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09FF" w:rsidRDefault="004161AB">
      <w:pPr>
        <w:pStyle w:val="nadpis-smlouva"/>
        <w:rPr>
          <w:rFonts w:ascii="Century Gothic" w:hAnsi="Century Gothic"/>
        </w:rPr>
      </w:pPr>
      <w:r>
        <w:rPr>
          <w:rFonts w:ascii="Century Gothic" w:hAnsi="Century Gothic"/>
        </w:rPr>
        <w:t>Smlouva o DÍLO</w:t>
      </w:r>
    </w:p>
    <w:p w:rsidR="007209FF" w:rsidRDefault="007209FF">
      <w:pPr>
        <w:jc w:val="center"/>
        <w:rPr>
          <w:rFonts w:ascii="Century Gothic" w:hAnsi="Century Gothic" w:cs="Arial"/>
          <w:sz w:val="22"/>
          <w:szCs w:val="22"/>
        </w:rPr>
      </w:pPr>
    </w:p>
    <w:p w:rsidR="007209FF" w:rsidRDefault="004161AB">
      <w:pPr>
        <w:jc w:val="center"/>
        <w:rPr>
          <w:rFonts w:ascii="Century Gothic" w:hAnsi="Century Gothic" w:cs="Arial"/>
          <w:sz w:val="20"/>
          <w:szCs w:val="20"/>
        </w:rPr>
      </w:pPr>
      <w:r>
        <w:rPr>
          <w:rFonts w:ascii="Century Gothic" w:hAnsi="Century Gothic" w:cs="Arial"/>
          <w:sz w:val="20"/>
          <w:szCs w:val="20"/>
        </w:rPr>
        <w:t>uzavřená dle ustanovení § 2586 a násl. zák. č. 89/2012 Sb., občanský zákoník, ve znění pozdějších předpisů (dále jen „občanský zákoník“)</w:t>
      </w:r>
    </w:p>
    <w:p w:rsidR="007209FF" w:rsidRDefault="007209FF">
      <w:pPr>
        <w:pStyle w:val="nadpis-bod"/>
        <w:spacing w:before="240" w:after="240"/>
        <w:rPr>
          <w:rFonts w:ascii="Century Gothic" w:hAnsi="Century Gothic" w:cs="Arial"/>
          <w:sz w:val="20"/>
          <w:szCs w:val="20"/>
        </w:rPr>
      </w:pPr>
    </w:p>
    <w:p w:rsidR="007209FF" w:rsidRDefault="004161AB">
      <w:pPr>
        <w:pStyle w:val="nadpis-bod"/>
        <w:spacing w:before="240" w:after="240"/>
        <w:rPr>
          <w:rFonts w:ascii="Century Gothic" w:hAnsi="Century Gothic" w:cs="Arial"/>
          <w:sz w:val="20"/>
          <w:szCs w:val="20"/>
        </w:rPr>
      </w:pPr>
      <w:r>
        <w:rPr>
          <w:rFonts w:ascii="Century Gothic" w:hAnsi="Century Gothic" w:cs="Arial"/>
          <w:sz w:val="20"/>
          <w:szCs w:val="20"/>
        </w:rPr>
        <w:t>Smluvní strany</w:t>
      </w:r>
    </w:p>
    <w:p w:rsidR="007209FF" w:rsidRDefault="004161AB">
      <w:pPr>
        <w:pStyle w:val="nadpis-bod"/>
        <w:spacing w:before="240" w:after="240"/>
        <w:rPr>
          <w:rFonts w:ascii="Century Gothic" w:hAnsi="Century Gothic" w:cs="Arial"/>
          <w:sz w:val="20"/>
          <w:szCs w:val="20"/>
        </w:rPr>
      </w:pPr>
      <w:r>
        <w:rPr>
          <w:rFonts w:ascii="Century Gothic" w:hAnsi="Century Gothic" w:cs="Arial"/>
          <w:sz w:val="20"/>
          <w:szCs w:val="20"/>
        </w:rPr>
        <w:t>Objednatel:</w:t>
      </w:r>
    </w:p>
    <w:p w:rsidR="007209FF" w:rsidRDefault="004161AB">
      <w:pPr>
        <w:rPr>
          <w:rFonts w:ascii="Century Gothic" w:hAnsi="Century Gothic" w:cs="Arial"/>
          <w:b/>
          <w:sz w:val="20"/>
          <w:szCs w:val="20"/>
        </w:rPr>
      </w:pPr>
      <w:r>
        <w:rPr>
          <w:rFonts w:ascii="Century Gothic" w:hAnsi="Century Gothic" w:cs="Arial"/>
          <w:sz w:val="20"/>
          <w:szCs w:val="20"/>
        </w:rPr>
        <w:t xml:space="preserve">Název: </w:t>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b/>
          <w:sz w:val="20"/>
          <w:szCs w:val="20"/>
        </w:rPr>
        <w:t>Oblastní muzeum a galerie v Mostě, příspěvková organizace</w:t>
      </w:r>
    </w:p>
    <w:p w:rsidR="007209FF" w:rsidRDefault="004161AB">
      <w:pPr>
        <w:rPr>
          <w:rFonts w:ascii="Century Gothic" w:hAnsi="Century Gothic" w:cs="Arial"/>
          <w:sz w:val="20"/>
          <w:szCs w:val="20"/>
        </w:rPr>
      </w:pPr>
      <w:r>
        <w:rPr>
          <w:rFonts w:ascii="Century Gothic" w:hAnsi="Century Gothic" w:cs="Arial"/>
          <w:sz w:val="20"/>
          <w:szCs w:val="20"/>
        </w:rPr>
        <w:t>Zastoupen:</w:t>
      </w:r>
      <w:r>
        <w:rPr>
          <w:rFonts w:ascii="Century Gothic" w:hAnsi="Century Gothic" w:cs="Arial"/>
          <w:sz w:val="20"/>
          <w:szCs w:val="20"/>
        </w:rPr>
        <w:tab/>
      </w:r>
      <w:r>
        <w:rPr>
          <w:rFonts w:ascii="Century Gothic" w:hAnsi="Century Gothic" w:cs="Arial"/>
          <w:sz w:val="20"/>
          <w:szCs w:val="20"/>
        </w:rPr>
        <w:tab/>
        <w:t>Mgr. Michal Vavroch, ředitel</w:t>
      </w:r>
    </w:p>
    <w:p w:rsidR="007209FF" w:rsidRDefault="004161AB">
      <w:pPr>
        <w:rPr>
          <w:rFonts w:ascii="Century Gothic" w:hAnsi="Century Gothic" w:cs="Arial"/>
          <w:sz w:val="20"/>
          <w:szCs w:val="20"/>
        </w:rPr>
      </w:pPr>
      <w:r>
        <w:rPr>
          <w:rFonts w:ascii="Century Gothic" w:hAnsi="Century Gothic" w:cs="Arial"/>
          <w:sz w:val="20"/>
          <w:szCs w:val="20"/>
        </w:rPr>
        <w:t xml:space="preserve">Sídlo: </w:t>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t>Čsl. armády 1360/35, 434 01 Most</w:t>
      </w:r>
    </w:p>
    <w:p w:rsidR="007209FF" w:rsidRDefault="004161AB">
      <w:pPr>
        <w:rPr>
          <w:rFonts w:ascii="Century Gothic" w:hAnsi="Century Gothic" w:cs="Arial"/>
          <w:sz w:val="20"/>
          <w:szCs w:val="20"/>
        </w:rPr>
      </w:pPr>
      <w:r>
        <w:rPr>
          <w:rFonts w:ascii="Century Gothic" w:hAnsi="Century Gothic" w:cs="Arial"/>
          <w:sz w:val="20"/>
          <w:szCs w:val="20"/>
        </w:rPr>
        <w:t xml:space="preserve">IČO: </w:t>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t>00080730</w:t>
      </w:r>
    </w:p>
    <w:p w:rsidR="007209FF" w:rsidRDefault="004161AB">
      <w:pPr>
        <w:rPr>
          <w:rFonts w:ascii="Century Gothic" w:hAnsi="Century Gothic" w:cs="Arial"/>
          <w:sz w:val="20"/>
          <w:szCs w:val="20"/>
        </w:rPr>
      </w:pPr>
      <w:r>
        <w:rPr>
          <w:rFonts w:ascii="Century Gothic" w:hAnsi="Century Gothic" w:cs="Arial"/>
          <w:sz w:val="20"/>
          <w:szCs w:val="20"/>
        </w:rPr>
        <w:t xml:space="preserve">Spisová značka: </w:t>
      </w:r>
      <w:r>
        <w:rPr>
          <w:rFonts w:ascii="Century Gothic" w:hAnsi="Century Gothic" w:cs="Arial"/>
          <w:sz w:val="20"/>
          <w:szCs w:val="20"/>
        </w:rPr>
        <w:tab/>
        <w:t>Pr 472 vedená u Krajského soudu v Ústí nad Labem</w:t>
      </w:r>
    </w:p>
    <w:p w:rsidR="007209FF" w:rsidRDefault="004161AB">
      <w:pPr>
        <w:rPr>
          <w:rFonts w:ascii="Century Gothic" w:hAnsi="Century Gothic" w:cs="Arial"/>
          <w:sz w:val="20"/>
          <w:szCs w:val="20"/>
        </w:rPr>
      </w:pPr>
      <w:r>
        <w:rPr>
          <w:rFonts w:ascii="Century Gothic" w:hAnsi="Century Gothic" w:cs="Arial"/>
          <w:sz w:val="20"/>
          <w:szCs w:val="20"/>
        </w:rPr>
        <w:t xml:space="preserve">Bankovní spojení: </w:t>
      </w:r>
      <w:r>
        <w:rPr>
          <w:rFonts w:ascii="Century Gothic" w:hAnsi="Century Gothic" w:cs="Arial"/>
          <w:sz w:val="20"/>
          <w:szCs w:val="20"/>
        </w:rPr>
        <w:tab/>
        <w:t>3938491/0100</w:t>
      </w:r>
    </w:p>
    <w:p w:rsidR="007209FF" w:rsidRDefault="004161AB">
      <w:pPr>
        <w:rPr>
          <w:rFonts w:ascii="Century Gothic" w:hAnsi="Century Gothic" w:cs="Arial"/>
          <w:sz w:val="20"/>
          <w:szCs w:val="20"/>
        </w:rPr>
      </w:pPr>
      <w:r>
        <w:rPr>
          <w:rFonts w:ascii="Century Gothic" w:hAnsi="Century Gothic" w:cs="Arial"/>
          <w:sz w:val="20"/>
          <w:szCs w:val="20"/>
        </w:rPr>
        <w:t>Není plátce DPH</w:t>
      </w:r>
    </w:p>
    <w:p w:rsidR="007209FF" w:rsidRDefault="004161AB">
      <w:pPr>
        <w:rPr>
          <w:rFonts w:ascii="Century Gothic" w:hAnsi="Century Gothic" w:cs="Arial"/>
          <w:sz w:val="20"/>
          <w:szCs w:val="20"/>
        </w:rPr>
      </w:pPr>
      <w:r>
        <w:rPr>
          <w:rFonts w:ascii="Century Gothic" w:hAnsi="Century Gothic" w:cs="Arial"/>
          <w:sz w:val="20"/>
          <w:szCs w:val="20"/>
        </w:rPr>
        <w:t>Zástupce pro fakturaci: Ing. Miluše Spurná, tel. č. +420 414 120 233, e-mail: spurna.m@ommg.cz</w:t>
      </w:r>
    </w:p>
    <w:p w:rsidR="007209FF" w:rsidRDefault="004161AB">
      <w:pPr>
        <w:rPr>
          <w:rFonts w:ascii="Century Gothic" w:hAnsi="Century Gothic" w:cs="Arial"/>
          <w:sz w:val="20"/>
          <w:szCs w:val="20"/>
        </w:rPr>
      </w:pPr>
      <w:r>
        <w:rPr>
          <w:rFonts w:ascii="Century Gothic" w:hAnsi="Century Gothic" w:cs="Arial"/>
          <w:sz w:val="20"/>
          <w:szCs w:val="20"/>
        </w:rPr>
        <w:t>Zástupce pro věci odborné: Ing. Ludvík Lejsek,</w:t>
      </w:r>
      <w:r w:rsidR="00C110E7">
        <w:rPr>
          <w:rFonts w:ascii="Century Gothic" w:hAnsi="Century Gothic" w:cs="Arial"/>
          <w:sz w:val="20"/>
          <w:szCs w:val="20"/>
        </w:rPr>
        <w:t xml:space="preserve"> </w:t>
      </w:r>
      <w:r>
        <w:rPr>
          <w:rFonts w:ascii="Century Gothic" w:hAnsi="Century Gothic" w:cs="Arial"/>
          <w:sz w:val="20"/>
          <w:szCs w:val="20"/>
        </w:rPr>
        <w:t xml:space="preserve">tel. č.: +420 414 120 243, e-mail: lejsek.l@omgm.cz                            </w:t>
      </w:r>
    </w:p>
    <w:p w:rsidR="007209FF" w:rsidRDefault="004161AB">
      <w:pPr>
        <w:rPr>
          <w:rFonts w:ascii="Century Gothic" w:hAnsi="Century Gothic" w:cs="Arial"/>
          <w:sz w:val="20"/>
          <w:szCs w:val="20"/>
        </w:rPr>
      </w:pPr>
      <w:r>
        <w:rPr>
          <w:rFonts w:ascii="Century Gothic" w:hAnsi="Century Gothic" w:cs="Arial"/>
          <w:sz w:val="20"/>
          <w:szCs w:val="20"/>
        </w:rPr>
        <w:t>(dále jen „objednatel“)</w:t>
      </w:r>
    </w:p>
    <w:p w:rsidR="007209FF" w:rsidRDefault="004161AB">
      <w:pPr>
        <w:spacing w:before="120" w:after="120"/>
        <w:rPr>
          <w:rFonts w:ascii="Century Gothic" w:hAnsi="Century Gothic" w:cs="Arial"/>
          <w:sz w:val="20"/>
          <w:szCs w:val="20"/>
        </w:rPr>
      </w:pPr>
      <w:r>
        <w:rPr>
          <w:rFonts w:ascii="Century Gothic" w:hAnsi="Century Gothic" w:cs="Arial"/>
          <w:sz w:val="20"/>
          <w:szCs w:val="20"/>
        </w:rPr>
        <w:t>a</w:t>
      </w:r>
    </w:p>
    <w:p w:rsidR="007209FF" w:rsidRDefault="004161AB">
      <w:pPr>
        <w:widowControl w:val="0"/>
        <w:tabs>
          <w:tab w:val="left" w:pos="6237"/>
        </w:tabs>
        <w:rPr>
          <w:rFonts w:ascii="Century Gothic" w:hAnsi="Century Gothic" w:cs="Arial"/>
          <w:b/>
          <w:sz w:val="20"/>
          <w:szCs w:val="20"/>
        </w:rPr>
      </w:pPr>
      <w:r>
        <w:rPr>
          <w:rFonts w:ascii="Century Gothic" w:hAnsi="Century Gothic" w:cs="Arial"/>
          <w:b/>
          <w:sz w:val="20"/>
          <w:szCs w:val="20"/>
        </w:rPr>
        <w:t>Zhotovitel</w:t>
      </w:r>
    </w:p>
    <w:p w:rsidR="00C110E7" w:rsidRDefault="004161AB" w:rsidP="00C110E7">
      <w:pPr>
        <w:widowControl w:val="0"/>
        <w:tabs>
          <w:tab w:val="left" w:pos="2127"/>
        </w:tabs>
        <w:rPr>
          <w:rFonts w:ascii="Century Gothic" w:hAnsi="Century Gothic" w:cs="Arial"/>
          <w:b/>
          <w:sz w:val="20"/>
          <w:szCs w:val="20"/>
        </w:rPr>
      </w:pPr>
      <w:r>
        <w:rPr>
          <w:rFonts w:ascii="Century Gothic" w:hAnsi="Century Gothic" w:cs="Arial"/>
          <w:sz w:val="20"/>
          <w:szCs w:val="20"/>
        </w:rPr>
        <w:t xml:space="preserve">Název: </w:t>
      </w:r>
      <w:r>
        <w:rPr>
          <w:rFonts w:ascii="Century Gothic" w:hAnsi="Century Gothic" w:cs="Arial"/>
          <w:sz w:val="20"/>
          <w:szCs w:val="20"/>
        </w:rPr>
        <w:tab/>
      </w:r>
      <w:r w:rsidR="00C110E7">
        <w:rPr>
          <w:rFonts w:ascii="Century Gothic" w:hAnsi="Century Gothic" w:cs="Arial"/>
          <w:b/>
          <w:sz w:val="20"/>
          <w:szCs w:val="20"/>
        </w:rPr>
        <w:t>Akad. mal. Tomáš Berger</w:t>
      </w:r>
      <w:r>
        <w:rPr>
          <w:rFonts w:ascii="Century Gothic" w:hAnsi="Century Gothic" w:cs="Arial"/>
          <w:b/>
          <w:sz w:val="20"/>
          <w:szCs w:val="20"/>
        </w:rPr>
        <w:t>g</w:t>
      </w:r>
    </w:p>
    <w:p w:rsidR="007209FF" w:rsidRDefault="004161AB" w:rsidP="00C110E7">
      <w:pPr>
        <w:widowControl w:val="0"/>
        <w:tabs>
          <w:tab w:val="left" w:pos="2127"/>
        </w:tabs>
        <w:rPr>
          <w:rFonts w:ascii="Century Gothic" w:hAnsi="Century Gothic"/>
          <w:sz w:val="20"/>
          <w:szCs w:val="20"/>
        </w:rPr>
      </w:pPr>
      <w:r>
        <w:rPr>
          <w:rFonts w:ascii="Century Gothic" w:hAnsi="Century Gothic" w:cs="Arial"/>
          <w:sz w:val="20"/>
          <w:szCs w:val="20"/>
        </w:rPr>
        <w:t xml:space="preserve">Sídlo: </w:t>
      </w:r>
      <w:r>
        <w:rPr>
          <w:rFonts w:ascii="Century Gothic" w:hAnsi="Century Gothic" w:cs="Arial"/>
          <w:sz w:val="20"/>
          <w:szCs w:val="20"/>
        </w:rPr>
        <w:tab/>
      </w:r>
    </w:p>
    <w:p w:rsidR="007209FF" w:rsidRDefault="00C110E7">
      <w:pPr>
        <w:widowControl w:val="0"/>
        <w:tabs>
          <w:tab w:val="left" w:pos="851"/>
        </w:tabs>
        <w:rPr>
          <w:rFonts w:ascii="Century Gothic" w:hAnsi="Century Gothic"/>
          <w:sz w:val="20"/>
          <w:szCs w:val="20"/>
        </w:rPr>
      </w:pPr>
      <w:r>
        <w:rPr>
          <w:rFonts w:ascii="Century Gothic" w:hAnsi="Century Gothic" w:cs="Arial"/>
          <w:sz w:val="20"/>
          <w:szCs w:val="20"/>
        </w:rPr>
        <w:t xml:space="preserve">IČO:  </w:t>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t>48136611</w:t>
      </w:r>
      <w:r w:rsidR="004161AB">
        <w:rPr>
          <w:rFonts w:ascii="Century Gothic" w:hAnsi="Century Gothic" w:cs="Arial"/>
          <w:sz w:val="20"/>
          <w:szCs w:val="20"/>
        </w:rPr>
        <w:t xml:space="preserve">                 </w:t>
      </w:r>
    </w:p>
    <w:p w:rsidR="007209FF" w:rsidRDefault="004161AB">
      <w:pPr>
        <w:widowControl w:val="0"/>
        <w:tabs>
          <w:tab w:val="left" w:pos="851"/>
        </w:tabs>
        <w:rPr>
          <w:rFonts w:ascii="Century Gothic" w:hAnsi="Century Gothic"/>
          <w:sz w:val="20"/>
          <w:szCs w:val="20"/>
        </w:rPr>
      </w:pPr>
      <w:r>
        <w:rPr>
          <w:rFonts w:ascii="Century Gothic" w:hAnsi="Century Gothic" w:cs="Arial"/>
          <w:sz w:val="20"/>
          <w:szCs w:val="20"/>
        </w:rPr>
        <w:t xml:space="preserve">DIČ: </w:t>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sidR="00C110E7">
        <w:rPr>
          <w:rFonts w:ascii="Century Gothic" w:hAnsi="Century Gothic" w:cs="Arial"/>
          <w:sz w:val="20"/>
          <w:szCs w:val="20"/>
        </w:rPr>
        <w:t>CZ6206220515</w:t>
      </w:r>
    </w:p>
    <w:p w:rsidR="007209FF" w:rsidRDefault="004161AB">
      <w:pPr>
        <w:widowControl w:val="0"/>
        <w:tabs>
          <w:tab w:val="left" w:pos="993"/>
        </w:tabs>
        <w:rPr>
          <w:rFonts w:ascii="Century Gothic" w:hAnsi="Century Gothic"/>
          <w:sz w:val="20"/>
          <w:szCs w:val="20"/>
        </w:rPr>
      </w:pPr>
      <w:r>
        <w:rPr>
          <w:rFonts w:ascii="Century Gothic" w:hAnsi="Century Gothic" w:cs="Arial"/>
          <w:sz w:val="20"/>
          <w:szCs w:val="20"/>
        </w:rPr>
        <w:t>Živnostenský rejstřík:</w:t>
      </w:r>
      <w:r>
        <w:rPr>
          <w:rFonts w:ascii="Century Gothic" w:hAnsi="Century Gothic" w:cs="Arial"/>
          <w:sz w:val="20"/>
          <w:szCs w:val="20"/>
        </w:rPr>
        <w:tab/>
      </w:r>
    </w:p>
    <w:p w:rsidR="007209FF" w:rsidRDefault="004161AB">
      <w:pPr>
        <w:widowControl w:val="0"/>
        <w:rPr>
          <w:rFonts w:ascii="Century Gothic" w:hAnsi="Century Gothic"/>
          <w:sz w:val="20"/>
          <w:szCs w:val="20"/>
        </w:rPr>
      </w:pPr>
      <w:r>
        <w:rPr>
          <w:rFonts w:ascii="Century Gothic" w:hAnsi="Century Gothic" w:cs="Arial"/>
          <w:sz w:val="20"/>
          <w:szCs w:val="20"/>
        </w:rPr>
        <w:t xml:space="preserve">Bankovní spojení: </w:t>
      </w:r>
      <w:r>
        <w:rPr>
          <w:rFonts w:ascii="Century Gothic" w:hAnsi="Century Gothic" w:cs="Arial"/>
          <w:sz w:val="20"/>
          <w:szCs w:val="20"/>
        </w:rPr>
        <w:tab/>
      </w:r>
      <w:r>
        <w:rPr>
          <w:rFonts w:ascii="Century Gothic" w:hAnsi="Century Gothic"/>
          <w:sz w:val="20"/>
          <w:szCs w:val="20"/>
        </w:rPr>
        <w:t xml:space="preserve"> </w:t>
      </w:r>
    </w:p>
    <w:p w:rsidR="007209FF" w:rsidRDefault="004161AB">
      <w:pPr>
        <w:rPr>
          <w:rFonts w:ascii="Century Gothic" w:hAnsi="Century Gothic" w:cs="Arial"/>
          <w:sz w:val="20"/>
          <w:szCs w:val="20"/>
        </w:rPr>
      </w:pPr>
      <w:r>
        <w:rPr>
          <w:rFonts w:ascii="Century Gothic" w:hAnsi="Century Gothic" w:cs="Arial"/>
          <w:sz w:val="20"/>
          <w:szCs w:val="20"/>
        </w:rPr>
        <w:t>Není plátce DPH</w:t>
      </w:r>
    </w:p>
    <w:p w:rsidR="007209FF" w:rsidRDefault="00C110E7">
      <w:pPr>
        <w:widowControl w:val="0"/>
        <w:tabs>
          <w:tab w:val="left" w:pos="1418"/>
        </w:tabs>
        <w:rPr>
          <w:rFonts w:ascii="Century Gothic" w:hAnsi="Century Gothic"/>
          <w:sz w:val="20"/>
          <w:szCs w:val="20"/>
        </w:rPr>
      </w:pPr>
      <w:r>
        <w:rPr>
          <w:rFonts w:ascii="Century Gothic" w:hAnsi="Century Gothic" w:cs="Arial"/>
          <w:sz w:val="20"/>
          <w:szCs w:val="20"/>
        </w:rPr>
        <w:t xml:space="preserve">Email: </w:t>
      </w:r>
      <w:r>
        <w:rPr>
          <w:rFonts w:ascii="Century Gothic" w:hAnsi="Century Gothic" w:cs="Arial"/>
          <w:sz w:val="20"/>
          <w:szCs w:val="20"/>
        </w:rPr>
        <w:tab/>
      </w:r>
      <w:r>
        <w:rPr>
          <w:rFonts w:ascii="Century Gothic" w:hAnsi="Century Gothic" w:cs="Arial"/>
          <w:sz w:val="20"/>
          <w:szCs w:val="20"/>
        </w:rPr>
        <w:tab/>
      </w:r>
    </w:p>
    <w:p w:rsidR="007209FF" w:rsidRDefault="004161AB">
      <w:pPr>
        <w:widowControl w:val="0"/>
        <w:tabs>
          <w:tab w:val="left" w:pos="6237"/>
        </w:tabs>
        <w:rPr>
          <w:rFonts w:ascii="Century Gothic" w:hAnsi="Century Gothic"/>
          <w:sz w:val="20"/>
          <w:szCs w:val="20"/>
        </w:rPr>
      </w:pPr>
      <w:r>
        <w:rPr>
          <w:rFonts w:ascii="Century Gothic" w:hAnsi="Century Gothic" w:cs="Arial"/>
          <w:sz w:val="20"/>
          <w:szCs w:val="20"/>
        </w:rPr>
        <w:t>(dále jen „zhotovitel“)</w:t>
      </w:r>
    </w:p>
    <w:p w:rsidR="007209FF" w:rsidRDefault="007209FF">
      <w:pPr>
        <w:widowControl w:val="0"/>
        <w:spacing w:before="100" w:after="100"/>
        <w:rPr>
          <w:rFonts w:ascii="Century Gothic" w:hAnsi="Century Gothic" w:cs="Arial"/>
          <w:sz w:val="20"/>
          <w:szCs w:val="20"/>
        </w:rPr>
      </w:pPr>
    </w:p>
    <w:p w:rsidR="007209FF" w:rsidRDefault="004161AB">
      <w:pPr>
        <w:widowControl w:val="0"/>
        <w:spacing w:before="100" w:after="100"/>
        <w:jc w:val="center"/>
        <w:rPr>
          <w:rFonts w:ascii="Century Gothic" w:hAnsi="Century Gothic" w:cs="Arial"/>
          <w:sz w:val="20"/>
          <w:szCs w:val="20"/>
        </w:rPr>
      </w:pPr>
      <w:r>
        <w:rPr>
          <w:rFonts w:ascii="Century Gothic" w:hAnsi="Century Gothic" w:cs="Arial"/>
          <w:sz w:val="20"/>
          <w:szCs w:val="20"/>
        </w:rPr>
        <w:t>uzavírají níže uvedeného dne, měsíce a roku tuto</w:t>
      </w:r>
    </w:p>
    <w:p w:rsidR="007209FF" w:rsidRDefault="004161AB">
      <w:pPr>
        <w:pStyle w:val="nadpis-smlouva"/>
        <w:spacing w:after="100"/>
        <w:rPr>
          <w:rFonts w:ascii="Century Gothic" w:hAnsi="Century Gothic"/>
          <w:sz w:val="20"/>
          <w:szCs w:val="20"/>
        </w:rPr>
      </w:pPr>
      <w:r>
        <w:rPr>
          <w:rFonts w:ascii="Century Gothic" w:hAnsi="Century Gothic"/>
          <w:sz w:val="20"/>
          <w:szCs w:val="20"/>
        </w:rPr>
        <w:t>SmlouvU o dílo:</w:t>
      </w:r>
    </w:p>
    <w:p w:rsidR="007209FF" w:rsidRDefault="007209FF">
      <w:pPr>
        <w:pStyle w:val="nadpis-smlouva"/>
        <w:spacing w:after="100"/>
        <w:rPr>
          <w:rFonts w:ascii="Century Gothic" w:hAnsi="Century Gothic"/>
          <w:sz w:val="20"/>
          <w:szCs w:val="20"/>
        </w:rPr>
      </w:pPr>
    </w:p>
    <w:p w:rsidR="007209FF" w:rsidRDefault="004161AB">
      <w:pPr>
        <w:jc w:val="center"/>
        <w:rPr>
          <w:rFonts w:ascii="Century Gothic" w:hAnsi="Century Gothic" w:cs="Arial"/>
          <w:b/>
          <w:sz w:val="20"/>
          <w:szCs w:val="20"/>
        </w:rPr>
      </w:pPr>
      <w:r>
        <w:rPr>
          <w:rFonts w:ascii="Century Gothic" w:hAnsi="Century Gothic" w:cs="Arial"/>
          <w:b/>
          <w:sz w:val="20"/>
          <w:szCs w:val="20"/>
        </w:rPr>
        <w:t>I.</w:t>
      </w:r>
    </w:p>
    <w:p w:rsidR="007209FF" w:rsidRDefault="004161AB">
      <w:pPr>
        <w:tabs>
          <w:tab w:val="center" w:pos="4536"/>
          <w:tab w:val="left" w:pos="5978"/>
        </w:tabs>
        <w:rPr>
          <w:rFonts w:ascii="Century Gothic" w:hAnsi="Century Gothic" w:cs="Arial"/>
          <w:b/>
          <w:sz w:val="20"/>
          <w:szCs w:val="20"/>
        </w:rPr>
      </w:pPr>
      <w:r>
        <w:rPr>
          <w:rFonts w:ascii="Century Gothic" w:hAnsi="Century Gothic" w:cs="Arial"/>
          <w:b/>
          <w:sz w:val="20"/>
          <w:szCs w:val="20"/>
        </w:rPr>
        <w:tab/>
        <w:t xml:space="preserve">Předmět smlouvy, specifikace díla </w:t>
      </w:r>
    </w:p>
    <w:p w:rsidR="007209FF" w:rsidRDefault="007209FF">
      <w:pPr>
        <w:tabs>
          <w:tab w:val="center" w:pos="4536"/>
          <w:tab w:val="left" w:pos="5978"/>
        </w:tabs>
        <w:rPr>
          <w:rFonts w:ascii="Century Gothic" w:hAnsi="Century Gothic" w:cs="Arial"/>
          <w:b/>
          <w:sz w:val="20"/>
          <w:szCs w:val="20"/>
        </w:rPr>
      </w:pPr>
    </w:p>
    <w:p w:rsidR="007209FF" w:rsidRDefault="004161AB">
      <w:pPr>
        <w:numPr>
          <w:ilvl w:val="0"/>
          <w:numId w:val="6"/>
        </w:numPr>
        <w:spacing w:after="120"/>
        <w:ind w:left="284"/>
        <w:jc w:val="both"/>
        <w:rPr>
          <w:rFonts w:ascii="Century Gothic" w:hAnsi="Century Gothic" w:cs="Arial"/>
          <w:b/>
          <w:sz w:val="20"/>
          <w:szCs w:val="20"/>
        </w:rPr>
        <w:sectPr w:rsidR="007209FF">
          <w:headerReference w:type="even" r:id="rId7"/>
          <w:headerReference w:type="default" r:id="rId8"/>
          <w:footerReference w:type="even" r:id="rId9"/>
          <w:footerReference w:type="default" r:id="rId10"/>
          <w:headerReference w:type="first" r:id="rId11"/>
          <w:footerReference w:type="first" r:id="rId12"/>
          <w:pgSz w:w="11906" w:h="16838"/>
          <w:pgMar w:top="1418" w:right="1418" w:bottom="1134" w:left="1418" w:header="709" w:footer="851" w:gutter="0"/>
          <w:pgNumType w:start="1"/>
          <w:cols w:space="708"/>
          <w:formProt w:val="0"/>
          <w:docGrid w:linePitch="360"/>
        </w:sectPr>
      </w:pPr>
      <w:r>
        <w:rPr>
          <w:rFonts w:ascii="Century Gothic" w:hAnsi="Century Gothic" w:cs="Arial"/>
          <w:sz w:val="20"/>
          <w:szCs w:val="20"/>
        </w:rPr>
        <w:t xml:space="preserve">Předmětem této smlouvy je úprava práv a povinností smluvních stran při provedení díla:     Restaurování </w:t>
      </w:r>
      <w:r w:rsidR="003E4275">
        <w:rPr>
          <w:rFonts w:ascii="Century Gothic" w:hAnsi="Century Gothic" w:cs="Arial"/>
          <w:sz w:val="20"/>
          <w:szCs w:val="20"/>
        </w:rPr>
        <w:t>obrazu</w:t>
      </w:r>
      <w:r>
        <w:rPr>
          <w:rFonts w:ascii="Century Gothic" w:hAnsi="Century Gothic" w:cs="Arial"/>
          <w:sz w:val="20"/>
          <w:szCs w:val="20"/>
        </w:rPr>
        <w:t xml:space="preserve">, který je součástí sbírky zapsané v centrální evidenci sbírek Ministerstva kultury České republiky, a to: </w:t>
      </w:r>
      <w:r w:rsidR="00266224">
        <w:rPr>
          <w:rFonts w:ascii="Century Gothic" w:hAnsi="Century Gothic" w:cs="Arial"/>
          <w:sz w:val="20"/>
          <w:szCs w:val="20"/>
        </w:rPr>
        <w:t>Alegorie bohatství – bůh Mamon Alfonse Muchy uv</w:t>
      </w:r>
      <w:r>
        <w:rPr>
          <w:rFonts w:ascii="Century Gothic" w:hAnsi="Century Gothic" w:cs="Arial"/>
          <w:sz w:val="20"/>
          <w:szCs w:val="20"/>
        </w:rPr>
        <w:t xml:space="preserve">edeného a popsaného v příloze č. 1 této smlouvy (dále jako „dílo“ či „předmět plnění“), za podmínek dále sjednaných v této smlouvě a dalších dokumentech, na které se tato smlouva odkazuje. </w:t>
      </w:r>
    </w:p>
    <w:p w:rsidR="007209FF" w:rsidRDefault="004161AB">
      <w:pPr>
        <w:numPr>
          <w:ilvl w:val="0"/>
          <w:numId w:val="6"/>
        </w:numPr>
        <w:ind w:left="284" w:hanging="284"/>
        <w:jc w:val="both"/>
        <w:rPr>
          <w:rFonts w:ascii="Century Gothic" w:hAnsi="Century Gothic" w:cs="Arial"/>
          <w:sz w:val="20"/>
          <w:szCs w:val="20"/>
        </w:rPr>
      </w:pPr>
      <w:r>
        <w:rPr>
          <w:rFonts w:ascii="Century Gothic" w:hAnsi="Century Gothic" w:cs="Arial"/>
          <w:iCs/>
          <w:sz w:val="20"/>
          <w:szCs w:val="20"/>
        </w:rPr>
        <w:lastRenderedPageBreak/>
        <w:t>Přesná specifikace díla:</w:t>
      </w:r>
    </w:p>
    <w:p w:rsidR="007209FF" w:rsidRDefault="004161AB">
      <w:pPr>
        <w:pStyle w:val="Normlnweb"/>
        <w:shd w:val="clear" w:color="auto" w:fill="FFFFFF"/>
        <w:spacing w:after="0" w:line="276" w:lineRule="auto"/>
        <w:ind w:firstLine="284"/>
        <w:rPr>
          <w:rFonts w:ascii="Century Gothic" w:hAnsi="Century Gothic" w:cs="Arial"/>
          <w:b/>
          <w:color w:val="212121"/>
          <w:sz w:val="20"/>
          <w:szCs w:val="20"/>
        </w:rPr>
      </w:pPr>
      <w:r>
        <w:rPr>
          <w:rFonts w:ascii="Century Gothic" w:hAnsi="Century Gothic" w:cs="Arial"/>
          <w:b/>
          <w:color w:val="212121"/>
          <w:sz w:val="20"/>
          <w:szCs w:val="20"/>
        </w:rPr>
        <w:t>Restaurátorské práce budou provedeny podle restaurátorského záměru:</w:t>
      </w:r>
    </w:p>
    <w:p w:rsidR="00553BBF" w:rsidRDefault="00553BBF">
      <w:pPr>
        <w:pStyle w:val="Normlnweb"/>
        <w:spacing w:after="0"/>
        <w:ind w:left="708"/>
        <w:rPr>
          <w:rFonts w:ascii="Century Gothic" w:hAnsi="Century Gothic" w:cs="Arial"/>
          <w:sz w:val="20"/>
          <w:szCs w:val="20"/>
        </w:rPr>
      </w:pPr>
    </w:p>
    <w:p w:rsidR="00553BBF" w:rsidRDefault="00553BBF">
      <w:pPr>
        <w:pStyle w:val="Normlnweb"/>
        <w:spacing w:after="0"/>
        <w:ind w:left="708"/>
        <w:rPr>
          <w:rFonts w:ascii="Century Gothic" w:hAnsi="Century Gothic" w:cs="Arial"/>
          <w:sz w:val="20"/>
          <w:szCs w:val="20"/>
        </w:rPr>
      </w:pPr>
    </w:p>
    <w:p w:rsidR="00553BBF" w:rsidRDefault="00553BBF">
      <w:pPr>
        <w:pStyle w:val="Normlnweb"/>
        <w:spacing w:after="0"/>
        <w:ind w:left="708"/>
        <w:rPr>
          <w:rFonts w:ascii="Century Gothic" w:hAnsi="Century Gothic" w:cs="Arial"/>
          <w:sz w:val="20"/>
          <w:szCs w:val="20"/>
        </w:rPr>
      </w:pPr>
    </w:p>
    <w:p w:rsidR="00553BBF" w:rsidRDefault="00553BBF">
      <w:pPr>
        <w:pStyle w:val="Normlnweb"/>
        <w:spacing w:after="0"/>
        <w:ind w:left="708"/>
        <w:rPr>
          <w:rFonts w:ascii="Century Gothic" w:hAnsi="Century Gothic" w:cs="Arial"/>
          <w:sz w:val="20"/>
          <w:szCs w:val="20"/>
        </w:rPr>
      </w:pPr>
    </w:p>
    <w:p w:rsidR="00553BBF" w:rsidRDefault="00553BBF">
      <w:pPr>
        <w:pStyle w:val="Normlnweb"/>
        <w:spacing w:after="0"/>
        <w:ind w:left="708"/>
        <w:rPr>
          <w:rFonts w:ascii="Century Gothic" w:hAnsi="Century Gothic" w:cs="Arial"/>
          <w:sz w:val="20"/>
          <w:szCs w:val="20"/>
        </w:rPr>
      </w:pPr>
    </w:p>
    <w:p w:rsidR="00553BBF" w:rsidRDefault="00553BBF">
      <w:pPr>
        <w:pStyle w:val="Normlnweb"/>
        <w:spacing w:after="0"/>
        <w:ind w:left="708"/>
        <w:rPr>
          <w:rFonts w:ascii="Century Gothic" w:hAnsi="Century Gothic" w:cs="Arial"/>
          <w:sz w:val="20"/>
          <w:szCs w:val="20"/>
        </w:rPr>
      </w:pPr>
    </w:p>
    <w:p w:rsidR="00553BBF" w:rsidRDefault="00553BBF">
      <w:pPr>
        <w:pStyle w:val="Normlnweb"/>
        <w:spacing w:after="0"/>
        <w:ind w:left="708"/>
        <w:rPr>
          <w:rFonts w:ascii="Century Gothic" w:hAnsi="Century Gothic" w:cs="Arial"/>
          <w:sz w:val="20"/>
          <w:szCs w:val="20"/>
        </w:rPr>
      </w:pPr>
    </w:p>
    <w:p w:rsidR="00553BBF" w:rsidRDefault="00553BBF">
      <w:pPr>
        <w:pStyle w:val="Normlnweb"/>
        <w:spacing w:after="0"/>
        <w:ind w:left="708"/>
        <w:rPr>
          <w:rFonts w:ascii="Century Gothic" w:hAnsi="Century Gothic" w:cs="Arial"/>
          <w:sz w:val="20"/>
          <w:szCs w:val="20"/>
        </w:rPr>
      </w:pPr>
    </w:p>
    <w:p w:rsidR="00553BBF" w:rsidRDefault="00553BBF">
      <w:pPr>
        <w:pStyle w:val="Normlnweb"/>
        <w:spacing w:after="0"/>
        <w:ind w:left="708"/>
        <w:rPr>
          <w:rFonts w:ascii="Century Gothic" w:hAnsi="Century Gothic" w:cs="Arial"/>
          <w:sz w:val="20"/>
          <w:szCs w:val="20"/>
        </w:rPr>
      </w:pPr>
    </w:p>
    <w:p w:rsidR="00553BBF" w:rsidRDefault="00553BBF">
      <w:pPr>
        <w:pStyle w:val="Normlnweb"/>
        <w:spacing w:after="0"/>
        <w:ind w:left="708"/>
        <w:rPr>
          <w:rFonts w:ascii="Century Gothic" w:hAnsi="Century Gothic" w:cs="Arial"/>
          <w:sz w:val="20"/>
          <w:szCs w:val="20"/>
        </w:rPr>
      </w:pPr>
    </w:p>
    <w:p w:rsidR="007209FF" w:rsidRDefault="004161AB">
      <w:pPr>
        <w:pStyle w:val="Normlnweb"/>
        <w:spacing w:after="0"/>
        <w:ind w:left="708"/>
        <w:rPr>
          <w:rFonts w:ascii="Century Gothic" w:hAnsi="Century Gothic" w:cs="Arial"/>
          <w:sz w:val="20"/>
          <w:szCs w:val="20"/>
        </w:rPr>
      </w:pPr>
      <w:r>
        <w:rPr>
          <w:rFonts w:ascii="Century Gothic" w:hAnsi="Century Gothic" w:cs="Arial"/>
          <w:sz w:val="20"/>
          <w:szCs w:val="20"/>
        </w:rPr>
        <w:t>Průběh restaurování bude průběžně fotograficky dokumentován, sledován a konzultován s odborným pracovníkem organizace.</w:t>
      </w:r>
    </w:p>
    <w:p w:rsidR="007209FF" w:rsidRDefault="007209FF">
      <w:pPr>
        <w:pStyle w:val="Normlnweb"/>
        <w:spacing w:after="0"/>
        <w:ind w:left="720"/>
        <w:rPr>
          <w:rFonts w:ascii="Century Gothic" w:hAnsi="Century Gothic" w:cs="Arial"/>
          <w:sz w:val="20"/>
          <w:szCs w:val="20"/>
        </w:rPr>
      </w:pPr>
    </w:p>
    <w:p w:rsidR="007209FF" w:rsidRDefault="007209FF">
      <w:pPr>
        <w:pStyle w:val="Normlnweb"/>
        <w:shd w:val="clear" w:color="auto" w:fill="FFFFFF"/>
        <w:spacing w:after="0" w:line="276" w:lineRule="auto"/>
        <w:jc w:val="left"/>
        <w:rPr>
          <w:rFonts w:ascii="Century Gothic" w:hAnsi="Century Gothic" w:cs="Calibri"/>
          <w:color w:val="212121"/>
          <w:sz w:val="20"/>
          <w:szCs w:val="20"/>
        </w:rPr>
      </w:pPr>
    </w:p>
    <w:p w:rsidR="007209FF" w:rsidRDefault="004161AB">
      <w:pPr>
        <w:pStyle w:val="Odstavecseseznamem"/>
        <w:numPr>
          <w:ilvl w:val="0"/>
          <w:numId w:val="6"/>
        </w:numPr>
        <w:spacing w:after="120"/>
        <w:ind w:left="284"/>
        <w:contextualSpacing w:val="0"/>
        <w:jc w:val="both"/>
        <w:rPr>
          <w:rFonts w:ascii="Century Gothic" w:hAnsi="Century Gothic" w:cs="Arial"/>
          <w:color w:val="0000FF"/>
          <w:sz w:val="20"/>
          <w:szCs w:val="20"/>
        </w:rPr>
      </w:pPr>
      <w:r>
        <w:rPr>
          <w:rFonts w:ascii="Century Gothic" w:hAnsi="Century Gothic" w:cs="Arial"/>
          <w:sz w:val="20"/>
          <w:szCs w:val="20"/>
        </w:rPr>
        <w:t xml:space="preserve">Zhotovitel prohlašuje, že je mu předmět díla zcela zřejmý a známý. Zhotovitel dále potvrzuje, že je plně seznámen s rozsahem a povahou díla a že jsou mu známy veškeré technické, kvalitativní a jiné podmínky nezbytné k realizaci díla. Zhotovitel potvrzuje, že disponuje takovými kapacitami a odbornými znalostmi, které jsou k provedení díla nezbytné; na požádání objednatele je zhotovitel povinen tyto skutečnosti doložit. </w:t>
      </w:r>
    </w:p>
    <w:p w:rsidR="007209FF" w:rsidRDefault="004161AB">
      <w:pPr>
        <w:numPr>
          <w:ilvl w:val="0"/>
          <w:numId w:val="6"/>
        </w:numPr>
        <w:jc w:val="both"/>
        <w:rPr>
          <w:rFonts w:ascii="Century Gothic" w:hAnsi="Century Gothic" w:cs="Arial"/>
          <w:color w:val="0000FF"/>
          <w:sz w:val="20"/>
          <w:szCs w:val="20"/>
        </w:rPr>
      </w:pPr>
      <w:r>
        <w:rPr>
          <w:rFonts w:ascii="Century Gothic" w:hAnsi="Century Gothic" w:cs="Arial"/>
          <w:sz w:val="20"/>
          <w:szCs w:val="20"/>
        </w:rPr>
        <w:t>Zhotovitel se zavazuje provést dílo pro objednatele na svůj náklad a na své nebezpečí a objednatel se zavazuje dílo převzít a zaplatit cenu díla.</w:t>
      </w:r>
    </w:p>
    <w:p w:rsidR="007209FF" w:rsidRDefault="004161AB">
      <w:pPr>
        <w:numPr>
          <w:ilvl w:val="0"/>
          <w:numId w:val="6"/>
        </w:numPr>
        <w:spacing w:before="120" w:after="120"/>
        <w:jc w:val="both"/>
        <w:rPr>
          <w:rFonts w:ascii="Century Gothic" w:hAnsi="Century Gothic" w:cs="Arial"/>
          <w:sz w:val="20"/>
          <w:szCs w:val="20"/>
        </w:rPr>
      </w:pPr>
      <w:r>
        <w:rPr>
          <w:rFonts w:ascii="Century Gothic" w:hAnsi="Century Gothic" w:cs="Arial"/>
          <w:iCs/>
          <w:sz w:val="20"/>
          <w:szCs w:val="20"/>
        </w:rPr>
        <w:t>Dílo</w:t>
      </w:r>
      <w:r>
        <w:rPr>
          <w:rFonts w:ascii="Century Gothic" w:hAnsi="Century Gothic" w:cs="Arial"/>
          <w:sz w:val="20"/>
          <w:szCs w:val="20"/>
        </w:rPr>
        <w:t xml:space="preserve"> je určeno pro účely:</w:t>
      </w:r>
      <w:r>
        <w:rPr>
          <w:rFonts w:ascii="Century Gothic" w:hAnsi="Century Gothic" w:cs="Arial"/>
          <w:color w:val="FF0000"/>
          <w:sz w:val="20"/>
          <w:szCs w:val="20"/>
        </w:rPr>
        <w:t xml:space="preserve"> </w:t>
      </w:r>
      <w:r>
        <w:rPr>
          <w:rFonts w:ascii="Century Gothic" w:hAnsi="Century Gothic" w:cs="Arial"/>
          <w:sz w:val="20"/>
          <w:szCs w:val="20"/>
        </w:rPr>
        <w:t xml:space="preserve">výstavní činnost  </w:t>
      </w:r>
    </w:p>
    <w:p w:rsidR="007209FF" w:rsidRDefault="004161AB">
      <w:pPr>
        <w:numPr>
          <w:ilvl w:val="0"/>
          <w:numId w:val="6"/>
        </w:numPr>
        <w:spacing w:before="120" w:after="120"/>
        <w:jc w:val="both"/>
        <w:rPr>
          <w:rFonts w:ascii="Century Gothic" w:hAnsi="Century Gothic" w:cs="Arial"/>
          <w:sz w:val="20"/>
          <w:szCs w:val="20"/>
        </w:rPr>
      </w:pPr>
      <w:r>
        <w:rPr>
          <w:rFonts w:ascii="Century Gothic" w:hAnsi="Century Gothic" w:cs="Arial"/>
          <w:sz w:val="20"/>
          <w:szCs w:val="20"/>
        </w:rPr>
        <w:t xml:space="preserve">Bude-li objednatel požadovat v průběhu provádění díla další dodávky nebo práce, zavazuje se je zhotovitel v rozsahu požadavku objednatele provést, dojde-li mezi smluvními stranami k dohodě o ceně. </w:t>
      </w:r>
    </w:p>
    <w:p w:rsidR="007209FF" w:rsidRDefault="004161AB">
      <w:pPr>
        <w:pStyle w:val="Odstavecseseznamem"/>
        <w:numPr>
          <w:ilvl w:val="0"/>
          <w:numId w:val="6"/>
        </w:numPr>
        <w:spacing w:after="120"/>
        <w:ind w:left="284" w:hanging="284"/>
        <w:jc w:val="both"/>
        <w:rPr>
          <w:rFonts w:ascii="Century Gothic" w:hAnsi="Century Gothic" w:cs="Arial"/>
          <w:sz w:val="20"/>
          <w:szCs w:val="20"/>
        </w:rPr>
      </w:pPr>
      <w:r>
        <w:rPr>
          <w:rFonts w:ascii="Century Gothic" w:hAnsi="Century Gothic" w:cs="Arial"/>
          <w:sz w:val="20"/>
          <w:szCs w:val="20"/>
        </w:rPr>
        <w:t>Zhotovitel provede dílo s potřebnou péčí v ujednaném čase a obstará vše, co je k provedení díla potřeba.</w:t>
      </w:r>
    </w:p>
    <w:p w:rsidR="007209FF" w:rsidRDefault="007209FF">
      <w:pPr>
        <w:ind w:left="284" w:hanging="284"/>
        <w:rPr>
          <w:rFonts w:ascii="Century Gothic" w:hAnsi="Century Gothic" w:cs="Arial"/>
          <w:color w:val="FF0000"/>
          <w:sz w:val="20"/>
          <w:szCs w:val="20"/>
        </w:rPr>
      </w:pPr>
    </w:p>
    <w:p w:rsidR="007209FF" w:rsidRDefault="004161AB">
      <w:pPr>
        <w:jc w:val="center"/>
        <w:rPr>
          <w:rFonts w:ascii="Century Gothic" w:hAnsi="Century Gothic" w:cs="Arial"/>
          <w:b/>
          <w:sz w:val="20"/>
          <w:szCs w:val="20"/>
        </w:rPr>
      </w:pPr>
      <w:r>
        <w:rPr>
          <w:rFonts w:ascii="Century Gothic" w:hAnsi="Century Gothic" w:cs="Arial"/>
          <w:b/>
          <w:sz w:val="20"/>
          <w:szCs w:val="20"/>
        </w:rPr>
        <w:t>II.</w:t>
      </w:r>
    </w:p>
    <w:p w:rsidR="007209FF" w:rsidRDefault="004161AB">
      <w:pPr>
        <w:jc w:val="center"/>
        <w:rPr>
          <w:rFonts w:ascii="Century Gothic" w:hAnsi="Century Gothic" w:cs="Arial"/>
          <w:b/>
          <w:sz w:val="20"/>
          <w:szCs w:val="20"/>
        </w:rPr>
      </w:pPr>
      <w:r>
        <w:rPr>
          <w:rFonts w:ascii="Century Gothic" w:hAnsi="Century Gothic" w:cs="Arial"/>
          <w:b/>
          <w:sz w:val="20"/>
          <w:szCs w:val="20"/>
        </w:rPr>
        <w:t>Doba a místo provedení</w:t>
      </w:r>
      <w:r>
        <w:rPr>
          <w:rFonts w:ascii="Century Gothic" w:hAnsi="Century Gothic" w:cs="Arial"/>
          <w:b/>
          <w:color w:val="00B0F0"/>
          <w:sz w:val="20"/>
          <w:szCs w:val="20"/>
        </w:rPr>
        <w:t xml:space="preserve"> </w:t>
      </w:r>
      <w:r>
        <w:rPr>
          <w:rFonts w:ascii="Century Gothic" w:hAnsi="Century Gothic" w:cs="Arial"/>
          <w:b/>
          <w:sz w:val="20"/>
          <w:szCs w:val="20"/>
        </w:rPr>
        <w:t>díla</w:t>
      </w:r>
    </w:p>
    <w:p w:rsidR="007209FF" w:rsidRDefault="007209FF">
      <w:pPr>
        <w:rPr>
          <w:rFonts w:ascii="Century Gothic" w:hAnsi="Century Gothic" w:cs="Arial"/>
          <w:sz w:val="20"/>
          <w:szCs w:val="20"/>
        </w:rPr>
      </w:pPr>
    </w:p>
    <w:p w:rsidR="007209FF" w:rsidRDefault="004161AB">
      <w:pPr>
        <w:numPr>
          <w:ilvl w:val="0"/>
          <w:numId w:val="10"/>
        </w:numPr>
        <w:spacing w:after="120"/>
        <w:ind w:left="284" w:hanging="284"/>
        <w:jc w:val="both"/>
        <w:rPr>
          <w:rFonts w:ascii="Century Gothic" w:hAnsi="Century Gothic" w:cs="Arial"/>
          <w:sz w:val="20"/>
          <w:szCs w:val="20"/>
        </w:rPr>
      </w:pPr>
      <w:r>
        <w:rPr>
          <w:rFonts w:ascii="Century Gothic" w:hAnsi="Century Gothic" w:cs="Arial"/>
          <w:sz w:val="20"/>
          <w:szCs w:val="20"/>
        </w:rPr>
        <w:t xml:space="preserve">Zhotovitel se zavazuje provést dílo v celém rozsahu do 31. </w:t>
      </w:r>
      <w:r w:rsidR="00690B69">
        <w:rPr>
          <w:rFonts w:ascii="Century Gothic" w:hAnsi="Century Gothic" w:cs="Arial"/>
          <w:sz w:val="20"/>
          <w:szCs w:val="20"/>
        </w:rPr>
        <w:t>12</w:t>
      </w:r>
      <w:r>
        <w:rPr>
          <w:rFonts w:ascii="Century Gothic" w:hAnsi="Century Gothic" w:cs="Arial"/>
          <w:sz w:val="20"/>
          <w:szCs w:val="20"/>
        </w:rPr>
        <w:t>. 202</w:t>
      </w:r>
      <w:r w:rsidR="00690B69">
        <w:rPr>
          <w:rFonts w:ascii="Century Gothic" w:hAnsi="Century Gothic" w:cs="Arial"/>
          <w:sz w:val="20"/>
          <w:szCs w:val="20"/>
        </w:rPr>
        <w:t>5</w:t>
      </w:r>
      <w:r>
        <w:rPr>
          <w:rFonts w:ascii="Century Gothic" w:hAnsi="Century Gothic" w:cs="Arial"/>
          <w:sz w:val="20"/>
          <w:szCs w:val="20"/>
        </w:rPr>
        <w:t xml:space="preserve">. </w:t>
      </w:r>
    </w:p>
    <w:p w:rsidR="007209FF" w:rsidRDefault="004161AB">
      <w:pPr>
        <w:numPr>
          <w:ilvl w:val="0"/>
          <w:numId w:val="10"/>
        </w:numPr>
        <w:jc w:val="both"/>
        <w:rPr>
          <w:rFonts w:ascii="Century Gothic" w:hAnsi="Century Gothic" w:cs="Arial"/>
          <w:color w:val="0000FF"/>
          <w:sz w:val="20"/>
          <w:szCs w:val="20"/>
        </w:rPr>
      </w:pPr>
      <w:r>
        <w:rPr>
          <w:rFonts w:ascii="Century Gothic" w:hAnsi="Century Gothic" w:cs="Arial"/>
          <w:sz w:val="20"/>
          <w:szCs w:val="20"/>
        </w:rPr>
        <w:t>Místem</w:t>
      </w:r>
      <w:r>
        <w:rPr>
          <w:rFonts w:ascii="Century Gothic" w:hAnsi="Century Gothic" w:cs="Arial"/>
          <w:color w:val="0000FF"/>
          <w:sz w:val="20"/>
          <w:szCs w:val="20"/>
        </w:rPr>
        <w:t xml:space="preserve"> </w:t>
      </w:r>
      <w:r>
        <w:rPr>
          <w:rFonts w:ascii="Century Gothic" w:hAnsi="Century Gothic" w:cs="Arial"/>
          <w:sz w:val="20"/>
          <w:szCs w:val="20"/>
        </w:rPr>
        <w:t xml:space="preserve">provedení je </w:t>
      </w:r>
      <w:r w:rsidR="00A02D63">
        <w:rPr>
          <w:rFonts w:ascii="Century Gothic" w:hAnsi="Century Gothic" w:cs="Arial"/>
          <w:sz w:val="20"/>
          <w:szCs w:val="20"/>
        </w:rPr>
        <w:t>ulice Pod Belvederem 372/2, 1248 00 Praha 4 - Kunratice</w:t>
      </w:r>
      <w:r>
        <w:rPr>
          <w:rFonts w:ascii="Century Gothic" w:hAnsi="Century Gothic" w:cs="Arial"/>
          <w:sz w:val="20"/>
          <w:szCs w:val="20"/>
        </w:rPr>
        <w:t>.</w:t>
      </w:r>
    </w:p>
    <w:p w:rsidR="007209FF" w:rsidRDefault="007209FF">
      <w:pPr>
        <w:jc w:val="center"/>
        <w:rPr>
          <w:rFonts w:ascii="Century Gothic" w:hAnsi="Century Gothic" w:cs="Arial"/>
          <w:b/>
          <w:sz w:val="20"/>
          <w:szCs w:val="20"/>
        </w:rPr>
      </w:pPr>
    </w:p>
    <w:p w:rsidR="007209FF" w:rsidRDefault="004161AB">
      <w:pPr>
        <w:jc w:val="center"/>
        <w:rPr>
          <w:rFonts w:ascii="Century Gothic" w:hAnsi="Century Gothic" w:cs="Arial"/>
          <w:b/>
          <w:sz w:val="20"/>
          <w:szCs w:val="20"/>
        </w:rPr>
      </w:pPr>
      <w:r>
        <w:rPr>
          <w:rFonts w:ascii="Century Gothic" w:hAnsi="Century Gothic" w:cs="Arial"/>
          <w:b/>
          <w:sz w:val="20"/>
          <w:szCs w:val="20"/>
        </w:rPr>
        <w:t>III.</w:t>
      </w:r>
    </w:p>
    <w:p w:rsidR="007209FF" w:rsidRDefault="004161AB">
      <w:pPr>
        <w:jc w:val="center"/>
        <w:rPr>
          <w:rFonts w:ascii="Century Gothic" w:hAnsi="Century Gothic" w:cs="Arial"/>
          <w:b/>
          <w:sz w:val="20"/>
          <w:szCs w:val="20"/>
        </w:rPr>
      </w:pPr>
      <w:r>
        <w:rPr>
          <w:rFonts w:ascii="Century Gothic" w:hAnsi="Century Gothic" w:cs="Arial"/>
          <w:b/>
          <w:sz w:val="20"/>
          <w:szCs w:val="20"/>
        </w:rPr>
        <w:t>Cena díla a platební podmínky</w:t>
      </w:r>
    </w:p>
    <w:p w:rsidR="007209FF" w:rsidRDefault="007209FF">
      <w:pPr>
        <w:rPr>
          <w:rFonts w:ascii="Century Gothic" w:hAnsi="Century Gothic" w:cs="Arial"/>
          <w:sz w:val="20"/>
          <w:szCs w:val="20"/>
        </w:rPr>
      </w:pPr>
    </w:p>
    <w:p w:rsidR="007209FF" w:rsidRDefault="004161AB">
      <w:pPr>
        <w:numPr>
          <w:ilvl w:val="0"/>
          <w:numId w:val="3"/>
        </w:numPr>
        <w:tabs>
          <w:tab w:val="left" w:pos="0"/>
        </w:tabs>
        <w:jc w:val="both"/>
        <w:rPr>
          <w:rFonts w:ascii="Century Gothic" w:hAnsi="Century Gothic" w:cs="Arial"/>
          <w:sz w:val="20"/>
          <w:szCs w:val="20"/>
        </w:rPr>
      </w:pPr>
      <w:r>
        <w:rPr>
          <w:rFonts w:ascii="Century Gothic" w:hAnsi="Century Gothic" w:cs="Arial"/>
          <w:sz w:val="20"/>
          <w:szCs w:val="20"/>
        </w:rPr>
        <w:t>Cena díla se ujednává ve výši 104 060,00 Kč včetně DPH, slovy: stočtyřitisícesedesátkorunčerských.</w:t>
      </w:r>
      <w:r>
        <w:rPr>
          <w:rFonts w:ascii="Century Gothic" w:hAnsi="Century Gothic" w:cs="Arial"/>
          <w:sz w:val="20"/>
          <w:szCs w:val="20"/>
          <w:shd w:val="clear" w:color="auto" w:fill="FFFF00"/>
        </w:rPr>
        <w:t xml:space="preserve"> </w:t>
      </w:r>
    </w:p>
    <w:p w:rsidR="007209FF" w:rsidRDefault="004161AB">
      <w:pPr>
        <w:spacing w:after="120"/>
        <w:ind w:left="357"/>
        <w:jc w:val="both"/>
        <w:rPr>
          <w:rFonts w:ascii="Century Gothic" w:hAnsi="Century Gothic" w:cs="Arial"/>
          <w:sz w:val="20"/>
          <w:szCs w:val="20"/>
        </w:rPr>
      </w:pPr>
      <w:r>
        <w:rPr>
          <w:rFonts w:ascii="Century Gothic" w:hAnsi="Century Gothic" w:cs="Arial"/>
          <w:sz w:val="20"/>
          <w:szCs w:val="20"/>
        </w:rPr>
        <w:t xml:space="preserve">Zhotovitel je plátcem DPH.  </w:t>
      </w:r>
    </w:p>
    <w:p w:rsidR="007209FF" w:rsidRDefault="004161AB">
      <w:pPr>
        <w:numPr>
          <w:ilvl w:val="0"/>
          <w:numId w:val="3"/>
        </w:numPr>
        <w:spacing w:after="120"/>
        <w:ind w:left="357"/>
        <w:jc w:val="both"/>
        <w:rPr>
          <w:rFonts w:ascii="Century Gothic" w:hAnsi="Century Gothic" w:cs="Arial"/>
          <w:sz w:val="20"/>
          <w:szCs w:val="20"/>
        </w:rPr>
      </w:pPr>
      <w:r>
        <w:rPr>
          <w:rFonts w:ascii="Century Gothic" w:hAnsi="Century Gothic" w:cs="Arial"/>
          <w:sz w:val="20"/>
          <w:szCs w:val="20"/>
        </w:rPr>
        <w:t>Cena díla je ujednána dohodou smluvních stran. Cena díla bez DPH je stanovena jako nejvýše přípustná a nepřekročitelná a obsahuje veškeré náklady spojené s realizací díla. Sazba DPH se řídí příslušným právním předpisem. Zhotovitel není oprávněn žádat zvýšení ceny díla (např. že provádění díla si vyžádalo jiné úsilí nebo jiné náklady, než bylo předpokládáno). Zhotovitel přebírá ve smyslu ust. § 2620 odst. 2 občanského zákoníku nebezpečí změny okolností.</w:t>
      </w:r>
    </w:p>
    <w:p w:rsidR="007209FF" w:rsidRDefault="004161AB">
      <w:pPr>
        <w:numPr>
          <w:ilvl w:val="0"/>
          <w:numId w:val="3"/>
        </w:numPr>
        <w:spacing w:after="120"/>
        <w:ind w:left="357"/>
        <w:jc w:val="both"/>
        <w:rPr>
          <w:rFonts w:ascii="Century Gothic" w:hAnsi="Century Gothic" w:cs="Arial"/>
          <w:sz w:val="20"/>
          <w:szCs w:val="20"/>
        </w:rPr>
      </w:pPr>
      <w:r>
        <w:rPr>
          <w:rFonts w:ascii="Century Gothic" w:hAnsi="Century Gothic" w:cs="Arial"/>
          <w:sz w:val="20"/>
          <w:szCs w:val="20"/>
        </w:rPr>
        <w:t xml:space="preserve">Cena díla bude zaplacena objednatelem na základě vystaveného daňového dokladu – faktury (dále i jako „faktura“), kterou je zhotovitel oprávněn vystavit až po předání a převzetí díla. Lhůta splatnosti činí 14 dnů od doručení faktury objednateli. </w:t>
      </w:r>
    </w:p>
    <w:p w:rsidR="007209FF" w:rsidRDefault="004161AB">
      <w:pPr>
        <w:numPr>
          <w:ilvl w:val="0"/>
          <w:numId w:val="3"/>
        </w:numPr>
        <w:spacing w:after="120"/>
        <w:ind w:left="357"/>
        <w:jc w:val="both"/>
        <w:rPr>
          <w:rFonts w:ascii="Century Gothic" w:hAnsi="Century Gothic" w:cs="Arial"/>
          <w:sz w:val="20"/>
          <w:szCs w:val="20"/>
        </w:rPr>
      </w:pPr>
      <w:r>
        <w:rPr>
          <w:rFonts w:ascii="Century Gothic" w:hAnsi="Century Gothic" w:cs="Arial"/>
          <w:sz w:val="20"/>
          <w:szCs w:val="20"/>
        </w:rPr>
        <w:lastRenderedPageBreak/>
        <w:t xml:space="preserve">Podkladem pro vystavení faktury je Protokol o předání a převzetí díla (dále i jako „Protokol“) stvrzený oběma smluvními stranami. </w:t>
      </w:r>
    </w:p>
    <w:p w:rsidR="007209FF" w:rsidRDefault="004161AB">
      <w:pPr>
        <w:numPr>
          <w:ilvl w:val="0"/>
          <w:numId w:val="3"/>
        </w:numPr>
        <w:spacing w:after="120"/>
        <w:ind w:left="357"/>
        <w:jc w:val="both"/>
        <w:rPr>
          <w:rFonts w:ascii="Century Gothic" w:hAnsi="Century Gothic" w:cs="Arial"/>
          <w:sz w:val="20"/>
          <w:szCs w:val="20"/>
        </w:rPr>
      </w:pPr>
      <w:r>
        <w:rPr>
          <w:rFonts w:ascii="Century Gothic" w:hAnsi="Century Gothic" w:cs="Arial"/>
          <w:sz w:val="20"/>
          <w:szCs w:val="20"/>
        </w:rPr>
        <w:t>Faktura vystavená zhotovitelem musí obsahovat lhůtu splatnosti podle čl. III. odst. 3, tj. 14 od doručení faktury objednateli, náležitosti daňového dokladu stanovené příslušnými právními předpisy, zejména zákonem č. 235/2004 Sb., o dani z přidané hodnoty, ve znění pozdějších předpisů, a údaje dle § 435 občanského zákoníku. Faktura bude objednateli doručena v listinné podobě, popř. výjimečně v elektronické podobě do datové schránky. V případě, že faktura nebude mít uvedené náležitosti, objednatel není povinen fakturovanou částku uhradit a nedostává se do prodlení. Bez zbytečného odkladu, nejpozději ve lhůtě splatnosti, objednatel fakturu vrátí zpět zhotoviteli k doplnění. Lhůta splatnosti počíná běžet od doručení daňového dokladu obsahujícího veškeré náležitosti.</w:t>
      </w:r>
    </w:p>
    <w:p w:rsidR="007209FF" w:rsidRDefault="004161AB">
      <w:pPr>
        <w:numPr>
          <w:ilvl w:val="0"/>
          <w:numId w:val="3"/>
        </w:numPr>
        <w:spacing w:after="120"/>
        <w:ind w:left="357"/>
        <w:jc w:val="both"/>
        <w:rPr>
          <w:rFonts w:ascii="Century Gothic" w:hAnsi="Century Gothic" w:cs="Arial"/>
          <w:i/>
          <w:sz w:val="20"/>
          <w:szCs w:val="20"/>
        </w:rPr>
      </w:pPr>
      <w:r>
        <w:rPr>
          <w:rFonts w:ascii="Century Gothic" w:hAnsi="Century Gothic" w:cs="Arial"/>
          <w:sz w:val="20"/>
          <w:szCs w:val="20"/>
        </w:rPr>
        <w:t>Úhrada ceny díla bude provedena bezhotovostní formou převodem na bankovní účet zhotovitele. Pokud je zhotovitel plátce DPH, bude úhrada ceny provedena pouze na účet zveřejněný v registru plátců vedeném správcem daně zhotovitele. Obě smluvní strany se dohodly na tom, že peněžitý závazek je splněn dnem, kdy je částka odepsána z účtu objednatele</w:t>
      </w:r>
      <w:r>
        <w:rPr>
          <w:rFonts w:ascii="Century Gothic" w:hAnsi="Century Gothic" w:cs="Arial"/>
          <w:i/>
          <w:sz w:val="20"/>
          <w:szCs w:val="20"/>
        </w:rPr>
        <w:t xml:space="preserve">. </w:t>
      </w:r>
    </w:p>
    <w:p w:rsidR="007209FF" w:rsidRDefault="004161AB">
      <w:pPr>
        <w:numPr>
          <w:ilvl w:val="0"/>
          <w:numId w:val="3"/>
        </w:numPr>
        <w:spacing w:after="120"/>
        <w:ind w:left="357"/>
        <w:jc w:val="both"/>
        <w:rPr>
          <w:rFonts w:ascii="Century Gothic" w:hAnsi="Century Gothic" w:cs="Arial"/>
          <w:sz w:val="20"/>
          <w:szCs w:val="20"/>
        </w:rPr>
      </w:pPr>
      <w:r>
        <w:rPr>
          <w:rFonts w:ascii="Century Gothic" w:hAnsi="Century Gothic" w:cs="Arial"/>
          <w:sz w:val="20"/>
          <w:szCs w:val="20"/>
        </w:rPr>
        <w:t>Pro platby dle článku VI. této smlouvy platí přiměřeně platební podmínky jako pro vystavení a placení faktury.</w:t>
      </w:r>
    </w:p>
    <w:p w:rsidR="007209FF" w:rsidRDefault="004161AB">
      <w:pPr>
        <w:numPr>
          <w:ilvl w:val="0"/>
          <w:numId w:val="3"/>
        </w:numPr>
        <w:spacing w:after="120"/>
        <w:ind w:left="357"/>
        <w:jc w:val="both"/>
        <w:rPr>
          <w:rFonts w:ascii="Century Gothic" w:hAnsi="Century Gothic" w:cs="Arial"/>
          <w:sz w:val="20"/>
          <w:szCs w:val="20"/>
        </w:rPr>
      </w:pPr>
      <w:r>
        <w:rPr>
          <w:rFonts w:ascii="Century Gothic" w:hAnsi="Century Gothic" w:cs="Arial"/>
          <w:sz w:val="20"/>
          <w:szCs w:val="20"/>
        </w:rPr>
        <w:t>Bude-li tato smlouva ukončena (zanikl-li závazek) před provedením celého předmětu plnění, má zhotovitel právo na úhradu přiměřené části ceny díla za již skutečně a řádně provedené dílo dle této smlouvy, která se vypočítá způsobem přiměřeným k ceně celého díla.</w:t>
      </w:r>
    </w:p>
    <w:p w:rsidR="007209FF" w:rsidRDefault="004161AB">
      <w:pPr>
        <w:numPr>
          <w:ilvl w:val="0"/>
          <w:numId w:val="3"/>
        </w:numPr>
        <w:jc w:val="both"/>
        <w:rPr>
          <w:rFonts w:ascii="Century Gothic" w:hAnsi="Century Gothic" w:cs="Arial"/>
          <w:b/>
          <w:sz w:val="20"/>
          <w:szCs w:val="20"/>
        </w:rPr>
      </w:pPr>
      <w:r>
        <w:rPr>
          <w:rFonts w:ascii="Century Gothic" w:hAnsi="Century Gothic" w:cs="Arial"/>
          <w:sz w:val="20"/>
          <w:szCs w:val="20"/>
        </w:rPr>
        <w:t xml:space="preserve">Zhotovitel prohlašuje, že daň uvedenou v jím vystaveném daňovém dokladu – faktuře řádně zaplatí a že se nedostal do postavení, kdy nemůže tuto daň zaplatit. </w:t>
      </w:r>
    </w:p>
    <w:p w:rsidR="007209FF" w:rsidRDefault="007209FF">
      <w:pPr>
        <w:jc w:val="both"/>
        <w:rPr>
          <w:rFonts w:ascii="Century Gothic" w:hAnsi="Century Gothic" w:cs="Arial"/>
          <w:sz w:val="20"/>
          <w:szCs w:val="20"/>
        </w:rPr>
      </w:pPr>
    </w:p>
    <w:p w:rsidR="007209FF" w:rsidRDefault="007209FF">
      <w:pPr>
        <w:rPr>
          <w:rFonts w:ascii="Century Gothic" w:hAnsi="Century Gothic" w:cs="Arial"/>
          <w:b/>
          <w:i/>
          <w:color w:val="00B0F0"/>
          <w:sz w:val="20"/>
          <w:szCs w:val="20"/>
        </w:rPr>
      </w:pPr>
    </w:p>
    <w:p w:rsidR="007209FF" w:rsidRDefault="004161AB">
      <w:pPr>
        <w:jc w:val="center"/>
        <w:rPr>
          <w:rFonts w:ascii="Century Gothic" w:hAnsi="Century Gothic" w:cs="Arial"/>
          <w:b/>
          <w:sz w:val="20"/>
          <w:szCs w:val="20"/>
        </w:rPr>
      </w:pPr>
      <w:r>
        <w:rPr>
          <w:rFonts w:ascii="Century Gothic" w:hAnsi="Century Gothic" w:cs="Arial"/>
          <w:b/>
          <w:sz w:val="20"/>
          <w:szCs w:val="20"/>
        </w:rPr>
        <w:t>IV.</w:t>
      </w:r>
    </w:p>
    <w:p w:rsidR="007209FF" w:rsidRDefault="004161AB">
      <w:pPr>
        <w:pStyle w:val="Nadpis1"/>
        <w:rPr>
          <w:rFonts w:ascii="Century Gothic" w:hAnsi="Century Gothic" w:cs="Arial"/>
          <w:sz w:val="20"/>
          <w:szCs w:val="20"/>
        </w:rPr>
      </w:pPr>
      <w:r>
        <w:rPr>
          <w:rFonts w:ascii="Century Gothic" w:hAnsi="Century Gothic" w:cs="Arial"/>
          <w:sz w:val="20"/>
          <w:szCs w:val="20"/>
        </w:rPr>
        <w:t>Splnění závazku (provedení díla)</w:t>
      </w:r>
    </w:p>
    <w:p w:rsidR="007209FF" w:rsidRDefault="004161AB">
      <w:pPr>
        <w:pStyle w:val="Nadpis1"/>
        <w:rPr>
          <w:rFonts w:ascii="Century Gothic" w:hAnsi="Century Gothic" w:cs="Arial"/>
          <w:bCs/>
          <w:sz w:val="20"/>
          <w:szCs w:val="20"/>
        </w:rPr>
      </w:pPr>
      <w:r>
        <w:rPr>
          <w:rFonts w:ascii="Century Gothic" w:hAnsi="Century Gothic" w:cs="Arial"/>
          <w:bCs/>
          <w:sz w:val="20"/>
          <w:szCs w:val="20"/>
        </w:rPr>
        <w:t xml:space="preserve">Přechod nebezpečí škody </w:t>
      </w:r>
    </w:p>
    <w:p w:rsidR="007209FF" w:rsidRDefault="007209FF">
      <w:pPr>
        <w:jc w:val="both"/>
        <w:rPr>
          <w:rFonts w:ascii="Century Gothic" w:hAnsi="Century Gothic" w:cs="Arial"/>
          <w:sz w:val="20"/>
          <w:szCs w:val="20"/>
        </w:rPr>
      </w:pPr>
    </w:p>
    <w:p w:rsidR="007209FF" w:rsidRDefault="004161AB">
      <w:pPr>
        <w:numPr>
          <w:ilvl w:val="0"/>
          <w:numId w:val="1"/>
        </w:numPr>
        <w:spacing w:after="120"/>
        <w:ind w:left="357" w:hanging="357"/>
        <w:jc w:val="both"/>
        <w:rPr>
          <w:rFonts w:ascii="Century Gothic" w:hAnsi="Century Gothic" w:cs="Arial"/>
          <w:color w:val="00B0F0"/>
          <w:sz w:val="20"/>
          <w:szCs w:val="20"/>
        </w:rPr>
      </w:pPr>
      <w:r>
        <w:rPr>
          <w:rFonts w:ascii="Century Gothic" w:hAnsi="Century Gothic" w:cs="Arial"/>
          <w:sz w:val="20"/>
          <w:szCs w:val="20"/>
        </w:rPr>
        <w:t xml:space="preserve">Ke splnění závazku zhotovitele dojde úplným dokončením a předáním díla objednateli </w:t>
      </w:r>
      <w:r>
        <w:rPr>
          <w:rFonts w:ascii="Century Gothic" w:hAnsi="Century Gothic" w:cs="Arial"/>
          <w:color w:val="00B0F0"/>
          <w:sz w:val="20"/>
          <w:szCs w:val="20"/>
        </w:rPr>
        <w:t xml:space="preserve">             </w:t>
      </w:r>
      <w:r>
        <w:rPr>
          <w:rFonts w:ascii="Century Gothic" w:hAnsi="Century Gothic" w:cs="Arial"/>
          <w:sz w:val="20"/>
          <w:szCs w:val="20"/>
        </w:rPr>
        <w:t xml:space="preserve">v místě provedení díla a potvrzením (podepsáním) Protokolu oběma smluvními stranami.    </w:t>
      </w:r>
    </w:p>
    <w:p w:rsidR="007209FF" w:rsidRDefault="004161AB">
      <w:pPr>
        <w:numPr>
          <w:ilvl w:val="0"/>
          <w:numId w:val="1"/>
        </w:numPr>
        <w:tabs>
          <w:tab w:val="clear" w:pos="720"/>
          <w:tab w:val="left" w:pos="360"/>
        </w:tabs>
        <w:spacing w:after="120"/>
        <w:ind w:left="360"/>
        <w:jc w:val="both"/>
        <w:rPr>
          <w:rFonts w:ascii="Century Gothic" w:hAnsi="Century Gothic" w:cs="Arial"/>
          <w:sz w:val="20"/>
          <w:szCs w:val="20"/>
        </w:rPr>
      </w:pPr>
      <w:r>
        <w:rPr>
          <w:rFonts w:ascii="Century Gothic" w:hAnsi="Century Gothic" w:cs="Arial"/>
          <w:sz w:val="20"/>
          <w:szCs w:val="20"/>
        </w:rPr>
        <w:t xml:space="preserve">Při přebírání díla je objednatel povinen dílo prohlédnout nebo zařídit jeho prohlídku za účelem zjištění zjevných vad. Vady a nedodělky zjištěné při předání a převzetí budou jako výhrady uvedeny v Protokolu. </w:t>
      </w:r>
    </w:p>
    <w:p w:rsidR="007209FF" w:rsidRDefault="004161AB">
      <w:pPr>
        <w:numPr>
          <w:ilvl w:val="0"/>
          <w:numId w:val="1"/>
        </w:numPr>
        <w:tabs>
          <w:tab w:val="clear" w:pos="720"/>
          <w:tab w:val="left" w:pos="360"/>
        </w:tabs>
        <w:spacing w:after="120"/>
        <w:ind w:left="360"/>
        <w:jc w:val="both"/>
        <w:rPr>
          <w:rFonts w:ascii="Century Gothic" w:hAnsi="Century Gothic" w:cs="Arial"/>
          <w:sz w:val="20"/>
          <w:szCs w:val="20"/>
        </w:rPr>
      </w:pPr>
      <w:r>
        <w:rPr>
          <w:rFonts w:ascii="Century Gothic" w:hAnsi="Century Gothic" w:cs="Arial"/>
          <w:sz w:val="20"/>
          <w:szCs w:val="20"/>
        </w:rPr>
        <w:t>Nebezpečí škody na díle přechází ze zhotovitele na objednatele okamžikem splnění závazku zhotovitele způsobem uvedeným v odst. 1. tohoto článku.</w:t>
      </w:r>
    </w:p>
    <w:p w:rsidR="007209FF" w:rsidRDefault="007209FF">
      <w:pPr>
        <w:jc w:val="both"/>
        <w:rPr>
          <w:rFonts w:ascii="Century Gothic" w:hAnsi="Century Gothic" w:cs="Arial"/>
          <w:sz w:val="20"/>
          <w:szCs w:val="20"/>
        </w:rPr>
      </w:pPr>
    </w:p>
    <w:p w:rsidR="007209FF" w:rsidRDefault="004161AB">
      <w:pPr>
        <w:jc w:val="center"/>
        <w:rPr>
          <w:rFonts w:ascii="Century Gothic" w:hAnsi="Century Gothic" w:cs="Arial"/>
          <w:b/>
          <w:sz w:val="20"/>
          <w:szCs w:val="20"/>
        </w:rPr>
      </w:pPr>
      <w:r>
        <w:rPr>
          <w:rFonts w:ascii="Century Gothic" w:hAnsi="Century Gothic" w:cs="Arial"/>
          <w:b/>
          <w:sz w:val="20"/>
          <w:szCs w:val="20"/>
        </w:rPr>
        <w:t>V.</w:t>
      </w:r>
    </w:p>
    <w:p w:rsidR="007209FF" w:rsidRDefault="004161AB">
      <w:pPr>
        <w:pStyle w:val="Nadpis1"/>
        <w:rPr>
          <w:rFonts w:ascii="Century Gothic" w:hAnsi="Century Gothic" w:cs="Arial"/>
          <w:sz w:val="20"/>
          <w:szCs w:val="20"/>
        </w:rPr>
      </w:pPr>
      <w:r>
        <w:rPr>
          <w:rFonts w:ascii="Century Gothic" w:hAnsi="Century Gothic" w:cs="Arial"/>
          <w:sz w:val="20"/>
          <w:szCs w:val="20"/>
        </w:rPr>
        <w:t>Odpovědnost zhotovitele za vady a jakost</w:t>
      </w:r>
    </w:p>
    <w:p w:rsidR="007209FF" w:rsidRDefault="007209FF">
      <w:pPr>
        <w:jc w:val="both"/>
        <w:rPr>
          <w:rFonts w:ascii="Century Gothic" w:hAnsi="Century Gothic" w:cs="Arial"/>
          <w:sz w:val="20"/>
          <w:szCs w:val="20"/>
        </w:rPr>
      </w:pPr>
    </w:p>
    <w:p w:rsidR="007209FF" w:rsidRDefault="004161AB">
      <w:pPr>
        <w:numPr>
          <w:ilvl w:val="0"/>
          <w:numId w:val="2"/>
        </w:numPr>
        <w:spacing w:after="120"/>
        <w:ind w:left="357" w:hanging="357"/>
        <w:jc w:val="both"/>
        <w:rPr>
          <w:rFonts w:ascii="Century Gothic" w:hAnsi="Century Gothic" w:cs="Arial"/>
          <w:sz w:val="20"/>
          <w:szCs w:val="20"/>
        </w:rPr>
      </w:pPr>
      <w:r>
        <w:rPr>
          <w:rFonts w:ascii="Century Gothic" w:hAnsi="Century Gothic" w:cs="Arial"/>
          <w:sz w:val="20"/>
          <w:szCs w:val="20"/>
        </w:rPr>
        <w:t>Dílo má vady, neodpovídá–li smlouvě.</w:t>
      </w:r>
    </w:p>
    <w:p w:rsidR="007209FF" w:rsidRDefault="004161AB">
      <w:pPr>
        <w:numPr>
          <w:ilvl w:val="0"/>
          <w:numId w:val="2"/>
        </w:numPr>
        <w:spacing w:after="120"/>
        <w:ind w:left="357" w:hanging="357"/>
        <w:jc w:val="both"/>
        <w:rPr>
          <w:rFonts w:ascii="Century Gothic" w:hAnsi="Century Gothic" w:cs="Arial"/>
          <w:sz w:val="20"/>
          <w:szCs w:val="20"/>
        </w:rPr>
      </w:pPr>
      <w:r>
        <w:rPr>
          <w:rFonts w:ascii="Century Gothic" w:hAnsi="Century Gothic" w:cs="Arial"/>
          <w:sz w:val="20"/>
          <w:szCs w:val="20"/>
        </w:rPr>
        <w:t>Zhotovitel odpovídá za vady, jež má dílo v době jeho předání.</w:t>
      </w:r>
    </w:p>
    <w:p w:rsidR="007209FF" w:rsidRDefault="004161AB">
      <w:pPr>
        <w:numPr>
          <w:ilvl w:val="0"/>
          <w:numId w:val="2"/>
        </w:numPr>
        <w:spacing w:after="120"/>
        <w:ind w:left="357" w:hanging="357"/>
        <w:jc w:val="both"/>
        <w:rPr>
          <w:rFonts w:ascii="Century Gothic" w:hAnsi="Century Gothic" w:cs="Arial"/>
          <w:sz w:val="20"/>
          <w:szCs w:val="20"/>
        </w:rPr>
      </w:pPr>
      <w:r>
        <w:rPr>
          <w:rFonts w:ascii="Century Gothic" w:hAnsi="Century Gothic" w:cs="Arial"/>
          <w:sz w:val="20"/>
          <w:szCs w:val="20"/>
        </w:rPr>
        <w:t>Objednatel je oprávněn zadržet cenu díla nebo její část ve výši odpovídající odhadem přiměřeně právu objednatele na slevu z ceny díla z důvodu vadného plnění. Nedostává se tak do prodlení se splněním svého závazku zaplatit cenu díla ohledně zadržované ceny díla nebo její části.</w:t>
      </w:r>
    </w:p>
    <w:p w:rsidR="007209FF" w:rsidRDefault="004161AB">
      <w:pPr>
        <w:numPr>
          <w:ilvl w:val="0"/>
          <w:numId w:val="2"/>
        </w:numPr>
        <w:spacing w:after="120"/>
        <w:ind w:left="357" w:hanging="357"/>
        <w:jc w:val="both"/>
        <w:rPr>
          <w:rFonts w:ascii="Century Gothic" w:hAnsi="Century Gothic" w:cs="Arial"/>
          <w:sz w:val="20"/>
          <w:szCs w:val="20"/>
        </w:rPr>
      </w:pPr>
      <w:r>
        <w:rPr>
          <w:rFonts w:ascii="Century Gothic" w:hAnsi="Century Gothic" w:cs="Arial"/>
          <w:sz w:val="20"/>
          <w:szCs w:val="20"/>
        </w:rPr>
        <w:t>Zhotovitel přejímá závazek (záruku za jakost), že dílo bude po dobu záruční doby způsobilé pro použití ke smluvenému účelu.</w:t>
      </w:r>
    </w:p>
    <w:p w:rsidR="007209FF" w:rsidRDefault="004161AB">
      <w:pPr>
        <w:numPr>
          <w:ilvl w:val="0"/>
          <w:numId w:val="2"/>
        </w:numPr>
        <w:spacing w:after="120"/>
        <w:ind w:left="357" w:hanging="357"/>
        <w:jc w:val="both"/>
        <w:rPr>
          <w:rFonts w:ascii="Century Gothic" w:hAnsi="Century Gothic" w:cs="Arial"/>
          <w:sz w:val="20"/>
          <w:szCs w:val="20"/>
        </w:rPr>
      </w:pPr>
      <w:r>
        <w:rPr>
          <w:rFonts w:ascii="Century Gothic" w:hAnsi="Century Gothic" w:cs="Arial"/>
          <w:sz w:val="20"/>
          <w:szCs w:val="20"/>
        </w:rPr>
        <w:t xml:space="preserve">Záruční doba činí 60 měsíců ode dne předání bezvadného díla. Smluvní strany se dohodly na tom, že po tutéž dobu odpovídá zhotovitel za vady díla. </w:t>
      </w:r>
    </w:p>
    <w:p w:rsidR="007209FF" w:rsidRDefault="004161AB">
      <w:pPr>
        <w:numPr>
          <w:ilvl w:val="0"/>
          <w:numId w:val="2"/>
        </w:numPr>
        <w:spacing w:after="120"/>
        <w:ind w:left="357" w:hanging="357"/>
        <w:jc w:val="both"/>
        <w:rPr>
          <w:rFonts w:ascii="Century Gothic" w:hAnsi="Century Gothic" w:cs="Arial"/>
          <w:sz w:val="20"/>
          <w:szCs w:val="20"/>
        </w:rPr>
      </w:pPr>
      <w:r>
        <w:rPr>
          <w:rFonts w:ascii="Century Gothic" w:hAnsi="Century Gothic" w:cs="Arial"/>
          <w:sz w:val="20"/>
          <w:szCs w:val="20"/>
        </w:rPr>
        <w:lastRenderedPageBreak/>
        <w:t xml:space="preserve">Vady díla existující v době jeho předání a vady, na něž se vztahuje záruka za jakost, je objednatel povinen uplatnit bez zbytečného odkladu u zhotovitele písemnou formou (dále jako „reklamace“). V reklamaci je objednatel povinen vady popsat, popřípadě uvést, jak se projevují. </w:t>
      </w:r>
    </w:p>
    <w:p w:rsidR="007209FF" w:rsidRDefault="004161AB">
      <w:pPr>
        <w:numPr>
          <w:ilvl w:val="0"/>
          <w:numId w:val="2"/>
        </w:numPr>
        <w:jc w:val="both"/>
        <w:rPr>
          <w:rFonts w:ascii="Century Gothic" w:hAnsi="Century Gothic" w:cs="Arial"/>
          <w:sz w:val="20"/>
          <w:szCs w:val="20"/>
        </w:rPr>
      </w:pPr>
      <w:r>
        <w:rPr>
          <w:rFonts w:ascii="Century Gothic" w:hAnsi="Century Gothic" w:cs="Arial"/>
          <w:sz w:val="20"/>
          <w:szCs w:val="20"/>
        </w:rPr>
        <w:t xml:space="preserve">Je-li vadné plnění podstatným porušením smlouvy ve smyslu § 2002 odst.1 věty druhé občanského zákoníku má objednatel vůči zhotoviteli podle své volby tato práva z odpovědnosti za vady a za jakost: </w:t>
      </w:r>
    </w:p>
    <w:p w:rsidR="007209FF" w:rsidRDefault="004161AB">
      <w:pPr>
        <w:ind w:left="360"/>
        <w:jc w:val="both"/>
        <w:rPr>
          <w:rFonts w:ascii="Century Gothic" w:hAnsi="Century Gothic" w:cs="Arial"/>
          <w:sz w:val="20"/>
          <w:szCs w:val="20"/>
        </w:rPr>
      </w:pPr>
      <w:r>
        <w:rPr>
          <w:rFonts w:ascii="Century Gothic" w:hAnsi="Century Gothic" w:cs="Arial"/>
          <w:sz w:val="20"/>
          <w:szCs w:val="20"/>
        </w:rPr>
        <w:t xml:space="preserve">a) právo na bezplatné odstranění reklamovaných vad provedením nového díla,   </w:t>
      </w:r>
    </w:p>
    <w:p w:rsidR="007209FF" w:rsidRDefault="004161AB">
      <w:pPr>
        <w:jc w:val="both"/>
        <w:rPr>
          <w:rFonts w:ascii="Century Gothic" w:hAnsi="Century Gothic" w:cs="Arial"/>
          <w:sz w:val="20"/>
          <w:szCs w:val="20"/>
        </w:rPr>
      </w:pPr>
      <w:r>
        <w:rPr>
          <w:rFonts w:ascii="Century Gothic" w:hAnsi="Century Gothic" w:cs="Arial"/>
          <w:sz w:val="20"/>
          <w:szCs w:val="20"/>
        </w:rPr>
        <w:t xml:space="preserve">       pokud dílo vykazuje podstatné vady bránící užívání,</w:t>
      </w:r>
    </w:p>
    <w:p w:rsidR="007209FF" w:rsidRDefault="004161AB">
      <w:pPr>
        <w:jc w:val="both"/>
        <w:rPr>
          <w:rFonts w:ascii="Century Gothic" w:hAnsi="Century Gothic" w:cs="Arial"/>
          <w:sz w:val="20"/>
          <w:szCs w:val="20"/>
        </w:rPr>
      </w:pPr>
      <w:r>
        <w:rPr>
          <w:rFonts w:ascii="Century Gothic" w:hAnsi="Century Gothic" w:cs="Arial"/>
          <w:sz w:val="20"/>
          <w:szCs w:val="20"/>
        </w:rPr>
        <w:t xml:space="preserve">       b) právo na bezplatné odstranění reklamovaných vad opravou předmětu díla,</w:t>
      </w:r>
    </w:p>
    <w:p w:rsidR="007209FF" w:rsidRDefault="004161AB">
      <w:pPr>
        <w:jc w:val="both"/>
        <w:rPr>
          <w:rFonts w:ascii="Century Gothic" w:hAnsi="Century Gothic" w:cs="Arial"/>
          <w:sz w:val="20"/>
          <w:szCs w:val="20"/>
        </w:rPr>
      </w:pPr>
      <w:r>
        <w:rPr>
          <w:rFonts w:ascii="Century Gothic" w:hAnsi="Century Gothic" w:cs="Arial"/>
          <w:sz w:val="20"/>
          <w:szCs w:val="20"/>
        </w:rPr>
        <w:t xml:space="preserve">       c) právo na přiměřenou slevu z ceny díla, nebo </w:t>
      </w:r>
    </w:p>
    <w:p w:rsidR="007209FF" w:rsidRDefault="004161AB">
      <w:pPr>
        <w:jc w:val="both"/>
        <w:rPr>
          <w:rFonts w:ascii="Century Gothic" w:hAnsi="Century Gothic" w:cs="Arial"/>
          <w:sz w:val="20"/>
          <w:szCs w:val="20"/>
        </w:rPr>
      </w:pPr>
      <w:r>
        <w:rPr>
          <w:rFonts w:ascii="Century Gothic" w:hAnsi="Century Gothic" w:cs="Arial"/>
          <w:sz w:val="20"/>
          <w:szCs w:val="20"/>
        </w:rPr>
        <w:t xml:space="preserve">       d) odstoupit od smlouvy.</w:t>
      </w:r>
    </w:p>
    <w:p w:rsidR="007209FF" w:rsidRDefault="007209FF">
      <w:pPr>
        <w:spacing w:after="120"/>
        <w:ind w:left="357"/>
        <w:jc w:val="both"/>
        <w:rPr>
          <w:rFonts w:ascii="Century Gothic" w:hAnsi="Century Gothic" w:cs="Arial"/>
          <w:sz w:val="20"/>
          <w:szCs w:val="20"/>
        </w:rPr>
      </w:pPr>
    </w:p>
    <w:p w:rsidR="007209FF" w:rsidRDefault="004161AB">
      <w:pPr>
        <w:spacing w:after="120"/>
        <w:ind w:left="357"/>
        <w:jc w:val="both"/>
        <w:rPr>
          <w:rFonts w:ascii="Century Gothic" w:hAnsi="Century Gothic" w:cs="Arial"/>
          <w:bCs/>
          <w:sz w:val="20"/>
          <w:szCs w:val="20"/>
        </w:rPr>
      </w:pPr>
      <w:r>
        <w:rPr>
          <w:rFonts w:ascii="Century Gothic" w:hAnsi="Century Gothic" w:cs="Arial"/>
          <w:sz w:val="20"/>
          <w:szCs w:val="20"/>
        </w:rPr>
        <w:t xml:space="preserve">Objednatel sdělí zhotoviteli, jaké právo si zvolil, při uplatnění vad, nebo bez zbytečného odkladu po uplatnění vad. </w:t>
      </w:r>
      <w:r>
        <w:rPr>
          <w:rFonts w:ascii="Century Gothic" w:hAnsi="Century Gothic" w:cs="Arial"/>
          <w:bCs/>
          <w:sz w:val="20"/>
          <w:szCs w:val="20"/>
        </w:rPr>
        <w:t>Provedenou volbu nemůže objednatel změnit bez souhlasu zhotovitele; to neplatí, žádal-li objednatel opravu vady, která se ukáže jako neopravitelná.</w:t>
      </w:r>
    </w:p>
    <w:p w:rsidR="007209FF" w:rsidRDefault="004161AB">
      <w:pPr>
        <w:spacing w:after="120"/>
        <w:ind w:left="357"/>
        <w:jc w:val="both"/>
        <w:rPr>
          <w:rFonts w:ascii="Century Gothic" w:hAnsi="Century Gothic" w:cs="Arial"/>
          <w:color w:val="00B0F0"/>
          <w:sz w:val="20"/>
          <w:szCs w:val="20"/>
        </w:rPr>
      </w:pPr>
      <w:r>
        <w:rPr>
          <w:rFonts w:ascii="Century Gothic" w:hAnsi="Century Gothic" w:cs="Arial"/>
          <w:sz w:val="20"/>
          <w:szCs w:val="20"/>
        </w:rPr>
        <w:t>V případě, že se strany nedohodnou na termínu odstranění vad provedením nového díla nebo opravou předmětu díla platí, že zhotovitel je povinen vady odstranit nejpozději do 14 dnů.</w:t>
      </w:r>
    </w:p>
    <w:p w:rsidR="007209FF" w:rsidRDefault="004161AB">
      <w:pPr>
        <w:numPr>
          <w:ilvl w:val="0"/>
          <w:numId w:val="2"/>
        </w:numPr>
        <w:jc w:val="both"/>
        <w:rPr>
          <w:rFonts w:ascii="Century Gothic" w:hAnsi="Century Gothic" w:cs="Arial"/>
          <w:sz w:val="20"/>
          <w:szCs w:val="20"/>
        </w:rPr>
      </w:pPr>
      <w:r>
        <w:rPr>
          <w:rFonts w:ascii="Century Gothic" w:hAnsi="Century Gothic" w:cs="Arial"/>
          <w:sz w:val="20"/>
          <w:szCs w:val="20"/>
        </w:rPr>
        <w:t xml:space="preserve">Je-li vadné plnění nepodstatným porušením smlouvy  nebo pokud objednatel volbu práva dle odst. 7 tohoto článku neprovede včas, má objednatel vůči zhotoviteli tato práva z odpovědnosti za vady a za jakost: </w:t>
      </w:r>
    </w:p>
    <w:p w:rsidR="007209FF" w:rsidRDefault="004161AB">
      <w:pPr>
        <w:ind w:firstLine="708"/>
        <w:jc w:val="both"/>
        <w:rPr>
          <w:rFonts w:ascii="Century Gothic" w:hAnsi="Century Gothic" w:cs="Arial"/>
          <w:sz w:val="20"/>
          <w:szCs w:val="20"/>
        </w:rPr>
      </w:pPr>
      <w:r>
        <w:rPr>
          <w:rFonts w:ascii="Century Gothic" w:hAnsi="Century Gothic" w:cs="Arial"/>
          <w:sz w:val="20"/>
          <w:szCs w:val="20"/>
        </w:rPr>
        <w:t>a) právo na bezplatné odstranění reklamovaných vad anebo</w:t>
      </w:r>
    </w:p>
    <w:p w:rsidR="007209FF" w:rsidRDefault="004161AB">
      <w:pPr>
        <w:ind w:firstLine="708"/>
        <w:jc w:val="both"/>
        <w:rPr>
          <w:rFonts w:ascii="Century Gothic" w:hAnsi="Century Gothic" w:cs="Arial"/>
          <w:sz w:val="20"/>
          <w:szCs w:val="20"/>
        </w:rPr>
      </w:pPr>
      <w:r>
        <w:rPr>
          <w:rFonts w:ascii="Century Gothic" w:hAnsi="Century Gothic" w:cs="Arial"/>
          <w:sz w:val="20"/>
          <w:szCs w:val="20"/>
        </w:rPr>
        <w:t xml:space="preserve">b) právo na přiměřenou slevu z ceny díla.     </w:t>
      </w:r>
    </w:p>
    <w:p w:rsidR="007209FF" w:rsidRDefault="004161AB">
      <w:pPr>
        <w:spacing w:after="120"/>
        <w:ind w:left="357"/>
        <w:jc w:val="both"/>
        <w:rPr>
          <w:rFonts w:ascii="Century Gothic" w:hAnsi="Century Gothic" w:cs="Arial"/>
          <w:sz w:val="20"/>
          <w:szCs w:val="20"/>
        </w:rPr>
      </w:pPr>
      <w:r>
        <w:rPr>
          <w:rFonts w:ascii="Century Gothic" w:hAnsi="Century Gothic" w:cs="Arial"/>
          <w:sz w:val="20"/>
          <w:szCs w:val="20"/>
        </w:rPr>
        <w:t>V případě, že se strany nedohodnou na termínu odstranění vad platí, že zhotovitel je       povinen vady odstranit nejpozději do 7 dnů.</w:t>
      </w:r>
    </w:p>
    <w:p w:rsidR="007209FF" w:rsidRDefault="004161AB">
      <w:pPr>
        <w:numPr>
          <w:ilvl w:val="0"/>
          <w:numId w:val="2"/>
        </w:numPr>
        <w:spacing w:after="120"/>
        <w:ind w:left="357"/>
        <w:jc w:val="both"/>
        <w:rPr>
          <w:rFonts w:ascii="Century Gothic" w:hAnsi="Century Gothic" w:cs="Arial"/>
          <w:sz w:val="20"/>
          <w:szCs w:val="20"/>
        </w:rPr>
      </w:pPr>
      <w:r>
        <w:rPr>
          <w:rFonts w:ascii="Century Gothic" w:hAnsi="Century Gothic" w:cs="Arial"/>
          <w:sz w:val="20"/>
          <w:szCs w:val="20"/>
        </w:rPr>
        <w:t xml:space="preserve">Smluvní strany se dohodly na tom, že objednatel je oprávněn si zvolit, zda vadu odstraní zhotovitel nebo objednatel sám nebo prostřednictvím třetích osob s tím, že zhotovitel je povinen uhradit náklady na odstranění vady po předložení vyúčtování. </w:t>
      </w:r>
    </w:p>
    <w:p w:rsidR="007209FF" w:rsidRDefault="004161AB">
      <w:pPr>
        <w:pStyle w:val="Normlnweb"/>
        <w:numPr>
          <w:ilvl w:val="0"/>
          <w:numId w:val="2"/>
        </w:numPr>
        <w:spacing w:after="120"/>
        <w:ind w:left="357"/>
        <w:rPr>
          <w:rFonts w:ascii="Century Gothic" w:hAnsi="Century Gothic" w:cs="Arial"/>
          <w:sz w:val="20"/>
          <w:szCs w:val="20"/>
        </w:rPr>
      </w:pPr>
      <w:r>
        <w:rPr>
          <w:rFonts w:ascii="Century Gothic" w:hAnsi="Century Gothic" w:cs="Arial"/>
          <w:bCs/>
          <w:sz w:val="20"/>
          <w:szCs w:val="20"/>
        </w:rPr>
        <w:t>Neodstraní-li zhotovitel vadu včas nebo vadu odmítne odstranit, může objednatel požadovat slevu z ceny díla, anebo může od smlouvy odstoupit. Provedenou volbu nemůže objednatel změnit bez souhlasu zhotovitele.</w:t>
      </w:r>
    </w:p>
    <w:p w:rsidR="007209FF" w:rsidRDefault="004161AB">
      <w:pPr>
        <w:numPr>
          <w:ilvl w:val="0"/>
          <w:numId w:val="2"/>
        </w:numPr>
        <w:spacing w:after="120"/>
        <w:ind w:left="357"/>
        <w:jc w:val="both"/>
        <w:rPr>
          <w:rFonts w:ascii="Century Gothic" w:hAnsi="Century Gothic" w:cs="Arial"/>
          <w:sz w:val="20"/>
          <w:szCs w:val="20"/>
        </w:rPr>
      </w:pPr>
      <w:r>
        <w:rPr>
          <w:rFonts w:ascii="Century Gothic" w:hAnsi="Century Gothic" w:cs="Arial"/>
          <w:sz w:val="20"/>
          <w:szCs w:val="20"/>
        </w:rPr>
        <w:t>Uplatněním práv dle odst. 7. a 8. tohoto článku nezaniká právo na náhradu škody či jiné sankce.</w:t>
      </w:r>
    </w:p>
    <w:p w:rsidR="007209FF" w:rsidRDefault="004161AB">
      <w:pPr>
        <w:numPr>
          <w:ilvl w:val="0"/>
          <w:numId w:val="2"/>
        </w:numPr>
        <w:jc w:val="both"/>
        <w:rPr>
          <w:rFonts w:ascii="Century Gothic" w:hAnsi="Century Gothic" w:cs="Arial"/>
          <w:sz w:val="20"/>
          <w:szCs w:val="20"/>
        </w:rPr>
      </w:pPr>
      <w:r>
        <w:rPr>
          <w:rFonts w:ascii="Century Gothic" w:hAnsi="Century Gothic" w:cs="Arial"/>
          <w:sz w:val="20"/>
          <w:szCs w:val="20"/>
        </w:rPr>
        <w:t>Jakékoliv finanční nároky dle odst. 7. a 8. tohoto článku je objednatel oprávněn uhradit ze zadržené ceny díla nebo její části dle odst. 3 tohoto článku.</w:t>
      </w:r>
    </w:p>
    <w:p w:rsidR="007209FF" w:rsidRDefault="007209FF">
      <w:pPr>
        <w:jc w:val="both"/>
        <w:rPr>
          <w:rFonts w:ascii="Century Gothic" w:hAnsi="Century Gothic" w:cs="Arial"/>
          <w:sz w:val="20"/>
          <w:szCs w:val="20"/>
        </w:rPr>
      </w:pPr>
    </w:p>
    <w:p w:rsidR="007209FF" w:rsidRDefault="004161AB">
      <w:pPr>
        <w:jc w:val="center"/>
        <w:rPr>
          <w:rFonts w:ascii="Century Gothic" w:hAnsi="Century Gothic" w:cs="Arial"/>
          <w:b/>
          <w:sz w:val="20"/>
          <w:szCs w:val="20"/>
        </w:rPr>
      </w:pPr>
      <w:r>
        <w:rPr>
          <w:rFonts w:ascii="Century Gothic" w:hAnsi="Century Gothic" w:cs="Arial"/>
          <w:b/>
          <w:sz w:val="20"/>
          <w:szCs w:val="20"/>
        </w:rPr>
        <w:t>VI.</w:t>
      </w:r>
    </w:p>
    <w:p w:rsidR="007209FF" w:rsidRDefault="004161AB">
      <w:pPr>
        <w:jc w:val="center"/>
        <w:rPr>
          <w:rFonts w:ascii="Century Gothic" w:hAnsi="Century Gothic" w:cs="Arial"/>
          <w:b/>
          <w:sz w:val="20"/>
          <w:szCs w:val="20"/>
        </w:rPr>
      </w:pPr>
      <w:r>
        <w:rPr>
          <w:rFonts w:ascii="Century Gothic" w:hAnsi="Century Gothic" w:cs="Arial"/>
          <w:b/>
          <w:sz w:val="20"/>
          <w:szCs w:val="20"/>
        </w:rPr>
        <w:t>Porušení smluvních povinností</w:t>
      </w:r>
    </w:p>
    <w:p w:rsidR="007209FF" w:rsidRDefault="007209FF">
      <w:pPr>
        <w:jc w:val="both"/>
        <w:rPr>
          <w:rFonts w:ascii="Century Gothic" w:hAnsi="Century Gothic" w:cs="Arial"/>
          <w:sz w:val="20"/>
          <w:szCs w:val="20"/>
        </w:rPr>
      </w:pPr>
    </w:p>
    <w:p w:rsidR="007209FF" w:rsidRDefault="004161AB">
      <w:pPr>
        <w:numPr>
          <w:ilvl w:val="0"/>
          <w:numId w:val="4"/>
        </w:numPr>
        <w:jc w:val="both"/>
        <w:rPr>
          <w:rFonts w:ascii="Century Gothic" w:hAnsi="Century Gothic" w:cs="Arial"/>
          <w:sz w:val="20"/>
          <w:szCs w:val="20"/>
        </w:rPr>
      </w:pPr>
      <w:r>
        <w:rPr>
          <w:rFonts w:ascii="Century Gothic" w:hAnsi="Century Gothic" w:cs="Arial"/>
          <w:sz w:val="20"/>
          <w:szCs w:val="20"/>
        </w:rPr>
        <w:t>Smluvní strany se dohodly na následujících sankcích za porušení smluvních povinností:</w:t>
      </w:r>
    </w:p>
    <w:tbl>
      <w:tblPr>
        <w:tblW w:w="9212" w:type="dxa"/>
        <w:tblLayout w:type="fixed"/>
        <w:tblCellMar>
          <w:left w:w="70" w:type="dxa"/>
          <w:right w:w="70" w:type="dxa"/>
        </w:tblCellMar>
        <w:tblLook w:val="0000" w:firstRow="0" w:lastRow="0" w:firstColumn="0" w:lastColumn="0" w:noHBand="0" w:noVBand="0"/>
      </w:tblPr>
      <w:tblGrid>
        <w:gridCol w:w="350"/>
        <w:gridCol w:w="8862"/>
      </w:tblGrid>
      <w:tr w:rsidR="007209FF">
        <w:tc>
          <w:tcPr>
            <w:tcW w:w="350" w:type="dxa"/>
          </w:tcPr>
          <w:p w:rsidR="007209FF" w:rsidRDefault="007209FF">
            <w:pPr>
              <w:widowControl w:val="0"/>
              <w:jc w:val="both"/>
              <w:rPr>
                <w:rFonts w:ascii="Century Gothic" w:hAnsi="Century Gothic" w:cs="Arial"/>
                <w:color w:val="0000FF"/>
                <w:sz w:val="20"/>
                <w:szCs w:val="20"/>
              </w:rPr>
            </w:pPr>
          </w:p>
        </w:tc>
        <w:tc>
          <w:tcPr>
            <w:tcW w:w="8861" w:type="dxa"/>
          </w:tcPr>
          <w:p w:rsidR="007209FF" w:rsidRDefault="004161AB">
            <w:pPr>
              <w:widowControl w:val="0"/>
              <w:numPr>
                <w:ilvl w:val="0"/>
                <w:numId w:val="5"/>
              </w:numPr>
              <w:jc w:val="both"/>
              <w:rPr>
                <w:rFonts w:ascii="Century Gothic" w:hAnsi="Century Gothic" w:cs="Arial"/>
                <w:sz w:val="20"/>
                <w:szCs w:val="20"/>
              </w:rPr>
            </w:pPr>
            <w:r>
              <w:rPr>
                <w:rFonts w:ascii="Century Gothic" w:hAnsi="Century Gothic" w:cs="Arial"/>
                <w:sz w:val="20"/>
                <w:szCs w:val="20"/>
              </w:rPr>
              <w:t>zhotovitel se zavazuje zaplatit objednateli za každý den překročení sjednané doby provedení díla smluvní pokutu ve výši 0,2 % z celkové ceny díla (s DPH),</w:t>
            </w:r>
          </w:p>
          <w:p w:rsidR="007209FF" w:rsidRDefault="004161AB">
            <w:pPr>
              <w:widowControl w:val="0"/>
              <w:numPr>
                <w:ilvl w:val="0"/>
                <w:numId w:val="5"/>
              </w:numPr>
              <w:jc w:val="both"/>
              <w:rPr>
                <w:rFonts w:ascii="Century Gothic" w:hAnsi="Century Gothic" w:cs="Arial"/>
                <w:sz w:val="20"/>
                <w:szCs w:val="20"/>
              </w:rPr>
            </w:pPr>
            <w:r>
              <w:rPr>
                <w:rFonts w:ascii="Century Gothic" w:hAnsi="Century Gothic" w:cs="Arial"/>
                <w:sz w:val="20"/>
                <w:szCs w:val="20"/>
              </w:rPr>
              <w:t>zhotovitel se zavazuje zaplatit objednateli za každý den překročení sjednané doby odstranění vady smluvní pokutu ve výši 1 000,00 Kč za každý den,</w:t>
            </w:r>
          </w:p>
          <w:p w:rsidR="007209FF" w:rsidRDefault="004161AB">
            <w:pPr>
              <w:widowControl w:val="0"/>
              <w:numPr>
                <w:ilvl w:val="0"/>
                <w:numId w:val="5"/>
              </w:numPr>
              <w:jc w:val="both"/>
              <w:rPr>
                <w:rFonts w:ascii="Century Gothic" w:hAnsi="Century Gothic" w:cs="Arial"/>
                <w:iCs/>
                <w:sz w:val="20"/>
                <w:szCs w:val="20"/>
              </w:rPr>
            </w:pPr>
            <w:r>
              <w:rPr>
                <w:rFonts w:ascii="Century Gothic" w:hAnsi="Century Gothic" w:cs="Arial"/>
                <w:sz w:val="20"/>
                <w:szCs w:val="20"/>
              </w:rPr>
              <w:t>zhotovitel se zavazuje zaplatit objednateli za každou zjištěnou vadu z titulu odpovědnosti za vady nebo za jakost smluvní pokutu ve výši 5 000 Kč,</w:t>
            </w:r>
          </w:p>
          <w:p w:rsidR="007209FF" w:rsidRDefault="004161AB">
            <w:pPr>
              <w:widowControl w:val="0"/>
              <w:numPr>
                <w:ilvl w:val="0"/>
                <w:numId w:val="5"/>
              </w:numPr>
              <w:jc w:val="both"/>
              <w:rPr>
                <w:rFonts w:ascii="Century Gothic" w:hAnsi="Century Gothic" w:cs="Arial"/>
                <w:i/>
                <w:iCs/>
                <w:sz w:val="20"/>
                <w:szCs w:val="20"/>
              </w:rPr>
            </w:pPr>
            <w:r>
              <w:rPr>
                <w:rFonts w:ascii="Century Gothic" w:hAnsi="Century Gothic" w:cs="Arial"/>
                <w:sz w:val="20"/>
                <w:szCs w:val="20"/>
              </w:rPr>
              <w:t>smluvní strany se zavazují zaplatit druhé straně za každý den překročení sjednaného termínu splatnosti kteréhokoliv peněžitého závazku úrok z prodlení ve výši 0,05 % z neuhrazené částky do jejího zaplacení.</w:t>
            </w:r>
          </w:p>
          <w:p w:rsidR="007209FF" w:rsidRDefault="007209FF">
            <w:pPr>
              <w:widowControl w:val="0"/>
              <w:jc w:val="both"/>
              <w:rPr>
                <w:rFonts w:ascii="Century Gothic" w:hAnsi="Century Gothic" w:cs="Arial"/>
                <w:i/>
                <w:iCs/>
                <w:color w:val="0000FF"/>
                <w:sz w:val="20"/>
                <w:szCs w:val="20"/>
              </w:rPr>
            </w:pPr>
          </w:p>
        </w:tc>
      </w:tr>
    </w:tbl>
    <w:p w:rsidR="007209FF" w:rsidRDefault="004161AB">
      <w:pPr>
        <w:numPr>
          <w:ilvl w:val="0"/>
          <w:numId w:val="4"/>
        </w:numPr>
        <w:jc w:val="both"/>
        <w:rPr>
          <w:rFonts w:ascii="Century Gothic" w:hAnsi="Century Gothic" w:cs="Arial"/>
          <w:sz w:val="20"/>
          <w:szCs w:val="20"/>
        </w:rPr>
      </w:pPr>
      <w:r>
        <w:rPr>
          <w:rFonts w:ascii="Century Gothic" w:hAnsi="Century Gothic" w:cs="Arial"/>
          <w:sz w:val="20"/>
          <w:szCs w:val="20"/>
        </w:rPr>
        <w:t>Objednatel má právo na náhradu škody vzniklou z porušení povinnosti, ke kterému se vztahuje smluvní pokuta. Náhrada škody zahrnuje skutečnou škodu a ušlý zisk.</w:t>
      </w:r>
    </w:p>
    <w:p w:rsidR="007209FF" w:rsidRDefault="007209FF">
      <w:pPr>
        <w:rPr>
          <w:rFonts w:ascii="Century Gothic" w:hAnsi="Century Gothic" w:cs="Arial"/>
          <w:b/>
          <w:sz w:val="20"/>
          <w:szCs w:val="20"/>
        </w:rPr>
      </w:pPr>
    </w:p>
    <w:p w:rsidR="007209FF" w:rsidRDefault="004161AB">
      <w:pPr>
        <w:jc w:val="center"/>
        <w:rPr>
          <w:rFonts w:ascii="Century Gothic" w:hAnsi="Century Gothic" w:cs="Arial"/>
          <w:b/>
          <w:sz w:val="20"/>
          <w:szCs w:val="20"/>
        </w:rPr>
      </w:pPr>
      <w:r>
        <w:rPr>
          <w:rFonts w:ascii="Century Gothic" w:hAnsi="Century Gothic" w:cs="Arial"/>
          <w:b/>
          <w:sz w:val="20"/>
          <w:szCs w:val="20"/>
        </w:rPr>
        <w:t>VII.</w:t>
      </w:r>
    </w:p>
    <w:p w:rsidR="007209FF" w:rsidRDefault="004161AB">
      <w:pPr>
        <w:jc w:val="center"/>
        <w:rPr>
          <w:rFonts w:ascii="Century Gothic" w:hAnsi="Century Gothic" w:cs="Arial"/>
          <w:b/>
          <w:sz w:val="20"/>
          <w:szCs w:val="20"/>
        </w:rPr>
      </w:pPr>
      <w:r>
        <w:rPr>
          <w:rFonts w:ascii="Century Gothic" w:hAnsi="Century Gothic" w:cs="Arial"/>
          <w:b/>
          <w:sz w:val="20"/>
          <w:szCs w:val="20"/>
        </w:rPr>
        <w:t>Práva a povinnosti smluvních stran</w:t>
      </w:r>
    </w:p>
    <w:p w:rsidR="007209FF" w:rsidRDefault="004161AB">
      <w:pPr>
        <w:jc w:val="center"/>
        <w:rPr>
          <w:rFonts w:ascii="Century Gothic" w:hAnsi="Century Gothic" w:cs="Arial"/>
          <w:b/>
          <w:sz w:val="20"/>
          <w:szCs w:val="20"/>
        </w:rPr>
      </w:pPr>
      <w:r>
        <w:rPr>
          <w:rFonts w:ascii="Century Gothic" w:hAnsi="Century Gothic" w:cs="Arial"/>
          <w:b/>
          <w:sz w:val="20"/>
          <w:szCs w:val="20"/>
        </w:rPr>
        <w:t>Ostatní ujednání</w:t>
      </w:r>
    </w:p>
    <w:p w:rsidR="007209FF" w:rsidRDefault="007209FF">
      <w:pPr>
        <w:jc w:val="center"/>
        <w:rPr>
          <w:rFonts w:ascii="Century Gothic" w:hAnsi="Century Gothic" w:cs="Arial"/>
          <w:b/>
          <w:sz w:val="20"/>
          <w:szCs w:val="20"/>
        </w:rPr>
      </w:pPr>
    </w:p>
    <w:p w:rsidR="007209FF" w:rsidRDefault="004161AB">
      <w:pPr>
        <w:pStyle w:val="Zkladntextodsazen"/>
        <w:numPr>
          <w:ilvl w:val="0"/>
          <w:numId w:val="8"/>
        </w:numPr>
        <w:jc w:val="both"/>
        <w:rPr>
          <w:rFonts w:ascii="Century Gothic" w:hAnsi="Century Gothic" w:cs="Arial"/>
          <w:sz w:val="20"/>
          <w:szCs w:val="20"/>
        </w:rPr>
      </w:pPr>
      <w:r>
        <w:rPr>
          <w:rFonts w:ascii="Century Gothic" w:hAnsi="Century Gothic" w:cs="Arial"/>
          <w:sz w:val="20"/>
          <w:szCs w:val="20"/>
        </w:rPr>
        <w:t>Sbírkový předmět, na kterém má být provedeno dílo restaurování barokního obrazu</w:t>
      </w:r>
      <w:r>
        <w:rPr>
          <w:rFonts w:ascii="Century Gothic" w:hAnsi="Century Gothic" w:cs="Arial"/>
          <w:color w:val="00B0F0"/>
          <w:sz w:val="20"/>
          <w:szCs w:val="20"/>
        </w:rPr>
        <w:t xml:space="preserve"> </w:t>
      </w:r>
      <w:r>
        <w:rPr>
          <w:rFonts w:ascii="Century Gothic" w:hAnsi="Century Gothic" w:cs="Arial"/>
          <w:sz w:val="20"/>
          <w:szCs w:val="20"/>
        </w:rPr>
        <w:t>(dále „předmět“), předá objednatel zhotoviteli v</w:t>
      </w:r>
      <w:r>
        <w:rPr>
          <w:rFonts w:ascii="Century Gothic" w:hAnsi="Century Gothic" w:cs="Arial"/>
          <w:i/>
          <w:color w:val="00B0F0"/>
          <w:sz w:val="20"/>
          <w:szCs w:val="20"/>
        </w:rPr>
        <w:t xml:space="preserve"> </w:t>
      </w:r>
      <w:r>
        <w:rPr>
          <w:rFonts w:ascii="Century Gothic" w:hAnsi="Century Gothic" w:cs="Arial"/>
          <w:sz w:val="20"/>
          <w:szCs w:val="20"/>
        </w:rPr>
        <w:t xml:space="preserve">sídle zhotovitele (Hermíny Týrlové 468/9, 190 16 Praha 9). O předání a převzetí předmětu bude mezi smluvními stranami sepsán zápis, ve kterém bude popsán stav předmětu. </w:t>
      </w:r>
    </w:p>
    <w:p w:rsidR="007209FF" w:rsidRDefault="004161AB">
      <w:pPr>
        <w:pStyle w:val="Zkladntextodsazen"/>
        <w:numPr>
          <w:ilvl w:val="0"/>
          <w:numId w:val="8"/>
        </w:numPr>
        <w:jc w:val="both"/>
        <w:rPr>
          <w:rFonts w:ascii="Century Gothic" w:hAnsi="Century Gothic" w:cs="Arial"/>
          <w:color w:val="00B0F0"/>
          <w:sz w:val="20"/>
          <w:szCs w:val="20"/>
        </w:rPr>
      </w:pPr>
      <w:r>
        <w:rPr>
          <w:rFonts w:ascii="Century Gothic" w:hAnsi="Century Gothic" w:cs="Arial"/>
          <w:sz w:val="20"/>
          <w:szCs w:val="20"/>
        </w:rPr>
        <w:t xml:space="preserve">Zhotovitel je povinen zacházet s předmětem s maximální péčí a učinit všechna opatření, aby nedošlo k ohrožení, poškození, zničení, ztrátě či odcizení předmětu. </w:t>
      </w:r>
    </w:p>
    <w:p w:rsidR="007209FF" w:rsidRDefault="004161AB">
      <w:pPr>
        <w:pStyle w:val="Zkladntextodsazen"/>
        <w:numPr>
          <w:ilvl w:val="0"/>
          <w:numId w:val="8"/>
        </w:numPr>
        <w:jc w:val="both"/>
        <w:rPr>
          <w:rFonts w:ascii="Century Gothic" w:hAnsi="Century Gothic" w:cs="Arial"/>
          <w:sz w:val="20"/>
          <w:szCs w:val="20"/>
        </w:rPr>
      </w:pPr>
      <w:r>
        <w:rPr>
          <w:rFonts w:ascii="Century Gothic" w:hAnsi="Century Gothic" w:cs="Arial"/>
          <w:sz w:val="20"/>
          <w:szCs w:val="20"/>
        </w:rPr>
        <w:t>Zhotovitel je povinen řídit se požadavky a pokyny objednatele na ochranné balení a přepravu předmětu. Přepravu předmětů a ochranné balení je povinen zajistit na své náklady (které jsou již zohledněny v ceně díla) objednatel</w:t>
      </w:r>
      <w:r>
        <w:rPr>
          <w:rFonts w:ascii="Century Gothic" w:hAnsi="Century Gothic" w:cs="Arial"/>
          <w:i/>
          <w:sz w:val="20"/>
          <w:szCs w:val="20"/>
        </w:rPr>
        <w:t xml:space="preserve">. </w:t>
      </w:r>
    </w:p>
    <w:p w:rsidR="007209FF" w:rsidRDefault="004161AB">
      <w:pPr>
        <w:pStyle w:val="Zkladntextodsazen"/>
        <w:numPr>
          <w:ilvl w:val="0"/>
          <w:numId w:val="8"/>
        </w:numPr>
        <w:jc w:val="both"/>
        <w:rPr>
          <w:rFonts w:ascii="Century Gothic" w:hAnsi="Century Gothic" w:cs="Arial"/>
          <w:sz w:val="20"/>
          <w:szCs w:val="20"/>
        </w:rPr>
      </w:pPr>
      <w:r>
        <w:rPr>
          <w:rFonts w:ascii="Century Gothic" w:hAnsi="Century Gothic" w:cs="Arial"/>
          <w:sz w:val="20"/>
          <w:szCs w:val="20"/>
        </w:rPr>
        <w:t xml:space="preserve">Zhotovitel přejímá odpovědnost za předmět předaný k provedení díla od okamžiku převzetí předmětu od objednatele až do okamžiku předání předmětu zpět objednateli - bez ohledu na to, zda bylo sjednáno pojištění. Zhotovitel odpovídá za jakékoliv poškození, zničení, zneužití, odcizení nebo ztrátu předmětu nebo jeho částí bez ohledu na příčiny, okolnosti či původce jejich vzniku. </w:t>
      </w:r>
    </w:p>
    <w:p w:rsidR="007209FF" w:rsidRDefault="00690B69">
      <w:pPr>
        <w:pStyle w:val="Zkladntextodsazen"/>
        <w:numPr>
          <w:ilvl w:val="0"/>
          <w:numId w:val="8"/>
        </w:numPr>
        <w:jc w:val="both"/>
        <w:rPr>
          <w:rFonts w:ascii="Century Gothic" w:hAnsi="Century Gothic" w:cs="Arial"/>
          <w:sz w:val="20"/>
          <w:szCs w:val="20"/>
        </w:rPr>
      </w:pPr>
      <w:r>
        <w:rPr>
          <w:rFonts w:ascii="Century Gothic" w:hAnsi="Century Gothic" w:cs="Arial"/>
          <w:sz w:val="20"/>
          <w:szCs w:val="20"/>
        </w:rPr>
        <w:t>Zhotovitel bude provádět dílo v Praze 4 – Kunratice, Pod Belvederem 372/2</w:t>
      </w:r>
      <w:r w:rsidR="004161AB">
        <w:rPr>
          <w:rFonts w:ascii="Century Gothic" w:hAnsi="Century Gothic" w:cs="Arial"/>
          <w:sz w:val="20"/>
          <w:szCs w:val="20"/>
        </w:rPr>
        <w:t>.</w:t>
      </w:r>
    </w:p>
    <w:p w:rsidR="007209FF" w:rsidRDefault="004161AB">
      <w:pPr>
        <w:pStyle w:val="Odstavecseseznamem"/>
        <w:numPr>
          <w:ilvl w:val="0"/>
          <w:numId w:val="8"/>
        </w:numPr>
        <w:spacing w:after="120"/>
        <w:jc w:val="both"/>
        <w:rPr>
          <w:rFonts w:ascii="Century Gothic" w:hAnsi="Century Gothic" w:cs="Arial"/>
          <w:sz w:val="20"/>
          <w:szCs w:val="20"/>
        </w:rPr>
      </w:pPr>
      <w:r>
        <w:rPr>
          <w:rFonts w:ascii="Century Gothic" w:hAnsi="Century Gothic" w:cs="Arial"/>
          <w:sz w:val="20"/>
          <w:szCs w:val="20"/>
        </w:rPr>
        <w:t xml:space="preserve">Zhotovitel nesmí předmět umístit na jiném než sjednaném místě, ledaže by to bylo nezbytně nutné k odvrácení hrozící škody na předmětu. </w:t>
      </w:r>
    </w:p>
    <w:p w:rsidR="007209FF" w:rsidRDefault="004161AB">
      <w:pPr>
        <w:pStyle w:val="Zkladntextodsazen"/>
        <w:numPr>
          <w:ilvl w:val="0"/>
          <w:numId w:val="8"/>
        </w:numPr>
        <w:jc w:val="both"/>
        <w:rPr>
          <w:rFonts w:ascii="Century Gothic" w:hAnsi="Century Gothic" w:cs="Arial"/>
          <w:i/>
          <w:color w:val="00B0F0"/>
          <w:sz w:val="20"/>
          <w:szCs w:val="20"/>
        </w:rPr>
      </w:pPr>
      <w:r>
        <w:rPr>
          <w:rFonts w:ascii="Century Gothic" w:hAnsi="Century Gothic" w:cs="Arial"/>
          <w:sz w:val="20"/>
          <w:szCs w:val="20"/>
        </w:rPr>
        <w:t>Zhotovitel je povinen zajistit na své náklady v prostorech umístění předmětu nepřetržitý elektronický zabezpečovací systém</w:t>
      </w:r>
      <w:r>
        <w:rPr>
          <w:rFonts w:ascii="Century Gothic" w:hAnsi="Century Gothic" w:cs="Arial"/>
          <w:i/>
          <w:color w:val="00B0F0"/>
          <w:sz w:val="20"/>
          <w:szCs w:val="20"/>
        </w:rPr>
        <w:t xml:space="preserve"> </w:t>
      </w:r>
      <w:r>
        <w:rPr>
          <w:rFonts w:ascii="Century Gothic" w:hAnsi="Century Gothic" w:cs="Arial"/>
          <w:sz w:val="20"/>
          <w:szCs w:val="20"/>
        </w:rPr>
        <w:t xml:space="preserve">a případná další bezpečnostní opatření, aby nedošlo k ohrožení, poškození, zničení, ztrátě či odcizení předmětu. </w:t>
      </w:r>
    </w:p>
    <w:p w:rsidR="007209FF" w:rsidRDefault="004161AB">
      <w:pPr>
        <w:pStyle w:val="Zkladntextodsazen"/>
        <w:numPr>
          <w:ilvl w:val="0"/>
          <w:numId w:val="8"/>
        </w:numPr>
        <w:jc w:val="both"/>
        <w:rPr>
          <w:rFonts w:ascii="Century Gothic" w:eastAsia="Calibri" w:hAnsi="Century Gothic"/>
          <w:i/>
          <w:color w:val="00B0F0"/>
          <w:sz w:val="20"/>
          <w:szCs w:val="20"/>
          <w:lang w:eastAsia="en-US"/>
        </w:rPr>
      </w:pPr>
      <w:r>
        <w:rPr>
          <w:rFonts w:ascii="Century Gothic" w:eastAsia="Calibri" w:hAnsi="Century Gothic"/>
          <w:sz w:val="20"/>
          <w:szCs w:val="20"/>
          <w:lang w:eastAsia="en-US"/>
        </w:rPr>
        <w:t>Zhotovitel je povinen zajistit na své náklady, aby všechny prostory, ve kterých bude předmět umístěn, měly stabilní klimatické a světelné podmínky vhodné pro předmět, a to: teplota 18 - 22 °C, relativní vlhkost 45 - 55 %, světelné podmínky – zajištění ochrany před UV zářením</w:t>
      </w:r>
      <w:r>
        <w:rPr>
          <w:rFonts w:ascii="Century Gothic" w:eastAsia="Calibri" w:hAnsi="Century Gothic"/>
          <w:i/>
          <w:sz w:val="20"/>
          <w:szCs w:val="20"/>
          <w:lang w:eastAsia="en-US"/>
        </w:rPr>
        <w:t>.</w:t>
      </w:r>
      <w:r>
        <w:rPr>
          <w:rFonts w:ascii="Century Gothic" w:eastAsia="Calibri" w:hAnsi="Century Gothic"/>
          <w:i/>
          <w:color w:val="00B0F0"/>
          <w:sz w:val="20"/>
          <w:szCs w:val="20"/>
          <w:lang w:eastAsia="en-US"/>
        </w:rPr>
        <w:t xml:space="preserve"> </w:t>
      </w:r>
    </w:p>
    <w:p w:rsidR="007209FF" w:rsidRDefault="004161AB">
      <w:pPr>
        <w:pStyle w:val="Odstavecseseznamem"/>
        <w:numPr>
          <w:ilvl w:val="0"/>
          <w:numId w:val="8"/>
        </w:numPr>
        <w:jc w:val="both"/>
        <w:rPr>
          <w:rFonts w:ascii="Century Gothic" w:hAnsi="Century Gothic" w:cs="Arial"/>
          <w:sz w:val="20"/>
          <w:szCs w:val="20"/>
        </w:rPr>
      </w:pPr>
      <w:r>
        <w:rPr>
          <w:rFonts w:ascii="Century Gothic" w:hAnsi="Century Gothic" w:cs="Arial"/>
          <w:sz w:val="20"/>
          <w:szCs w:val="20"/>
        </w:rPr>
        <w:t>Zhotovitel</w:t>
      </w:r>
      <w:r>
        <w:rPr>
          <w:rFonts w:ascii="Century Gothic" w:hAnsi="Century Gothic"/>
          <w:sz w:val="20"/>
          <w:szCs w:val="20"/>
        </w:rPr>
        <w:t xml:space="preserve"> </w:t>
      </w:r>
      <w:r>
        <w:rPr>
          <w:rFonts w:ascii="Century Gothic" w:hAnsi="Century Gothic" w:cs="Arial"/>
          <w:sz w:val="20"/>
          <w:szCs w:val="20"/>
        </w:rPr>
        <w:t xml:space="preserve">provede dílo osobně. Zhotovitel provede na předmětu jen ty práce, které jsou součástí díla podle čl. I. odst. 2 této smlouvy. </w:t>
      </w:r>
    </w:p>
    <w:p w:rsidR="007209FF" w:rsidRDefault="004161AB">
      <w:pPr>
        <w:pStyle w:val="Odstavecseseznamem"/>
        <w:spacing w:after="120"/>
        <w:ind w:left="357"/>
        <w:contextualSpacing w:val="0"/>
        <w:jc w:val="both"/>
        <w:rPr>
          <w:rFonts w:ascii="Century Gothic" w:hAnsi="Century Gothic" w:cs="Arial"/>
          <w:sz w:val="20"/>
          <w:szCs w:val="20"/>
        </w:rPr>
      </w:pPr>
      <w:r>
        <w:rPr>
          <w:rFonts w:ascii="Century Gothic" w:hAnsi="Century Gothic" w:cs="Arial"/>
          <w:sz w:val="20"/>
          <w:szCs w:val="20"/>
        </w:rPr>
        <w:t xml:space="preserve">Zhotovitel nesmí předmět jinak užívat, svěřit do užívání třetí osobě nebo jej jiným způsobem svěřit do dispozice třetí osoby. </w:t>
      </w:r>
    </w:p>
    <w:p w:rsidR="007209FF" w:rsidRDefault="004161AB">
      <w:pPr>
        <w:pStyle w:val="Odstavecseseznamem"/>
        <w:numPr>
          <w:ilvl w:val="0"/>
          <w:numId w:val="8"/>
        </w:numPr>
        <w:spacing w:after="120"/>
        <w:jc w:val="both"/>
        <w:rPr>
          <w:rFonts w:ascii="Century Gothic" w:hAnsi="Century Gothic" w:cs="Arial"/>
          <w:sz w:val="20"/>
          <w:szCs w:val="20"/>
        </w:rPr>
      </w:pPr>
      <w:r>
        <w:rPr>
          <w:rFonts w:ascii="Century Gothic" w:hAnsi="Century Gothic" w:cs="Arial"/>
          <w:sz w:val="20"/>
          <w:szCs w:val="20"/>
        </w:rPr>
        <w:t>Zhotovitel je povinen po provedení prací označit předmět veškerými inventárními čísly, které se na předmětu nacházely před provedením prací tak, aby nebyl narušen vzhled předmětu.</w:t>
      </w:r>
    </w:p>
    <w:p w:rsidR="007209FF" w:rsidRDefault="004161AB">
      <w:pPr>
        <w:pStyle w:val="Zkladntextodsazen"/>
        <w:numPr>
          <w:ilvl w:val="0"/>
          <w:numId w:val="8"/>
        </w:numPr>
        <w:jc w:val="both"/>
        <w:rPr>
          <w:rFonts w:ascii="Century Gothic" w:hAnsi="Century Gothic" w:cs="Arial"/>
          <w:i/>
          <w:color w:val="00B0F0"/>
          <w:sz w:val="20"/>
          <w:szCs w:val="20"/>
        </w:rPr>
      </w:pPr>
      <w:r>
        <w:rPr>
          <w:rFonts w:ascii="Century Gothic" w:hAnsi="Century Gothic" w:cs="Arial"/>
          <w:sz w:val="20"/>
          <w:szCs w:val="20"/>
        </w:rPr>
        <w:t xml:space="preserve">Objednatel má právo kontrolovat provádění díla; zhotovitel musí umožnit po předchozí domluvě termínu prohlídku objednateli i osobám doprovázejícím objednatele za tímto účelem. </w:t>
      </w:r>
    </w:p>
    <w:p w:rsidR="007209FF" w:rsidRDefault="004161AB">
      <w:pPr>
        <w:pStyle w:val="Zkladntextodsazen"/>
        <w:numPr>
          <w:ilvl w:val="0"/>
          <w:numId w:val="8"/>
        </w:numPr>
        <w:jc w:val="both"/>
        <w:rPr>
          <w:rFonts w:ascii="Century Gothic" w:hAnsi="Century Gothic" w:cs="Arial"/>
          <w:i/>
          <w:color w:val="00B0F0"/>
          <w:sz w:val="20"/>
          <w:szCs w:val="20"/>
        </w:rPr>
      </w:pPr>
      <w:r>
        <w:rPr>
          <w:rFonts w:ascii="Century Gothic" w:hAnsi="Century Gothic" w:cs="Arial"/>
          <w:sz w:val="20"/>
          <w:szCs w:val="20"/>
        </w:rPr>
        <w:t>Zjistí-li objednatel, že zhotovitel porušuje své sjednané povinnosti, může požadovat, aby zhotovitel zajistil nápravu a prováděl dílo řádným způsobem. Neučiní-li tak zhotovitel ani v přiměřené době, může objednatel odstoupit od smlouvy.</w:t>
      </w:r>
    </w:p>
    <w:p w:rsidR="007209FF" w:rsidRDefault="004161AB">
      <w:pPr>
        <w:pStyle w:val="Odstavecseseznamem"/>
        <w:numPr>
          <w:ilvl w:val="0"/>
          <w:numId w:val="8"/>
        </w:numPr>
        <w:spacing w:after="120"/>
        <w:contextualSpacing w:val="0"/>
        <w:jc w:val="both"/>
        <w:rPr>
          <w:rFonts w:ascii="Century Gothic" w:hAnsi="Century Gothic" w:cs="Arial"/>
          <w:sz w:val="20"/>
          <w:szCs w:val="20"/>
        </w:rPr>
      </w:pPr>
      <w:r>
        <w:rPr>
          <w:rFonts w:ascii="Century Gothic" w:hAnsi="Century Gothic" w:cs="Arial"/>
          <w:sz w:val="20"/>
          <w:szCs w:val="20"/>
        </w:rPr>
        <w:t xml:space="preserve">Zhotovitel je povinen dokumentovat fotograficky průběh provádění díla a vyhotovit závěrečnou restaurátorskou zprávu.   Při přebírání díla dle čl. IV. odst. 2 této smlouvy je zhotovitel povinen předat objednateli 2 vyhotovení závěrečné restaurátorské zprávy včetně fotodokumentace.  </w:t>
      </w:r>
    </w:p>
    <w:p w:rsidR="007209FF" w:rsidRDefault="004161AB">
      <w:pPr>
        <w:numPr>
          <w:ilvl w:val="0"/>
          <w:numId w:val="8"/>
        </w:numPr>
        <w:suppressAutoHyphens w:val="0"/>
        <w:spacing w:line="276" w:lineRule="auto"/>
        <w:jc w:val="both"/>
        <w:rPr>
          <w:rFonts w:ascii="Century Gothic" w:hAnsi="Century Gothic" w:cs="Poppins Light"/>
          <w:sz w:val="20"/>
          <w:szCs w:val="20"/>
        </w:rPr>
      </w:pPr>
      <w:r>
        <w:rPr>
          <w:rFonts w:ascii="Century Gothic" w:hAnsi="Century Gothic" w:cs="Poppins Light"/>
          <w:sz w:val="20"/>
          <w:szCs w:val="20"/>
        </w:rPr>
        <w:t xml:space="preserve">Vypůjčitel po celou dobu výpůjčky - od okamžiku převzetí až do okamžiku zpětného protokolárního předání předmětu výpůjčky - bez ohledu na to, zda bylo sjednáno pojištění, odpovídá za jakékoliv poškození, zkázu, zneužití nebo ztrátu předmětu výpůjčky nebo jeho částí bez ohledu na příčiny, okolnosti či původce jejich vzniku. </w:t>
      </w:r>
    </w:p>
    <w:p w:rsidR="007209FF" w:rsidRDefault="004161AB">
      <w:pPr>
        <w:widowControl w:val="0"/>
        <w:numPr>
          <w:ilvl w:val="0"/>
          <w:numId w:val="8"/>
        </w:numPr>
        <w:suppressAutoHyphens w:val="0"/>
        <w:snapToGrid w:val="0"/>
        <w:spacing w:line="276" w:lineRule="auto"/>
        <w:jc w:val="both"/>
        <w:rPr>
          <w:rFonts w:ascii="Century Gothic" w:hAnsi="Century Gothic" w:cs="Poppins Light"/>
          <w:sz w:val="20"/>
          <w:szCs w:val="20"/>
          <w:lang w:val="x-none"/>
        </w:rPr>
      </w:pPr>
      <w:r>
        <w:rPr>
          <w:rFonts w:ascii="Century Gothic" w:hAnsi="Century Gothic" w:cs="Poppins Light"/>
          <w:sz w:val="20"/>
          <w:szCs w:val="20"/>
          <w:lang w:val="x-none"/>
        </w:rPr>
        <w:lastRenderedPageBreak/>
        <w:t>V případě, že by došlo k jakékoli změně stavu, poškození, zničení nebo ztrátě předmětu výpůjčky, musí vypůjčitel okamžitě písemně informovat půjčitele a sepíše s ním Protokol/y o stavu předmětu výpůjčky.</w:t>
      </w:r>
      <w:r>
        <w:rPr>
          <w:rFonts w:ascii="Century Gothic" w:hAnsi="Century Gothic" w:cs="Poppins Light"/>
          <w:sz w:val="20"/>
          <w:szCs w:val="20"/>
        </w:rPr>
        <w:t xml:space="preserve"> Půjčitel následně stanoví další postup, který je pro vypůjčitele závazný.</w:t>
      </w:r>
    </w:p>
    <w:p w:rsidR="007209FF" w:rsidRDefault="004161AB">
      <w:pPr>
        <w:widowControl w:val="0"/>
        <w:numPr>
          <w:ilvl w:val="0"/>
          <w:numId w:val="8"/>
        </w:numPr>
        <w:suppressAutoHyphens w:val="0"/>
        <w:snapToGrid w:val="0"/>
        <w:spacing w:line="276" w:lineRule="auto"/>
        <w:jc w:val="both"/>
        <w:rPr>
          <w:rFonts w:ascii="Century Gothic" w:hAnsi="Century Gothic" w:cs="Poppins Light"/>
          <w:sz w:val="20"/>
          <w:szCs w:val="20"/>
          <w:lang w:val="x-none"/>
        </w:rPr>
      </w:pPr>
      <w:r>
        <w:rPr>
          <w:rFonts w:ascii="Century Gothic" w:hAnsi="Century Gothic" w:cs="Poppins Light"/>
          <w:sz w:val="20"/>
          <w:szCs w:val="20"/>
        </w:rPr>
        <w:t xml:space="preserve">Vypůjčitel </w:t>
      </w:r>
      <w:r>
        <w:rPr>
          <w:rFonts w:ascii="Century Gothic" w:hAnsi="Century Gothic" w:cs="Poppins Light"/>
          <w:sz w:val="20"/>
          <w:szCs w:val="20"/>
          <w:lang w:val="x-none"/>
        </w:rPr>
        <w:t>je povinen na základě odborného posudku případnou škodu půjčiteli uhradit nejpozději do šesti měsíců ode dne zjištění výše škody. Vznik nároku na náhradu škody není dotčen odstoupením od této smlouvy</w:t>
      </w:r>
      <w:r>
        <w:rPr>
          <w:rFonts w:ascii="Century Gothic" w:hAnsi="Century Gothic" w:cs="Poppins Light"/>
          <w:sz w:val="20"/>
          <w:szCs w:val="20"/>
        </w:rPr>
        <w:t xml:space="preserve"> či jiným zánikem této smlouvy</w:t>
      </w:r>
      <w:r>
        <w:rPr>
          <w:rFonts w:ascii="Century Gothic" w:hAnsi="Century Gothic" w:cs="Poppins Light"/>
          <w:sz w:val="20"/>
          <w:szCs w:val="20"/>
          <w:lang w:val="x-none"/>
        </w:rPr>
        <w:t>.</w:t>
      </w:r>
      <w:r>
        <w:rPr>
          <w:rFonts w:ascii="Century Gothic" w:hAnsi="Century Gothic" w:cs="Poppins Light"/>
          <w:sz w:val="20"/>
          <w:szCs w:val="20"/>
        </w:rPr>
        <w:t xml:space="preserve"> Výše náhrady za škodu na předmětu výpůjčky je dána minimálně náklady na restaurování poškozeného předmětu výpůjčky, maximálně však pojistnou hodnotou předmětu výpůjčky uvedenou v této smlouvě. Ustanovením předchozí věty však není dotčen nárok půjčitele na náhradu jiné škody (nákladů vymáhání, nemajetková újma, apod.).</w:t>
      </w:r>
    </w:p>
    <w:p w:rsidR="007209FF" w:rsidRDefault="004161AB">
      <w:pPr>
        <w:widowControl w:val="0"/>
        <w:numPr>
          <w:ilvl w:val="0"/>
          <w:numId w:val="8"/>
        </w:numPr>
        <w:suppressAutoHyphens w:val="0"/>
        <w:snapToGrid w:val="0"/>
        <w:spacing w:after="80" w:line="276" w:lineRule="auto"/>
        <w:jc w:val="both"/>
        <w:rPr>
          <w:rFonts w:ascii="Century Gothic" w:hAnsi="Century Gothic" w:cs="Poppins Light"/>
          <w:sz w:val="20"/>
          <w:szCs w:val="20"/>
          <w:lang w:val="x-none"/>
        </w:rPr>
      </w:pPr>
      <w:r>
        <w:rPr>
          <w:rFonts w:ascii="Century Gothic" w:hAnsi="Century Gothic" w:cs="Poppins Light"/>
          <w:sz w:val="20"/>
          <w:szCs w:val="20"/>
        </w:rPr>
        <w:t>Vypůjčitel zajistí na své náklady pojištění předmětu výpůjčky dle seznamu předmětu výpůjčky v příloze č. 1 této smlouvy proti všem rizikům na jejich přepravu a celou dobu trvání výpůjčky.</w:t>
      </w:r>
    </w:p>
    <w:p w:rsidR="007209FF" w:rsidRDefault="007209FF">
      <w:pPr>
        <w:pStyle w:val="Odstavecseseznamem"/>
        <w:rPr>
          <w:rFonts w:ascii="Century Gothic" w:hAnsi="Century Gothic" w:cs="Arial"/>
          <w:i/>
          <w:color w:val="00B0F0"/>
          <w:sz w:val="20"/>
          <w:szCs w:val="20"/>
        </w:rPr>
      </w:pPr>
    </w:p>
    <w:p w:rsidR="007209FF" w:rsidRDefault="004161AB">
      <w:pPr>
        <w:widowControl w:val="0"/>
        <w:spacing w:before="100" w:after="100"/>
        <w:ind w:left="66"/>
        <w:jc w:val="center"/>
        <w:rPr>
          <w:rFonts w:ascii="Century Gothic" w:hAnsi="Century Gothic" w:cs="Arial"/>
          <w:b/>
          <w:bCs/>
          <w:sz w:val="20"/>
          <w:szCs w:val="20"/>
        </w:rPr>
      </w:pPr>
      <w:r>
        <w:rPr>
          <w:rFonts w:ascii="Century Gothic" w:hAnsi="Century Gothic" w:cs="Arial"/>
          <w:b/>
          <w:bCs/>
          <w:sz w:val="20"/>
          <w:szCs w:val="20"/>
        </w:rPr>
        <w:t>VIII.</w:t>
      </w:r>
      <w:r>
        <w:rPr>
          <w:rFonts w:ascii="Century Gothic" w:hAnsi="Century Gothic" w:cs="Arial"/>
          <w:b/>
          <w:sz w:val="20"/>
          <w:szCs w:val="20"/>
        </w:rPr>
        <w:t xml:space="preserve"> </w:t>
      </w:r>
      <w:r>
        <w:rPr>
          <w:rFonts w:ascii="Century Gothic" w:hAnsi="Century Gothic" w:cs="Arial"/>
          <w:b/>
          <w:sz w:val="20"/>
          <w:szCs w:val="20"/>
        </w:rPr>
        <w:br/>
      </w:r>
      <w:r>
        <w:rPr>
          <w:rFonts w:ascii="Century Gothic" w:hAnsi="Century Gothic" w:cs="Arial"/>
          <w:b/>
          <w:bCs/>
          <w:sz w:val="20"/>
          <w:szCs w:val="20"/>
        </w:rPr>
        <w:t>Závěrečná ustanovení</w:t>
      </w:r>
    </w:p>
    <w:p w:rsidR="007209FF" w:rsidRDefault="004161AB">
      <w:pPr>
        <w:pStyle w:val="Zkladntext"/>
        <w:widowControl w:val="0"/>
        <w:numPr>
          <w:ilvl w:val="0"/>
          <w:numId w:val="7"/>
        </w:numPr>
        <w:tabs>
          <w:tab w:val="clear" w:pos="720"/>
          <w:tab w:val="left" w:pos="426"/>
        </w:tabs>
        <w:spacing w:after="120"/>
        <w:ind w:left="425" w:hanging="357"/>
        <w:rPr>
          <w:rFonts w:ascii="Century Gothic" w:hAnsi="Century Gothic" w:cs="Arial"/>
          <w:sz w:val="20"/>
        </w:rPr>
      </w:pPr>
      <w:r>
        <w:rPr>
          <w:rFonts w:ascii="Century Gothic" w:hAnsi="Century Gothic" w:cs="Arial"/>
          <w:sz w:val="20"/>
        </w:rPr>
        <w:t xml:space="preserve">Na právní vztahy vzniklé na základě této smlouvy se použijí ustanovení zákona č. 89/2012 Sb., občanský zákoník, ve znění pozdějších předpisů.  </w:t>
      </w:r>
    </w:p>
    <w:p w:rsidR="007209FF" w:rsidRDefault="004161AB">
      <w:pPr>
        <w:pStyle w:val="Zkladntext"/>
        <w:widowControl w:val="0"/>
        <w:numPr>
          <w:ilvl w:val="0"/>
          <w:numId w:val="7"/>
        </w:numPr>
        <w:tabs>
          <w:tab w:val="clear" w:pos="720"/>
        </w:tabs>
        <w:spacing w:after="120"/>
        <w:ind w:left="425" w:hanging="357"/>
        <w:rPr>
          <w:rFonts w:ascii="Century Gothic" w:hAnsi="Century Gothic" w:cs="Arial"/>
          <w:sz w:val="20"/>
        </w:rPr>
      </w:pPr>
      <w:r>
        <w:rPr>
          <w:rFonts w:ascii="Century Gothic" w:hAnsi="Century Gothic" w:cs="Arial"/>
          <w:sz w:val="20"/>
        </w:rPr>
        <w:t xml:space="preserve">Tuto smlouvu lze měnit či doplňovat pouze po dohodě smluvních stran formou písemných a číslovaných dodatků. </w:t>
      </w:r>
    </w:p>
    <w:p w:rsidR="007209FF" w:rsidRDefault="004161AB">
      <w:pPr>
        <w:pStyle w:val="Zkladntext"/>
        <w:widowControl w:val="0"/>
        <w:numPr>
          <w:ilvl w:val="0"/>
          <w:numId w:val="7"/>
        </w:numPr>
        <w:tabs>
          <w:tab w:val="clear" w:pos="720"/>
          <w:tab w:val="left" w:pos="426"/>
        </w:tabs>
        <w:spacing w:after="120"/>
        <w:ind w:left="425" w:hanging="357"/>
        <w:rPr>
          <w:rFonts w:ascii="Century Gothic" w:hAnsi="Century Gothic" w:cs="Arial"/>
          <w:sz w:val="20"/>
        </w:rPr>
      </w:pPr>
      <w:r>
        <w:rPr>
          <w:rFonts w:ascii="Century Gothic" w:hAnsi="Century Gothic" w:cs="Arial"/>
          <w:sz w:val="20"/>
        </w:rPr>
        <w:t xml:space="preserve">Tato smlouva je vyhotovena ve 3 vyhotoveních s platností originálu, přičemž zhotovitel obdrží 1 vyhotovení a objednatel 2 vyhotovení. </w:t>
      </w:r>
    </w:p>
    <w:p w:rsidR="00553BBF" w:rsidRDefault="004161AB">
      <w:pPr>
        <w:pStyle w:val="Zkladntext"/>
        <w:widowControl w:val="0"/>
        <w:ind w:left="426"/>
        <w:rPr>
          <w:rFonts w:ascii="Century Gothic" w:hAnsi="Century Gothic" w:cs="Arial"/>
          <w:sz w:val="20"/>
        </w:rPr>
      </w:pPr>
      <w:r>
        <w:rPr>
          <w:rFonts w:ascii="Century Gothic" w:hAnsi="Century Gothic" w:cs="Arial"/>
          <w:sz w:val="20"/>
        </w:rPr>
        <w:t xml:space="preserve">Tato smlouva bude v úplném znění uveřejněna prostřednictvím registru smluv postupem dle zákona č. 340/2015 Sb., o zvláštních podmínkách účinnosti některých smluv, uveřejňování těchto smluv a o registru smluv (zákon o registru smluv), ve znění pozdějších předpisů. Zhotovitel prohlašuje, že souhlasí s uveřejněním svých osobních údajů obsažených v této smlouvě, které by jinak podléhaly znečitelnění, v registru smluv, popř. disponuje souhlasem třetích osob uvedených na své straně s uveřejněním jejich osobních údajů v registru smluv, které by jinak podléhaly znečitelnění. Smluvní strany se dohodly na tom, že uveřejnění v registru smluv provede objednatel, který zároveň zajistí, aby informace o uveřejnění této smlouvy byla zaslána zhotoviteli na e-mail:  </w:t>
      </w:r>
    </w:p>
    <w:p w:rsidR="007209FF" w:rsidRDefault="004161AB">
      <w:pPr>
        <w:pStyle w:val="Zkladntext"/>
        <w:widowControl w:val="0"/>
        <w:ind w:left="426"/>
        <w:rPr>
          <w:rFonts w:ascii="Century Gothic" w:hAnsi="Century Gothic" w:cs="Arial"/>
          <w:sz w:val="20"/>
        </w:rPr>
      </w:pPr>
      <w:r>
        <w:rPr>
          <w:rFonts w:ascii="Century Gothic" w:hAnsi="Century Gothic" w:cs="Arial"/>
          <w:sz w:val="20"/>
        </w:rPr>
        <w:t>Smlouva nabývá platnosti dnem jejího uzavření a účinnosti dnem uveřejnění v registru smluv.</w:t>
      </w:r>
    </w:p>
    <w:p w:rsidR="007209FF" w:rsidRDefault="007209FF">
      <w:pPr>
        <w:pStyle w:val="Zkladntext"/>
        <w:widowControl w:val="0"/>
        <w:ind w:left="66"/>
        <w:rPr>
          <w:rFonts w:ascii="Century Gothic" w:hAnsi="Century Gothic" w:cs="Arial"/>
          <w:sz w:val="20"/>
        </w:rPr>
      </w:pPr>
    </w:p>
    <w:p w:rsidR="007209FF" w:rsidRDefault="004161AB">
      <w:pPr>
        <w:pStyle w:val="Odstavecseseznamem"/>
        <w:numPr>
          <w:ilvl w:val="0"/>
          <w:numId w:val="7"/>
        </w:numPr>
        <w:spacing w:after="120"/>
        <w:ind w:left="357" w:hanging="357"/>
        <w:jc w:val="both"/>
        <w:rPr>
          <w:rFonts w:ascii="Century Gothic" w:hAnsi="Century Gothic" w:cs="Arial"/>
          <w:sz w:val="20"/>
          <w:szCs w:val="20"/>
        </w:rPr>
      </w:pPr>
      <w:r>
        <w:rPr>
          <w:rFonts w:ascii="Century Gothic" w:hAnsi="Century Gothic" w:cs="Arial"/>
          <w:sz w:val="20"/>
          <w:szCs w:val="20"/>
        </w:rPr>
        <w:t>Zhotovitel i objednatel shodně prohlašují, že si tuto smlouvu před jejím podpisem přečetli, že byla uzavřena po vzájemném projednání podle jejich pravé a svobodné vůle, určitě, vážně a srozumitelně, bez zneužití tísně, nezkušenosti, rozumové slabosti, rozrušení nebo lehkomyslnosti druhé strany, na důkaz čehož připojují své podpisy.</w:t>
      </w:r>
    </w:p>
    <w:p w:rsidR="004161AB" w:rsidRDefault="004161AB" w:rsidP="004161AB">
      <w:pPr>
        <w:spacing w:after="120"/>
        <w:jc w:val="both"/>
        <w:rPr>
          <w:rFonts w:ascii="Century Gothic" w:hAnsi="Century Gothic" w:cs="Arial"/>
          <w:sz w:val="20"/>
          <w:szCs w:val="20"/>
        </w:rPr>
      </w:pPr>
    </w:p>
    <w:p w:rsidR="004161AB" w:rsidRDefault="004161AB" w:rsidP="004161AB">
      <w:pPr>
        <w:spacing w:after="120"/>
        <w:jc w:val="both"/>
        <w:rPr>
          <w:rFonts w:ascii="Century Gothic" w:hAnsi="Century Gothic" w:cs="Arial"/>
          <w:sz w:val="20"/>
          <w:szCs w:val="20"/>
        </w:rPr>
      </w:pPr>
      <w:r>
        <w:rPr>
          <w:rFonts w:ascii="Century Gothic" w:hAnsi="Century Gothic" w:cs="Arial"/>
          <w:sz w:val="20"/>
          <w:szCs w:val="20"/>
        </w:rPr>
        <w:t>V ………………..dne………………..</w:t>
      </w:r>
      <w:r>
        <w:rPr>
          <w:rFonts w:ascii="Century Gothic" w:hAnsi="Century Gothic" w:cs="Arial"/>
          <w:sz w:val="20"/>
          <w:szCs w:val="20"/>
        </w:rPr>
        <w:tab/>
      </w:r>
      <w:r>
        <w:rPr>
          <w:rFonts w:ascii="Century Gothic" w:hAnsi="Century Gothic" w:cs="Arial"/>
          <w:sz w:val="20"/>
          <w:szCs w:val="20"/>
        </w:rPr>
        <w:tab/>
      </w:r>
      <w:r w:rsidR="004F4C6D">
        <w:rPr>
          <w:rFonts w:ascii="Century Gothic" w:hAnsi="Century Gothic" w:cs="Arial"/>
          <w:sz w:val="20"/>
          <w:szCs w:val="20"/>
        </w:rPr>
        <w:tab/>
        <w:t>V………………..dne………………..</w:t>
      </w:r>
    </w:p>
    <w:p w:rsidR="004F4C6D" w:rsidRDefault="004F4C6D" w:rsidP="004161AB">
      <w:pPr>
        <w:spacing w:after="120"/>
        <w:jc w:val="both"/>
        <w:rPr>
          <w:rFonts w:ascii="Century Gothic" w:hAnsi="Century Gothic" w:cs="Arial"/>
          <w:sz w:val="20"/>
          <w:szCs w:val="20"/>
        </w:rPr>
      </w:pPr>
    </w:p>
    <w:p w:rsidR="004F4C6D" w:rsidRDefault="004F4C6D" w:rsidP="004161AB">
      <w:pPr>
        <w:spacing w:after="120"/>
        <w:jc w:val="both"/>
        <w:rPr>
          <w:rFonts w:ascii="Century Gothic" w:hAnsi="Century Gothic" w:cs="Arial"/>
          <w:sz w:val="20"/>
          <w:szCs w:val="20"/>
        </w:rPr>
      </w:pPr>
    </w:p>
    <w:p w:rsidR="004F4C6D" w:rsidRDefault="004F4C6D" w:rsidP="004161AB">
      <w:pPr>
        <w:spacing w:after="120"/>
        <w:jc w:val="both"/>
        <w:rPr>
          <w:rFonts w:ascii="Century Gothic" w:hAnsi="Century Gothic" w:cs="Arial"/>
          <w:sz w:val="20"/>
          <w:szCs w:val="20"/>
        </w:rPr>
      </w:pPr>
      <w:r>
        <w:rPr>
          <w:rFonts w:ascii="Century Gothic" w:hAnsi="Century Gothic" w:cs="Arial"/>
          <w:sz w:val="20"/>
          <w:szCs w:val="20"/>
        </w:rPr>
        <w:t>…………………………………………</w:t>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t>………………………………………..</w:t>
      </w:r>
    </w:p>
    <w:p w:rsidR="004F4C6D" w:rsidRDefault="004F4C6D" w:rsidP="004161AB">
      <w:pPr>
        <w:spacing w:after="120"/>
        <w:jc w:val="both"/>
        <w:rPr>
          <w:rFonts w:ascii="Century Gothic" w:hAnsi="Century Gothic" w:cs="Arial"/>
          <w:sz w:val="20"/>
          <w:szCs w:val="20"/>
        </w:rPr>
      </w:pPr>
      <w:r>
        <w:rPr>
          <w:rFonts w:ascii="Century Gothic" w:hAnsi="Century Gothic" w:cs="Arial"/>
          <w:sz w:val="20"/>
          <w:szCs w:val="20"/>
        </w:rPr>
        <w:t>Objednatel</w:t>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r>
      <w:r>
        <w:rPr>
          <w:rFonts w:ascii="Century Gothic" w:hAnsi="Century Gothic" w:cs="Arial"/>
          <w:sz w:val="20"/>
          <w:szCs w:val="20"/>
        </w:rPr>
        <w:tab/>
        <w:t>Zhotovitel</w:t>
      </w:r>
    </w:p>
    <w:p w:rsidR="004F4C6D" w:rsidRDefault="004F4C6D" w:rsidP="004161AB">
      <w:pPr>
        <w:spacing w:after="120"/>
        <w:jc w:val="both"/>
        <w:rPr>
          <w:rFonts w:ascii="Century Gothic" w:hAnsi="Century Gothic" w:cs="Arial"/>
          <w:sz w:val="20"/>
          <w:szCs w:val="20"/>
        </w:rPr>
      </w:pPr>
      <w:r>
        <w:rPr>
          <w:rFonts w:ascii="Century Gothic" w:hAnsi="Century Gothic" w:cs="Arial"/>
          <w:sz w:val="20"/>
          <w:szCs w:val="20"/>
        </w:rPr>
        <w:t>Oblastní muzeum a galerie v Mostě  p.o.</w:t>
      </w:r>
      <w:r>
        <w:rPr>
          <w:rFonts w:ascii="Century Gothic" w:hAnsi="Century Gothic" w:cs="Arial"/>
          <w:sz w:val="20"/>
          <w:szCs w:val="20"/>
        </w:rPr>
        <w:tab/>
      </w:r>
      <w:r>
        <w:rPr>
          <w:rFonts w:ascii="Century Gothic" w:hAnsi="Century Gothic" w:cs="Arial"/>
          <w:sz w:val="20"/>
          <w:szCs w:val="20"/>
        </w:rPr>
        <w:tab/>
        <w:t>akad. malíř Tomáš Berger</w:t>
      </w:r>
      <w:bookmarkStart w:id="0" w:name="_GoBack"/>
      <w:bookmarkEnd w:id="0"/>
    </w:p>
    <w:p w:rsidR="004F4C6D" w:rsidRPr="004161AB" w:rsidRDefault="004F4C6D" w:rsidP="004161AB">
      <w:pPr>
        <w:spacing w:after="120"/>
        <w:jc w:val="both"/>
        <w:rPr>
          <w:rFonts w:ascii="Century Gothic" w:hAnsi="Century Gothic" w:cs="Arial"/>
          <w:sz w:val="20"/>
          <w:szCs w:val="20"/>
        </w:rPr>
      </w:pPr>
    </w:p>
    <w:p w:rsidR="007209FF" w:rsidRDefault="007209FF">
      <w:pPr>
        <w:ind w:left="492"/>
        <w:jc w:val="both"/>
        <w:rPr>
          <w:rFonts w:ascii="Century Gothic" w:hAnsi="Century Gothic" w:cs="Arial"/>
          <w:color w:val="00B0F0"/>
          <w:sz w:val="20"/>
          <w:szCs w:val="20"/>
        </w:rPr>
      </w:pPr>
    </w:p>
    <w:p w:rsidR="007209FF" w:rsidRDefault="007209FF">
      <w:pPr>
        <w:ind w:left="66"/>
        <w:rPr>
          <w:rFonts w:ascii="Century Gothic" w:hAnsi="Century Gothic" w:cs="Arial"/>
          <w:sz w:val="20"/>
          <w:szCs w:val="20"/>
        </w:rPr>
      </w:pPr>
    </w:p>
    <w:p w:rsidR="007209FF" w:rsidRDefault="004161AB">
      <w:pPr>
        <w:spacing w:after="160" w:line="259" w:lineRule="auto"/>
        <w:rPr>
          <w:rFonts w:ascii="Century Gothic" w:hAnsi="Century Gothic" w:cs="Arial"/>
          <w:sz w:val="20"/>
          <w:szCs w:val="20"/>
        </w:rPr>
      </w:pPr>
      <w:r>
        <w:br w:type="page"/>
      </w:r>
    </w:p>
    <w:p w:rsidR="007209FF" w:rsidRDefault="004161AB">
      <w:pPr>
        <w:ind w:left="-284"/>
        <w:rPr>
          <w:rFonts w:ascii="Century Gothic" w:hAnsi="Century Gothic" w:cs="Arial"/>
          <w:b/>
          <w:sz w:val="20"/>
          <w:szCs w:val="20"/>
          <w:lang w:eastAsia="x-none"/>
        </w:rPr>
      </w:pPr>
      <w:r>
        <w:rPr>
          <w:rFonts w:ascii="Century Gothic" w:hAnsi="Century Gothic" w:cs="Arial"/>
          <w:b/>
          <w:sz w:val="20"/>
          <w:szCs w:val="20"/>
          <w:lang w:eastAsia="x-none"/>
        </w:rPr>
        <w:lastRenderedPageBreak/>
        <w:t xml:space="preserve">Příloha č. 1 ke Smlouvě o dílo:  </w:t>
      </w:r>
    </w:p>
    <w:p w:rsidR="007209FF" w:rsidRDefault="004161AB">
      <w:pPr>
        <w:ind w:left="-284"/>
        <w:rPr>
          <w:rFonts w:ascii="Century Gothic" w:hAnsi="Century Gothic" w:cs="Arial"/>
          <w:b/>
          <w:sz w:val="20"/>
          <w:szCs w:val="20"/>
          <w:lang w:eastAsia="x-none"/>
        </w:rPr>
      </w:pPr>
      <w:r>
        <w:rPr>
          <w:rFonts w:ascii="Century Gothic" w:hAnsi="Century Gothic" w:cs="Arial"/>
          <w:sz w:val="20"/>
          <w:szCs w:val="20"/>
          <w:lang w:eastAsia="x-none"/>
        </w:rPr>
        <w:t>Seznam a fotodokumentace předmětu Smlouvy o dílo</w:t>
      </w:r>
    </w:p>
    <w:p w:rsidR="007209FF" w:rsidRDefault="007209FF">
      <w:pPr>
        <w:rPr>
          <w:rFonts w:ascii="Century Gothic" w:hAnsi="Century Gothic" w:cs="Arial"/>
          <w:noProof/>
          <w:sz w:val="20"/>
          <w:szCs w:val="20"/>
        </w:rPr>
      </w:pPr>
    </w:p>
    <w:p w:rsidR="004F4C6D" w:rsidRDefault="004F4C6D">
      <w:pPr>
        <w:rPr>
          <w:rFonts w:ascii="Century Gothic" w:hAnsi="Century Gothic" w:cs="Arial"/>
          <w:noProof/>
          <w:sz w:val="20"/>
          <w:szCs w:val="20"/>
        </w:rPr>
      </w:pPr>
    </w:p>
    <w:p w:rsidR="004F4C6D" w:rsidRDefault="004F4C6D">
      <w:pPr>
        <w:rPr>
          <w:rFonts w:ascii="Century Gothic" w:hAnsi="Century Gothic" w:cs="Arial"/>
          <w:noProof/>
          <w:sz w:val="20"/>
          <w:szCs w:val="20"/>
        </w:rPr>
      </w:pPr>
    </w:p>
    <w:p w:rsidR="004F4C6D" w:rsidRDefault="004F4C6D">
      <w:pPr>
        <w:rPr>
          <w:rFonts w:ascii="Century Gothic" w:hAnsi="Century Gothic" w:cs="Arial"/>
          <w:noProof/>
          <w:sz w:val="20"/>
          <w:szCs w:val="20"/>
        </w:rPr>
      </w:pPr>
    </w:p>
    <w:p w:rsidR="004F4C6D" w:rsidRDefault="004F4C6D">
      <w:pPr>
        <w:rPr>
          <w:rFonts w:ascii="Century Gothic" w:hAnsi="Century Gothic" w:cs="Arial"/>
          <w:noProof/>
          <w:sz w:val="20"/>
          <w:szCs w:val="20"/>
        </w:rPr>
      </w:pPr>
    </w:p>
    <w:p w:rsidR="004F4C6D" w:rsidRDefault="004F4C6D">
      <w:pPr>
        <w:rPr>
          <w:rFonts w:ascii="Century Gothic" w:hAnsi="Century Gothic" w:cs="Arial"/>
          <w:noProof/>
          <w:sz w:val="20"/>
          <w:szCs w:val="20"/>
        </w:rPr>
      </w:pPr>
    </w:p>
    <w:p w:rsidR="004F4C6D" w:rsidRDefault="004F4C6D">
      <w:pPr>
        <w:rPr>
          <w:rFonts w:ascii="Century Gothic" w:hAnsi="Century Gothic" w:cs="Arial"/>
          <w:noProof/>
          <w:sz w:val="20"/>
          <w:szCs w:val="20"/>
        </w:rPr>
      </w:pPr>
    </w:p>
    <w:p w:rsidR="004F4C6D" w:rsidRDefault="004F4C6D">
      <w:pPr>
        <w:rPr>
          <w:rFonts w:ascii="Century Gothic" w:hAnsi="Century Gothic" w:cs="Arial"/>
          <w:noProof/>
          <w:sz w:val="20"/>
          <w:szCs w:val="20"/>
        </w:rPr>
      </w:pPr>
    </w:p>
    <w:p w:rsidR="004F4C6D" w:rsidRDefault="004F4C6D">
      <w:pPr>
        <w:rPr>
          <w:rFonts w:ascii="Century Gothic" w:hAnsi="Century Gothic" w:cs="Arial"/>
          <w:noProof/>
          <w:sz w:val="20"/>
          <w:szCs w:val="20"/>
        </w:rPr>
      </w:pPr>
    </w:p>
    <w:p w:rsidR="004F4C6D" w:rsidRDefault="004F4C6D">
      <w:pPr>
        <w:rPr>
          <w:rFonts w:ascii="Century Gothic" w:hAnsi="Century Gothic" w:cs="Arial"/>
          <w:noProof/>
          <w:sz w:val="20"/>
          <w:szCs w:val="20"/>
        </w:rPr>
      </w:pPr>
    </w:p>
    <w:p w:rsidR="004F4C6D" w:rsidRDefault="004F4C6D">
      <w:pPr>
        <w:rPr>
          <w:rFonts w:ascii="Century Gothic" w:hAnsi="Century Gothic" w:cs="Arial"/>
          <w:noProof/>
          <w:sz w:val="20"/>
          <w:szCs w:val="20"/>
        </w:rPr>
      </w:pPr>
    </w:p>
    <w:p w:rsidR="004F4C6D" w:rsidRDefault="004F4C6D">
      <w:pPr>
        <w:rPr>
          <w:rFonts w:ascii="Century Gothic" w:hAnsi="Century Gothic" w:cs="Arial"/>
          <w:noProof/>
          <w:sz w:val="20"/>
          <w:szCs w:val="20"/>
        </w:rPr>
      </w:pPr>
    </w:p>
    <w:p w:rsidR="004F4C6D" w:rsidRDefault="004F4C6D">
      <w:pPr>
        <w:rPr>
          <w:rFonts w:ascii="Century Gothic" w:hAnsi="Century Gothic" w:cs="Arial"/>
          <w:noProof/>
          <w:sz w:val="20"/>
          <w:szCs w:val="20"/>
        </w:rPr>
      </w:pPr>
    </w:p>
    <w:p w:rsidR="004F4C6D" w:rsidRDefault="004F4C6D">
      <w:pPr>
        <w:rPr>
          <w:rFonts w:ascii="Century Gothic" w:hAnsi="Century Gothic" w:cs="Arial"/>
          <w:noProof/>
          <w:sz w:val="20"/>
          <w:szCs w:val="20"/>
        </w:rPr>
      </w:pPr>
    </w:p>
    <w:p w:rsidR="004F4C6D" w:rsidRDefault="004F4C6D">
      <w:pPr>
        <w:rPr>
          <w:rFonts w:ascii="Century Gothic" w:hAnsi="Century Gothic" w:cs="Arial"/>
          <w:noProof/>
          <w:sz w:val="20"/>
          <w:szCs w:val="20"/>
        </w:rPr>
      </w:pPr>
    </w:p>
    <w:p w:rsidR="004F4C6D" w:rsidRDefault="004F4C6D">
      <w:pPr>
        <w:rPr>
          <w:rFonts w:ascii="Century Gothic" w:hAnsi="Century Gothic" w:cs="Arial"/>
          <w:noProof/>
          <w:sz w:val="20"/>
          <w:szCs w:val="20"/>
        </w:rPr>
      </w:pPr>
    </w:p>
    <w:p w:rsidR="004F4C6D" w:rsidRDefault="004F4C6D">
      <w:pPr>
        <w:rPr>
          <w:rFonts w:ascii="Century Gothic" w:hAnsi="Century Gothic" w:cs="Arial"/>
          <w:noProof/>
          <w:sz w:val="20"/>
          <w:szCs w:val="20"/>
        </w:rPr>
      </w:pPr>
    </w:p>
    <w:p w:rsidR="004F4C6D" w:rsidRDefault="004F4C6D">
      <w:pPr>
        <w:rPr>
          <w:rFonts w:ascii="Century Gothic" w:hAnsi="Century Gothic" w:cs="Arial"/>
          <w:noProof/>
          <w:sz w:val="20"/>
          <w:szCs w:val="20"/>
        </w:rPr>
      </w:pPr>
    </w:p>
    <w:p w:rsidR="004F4C6D" w:rsidRDefault="004F4C6D">
      <w:pPr>
        <w:rPr>
          <w:rFonts w:ascii="Century Gothic" w:hAnsi="Century Gothic" w:cs="Arial"/>
          <w:noProof/>
          <w:sz w:val="20"/>
          <w:szCs w:val="20"/>
        </w:rPr>
      </w:pPr>
    </w:p>
    <w:p w:rsidR="004F4C6D" w:rsidRDefault="004F4C6D">
      <w:pPr>
        <w:rPr>
          <w:rFonts w:ascii="Century Gothic" w:hAnsi="Century Gothic" w:cs="Arial"/>
          <w:noProof/>
          <w:sz w:val="20"/>
          <w:szCs w:val="20"/>
        </w:rPr>
      </w:pPr>
    </w:p>
    <w:p w:rsidR="004F4C6D" w:rsidRDefault="004F4C6D">
      <w:pPr>
        <w:rPr>
          <w:rFonts w:ascii="Century Gothic" w:hAnsi="Century Gothic" w:cs="Arial"/>
          <w:noProof/>
          <w:sz w:val="20"/>
          <w:szCs w:val="20"/>
        </w:rPr>
      </w:pPr>
    </w:p>
    <w:p w:rsidR="004F4C6D" w:rsidRDefault="004F4C6D">
      <w:pPr>
        <w:rPr>
          <w:rFonts w:ascii="Century Gothic" w:hAnsi="Century Gothic" w:cs="Arial"/>
          <w:noProof/>
          <w:sz w:val="20"/>
          <w:szCs w:val="20"/>
        </w:rPr>
      </w:pPr>
    </w:p>
    <w:p w:rsidR="004F4C6D" w:rsidRDefault="004F4C6D">
      <w:pPr>
        <w:rPr>
          <w:rFonts w:ascii="Century Gothic" w:hAnsi="Century Gothic" w:cs="Arial"/>
          <w:noProof/>
          <w:sz w:val="20"/>
          <w:szCs w:val="20"/>
        </w:rPr>
      </w:pPr>
    </w:p>
    <w:p w:rsidR="004F4C6D" w:rsidRDefault="004F4C6D">
      <w:pPr>
        <w:rPr>
          <w:rFonts w:ascii="Century Gothic" w:hAnsi="Century Gothic" w:cs="Arial"/>
          <w:noProof/>
          <w:sz w:val="20"/>
          <w:szCs w:val="20"/>
        </w:rPr>
      </w:pPr>
    </w:p>
    <w:p w:rsidR="004F4C6D" w:rsidRDefault="004F4C6D">
      <w:pPr>
        <w:rPr>
          <w:rFonts w:ascii="Century Gothic" w:hAnsi="Century Gothic" w:cs="Arial"/>
          <w:noProof/>
          <w:sz w:val="20"/>
          <w:szCs w:val="20"/>
        </w:rPr>
      </w:pPr>
    </w:p>
    <w:p w:rsidR="004F4C6D" w:rsidRDefault="004F4C6D">
      <w:pPr>
        <w:rPr>
          <w:rFonts w:ascii="Century Gothic" w:hAnsi="Century Gothic" w:cs="Arial"/>
          <w:noProof/>
          <w:sz w:val="20"/>
          <w:szCs w:val="20"/>
        </w:rPr>
      </w:pPr>
    </w:p>
    <w:p w:rsidR="004F4C6D" w:rsidRDefault="004F4C6D">
      <w:pPr>
        <w:rPr>
          <w:rFonts w:ascii="Century Gothic" w:hAnsi="Century Gothic" w:cs="Arial"/>
          <w:sz w:val="20"/>
          <w:szCs w:val="20"/>
        </w:rPr>
      </w:pPr>
    </w:p>
    <w:tbl>
      <w:tblPr>
        <w:tblW w:w="6096" w:type="dxa"/>
        <w:tblInd w:w="-176" w:type="dxa"/>
        <w:tblLayout w:type="fixed"/>
        <w:tblLook w:val="04A0" w:firstRow="1" w:lastRow="0" w:firstColumn="1" w:lastColumn="0" w:noHBand="0" w:noVBand="1"/>
      </w:tblPr>
      <w:tblGrid>
        <w:gridCol w:w="395"/>
        <w:gridCol w:w="2014"/>
        <w:gridCol w:w="3687"/>
      </w:tblGrid>
      <w:tr w:rsidR="007209FF">
        <w:trPr>
          <w:trHeight w:hRule="exact" w:val="397"/>
        </w:trPr>
        <w:tc>
          <w:tcPr>
            <w:tcW w:w="395" w:type="dxa"/>
            <w:shd w:val="clear" w:color="auto" w:fill="auto"/>
          </w:tcPr>
          <w:p w:rsidR="007209FF" w:rsidRDefault="004161AB">
            <w:pPr>
              <w:widowControl w:val="0"/>
              <w:snapToGrid w:val="0"/>
              <w:ind w:left="-108"/>
              <w:jc w:val="both"/>
              <w:rPr>
                <w:rFonts w:ascii="Century Gothic" w:hAnsi="Century Gothic" w:cs="Arial"/>
                <w:sz w:val="20"/>
                <w:szCs w:val="20"/>
                <w:lang w:eastAsia="x-none"/>
              </w:rPr>
            </w:pPr>
            <w:r>
              <w:rPr>
                <w:rFonts w:ascii="Century Gothic" w:hAnsi="Century Gothic" w:cs="Arial"/>
                <w:sz w:val="20"/>
                <w:szCs w:val="20"/>
                <w:lang w:eastAsia="x-none"/>
              </w:rPr>
              <w:t>1)</w:t>
            </w:r>
          </w:p>
        </w:tc>
        <w:tc>
          <w:tcPr>
            <w:tcW w:w="2014" w:type="dxa"/>
            <w:shd w:val="clear" w:color="auto" w:fill="auto"/>
          </w:tcPr>
          <w:p w:rsidR="007209FF" w:rsidRDefault="004161AB">
            <w:pPr>
              <w:widowControl w:val="0"/>
              <w:snapToGrid w:val="0"/>
              <w:jc w:val="both"/>
              <w:rPr>
                <w:rFonts w:ascii="Century Gothic" w:hAnsi="Century Gothic" w:cs="Arial"/>
                <w:sz w:val="20"/>
                <w:szCs w:val="20"/>
                <w:lang w:eastAsia="x-none"/>
              </w:rPr>
            </w:pPr>
            <w:r>
              <w:rPr>
                <w:rFonts w:ascii="Century Gothic" w:hAnsi="Century Gothic" w:cs="Arial"/>
                <w:sz w:val="20"/>
                <w:szCs w:val="20"/>
                <w:lang w:eastAsia="x-none"/>
              </w:rPr>
              <w:t>Inv.č.:</w:t>
            </w:r>
          </w:p>
          <w:p w:rsidR="007209FF" w:rsidRDefault="007209FF">
            <w:pPr>
              <w:widowControl w:val="0"/>
              <w:snapToGrid w:val="0"/>
              <w:jc w:val="both"/>
              <w:rPr>
                <w:rFonts w:ascii="Century Gothic" w:hAnsi="Century Gothic" w:cs="Arial"/>
                <w:sz w:val="20"/>
                <w:szCs w:val="20"/>
                <w:lang w:eastAsia="x-none"/>
              </w:rPr>
            </w:pPr>
          </w:p>
          <w:p w:rsidR="007209FF" w:rsidRDefault="004161AB">
            <w:pPr>
              <w:widowControl w:val="0"/>
              <w:snapToGrid w:val="0"/>
              <w:jc w:val="both"/>
              <w:rPr>
                <w:rFonts w:ascii="Century Gothic" w:hAnsi="Century Gothic" w:cs="Arial"/>
                <w:sz w:val="20"/>
                <w:szCs w:val="20"/>
                <w:lang w:eastAsia="x-none"/>
              </w:rPr>
            </w:pPr>
            <w:r>
              <w:rPr>
                <w:rFonts w:ascii="Century Gothic" w:hAnsi="Century Gothic" w:cs="Arial"/>
                <w:sz w:val="20"/>
                <w:szCs w:val="20"/>
                <w:lang w:eastAsia="x-none"/>
              </w:rPr>
              <w:t>Přír.č.:</w:t>
            </w:r>
          </w:p>
          <w:p w:rsidR="007209FF" w:rsidRDefault="007209FF">
            <w:pPr>
              <w:widowControl w:val="0"/>
              <w:snapToGrid w:val="0"/>
              <w:jc w:val="both"/>
              <w:rPr>
                <w:rFonts w:ascii="Century Gothic" w:hAnsi="Century Gothic" w:cs="Arial"/>
                <w:sz w:val="20"/>
                <w:szCs w:val="20"/>
                <w:lang w:eastAsia="x-none"/>
              </w:rPr>
            </w:pPr>
          </w:p>
        </w:tc>
        <w:tc>
          <w:tcPr>
            <w:tcW w:w="3687" w:type="dxa"/>
            <w:shd w:val="clear" w:color="auto" w:fill="auto"/>
          </w:tcPr>
          <w:p w:rsidR="007209FF" w:rsidRDefault="007209FF">
            <w:pPr>
              <w:widowControl w:val="0"/>
              <w:snapToGrid w:val="0"/>
              <w:jc w:val="both"/>
              <w:rPr>
                <w:rFonts w:ascii="Century Gothic" w:hAnsi="Century Gothic" w:cs="Arial"/>
                <w:sz w:val="20"/>
                <w:szCs w:val="20"/>
                <w:lang w:eastAsia="x-none"/>
              </w:rPr>
            </w:pPr>
          </w:p>
        </w:tc>
      </w:tr>
      <w:tr w:rsidR="007209FF">
        <w:trPr>
          <w:trHeight w:hRule="exact" w:val="397"/>
        </w:trPr>
        <w:tc>
          <w:tcPr>
            <w:tcW w:w="395" w:type="dxa"/>
            <w:shd w:val="clear" w:color="auto" w:fill="auto"/>
          </w:tcPr>
          <w:p w:rsidR="007209FF" w:rsidRDefault="007209FF">
            <w:pPr>
              <w:widowControl w:val="0"/>
              <w:snapToGrid w:val="0"/>
              <w:jc w:val="both"/>
              <w:rPr>
                <w:rFonts w:ascii="Century Gothic" w:hAnsi="Century Gothic" w:cs="Arial"/>
                <w:sz w:val="20"/>
                <w:szCs w:val="20"/>
                <w:lang w:eastAsia="x-none"/>
              </w:rPr>
            </w:pPr>
          </w:p>
        </w:tc>
        <w:tc>
          <w:tcPr>
            <w:tcW w:w="2014" w:type="dxa"/>
            <w:shd w:val="clear" w:color="auto" w:fill="auto"/>
          </w:tcPr>
          <w:p w:rsidR="007209FF" w:rsidRDefault="004161AB">
            <w:pPr>
              <w:widowControl w:val="0"/>
              <w:snapToGrid w:val="0"/>
              <w:jc w:val="both"/>
              <w:rPr>
                <w:rFonts w:ascii="Century Gothic" w:hAnsi="Century Gothic" w:cs="Arial"/>
                <w:sz w:val="20"/>
                <w:szCs w:val="20"/>
                <w:lang w:eastAsia="x-none"/>
              </w:rPr>
            </w:pPr>
            <w:r>
              <w:rPr>
                <w:rFonts w:ascii="Century Gothic" w:hAnsi="Century Gothic" w:cs="Arial"/>
                <w:sz w:val="20"/>
                <w:szCs w:val="20"/>
                <w:lang w:eastAsia="x-none"/>
              </w:rPr>
              <w:t>Přír.č.:</w:t>
            </w:r>
          </w:p>
        </w:tc>
        <w:tc>
          <w:tcPr>
            <w:tcW w:w="3687" w:type="dxa"/>
            <w:shd w:val="clear" w:color="auto" w:fill="auto"/>
          </w:tcPr>
          <w:p w:rsidR="007209FF" w:rsidRDefault="007209FF">
            <w:pPr>
              <w:widowControl w:val="0"/>
              <w:snapToGrid w:val="0"/>
              <w:jc w:val="both"/>
              <w:rPr>
                <w:rFonts w:ascii="Century Gothic" w:hAnsi="Century Gothic" w:cs="Arial"/>
                <w:sz w:val="20"/>
                <w:szCs w:val="20"/>
                <w:lang w:eastAsia="x-none"/>
              </w:rPr>
            </w:pPr>
          </w:p>
        </w:tc>
      </w:tr>
      <w:tr w:rsidR="007209FF">
        <w:trPr>
          <w:trHeight w:hRule="exact" w:val="397"/>
        </w:trPr>
        <w:tc>
          <w:tcPr>
            <w:tcW w:w="395" w:type="dxa"/>
            <w:shd w:val="clear" w:color="auto" w:fill="auto"/>
          </w:tcPr>
          <w:p w:rsidR="007209FF" w:rsidRDefault="007209FF">
            <w:pPr>
              <w:widowControl w:val="0"/>
              <w:snapToGrid w:val="0"/>
              <w:jc w:val="both"/>
              <w:rPr>
                <w:rFonts w:ascii="Century Gothic" w:hAnsi="Century Gothic" w:cs="Arial"/>
                <w:sz w:val="20"/>
                <w:szCs w:val="20"/>
                <w:lang w:eastAsia="x-none"/>
              </w:rPr>
            </w:pPr>
          </w:p>
        </w:tc>
        <w:tc>
          <w:tcPr>
            <w:tcW w:w="2014" w:type="dxa"/>
            <w:shd w:val="clear" w:color="auto" w:fill="auto"/>
          </w:tcPr>
          <w:p w:rsidR="007209FF" w:rsidRDefault="004161AB">
            <w:pPr>
              <w:widowControl w:val="0"/>
              <w:snapToGrid w:val="0"/>
              <w:jc w:val="both"/>
              <w:rPr>
                <w:rFonts w:ascii="Century Gothic" w:hAnsi="Century Gothic" w:cs="Arial"/>
                <w:sz w:val="20"/>
                <w:szCs w:val="20"/>
                <w:lang w:eastAsia="x-none"/>
              </w:rPr>
            </w:pPr>
            <w:r>
              <w:rPr>
                <w:rFonts w:ascii="Century Gothic" w:hAnsi="Century Gothic" w:cs="Arial"/>
                <w:sz w:val="20"/>
                <w:szCs w:val="20"/>
                <w:lang w:eastAsia="x-none"/>
              </w:rPr>
              <w:t>Předmět:</w:t>
            </w:r>
          </w:p>
        </w:tc>
        <w:tc>
          <w:tcPr>
            <w:tcW w:w="3687" w:type="dxa"/>
            <w:shd w:val="clear" w:color="auto" w:fill="auto"/>
          </w:tcPr>
          <w:p w:rsidR="007209FF" w:rsidRDefault="004161AB">
            <w:pPr>
              <w:widowControl w:val="0"/>
              <w:snapToGrid w:val="0"/>
              <w:jc w:val="both"/>
              <w:rPr>
                <w:rFonts w:ascii="Century Gothic" w:hAnsi="Century Gothic" w:cs="Arial"/>
                <w:sz w:val="20"/>
                <w:szCs w:val="20"/>
                <w:lang w:eastAsia="x-none"/>
              </w:rPr>
            </w:pPr>
            <w:r>
              <w:rPr>
                <w:rFonts w:ascii="Century Gothic" w:hAnsi="Century Gothic" w:cs="Arial"/>
                <w:sz w:val="20"/>
                <w:szCs w:val="20"/>
                <w:lang w:eastAsia="x-none"/>
              </w:rPr>
              <w:t>obraz</w:t>
            </w:r>
          </w:p>
        </w:tc>
      </w:tr>
      <w:tr w:rsidR="007209FF" w:rsidTr="004F4C6D">
        <w:trPr>
          <w:trHeight w:hRule="exact" w:val="482"/>
        </w:trPr>
        <w:tc>
          <w:tcPr>
            <w:tcW w:w="395" w:type="dxa"/>
            <w:shd w:val="clear" w:color="auto" w:fill="auto"/>
          </w:tcPr>
          <w:p w:rsidR="007209FF" w:rsidRDefault="007209FF">
            <w:pPr>
              <w:widowControl w:val="0"/>
              <w:snapToGrid w:val="0"/>
              <w:jc w:val="both"/>
              <w:rPr>
                <w:rFonts w:ascii="Century Gothic" w:hAnsi="Century Gothic" w:cs="Arial"/>
                <w:sz w:val="20"/>
                <w:szCs w:val="20"/>
                <w:lang w:eastAsia="x-none"/>
              </w:rPr>
            </w:pPr>
          </w:p>
        </w:tc>
        <w:tc>
          <w:tcPr>
            <w:tcW w:w="2014" w:type="dxa"/>
            <w:shd w:val="clear" w:color="auto" w:fill="auto"/>
          </w:tcPr>
          <w:p w:rsidR="007209FF" w:rsidRDefault="004161AB">
            <w:pPr>
              <w:widowControl w:val="0"/>
              <w:snapToGrid w:val="0"/>
              <w:jc w:val="both"/>
              <w:rPr>
                <w:rFonts w:ascii="Century Gothic" w:hAnsi="Century Gothic" w:cs="Arial"/>
                <w:sz w:val="20"/>
                <w:szCs w:val="20"/>
                <w:lang w:eastAsia="x-none"/>
              </w:rPr>
            </w:pPr>
            <w:r>
              <w:rPr>
                <w:rFonts w:ascii="Century Gothic" w:hAnsi="Century Gothic" w:cs="Arial"/>
                <w:sz w:val="20"/>
                <w:szCs w:val="20"/>
                <w:lang w:eastAsia="x-none"/>
              </w:rPr>
              <w:t>Materiál:</w:t>
            </w:r>
          </w:p>
        </w:tc>
        <w:tc>
          <w:tcPr>
            <w:tcW w:w="3687" w:type="dxa"/>
            <w:shd w:val="clear" w:color="auto" w:fill="auto"/>
          </w:tcPr>
          <w:p w:rsidR="007209FF" w:rsidRDefault="007209FF">
            <w:pPr>
              <w:widowControl w:val="0"/>
              <w:snapToGrid w:val="0"/>
              <w:jc w:val="both"/>
              <w:rPr>
                <w:rFonts w:ascii="Century Gothic" w:hAnsi="Century Gothic" w:cs="Arial"/>
                <w:sz w:val="20"/>
                <w:szCs w:val="20"/>
                <w:lang w:eastAsia="x-none"/>
              </w:rPr>
            </w:pPr>
          </w:p>
        </w:tc>
      </w:tr>
      <w:tr w:rsidR="007209FF">
        <w:trPr>
          <w:trHeight w:hRule="exact" w:val="397"/>
        </w:trPr>
        <w:tc>
          <w:tcPr>
            <w:tcW w:w="395" w:type="dxa"/>
            <w:shd w:val="clear" w:color="auto" w:fill="auto"/>
          </w:tcPr>
          <w:p w:rsidR="007209FF" w:rsidRDefault="007209FF">
            <w:pPr>
              <w:widowControl w:val="0"/>
              <w:snapToGrid w:val="0"/>
              <w:jc w:val="both"/>
              <w:rPr>
                <w:rFonts w:ascii="Century Gothic" w:hAnsi="Century Gothic" w:cs="Arial"/>
                <w:sz w:val="20"/>
                <w:szCs w:val="20"/>
                <w:lang w:eastAsia="x-none"/>
              </w:rPr>
            </w:pPr>
          </w:p>
        </w:tc>
        <w:tc>
          <w:tcPr>
            <w:tcW w:w="2014" w:type="dxa"/>
            <w:shd w:val="clear" w:color="auto" w:fill="auto"/>
          </w:tcPr>
          <w:p w:rsidR="007209FF" w:rsidRDefault="004161AB">
            <w:pPr>
              <w:widowControl w:val="0"/>
              <w:snapToGrid w:val="0"/>
              <w:jc w:val="both"/>
              <w:rPr>
                <w:rFonts w:ascii="Century Gothic" w:hAnsi="Century Gothic" w:cs="Arial"/>
                <w:sz w:val="20"/>
                <w:szCs w:val="20"/>
                <w:lang w:eastAsia="x-none"/>
              </w:rPr>
            </w:pPr>
            <w:r>
              <w:rPr>
                <w:rFonts w:ascii="Century Gothic" w:hAnsi="Century Gothic" w:cs="Arial"/>
                <w:sz w:val="20"/>
                <w:szCs w:val="20"/>
                <w:lang w:eastAsia="x-none"/>
              </w:rPr>
              <w:t>Autor:</w:t>
            </w:r>
          </w:p>
        </w:tc>
        <w:tc>
          <w:tcPr>
            <w:tcW w:w="3687" w:type="dxa"/>
            <w:shd w:val="clear" w:color="auto" w:fill="auto"/>
          </w:tcPr>
          <w:p w:rsidR="007209FF" w:rsidRDefault="007209FF">
            <w:pPr>
              <w:widowControl w:val="0"/>
              <w:snapToGrid w:val="0"/>
              <w:jc w:val="both"/>
              <w:rPr>
                <w:rFonts w:ascii="Century Gothic" w:hAnsi="Century Gothic" w:cs="Arial"/>
                <w:sz w:val="20"/>
                <w:szCs w:val="20"/>
                <w:lang w:eastAsia="x-none"/>
              </w:rPr>
            </w:pPr>
          </w:p>
        </w:tc>
      </w:tr>
      <w:tr w:rsidR="007209FF">
        <w:trPr>
          <w:trHeight w:hRule="exact" w:val="565"/>
        </w:trPr>
        <w:tc>
          <w:tcPr>
            <w:tcW w:w="395" w:type="dxa"/>
            <w:shd w:val="clear" w:color="auto" w:fill="auto"/>
          </w:tcPr>
          <w:p w:rsidR="007209FF" w:rsidRDefault="007209FF">
            <w:pPr>
              <w:widowControl w:val="0"/>
              <w:snapToGrid w:val="0"/>
              <w:jc w:val="both"/>
              <w:rPr>
                <w:rFonts w:ascii="Century Gothic" w:hAnsi="Century Gothic" w:cs="Arial"/>
                <w:color w:val="0000FF"/>
                <w:sz w:val="20"/>
                <w:szCs w:val="20"/>
                <w:lang w:eastAsia="x-none"/>
              </w:rPr>
            </w:pPr>
          </w:p>
        </w:tc>
        <w:tc>
          <w:tcPr>
            <w:tcW w:w="2014" w:type="dxa"/>
            <w:shd w:val="clear" w:color="auto" w:fill="auto"/>
          </w:tcPr>
          <w:p w:rsidR="007209FF" w:rsidRDefault="004161AB">
            <w:pPr>
              <w:widowControl w:val="0"/>
              <w:snapToGrid w:val="0"/>
              <w:jc w:val="both"/>
              <w:rPr>
                <w:rFonts w:ascii="Century Gothic" w:hAnsi="Century Gothic" w:cs="Arial"/>
                <w:color w:val="0000FF"/>
                <w:sz w:val="20"/>
                <w:szCs w:val="20"/>
                <w:lang w:eastAsia="x-none"/>
              </w:rPr>
            </w:pPr>
            <w:r>
              <w:rPr>
                <w:rFonts w:ascii="Century Gothic" w:hAnsi="Century Gothic" w:cs="Arial"/>
                <w:sz w:val="20"/>
                <w:szCs w:val="20"/>
                <w:lang w:eastAsia="x-none"/>
              </w:rPr>
              <w:t>Titul:</w:t>
            </w:r>
          </w:p>
        </w:tc>
        <w:tc>
          <w:tcPr>
            <w:tcW w:w="3687" w:type="dxa"/>
            <w:shd w:val="clear" w:color="auto" w:fill="auto"/>
          </w:tcPr>
          <w:p w:rsidR="007209FF" w:rsidRDefault="007209FF">
            <w:pPr>
              <w:widowControl w:val="0"/>
              <w:snapToGrid w:val="0"/>
              <w:rPr>
                <w:rFonts w:ascii="Century Gothic" w:hAnsi="Century Gothic" w:cs="Arial"/>
                <w:sz w:val="20"/>
                <w:szCs w:val="20"/>
                <w:lang w:eastAsia="x-none"/>
              </w:rPr>
            </w:pPr>
          </w:p>
        </w:tc>
      </w:tr>
      <w:tr w:rsidR="007209FF">
        <w:trPr>
          <w:trHeight w:hRule="exact" w:val="397"/>
        </w:trPr>
        <w:tc>
          <w:tcPr>
            <w:tcW w:w="395" w:type="dxa"/>
            <w:shd w:val="clear" w:color="auto" w:fill="auto"/>
          </w:tcPr>
          <w:p w:rsidR="007209FF" w:rsidRDefault="007209FF">
            <w:pPr>
              <w:widowControl w:val="0"/>
              <w:snapToGrid w:val="0"/>
              <w:jc w:val="both"/>
              <w:rPr>
                <w:rFonts w:ascii="Century Gothic" w:hAnsi="Century Gothic" w:cs="Arial"/>
                <w:sz w:val="20"/>
                <w:szCs w:val="20"/>
                <w:lang w:eastAsia="x-none"/>
              </w:rPr>
            </w:pPr>
          </w:p>
        </w:tc>
        <w:tc>
          <w:tcPr>
            <w:tcW w:w="2014" w:type="dxa"/>
            <w:shd w:val="clear" w:color="auto" w:fill="auto"/>
          </w:tcPr>
          <w:p w:rsidR="007209FF" w:rsidRDefault="004161AB">
            <w:pPr>
              <w:widowControl w:val="0"/>
              <w:snapToGrid w:val="0"/>
              <w:jc w:val="both"/>
              <w:rPr>
                <w:rFonts w:ascii="Century Gothic" w:hAnsi="Century Gothic" w:cs="Arial"/>
                <w:sz w:val="20"/>
                <w:szCs w:val="20"/>
                <w:lang w:eastAsia="x-none"/>
              </w:rPr>
            </w:pPr>
            <w:r>
              <w:rPr>
                <w:rFonts w:ascii="Century Gothic" w:hAnsi="Century Gothic" w:cs="Arial"/>
                <w:sz w:val="20"/>
                <w:szCs w:val="20"/>
                <w:lang w:eastAsia="x-none"/>
              </w:rPr>
              <w:t>Datace:</w:t>
            </w:r>
          </w:p>
        </w:tc>
        <w:tc>
          <w:tcPr>
            <w:tcW w:w="3687" w:type="dxa"/>
            <w:shd w:val="clear" w:color="auto" w:fill="auto"/>
          </w:tcPr>
          <w:p w:rsidR="007209FF" w:rsidRDefault="007209FF">
            <w:pPr>
              <w:widowControl w:val="0"/>
              <w:snapToGrid w:val="0"/>
              <w:jc w:val="both"/>
              <w:rPr>
                <w:rFonts w:ascii="Century Gothic" w:hAnsi="Century Gothic" w:cs="Arial"/>
                <w:sz w:val="20"/>
                <w:szCs w:val="20"/>
                <w:lang w:eastAsia="x-none"/>
              </w:rPr>
            </w:pPr>
          </w:p>
        </w:tc>
      </w:tr>
      <w:tr w:rsidR="007209FF">
        <w:trPr>
          <w:trHeight w:hRule="exact" w:val="397"/>
        </w:trPr>
        <w:tc>
          <w:tcPr>
            <w:tcW w:w="395" w:type="dxa"/>
            <w:shd w:val="clear" w:color="auto" w:fill="auto"/>
          </w:tcPr>
          <w:p w:rsidR="007209FF" w:rsidRDefault="007209FF">
            <w:pPr>
              <w:widowControl w:val="0"/>
              <w:snapToGrid w:val="0"/>
              <w:jc w:val="both"/>
              <w:rPr>
                <w:rFonts w:ascii="Century Gothic" w:hAnsi="Century Gothic" w:cs="Arial"/>
                <w:sz w:val="20"/>
                <w:szCs w:val="20"/>
                <w:lang w:eastAsia="x-none"/>
              </w:rPr>
            </w:pPr>
          </w:p>
        </w:tc>
        <w:tc>
          <w:tcPr>
            <w:tcW w:w="2014" w:type="dxa"/>
            <w:shd w:val="clear" w:color="auto" w:fill="auto"/>
          </w:tcPr>
          <w:p w:rsidR="007209FF" w:rsidRDefault="004161AB">
            <w:pPr>
              <w:widowControl w:val="0"/>
              <w:snapToGrid w:val="0"/>
              <w:jc w:val="both"/>
              <w:rPr>
                <w:rFonts w:ascii="Century Gothic" w:hAnsi="Century Gothic" w:cs="Arial"/>
                <w:sz w:val="20"/>
                <w:szCs w:val="20"/>
                <w:lang w:eastAsia="x-none"/>
              </w:rPr>
            </w:pPr>
            <w:r>
              <w:rPr>
                <w:rFonts w:ascii="Century Gothic" w:hAnsi="Century Gothic" w:cs="Arial"/>
                <w:sz w:val="20"/>
                <w:szCs w:val="20"/>
                <w:lang w:eastAsia="x-none"/>
              </w:rPr>
              <w:t>Rozměry:</w:t>
            </w:r>
          </w:p>
        </w:tc>
        <w:tc>
          <w:tcPr>
            <w:tcW w:w="3687" w:type="dxa"/>
            <w:shd w:val="clear" w:color="auto" w:fill="auto"/>
          </w:tcPr>
          <w:p w:rsidR="007209FF" w:rsidRDefault="007209FF">
            <w:pPr>
              <w:widowControl w:val="0"/>
              <w:snapToGrid w:val="0"/>
              <w:jc w:val="both"/>
              <w:rPr>
                <w:rFonts w:ascii="Century Gothic" w:hAnsi="Century Gothic" w:cs="Arial"/>
                <w:sz w:val="20"/>
                <w:szCs w:val="20"/>
                <w:lang w:eastAsia="x-none"/>
              </w:rPr>
            </w:pPr>
          </w:p>
        </w:tc>
      </w:tr>
      <w:tr w:rsidR="007209FF">
        <w:trPr>
          <w:trHeight w:hRule="exact" w:val="397"/>
        </w:trPr>
        <w:tc>
          <w:tcPr>
            <w:tcW w:w="395" w:type="dxa"/>
            <w:shd w:val="clear" w:color="auto" w:fill="auto"/>
          </w:tcPr>
          <w:p w:rsidR="007209FF" w:rsidRDefault="007209FF">
            <w:pPr>
              <w:widowControl w:val="0"/>
              <w:snapToGrid w:val="0"/>
              <w:jc w:val="both"/>
              <w:rPr>
                <w:rFonts w:ascii="Century Gothic" w:hAnsi="Century Gothic" w:cs="Arial"/>
                <w:sz w:val="20"/>
                <w:szCs w:val="20"/>
                <w:lang w:eastAsia="x-none"/>
              </w:rPr>
            </w:pPr>
          </w:p>
        </w:tc>
        <w:tc>
          <w:tcPr>
            <w:tcW w:w="2014" w:type="dxa"/>
            <w:shd w:val="clear" w:color="auto" w:fill="auto"/>
          </w:tcPr>
          <w:p w:rsidR="007209FF" w:rsidRDefault="004161AB">
            <w:pPr>
              <w:widowControl w:val="0"/>
              <w:snapToGrid w:val="0"/>
              <w:jc w:val="both"/>
              <w:rPr>
                <w:rFonts w:ascii="Century Gothic" w:hAnsi="Century Gothic" w:cs="Arial"/>
                <w:sz w:val="20"/>
                <w:szCs w:val="20"/>
                <w:lang w:eastAsia="x-none"/>
              </w:rPr>
            </w:pPr>
            <w:r>
              <w:rPr>
                <w:rFonts w:ascii="Century Gothic" w:hAnsi="Century Gothic" w:cs="Arial"/>
                <w:sz w:val="20"/>
                <w:szCs w:val="20"/>
                <w:lang w:eastAsia="x-none"/>
              </w:rPr>
              <w:t>Pojistná cena:</w:t>
            </w:r>
          </w:p>
        </w:tc>
        <w:tc>
          <w:tcPr>
            <w:tcW w:w="3687" w:type="dxa"/>
            <w:shd w:val="clear" w:color="auto" w:fill="auto"/>
          </w:tcPr>
          <w:p w:rsidR="007209FF" w:rsidRDefault="007209FF">
            <w:pPr>
              <w:widowControl w:val="0"/>
              <w:snapToGrid w:val="0"/>
              <w:jc w:val="both"/>
              <w:rPr>
                <w:rFonts w:ascii="Century Gothic" w:hAnsi="Century Gothic" w:cs="Arial"/>
                <w:sz w:val="20"/>
                <w:szCs w:val="20"/>
                <w:lang w:eastAsia="x-none"/>
              </w:rPr>
            </w:pPr>
          </w:p>
        </w:tc>
      </w:tr>
      <w:tr w:rsidR="007209FF">
        <w:trPr>
          <w:trHeight w:hRule="exact" w:val="397"/>
        </w:trPr>
        <w:tc>
          <w:tcPr>
            <w:tcW w:w="395" w:type="dxa"/>
            <w:shd w:val="clear" w:color="auto" w:fill="auto"/>
          </w:tcPr>
          <w:p w:rsidR="007209FF" w:rsidRDefault="007209FF">
            <w:pPr>
              <w:widowControl w:val="0"/>
              <w:snapToGrid w:val="0"/>
              <w:jc w:val="both"/>
              <w:rPr>
                <w:rFonts w:ascii="Century Gothic" w:hAnsi="Century Gothic" w:cs="Arial"/>
                <w:sz w:val="20"/>
                <w:szCs w:val="20"/>
                <w:lang w:eastAsia="x-none"/>
              </w:rPr>
            </w:pPr>
          </w:p>
        </w:tc>
        <w:tc>
          <w:tcPr>
            <w:tcW w:w="2014" w:type="dxa"/>
            <w:shd w:val="clear" w:color="auto" w:fill="auto"/>
          </w:tcPr>
          <w:p w:rsidR="007209FF" w:rsidRDefault="007209FF">
            <w:pPr>
              <w:widowControl w:val="0"/>
              <w:snapToGrid w:val="0"/>
              <w:jc w:val="both"/>
              <w:rPr>
                <w:rFonts w:ascii="Century Gothic" w:hAnsi="Century Gothic" w:cs="Arial"/>
                <w:sz w:val="20"/>
                <w:szCs w:val="20"/>
                <w:lang w:eastAsia="x-none"/>
              </w:rPr>
            </w:pPr>
          </w:p>
        </w:tc>
        <w:tc>
          <w:tcPr>
            <w:tcW w:w="3687" w:type="dxa"/>
            <w:shd w:val="clear" w:color="auto" w:fill="auto"/>
          </w:tcPr>
          <w:p w:rsidR="007209FF" w:rsidRDefault="007209FF">
            <w:pPr>
              <w:widowControl w:val="0"/>
              <w:snapToGrid w:val="0"/>
              <w:jc w:val="both"/>
              <w:rPr>
                <w:rFonts w:ascii="Century Gothic" w:hAnsi="Century Gothic" w:cs="Arial"/>
                <w:sz w:val="20"/>
                <w:szCs w:val="20"/>
                <w:lang w:eastAsia="x-none"/>
              </w:rPr>
            </w:pPr>
          </w:p>
        </w:tc>
      </w:tr>
    </w:tbl>
    <w:p w:rsidR="007209FF" w:rsidRDefault="004161AB">
      <w:pPr>
        <w:widowControl w:val="0"/>
        <w:snapToGrid w:val="0"/>
        <w:jc w:val="both"/>
        <w:rPr>
          <w:rFonts w:ascii="Century Gothic" w:hAnsi="Century Gothic" w:cs="Arial"/>
          <w:b/>
          <w:sz w:val="20"/>
          <w:szCs w:val="20"/>
          <w:lang w:eastAsia="x-none"/>
        </w:rPr>
      </w:pPr>
      <w:r>
        <w:rPr>
          <w:rFonts w:ascii="Century Gothic" w:hAnsi="Century Gothic" w:cs="Arial"/>
          <w:b/>
          <w:sz w:val="20"/>
          <w:szCs w:val="20"/>
          <w:lang w:eastAsia="x-none"/>
        </w:rPr>
        <w:t>Celkem 1 sbírkový předmět.</w:t>
      </w:r>
    </w:p>
    <w:p w:rsidR="007209FF" w:rsidRDefault="004161AB">
      <w:pPr>
        <w:rPr>
          <w:rFonts w:ascii="Century Gothic" w:hAnsi="Century Gothic" w:cs="Arial"/>
          <w:sz w:val="20"/>
          <w:szCs w:val="20"/>
        </w:rPr>
      </w:pPr>
      <w:r>
        <w:rPr>
          <w:rFonts w:ascii="Century Gothic" w:hAnsi="Century Gothic" w:cs="Arial"/>
          <w:b/>
          <w:sz w:val="20"/>
          <w:szCs w:val="20"/>
          <w:lang w:eastAsia="x-none"/>
        </w:rPr>
        <w:t>Celková pojistná cena</w:t>
      </w:r>
      <w:r w:rsidR="004F4C6D">
        <w:rPr>
          <w:rFonts w:ascii="Century Gothic" w:hAnsi="Century Gothic" w:cs="Arial"/>
          <w:b/>
          <w:sz w:val="20"/>
          <w:szCs w:val="20"/>
          <w:lang w:eastAsia="x-none"/>
        </w:rPr>
        <w:t xml:space="preserve">              </w:t>
      </w:r>
      <w:r>
        <w:rPr>
          <w:rFonts w:ascii="Century Gothic" w:hAnsi="Century Gothic" w:cs="Arial"/>
          <w:b/>
          <w:sz w:val="20"/>
          <w:szCs w:val="20"/>
          <w:lang w:eastAsia="x-none"/>
        </w:rPr>
        <w:t>,- Kč</w:t>
      </w:r>
    </w:p>
    <w:sectPr w:rsidR="007209FF">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419F" w:rsidRDefault="008C419F">
      <w:r>
        <w:separator/>
      </w:r>
    </w:p>
  </w:endnote>
  <w:endnote w:type="continuationSeparator" w:id="0">
    <w:p w:rsidR="008C419F" w:rsidRDefault="008C4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Poppins Light">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1AB" w:rsidRDefault="004161AB">
    <w:pPr>
      <w:pStyle w:val="Zpat"/>
    </w:pPr>
    <w:r>
      <w:rPr>
        <w:noProof/>
      </w:rPr>
      <mc:AlternateContent>
        <mc:Choice Requires="wps">
          <w:drawing>
            <wp:anchor distT="0" distB="0" distL="0" distR="0" simplePos="0" relativeHeight="3" behindDoc="1" locked="0" layoutInCell="0" allowOverlap="1" wp14:anchorId="2CA73E76">
              <wp:simplePos x="0" y="0"/>
              <wp:positionH relativeFrom="margin">
                <wp:align>center</wp:align>
              </wp:positionH>
              <wp:positionV relativeFrom="paragraph">
                <wp:posOffset>635</wp:posOffset>
              </wp:positionV>
              <wp:extent cx="14605" cy="14605"/>
              <wp:effectExtent l="0" t="0" r="0" b="0"/>
              <wp:wrapSquare wrapText="bothSides"/>
              <wp:docPr id="3" name="Rámec2"/>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4161AB" w:rsidRDefault="004161AB">
                          <w:pPr>
                            <w:pStyle w:val="Zpat"/>
                            <w:rPr>
                              <w:rStyle w:val="slostrnky"/>
                            </w:rPr>
                          </w:pPr>
                          <w:r>
                            <w:rPr>
                              <w:rStyle w:val="slostrnky"/>
                              <w:color w:val="000000"/>
                            </w:rPr>
                            <w:fldChar w:fldCharType="begin"/>
                          </w:r>
                          <w:r>
                            <w:rPr>
                              <w:rStyle w:val="slostrnky"/>
                              <w:color w:val="000000"/>
                            </w:rPr>
                            <w:instrText xml:space="preserve"> PAGE </w:instrText>
                          </w:r>
                          <w:r>
                            <w:rPr>
                              <w:rStyle w:val="slostrnky"/>
                              <w:color w:val="000000"/>
                            </w:rPr>
                            <w:fldChar w:fldCharType="separate"/>
                          </w:r>
                          <w:r>
                            <w:rPr>
                              <w:rStyle w:val="slostrnky"/>
                              <w:color w:val="000000"/>
                            </w:rPr>
                            <w:t>0</w:t>
                          </w:r>
                          <w:r>
                            <w:rPr>
                              <w:rStyle w:val="slostrnky"/>
                              <w:color w:val="000000"/>
                            </w:rPr>
                            <w:fldChar w:fldCharType="end"/>
                          </w:r>
                        </w:p>
                      </w:txbxContent>
                    </wps:txbx>
                    <wps:bodyPr lIns="0" tIns="0" rIns="0" bIns="0" anchor="t">
                      <a:spAutoFit/>
                    </wps:bodyPr>
                  </wps:wsp>
                </a:graphicData>
              </a:graphic>
            </wp:anchor>
          </w:drawing>
        </mc:Choice>
        <mc:Fallback>
          <w:pict>
            <v:rect w14:anchorId="2CA73E76" id="Rámec2" o:spid="_x0000_s1027" style="position:absolute;margin-left:0;margin-top:.05pt;width:1.15pt;height:1.15pt;z-index:-503316477;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" o:allowincell="f" filled="f" stroked="f" strokeweight="0">
              <v:textbox style="mso-fit-shape-to-text:t" inset="0,0,0,0">
                <w:txbxContent>
                  <w:p w:rsidR="004161AB" w:rsidRDefault="004161AB">
                    <w:pPr>
                      <w:pStyle w:val="Zpat"/>
                      <w:rPr>
                        <w:rStyle w:val="slostrnky"/>
                      </w:rPr>
                    </w:pPr>
                    <w:r>
                      <w:rPr>
                        <w:rStyle w:val="slostrnky"/>
                        <w:color w:val="000000"/>
                      </w:rPr>
                      <w:fldChar w:fldCharType="begin"/>
                    </w:r>
                    <w:r>
                      <w:rPr>
                        <w:rStyle w:val="slostrnky"/>
                        <w:color w:val="000000"/>
                      </w:rPr>
                      <w:instrText xml:space="preserve"> PAGE </w:instrText>
                    </w:r>
                    <w:r>
                      <w:rPr>
                        <w:rStyle w:val="slostrnky"/>
                        <w:color w:val="000000"/>
                      </w:rPr>
                      <w:fldChar w:fldCharType="separate"/>
                    </w:r>
                    <w:r>
                      <w:rPr>
                        <w:rStyle w:val="slostrnky"/>
                        <w:color w:val="000000"/>
                      </w:rPr>
                      <w:t>0</w:t>
                    </w:r>
                    <w:r>
                      <w:rPr>
                        <w:rStyle w:val="slostrnky"/>
                        <w:color w:val="000000"/>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1AB" w:rsidRDefault="004161AB">
    <w:pPr>
      <w:pStyle w:val="Zpat"/>
      <w:jc w:val="center"/>
      <w:rPr>
        <w:rFonts w:ascii="Century Gothic" w:hAnsi="Century Gothic" w:cs="Arial"/>
        <w:sz w:val="20"/>
        <w:szCs w:val="20"/>
      </w:rPr>
    </w:pPr>
    <w:r>
      <w:rPr>
        <w:rStyle w:val="slostrnky"/>
        <w:rFonts w:ascii="Century Gothic" w:hAnsi="Century Gothic" w:cs="Arial"/>
        <w:sz w:val="20"/>
        <w:szCs w:val="20"/>
      </w:rPr>
      <w:fldChar w:fldCharType="begin"/>
    </w:r>
    <w:r>
      <w:rPr>
        <w:rStyle w:val="slostrnky"/>
        <w:rFonts w:ascii="Century Gothic" w:hAnsi="Century Gothic" w:cs="Arial"/>
        <w:sz w:val="20"/>
        <w:szCs w:val="20"/>
      </w:rPr>
      <w:instrText xml:space="preserve"> PAGE </w:instrText>
    </w:r>
    <w:r>
      <w:rPr>
        <w:rStyle w:val="slostrnky"/>
        <w:rFonts w:ascii="Century Gothic" w:hAnsi="Century Gothic" w:cs="Arial"/>
        <w:sz w:val="20"/>
        <w:szCs w:val="20"/>
      </w:rPr>
      <w:fldChar w:fldCharType="separate"/>
    </w:r>
    <w:r w:rsidR="00553BBF">
      <w:rPr>
        <w:rStyle w:val="slostrnky"/>
        <w:rFonts w:ascii="Century Gothic" w:hAnsi="Century Gothic" w:cs="Arial"/>
        <w:noProof/>
        <w:sz w:val="20"/>
        <w:szCs w:val="20"/>
      </w:rPr>
      <w:t>1</w:t>
    </w:r>
    <w:r>
      <w:rPr>
        <w:rStyle w:val="slostrnky"/>
        <w:rFonts w:ascii="Century Gothic" w:hAnsi="Century Gothic" w:cs="Arial"/>
        <w:sz w:val="20"/>
        <w:szCs w:val="20"/>
      </w:rPr>
      <w:fldChar w:fldCharType="end"/>
    </w:r>
    <w:r>
      <w:rPr>
        <w:rStyle w:val="slostrnky"/>
        <w:rFonts w:ascii="Century Gothic" w:hAnsi="Century Gothic" w:cs="Arial"/>
        <w:sz w:val="20"/>
        <w:szCs w:val="20"/>
      </w:rPr>
      <w:t>/</w:t>
    </w:r>
    <w:r>
      <w:rPr>
        <w:rStyle w:val="slostrnky"/>
        <w:rFonts w:ascii="Century Gothic" w:hAnsi="Century Gothic" w:cs="Arial"/>
        <w:sz w:val="20"/>
        <w:szCs w:val="20"/>
      </w:rPr>
      <w:fldChar w:fldCharType="begin"/>
    </w:r>
    <w:r>
      <w:rPr>
        <w:rStyle w:val="slostrnky"/>
        <w:rFonts w:ascii="Century Gothic" w:hAnsi="Century Gothic" w:cs="Arial"/>
        <w:sz w:val="20"/>
        <w:szCs w:val="20"/>
      </w:rPr>
      <w:instrText xml:space="preserve"> NUMPAGES </w:instrText>
    </w:r>
    <w:r>
      <w:rPr>
        <w:rStyle w:val="slostrnky"/>
        <w:rFonts w:ascii="Century Gothic" w:hAnsi="Century Gothic" w:cs="Arial"/>
        <w:sz w:val="20"/>
        <w:szCs w:val="20"/>
      </w:rPr>
      <w:fldChar w:fldCharType="separate"/>
    </w:r>
    <w:r w:rsidR="00553BBF">
      <w:rPr>
        <w:rStyle w:val="slostrnky"/>
        <w:rFonts w:ascii="Century Gothic" w:hAnsi="Century Gothic" w:cs="Arial"/>
        <w:noProof/>
        <w:sz w:val="20"/>
        <w:szCs w:val="20"/>
      </w:rPr>
      <w:t>8</w:t>
    </w:r>
    <w:r>
      <w:rPr>
        <w:rStyle w:val="slostrnky"/>
        <w:rFonts w:ascii="Century Gothic" w:hAnsi="Century Gothic" w:cs="Arial"/>
        <w:sz w:val="20"/>
        <w:szCs w:val="20"/>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1AB" w:rsidRDefault="004161AB">
    <w:pPr>
      <w:pStyle w:val="Zpat"/>
      <w:jc w:val="center"/>
      <w:rPr>
        <w:rFonts w:ascii="Century Gothic" w:hAnsi="Century Gothic" w:cs="Arial"/>
        <w:sz w:val="20"/>
        <w:szCs w:val="20"/>
      </w:rPr>
    </w:pPr>
    <w:r>
      <w:rPr>
        <w:rStyle w:val="slostrnky"/>
        <w:rFonts w:ascii="Century Gothic" w:hAnsi="Century Gothic" w:cs="Arial"/>
        <w:sz w:val="20"/>
        <w:szCs w:val="20"/>
      </w:rPr>
      <w:fldChar w:fldCharType="begin"/>
    </w:r>
    <w:r>
      <w:rPr>
        <w:rStyle w:val="slostrnky"/>
        <w:rFonts w:ascii="Century Gothic" w:hAnsi="Century Gothic" w:cs="Arial"/>
        <w:sz w:val="20"/>
        <w:szCs w:val="20"/>
      </w:rPr>
      <w:instrText xml:space="preserve"> PAGE </w:instrText>
    </w:r>
    <w:r>
      <w:rPr>
        <w:rStyle w:val="slostrnky"/>
        <w:rFonts w:ascii="Century Gothic" w:hAnsi="Century Gothic" w:cs="Arial"/>
        <w:sz w:val="20"/>
        <w:szCs w:val="20"/>
      </w:rPr>
      <w:fldChar w:fldCharType="separate"/>
    </w:r>
    <w:r>
      <w:rPr>
        <w:rStyle w:val="slostrnky"/>
        <w:rFonts w:ascii="Century Gothic" w:hAnsi="Century Gothic" w:cs="Arial"/>
        <w:sz w:val="20"/>
        <w:szCs w:val="20"/>
      </w:rPr>
      <w:t>1</w:t>
    </w:r>
    <w:r>
      <w:rPr>
        <w:rStyle w:val="slostrnky"/>
        <w:rFonts w:ascii="Century Gothic" w:hAnsi="Century Gothic" w:cs="Arial"/>
        <w:sz w:val="20"/>
        <w:szCs w:val="20"/>
      </w:rPr>
      <w:fldChar w:fldCharType="end"/>
    </w:r>
    <w:r>
      <w:rPr>
        <w:rStyle w:val="slostrnky"/>
        <w:rFonts w:ascii="Century Gothic" w:hAnsi="Century Gothic" w:cs="Arial"/>
        <w:sz w:val="20"/>
        <w:szCs w:val="20"/>
      </w:rPr>
      <w:t>/</w:t>
    </w:r>
    <w:r>
      <w:rPr>
        <w:rStyle w:val="slostrnky"/>
        <w:rFonts w:ascii="Century Gothic" w:hAnsi="Century Gothic" w:cs="Arial"/>
        <w:sz w:val="20"/>
        <w:szCs w:val="20"/>
      </w:rPr>
      <w:fldChar w:fldCharType="begin"/>
    </w:r>
    <w:r>
      <w:rPr>
        <w:rStyle w:val="slostrnky"/>
        <w:rFonts w:ascii="Century Gothic" w:hAnsi="Century Gothic" w:cs="Arial"/>
        <w:sz w:val="20"/>
        <w:szCs w:val="20"/>
      </w:rPr>
      <w:instrText xml:space="preserve"> NUMPAGES </w:instrText>
    </w:r>
    <w:r>
      <w:rPr>
        <w:rStyle w:val="slostrnky"/>
        <w:rFonts w:ascii="Century Gothic" w:hAnsi="Century Gothic" w:cs="Arial"/>
        <w:sz w:val="20"/>
        <w:szCs w:val="20"/>
      </w:rPr>
      <w:fldChar w:fldCharType="separate"/>
    </w:r>
    <w:r>
      <w:rPr>
        <w:rStyle w:val="slostrnky"/>
        <w:rFonts w:ascii="Century Gothic" w:hAnsi="Century Gothic" w:cs="Arial"/>
        <w:sz w:val="20"/>
        <w:szCs w:val="20"/>
      </w:rPr>
      <w:t>8</w:t>
    </w:r>
    <w:r>
      <w:rPr>
        <w:rStyle w:val="slostrnky"/>
        <w:rFonts w:ascii="Century Gothic" w:hAnsi="Century Gothic" w:cs="Arial"/>
        <w:sz w:val="20"/>
        <w:szCs w:val="20"/>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1AB" w:rsidRDefault="004161AB">
    <w:pPr>
      <w:pStyle w:val="Zpat"/>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1AB" w:rsidRDefault="004161AB">
    <w:pPr>
      <w:pStyle w:val="Zpat"/>
      <w:jc w:val="center"/>
      <w:rPr>
        <w:rFonts w:ascii="Century Gothic" w:hAnsi="Century Gothic" w:cs="Arial"/>
        <w:sz w:val="20"/>
        <w:szCs w:val="20"/>
      </w:rPr>
    </w:pPr>
    <w:r>
      <w:rPr>
        <w:rStyle w:val="slostrnky"/>
        <w:rFonts w:ascii="Century Gothic" w:hAnsi="Century Gothic" w:cs="Arial"/>
        <w:sz w:val="20"/>
        <w:szCs w:val="20"/>
      </w:rPr>
      <w:fldChar w:fldCharType="begin"/>
    </w:r>
    <w:r>
      <w:rPr>
        <w:rStyle w:val="slostrnky"/>
        <w:rFonts w:ascii="Century Gothic" w:hAnsi="Century Gothic" w:cs="Arial"/>
        <w:sz w:val="20"/>
        <w:szCs w:val="20"/>
      </w:rPr>
      <w:instrText xml:space="preserve"> PAGE </w:instrText>
    </w:r>
    <w:r>
      <w:rPr>
        <w:rStyle w:val="slostrnky"/>
        <w:rFonts w:ascii="Century Gothic" w:hAnsi="Century Gothic" w:cs="Arial"/>
        <w:sz w:val="20"/>
        <w:szCs w:val="20"/>
      </w:rPr>
      <w:fldChar w:fldCharType="separate"/>
    </w:r>
    <w:r w:rsidR="00553BBF">
      <w:rPr>
        <w:rStyle w:val="slostrnky"/>
        <w:rFonts w:ascii="Century Gothic" w:hAnsi="Century Gothic" w:cs="Arial"/>
        <w:noProof/>
        <w:sz w:val="20"/>
        <w:szCs w:val="20"/>
      </w:rPr>
      <w:t>4</w:t>
    </w:r>
    <w:r>
      <w:rPr>
        <w:rStyle w:val="slostrnky"/>
        <w:rFonts w:ascii="Century Gothic" w:hAnsi="Century Gothic" w:cs="Arial"/>
        <w:sz w:val="20"/>
        <w:szCs w:val="20"/>
      </w:rPr>
      <w:fldChar w:fldCharType="end"/>
    </w:r>
    <w:r>
      <w:rPr>
        <w:rStyle w:val="slostrnky"/>
        <w:rFonts w:ascii="Century Gothic" w:hAnsi="Century Gothic" w:cs="Arial"/>
        <w:sz w:val="20"/>
        <w:szCs w:val="20"/>
      </w:rPr>
      <w:t>/</w:t>
    </w:r>
    <w:r>
      <w:rPr>
        <w:rStyle w:val="slostrnky"/>
        <w:rFonts w:ascii="Century Gothic" w:hAnsi="Century Gothic" w:cs="Arial"/>
        <w:sz w:val="20"/>
        <w:szCs w:val="20"/>
      </w:rPr>
      <w:fldChar w:fldCharType="begin"/>
    </w:r>
    <w:r>
      <w:rPr>
        <w:rStyle w:val="slostrnky"/>
        <w:rFonts w:ascii="Century Gothic" w:hAnsi="Century Gothic" w:cs="Arial"/>
        <w:sz w:val="20"/>
        <w:szCs w:val="20"/>
      </w:rPr>
      <w:instrText xml:space="preserve"> NUMPAGES </w:instrText>
    </w:r>
    <w:r>
      <w:rPr>
        <w:rStyle w:val="slostrnky"/>
        <w:rFonts w:ascii="Century Gothic" w:hAnsi="Century Gothic" w:cs="Arial"/>
        <w:sz w:val="20"/>
        <w:szCs w:val="20"/>
      </w:rPr>
      <w:fldChar w:fldCharType="separate"/>
    </w:r>
    <w:r w:rsidR="00553BBF">
      <w:rPr>
        <w:rStyle w:val="slostrnky"/>
        <w:rFonts w:ascii="Century Gothic" w:hAnsi="Century Gothic" w:cs="Arial"/>
        <w:noProof/>
        <w:sz w:val="20"/>
        <w:szCs w:val="20"/>
      </w:rPr>
      <w:t>8</w:t>
    </w:r>
    <w:r>
      <w:rPr>
        <w:rStyle w:val="slostrnky"/>
        <w:rFonts w:ascii="Century Gothic" w:hAnsi="Century Gothic" w:cs="Arial"/>
        <w:sz w:val="20"/>
        <w:szCs w:val="20"/>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1AB" w:rsidRDefault="004161AB">
    <w:pPr>
      <w:pStyle w:val="Zpat"/>
      <w:jc w:val="center"/>
      <w:rPr>
        <w:rFonts w:ascii="Century Gothic" w:hAnsi="Century Gothic" w:cs="Arial"/>
        <w:sz w:val="20"/>
        <w:szCs w:val="20"/>
      </w:rPr>
    </w:pPr>
    <w:r>
      <w:rPr>
        <w:rStyle w:val="slostrnky"/>
        <w:rFonts w:ascii="Century Gothic" w:hAnsi="Century Gothic" w:cs="Arial"/>
        <w:sz w:val="20"/>
        <w:szCs w:val="20"/>
      </w:rPr>
      <w:fldChar w:fldCharType="begin"/>
    </w:r>
    <w:r>
      <w:rPr>
        <w:rStyle w:val="slostrnky"/>
        <w:rFonts w:ascii="Century Gothic" w:hAnsi="Century Gothic" w:cs="Arial"/>
        <w:sz w:val="20"/>
        <w:szCs w:val="20"/>
      </w:rPr>
      <w:instrText xml:space="preserve"> PAGE </w:instrText>
    </w:r>
    <w:r>
      <w:rPr>
        <w:rStyle w:val="slostrnky"/>
        <w:rFonts w:ascii="Century Gothic" w:hAnsi="Century Gothic" w:cs="Arial"/>
        <w:sz w:val="20"/>
        <w:szCs w:val="20"/>
      </w:rPr>
      <w:fldChar w:fldCharType="separate"/>
    </w:r>
    <w:r>
      <w:rPr>
        <w:rStyle w:val="slostrnky"/>
        <w:rFonts w:ascii="Century Gothic" w:hAnsi="Century Gothic" w:cs="Arial"/>
        <w:sz w:val="20"/>
        <w:szCs w:val="20"/>
      </w:rPr>
      <w:t>8</w:t>
    </w:r>
    <w:r>
      <w:rPr>
        <w:rStyle w:val="slostrnky"/>
        <w:rFonts w:ascii="Century Gothic" w:hAnsi="Century Gothic" w:cs="Arial"/>
        <w:sz w:val="20"/>
        <w:szCs w:val="20"/>
      </w:rPr>
      <w:fldChar w:fldCharType="end"/>
    </w:r>
    <w:r>
      <w:rPr>
        <w:rStyle w:val="slostrnky"/>
        <w:rFonts w:ascii="Century Gothic" w:hAnsi="Century Gothic" w:cs="Arial"/>
        <w:sz w:val="20"/>
        <w:szCs w:val="20"/>
      </w:rPr>
      <w:t>/</w:t>
    </w:r>
    <w:r>
      <w:rPr>
        <w:rStyle w:val="slostrnky"/>
        <w:rFonts w:ascii="Century Gothic" w:hAnsi="Century Gothic" w:cs="Arial"/>
        <w:sz w:val="20"/>
        <w:szCs w:val="20"/>
      </w:rPr>
      <w:fldChar w:fldCharType="begin"/>
    </w:r>
    <w:r>
      <w:rPr>
        <w:rStyle w:val="slostrnky"/>
        <w:rFonts w:ascii="Century Gothic" w:hAnsi="Century Gothic" w:cs="Arial"/>
        <w:sz w:val="20"/>
        <w:szCs w:val="20"/>
      </w:rPr>
      <w:instrText xml:space="preserve"> NUMPAGES </w:instrText>
    </w:r>
    <w:r>
      <w:rPr>
        <w:rStyle w:val="slostrnky"/>
        <w:rFonts w:ascii="Century Gothic" w:hAnsi="Century Gothic" w:cs="Arial"/>
        <w:sz w:val="20"/>
        <w:szCs w:val="20"/>
      </w:rPr>
      <w:fldChar w:fldCharType="separate"/>
    </w:r>
    <w:r>
      <w:rPr>
        <w:rStyle w:val="slostrnky"/>
        <w:rFonts w:ascii="Century Gothic" w:hAnsi="Century Gothic" w:cs="Arial"/>
        <w:sz w:val="20"/>
        <w:szCs w:val="20"/>
      </w:rPr>
      <w:t>8</w:t>
    </w:r>
    <w:r>
      <w:rPr>
        <w:rStyle w:val="slostrnky"/>
        <w:rFonts w:ascii="Century Gothic" w:hAnsi="Century Gothic" w:cs="Arial"/>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419F" w:rsidRDefault="008C419F">
      <w:r>
        <w:separator/>
      </w:r>
    </w:p>
  </w:footnote>
  <w:footnote w:type="continuationSeparator" w:id="0">
    <w:p w:rsidR="008C419F" w:rsidRDefault="008C419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1AB" w:rsidRDefault="004161AB">
    <w:pPr>
      <w:pStyle w:val="Zhlav"/>
    </w:pPr>
    <w:r>
      <w:rPr>
        <w:noProof/>
      </w:rPr>
      <mc:AlternateContent>
        <mc:Choice Requires="wps">
          <w:drawing>
            <wp:anchor distT="0" distB="0" distL="0" distR="0" simplePos="0" relativeHeight="2" behindDoc="1" locked="0" layoutInCell="0" allowOverlap="1" wp14:anchorId="297AC882">
              <wp:simplePos x="0" y="0"/>
              <wp:positionH relativeFrom="margin">
                <wp:align>center</wp:align>
              </wp:positionH>
              <wp:positionV relativeFrom="paragraph">
                <wp:posOffset>635</wp:posOffset>
              </wp:positionV>
              <wp:extent cx="14605" cy="14605"/>
              <wp:effectExtent l="0" t="0" r="0" b="0"/>
              <wp:wrapSquare wrapText="bothSides"/>
              <wp:docPr id="1" name="Rámec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4161AB" w:rsidRDefault="004161AB">
                          <w:pPr>
                            <w:pStyle w:val="Zhlav"/>
                            <w:rPr>
                              <w:rStyle w:val="slostrnky"/>
                            </w:rPr>
                          </w:pPr>
                          <w:r>
                            <w:rPr>
                              <w:rStyle w:val="slostrnky"/>
                              <w:color w:val="000000"/>
                            </w:rPr>
                            <w:fldChar w:fldCharType="begin"/>
                          </w:r>
                          <w:r>
                            <w:rPr>
                              <w:rStyle w:val="slostrnky"/>
                              <w:color w:val="000000"/>
                            </w:rPr>
                            <w:instrText xml:space="preserve"> PAGE </w:instrText>
                          </w:r>
                          <w:r>
                            <w:rPr>
                              <w:rStyle w:val="slostrnky"/>
                              <w:color w:val="000000"/>
                            </w:rPr>
                            <w:fldChar w:fldCharType="separate"/>
                          </w:r>
                          <w:r>
                            <w:rPr>
                              <w:rStyle w:val="slostrnky"/>
                              <w:color w:val="000000"/>
                            </w:rPr>
                            <w:t>0</w:t>
                          </w:r>
                          <w:r>
                            <w:rPr>
                              <w:rStyle w:val="slostrnky"/>
                              <w:color w:val="000000"/>
                            </w:rPr>
                            <w:fldChar w:fldCharType="end"/>
                          </w:r>
                        </w:p>
                      </w:txbxContent>
                    </wps:txbx>
                    <wps:bodyPr lIns="0" tIns="0" rIns="0" bIns="0" anchor="t">
                      <a:spAutoFit/>
                    </wps:bodyPr>
                  </wps:wsp>
                </a:graphicData>
              </a:graphic>
            </wp:anchor>
          </w:drawing>
        </mc:Choice>
        <mc:Fallback>
          <w:pict>
            <v:rect w14:anchorId="297AC882" id="Rámec1" o:spid="_x0000_s1026" style="position:absolute;margin-left:0;margin-top:.05pt;width:1.15pt;height:1.15pt;z-index:-50331647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" o:allowincell="f" filled="f" stroked="f" strokeweight="0">
              <v:textbox style="mso-fit-shape-to-text:t" inset="0,0,0,0">
                <w:txbxContent>
                  <w:p w:rsidR="004161AB" w:rsidRDefault="004161AB">
                    <w:pPr>
                      <w:pStyle w:val="Zhlav"/>
                      <w:rPr>
                        <w:rStyle w:val="slostrnky"/>
                      </w:rPr>
                    </w:pPr>
                    <w:r>
                      <w:rPr>
                        <w:rStyle w:val="slostrnky"/>
                        <w:color w:val="000000"/>
                      </w:rPr>
                      <w:fldChar w:fldCharType="begin"/>
                    </w:r>
                    <w:r>
                      <w:rPr>
                        <w:rStyle w:val="slostrnky"/>
                        <w:color w:val="000000"/>
                      </w:rPr>
                      <w:instrText xml:space="preserve"> PAGE </w:instrText>
                    </w:r>
                    <w:r>
                      <w:rPr>
                        <w:rStyle w:val="slostrnky"/>
                        <w:color w:val="000000"/>
                      </w:rPr>
                      <w:fldChar w:fldCharType="separate"/>
                    </w:r>
                    <w:r>
                      <w:rPr>
                        <w:rStyle w:val="slostrnky"/>
                        <w:color w:val="000000"/>
                      </w:rPr>
                      <w:t>0</w:t>
                    </w:r>
                    <w:r>
                      <w:rPr>
                        <w:rStyle w:val="slostrnky"/>
                        <w:color w:val="000000"/>
                      </w:rPr>
                      <w:fldChar w:fldCharType="end"/>
                    </w:r>
                  </w:p>
                </w:txbxContent>
              </v:textbox>
              <w10:wrap type="square"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1AB" w:rsidRDefault="004161AB">
    <w:pPr>
      <w:pStyle w:val="Zhlav"/>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1AB" w:rsidRDefault="004161AB">
    <w:pPr>
      <w:pStyle w:val="Zhlav"/>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1AB" w:rsidRDefault="004161AB">
    <w:pPr>
      <w:pStyle w:val="Zhlav"/>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1AB" w:rsidRDefault="004161AB">
    <w:pPr>
      <w:pStyle w:val="Zhlav"/>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1AB" w:rsidRDefault="004161AB">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D2CC3"/>
    <w:multiLevelType w:val="multilevel"/>
    <w:tmpl w:val="E3C0D662"/>
    <w:lvl w:ilvl="0">
      <w:start w:val="1"/>
      <w:numFmt w:val="decimal"/>
      <w:lvlText w:val="%1."/>
      <w:lvlJc w:val="left"/>
      <w:pPr>
        <w:tabs>
          <w:tab w:val="num" w:pos="360"/>
        </w:tabs>
        <w:ind w:left="360" w:hanging="360"/>
      </w:pPr>
      <w:rPr>
        <w:b w:val="0"/>
        <w:i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ED356F9"/>
    <w:multiLevelType w:val="multilevel"/>
    <w:tmpl w:val="B100C9C6"/>
    <w:lvl w:ilvl="0">
      <w:start w:val="158"/>
      <w:numFmt w:val="bullet"/>
      <w:lvlText w:val=""/>
      <w:lvlJc w:val="left"/>
      <w:pPr>
        <w:tabs>
          <w:tab w:val="num" w:pos="1000"/>
        </w:tabs>
        <w:ind w:left="1000" w:hanging="170"/>
      </w:pPr>
      <w:rPr>
        <w:rFonts w:ascii="Wingdings" w:hAnsi="Wingdings" w:cs="Wingdings" w:hint="default"/>
      </w:rPr>
    </w:lvl>
    <w:lvl w:ilvl="1">
      <w:start w:val="1"/>
      <w:numFmt w:val="decimal"/>
      <w:lvlText w:val="%2."/>
      <w:lvlJc w:val="left"/>
      <w:pPr>
        <w:tabs>
          <w:tab w:val="num" w:pos="1910"/>
        </w:tabs>
        <w:ind w:left="1910" w:hanging="360"/>
      </w:pPr>
    </w:lvl>
    <w:lvl w:ilvl="2">
      <w:start w:val="1"/>
      <w:numFmt w:val="bullet"/>
      <w:lvlText w:val=""/>
      <w:lvlJc w:val="left"/>
      <w:pPr>
        <w:tabs>
          <w:tab w:val="num" w:pos="2630"/>
        </w:tabs>
        <w:ind w:left="2630" w:hanging="360"/>
      </w:pPr>
      <w:rPr>
        <w:rFonts w:ascii="Wingdings" w:hAnsi="Wingdings" w:cs="Wingdings" w:hint="default"/>
      </w:rPr>
    </w:lvl>
    <w:lvl w:ilvl="3">
      <w:start w:val="1"/>
      <w:numFmt w:val="bullet"/>
      <w:lvlText w:val=""/>
      <w:lvlJc w:val="left"/>
      <w:pPr>
        <w:tabs>
          <w:tab w:val="num" w:pos="3350"/>
        </w:tabs>
        <w:ind w:left="3350" w:hanging="360"/>
      </w:pPr>
      <w:rPr>
        <w:rFonts w:ascii="Symbol" w:hAnsi="Symbol" w:cs="Symbol" w:hint="default"/>
      </w:rPr>
    </w:lvl>
    <w:lvl w:ilvl="4">
      <w:start w:val="1"/>
      <w:numFmt w:val="bullet"/>
      <w:lvlText w:val="o"/>
      <w:lvlJc w:val="left"/>
      <w:pPr>
        <w:tabs>
          <w:tab w:val="num" w:pos="4070"/>
        </w:tabs>
        <w:ind w:left="4070" w:hanging="360"/>
      </w:pPr>
      <w:rPr>
        <w:rFonts w:ascii="Courier New" w:hAnsi="Courier New" w:cs="Courier New" w:hint="default"/>
      </w:rPr>
    </w:lvl>
    <w:lvl w:ilvl="5">
      <w:start w:val="1"/>
      <w:numFmt w:val="bullet"/>
      <w:lvlText w:val=""/>
      <w:lvlJc w:val="left"/>
      <w:pPr>
        <w:tabs>
          <w:tab w:val="num" w:pos="4790"/>
        </w:tabs>
        <w:ind w:left="4790" w:hanging="360"/>
      </w:pPr>
      <w:rPr>
        <w:rFonts w:ascii="Wingdings" w:hAnsi="Wingdings" w:cs="Wingdings" w:hint="default"/>
      </w:rPr>
    </w:lvl>
    <w:lvl w:ilvl="6">
      <w:start w:val="1"/>
      <w:numFmt w:val="bullet"/>
      <w:lvlText w:val=""/>
      <w:lvlJc w:val="left"/>
      <w:pPr>
        <w:tabs>
          <w:tab w:val="num" w:pos="5510"/>
        </w:tabs>
        <w:ind w:left="5510" w:hanging="360"/>
      </w:pPr>
      <w:rPr>
        <w:rFonts w:ascii="Symbol" w:hAnsi="Symbol" w:cs="Symbol" w:hint="default"/>
      </w:rPr>
    </w:lvl>
    <w:lvl w:ilvl="7">
      <w:start w:val="1"/>
      <w:numFmt w:val="bullet"/>
      <w:lvlText w:val="o"/>
      <w:lvlJc w:val="left"/>
      <w:pPr>
        <w:tabs>
          <w:tab w:val="num" w:pos="6230"/>
        </w:tabs>
        <w:ind w:left="6230" w:hanging="360"/>
      </w:pPr>
      <w:rPr>
        <w:rFonts w:ascii="Courier New" w:hAnsi="Courier New" w:cs="Courier New" w:hint="default"/>
      </w:rPr>
    </w:lvl>
    <w:lvl w:ilvl="8">
      <w:start w:val="1"/>
      <w:numFmt w:val="bullet"/>
      <w:lvlText w:val=""/>
      <w:lvlJc w:val="left"/>
      <w:pPr>
        <w:tabs>
          <w:tab w:val="num" w:pos="6950"/>
        </w:tabs>
        <w:ind w:left="6950" w:hanging="360"/>
      </w:pPr>
      <w:rPr>
        <w:rFonts w:ascii="Wingdings" w:hAnsi="Wingdings" w:cs="Wingdings" w:hint="default"/>
      </w:rPr>
    </w:lvl>
  </w:abstractNum>
  <w:abstractNum w:abstractNumId="2" w15:restartNumberingAfterBreak="0">
    <w:nsid w:val="2A26372D"/>
    <w:multiLevelType w:val="multilevel"/>
    <w:tmpl w:val="EE165E28"/>
    <w:lvl w:ilvl="0">
      <w:start w:val="1"/>
      <w:numFmt w:val="decimal"/>
      <w:lvlText w:val="%1."/>
      <w:lvlJc w:val="left"/>
      <w:pPr>
        <w:tabs>
          <w:tab w:val="num" w:pos="0"/>
        </w:tabs>
        <w:ind w:left="283" w:hanging="283"/>
      </w:pPr>
      <w:rPr>
        <w:b w:val="0"/>
        <w:color w:val="auto"/>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31A67C3A"/>
    <w:multiLevelType w:val="multilevel"/>
    <w:tmpl w:val="12BAC85E"/>
    <w:lvl w:ilvl="0">
      <w:start w:val="1"/>
      <w:numFmt w:val="decimal"/>
      <w:lvlText w:val="%1."/>
      <w:lvlJc w:val="left"/>
      <w:pPr>
        <w:tabs>
          <w:tab w:val="num" w:pos="360"/>
        </w:tabs>
        <w:ind w:left="360" w:hanging="360"/>
      </w:pPr>
      <w:rPr>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359B28A9"/>
    <w:multiLevelType w:val="multilevel"/>
    <w:tmpl w:val="34866580"/>
    <w:lvl w:ilvl="0">
      <w:start w:val="1"/>
      <w:numFmt w:val="decimal"/>
      <w:lvlText w:val="%1."/>
      <w:lvlJc w:val="left"/>
      <w:pPr>
        <w:tabs>
          <w:tab w:val="num" w:pos="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A6B4D15"/>
    <w:multiLevelType w:val="multilevel"/>
    <w:tmpl w:val="DCFE8D4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ECE2C12"/>
    <w:multiLevelType w:val="multilevel"/>
    <w:tmpl w:val="D26AAC0C"/>
    <w:lvl w:ilvl="0">
      <w:start w:val="1"/>
      <w:numFmt w:val="lowerLetter"/>
      <w:lvlText w:val="%1)"/>
      <w:lvlJc w:val="left"/>
      <w:pPr>
        <w:tabs>
          <w:tab w:val="num" w:pos="0"/>
        </w:tabs>
        <w:ind w:left="283" w:hanging="283"/>
      </w:pPr>
      <w:rPr>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571A44EF"/>
    <w:multiLevelType w:val="multilevel"/>
    <w:tmpl w:val="8E8062C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60F9716E"/>
    <w:multiLevelType w:val="multilevel"/>
    <w:tmpl w:val="C562B664"/>
    <w:lvl w:ilvl="0">
      <w:start w:val="1"/>
      <w:numFmt w:val="decimal"/>
      <w:lvlText w:val="%1."/>
      <w:lvlJc w:val="left"/>
      <w:pPr>
        <w:tabs>
          <w:tab w:val="num" w:pos="0"/>
        </w:tabs>
        <w:ind w:left="283" w:hanging="283"/>
      </w:pPr>
      <w:rPr>
        <w:b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612B791A"/>
    <w:multiLevelType w:val="multilevel"/>
    <w:tmpl w:val="65225250"/>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782E5D29"/>
    <w:multiLevelType w:val="multilevel"/>
    <w:tmpl w:val="5D061FF6"/>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0"/>
  </w:num>
  <w:num w:numId="2">
    <w:abstractNumId w:val="5"/>
  </w:num>
  <w:num w:numId="3">
    <w:abstractNumId w:val="3"/>
  </w:num>
  <w:num w:numId="4">
    <w:abstractNumId w:val="4"/>
  </w:num>
  <w:num w:numId="5">
    <w:abstractNumId w:val="6"/>
  </w:num>
  <w:num w:numId="6">
    <w:abstractNumId w:val="8"/>
  </w:num>
  <w:num w:numId="7">
    <w:abstractNumId w:val="9"/>
  </w:num>
  <w:num w:numId="8">
    <w:abstractNumId w:val="0"/>
  </w:num>
  <w:num w:numId="9">
    <w:abstractNumId w:val="1"/>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9FF"/>
    <w:rsid w:val="00266224"/>
    <w:rsid w:val="003E4275"/>
    <w:rsid w:val="004161AB"/>
    <w:rsid w:val="004F4C6D"/>
    <w:rsid w:val="00553BBF"/>
    <w:rsid w:val="00607492"/>
    <w:rsid w:val="00690B69"/>
    <w:rsid w:val="007209FF"/>
    <w:rsid w:val="008C419F"/>
    <w:rsid w:val="00A02D63"/>
    <w:rsid w:val="00AD6627"/>
    <w:rsid w:val="00C110E7"/>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F898F"/>
  <w15:docId w15:val="{BC12F420-A7A1-4B3A-9E89-3331093E5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0EB1"/>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310EB1"/>
    <w:pPr>
      <w:keepNext/>
      <w:jc w:val="center"/>
      <w:outlineLvl w:val="0"/>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qFormat/>
    <w:rsid w:val="00310EB1"/>
    <w:rPr>
      <w:rFonts w:ascii="Times New Roman" w:eastAsia="Times New Roman" w:hAnsi="Times New Roman" w:cs="Times New Roman"/>
      <w:b/>
      <w:sz w:val="24"/>
      <w:szCs w:val="24"/>
      <w:lang w:eastAsia="cs-CZ"/>
    </w:rPr>
  </w:style>
  <w:style w:type="character" w:customStyle="1" w:styleId="ZkladntextChar">
    <w:name w:val="Základní text Char"/>
    <w:basedOn w:val="Standardnpsmoodstavce"/>
    <w:link w:val="Zkladntext"/>
    <w:uiPriority w:val="99"/>
    <w:qFormat/>
    <w:rsid w:val="00310EB1"/>
    <w:rPr>
      <w:rFonts w:ascii="Times New Roman" w:eastAsia="Times New Roman" w:hAnsi="Times New Roman" w:cs="Times New Roman"/>
      <w:sz w:val="24"/>
      <w:szCs w:val="20"/>
      <w:lang w:eastAsia="cs-CZ"/>
    </w:rPr>
  </w:style>
  <w:style w:type="character" w:customStyle="1" w:styleId="ZhlavChar">
    <w:name w:val="Záhlaví Char"/>
    <w:basedOn w:val="Standardnpsmoodstavce"/>
    <w:link w:val="Zhlav"/>
    <w:qFormat/>
    <w:rsid w:val="00310EB1"/>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qFormat/>
    <w:rsid w:val="00310EB1"/>
    <w:rPr>
      <w:rFonts w:ascii="Times New Roman" w:eastAsia="Times New Roman" w:hAnsi="Times New Roman" w:cs="Times New Roman"/>
      <w:sz w:val="24"/>
      <w:szCs w:val="24"/>
      <w:lang w:eastAsia="cs-CZ"/>
    </w:rPr>
  </w:style>
  <w:style w:type="character" w:styleId="slostrnky">
    <w:name w:val="page number"/>
    <w:basedOn w:val="Standardnpsmoodstavce"/>
    <w:qFormat/>
    <w:rsid w:val="00310EB1"/>
  </w:style>
  <w:style w:type="character" w:customStyle="1" w:styleId="ZkladntextodsazenChar">
    <w:name w:val="Základní text odsazený Char"/>
    <w:basedOn w:val="Standardnpsmoodstavce"/>
    <w:link w:val="Zkladntextodsazen"/>
    <w:qFormat/>
    <w:rsid w:val="00310EB1"/>
    <w:rPr>
      <w:rFonts w:ascii="Times New Roman" w:eastAsia="Times New Roman" w:hAnsi="Times New Roman" w:cs="Times New Roman"/>
      <w:sz w:val="24"/>
      <w:szCs w:val="24"/>
      <w:lang w:eastAsia="cs-CZ"/>
    </w:rPr>
  </w:style>
  <w:style w:type="character" w:customStyle="1" w:styleId="poleChar">
    <w:name w:val="pole Char"/>
    <w:link w:val="pole"/>
    <w:qFormat/>
    <w:rsid w:val="00310EB1"/>
    <w:rPr>
      <w:rFonts w:ascii="Arial" w:eastAsia="Calibri" w:hAnsi="Arial" w:cs="Times New Roman"/>
      <w:lang w:val="x-none"/>
    </w:rPr>
  </w:style>
  <w:style w:type="character" w:styleId="Odkaznakoment">
    <w:name w:val="annotation reference"/>
    <w:basedOn w:val="Standardnpsmoodstavce"/>
    <w:uiPriority w:val="99"/>
    <w:semiHidden/>
    <w:unhideWhenUsed/>
    <w:qFormat/>
    <w:rsid w:val="001552F5"/>
    <w:rPr>
      <w:sz w:val="16"/>
      <w:szCs w:val="16"/>
    </w:rPr>
  </w:style>
  <w:style w:type="character" w:customStyle="1" w:styleId="TextkomenteChar">
    <w:name w:val="Text komentáře Char"/>
    <w:basedOn w:val="Standardnpsmoodstavce"/>
    <w:link w:val="Textkomente"/>
    <w:uiPriority w:val="99"/>
    <w:semiHidden/>
    <w:qFormat/>
    <w:rsid w:val="001552F5"/>
    <w:rPr>
      <w:rFonts w:ascii="Times New Roman" w:eastAsia="Times New Roman" w:hAnsi="Times New Roman" w:cs="Times New Roman"/>
      <w:sz w:val="20"/>
      <w:szCs w:val="20"/>
      <w:lang w:eastAsia="cs-CZ"/>
    </w:rPr>
  </w:style>
  <w:style w:type="character" w:customStyle="1" w:styleId="PedmtkomenteChar">
    <w:name w:val="Předmět komentáře Char"/>
    <w:basedOn w:val="TextkomenteChar"/>
    <w:link w:val="Pedmtkomente"/>
    <w:uiPriority w:val="99"/>
    <w:semiHidden/>
    <w:qFormat/>
    <w:rsid w:val="001552F5"/>
    <w:rPr>
      <w:rFonts w:ascii="Times New Roman" w:eastAsia="Times New Roman" w:hAnsi="Times New Roman" w:cs="Times New Roman"/>
      <w:b/>
      <w:bCs/>
      <w:sz w:val="20"/>
      <w:szCs w:val="20"/>
      <w:lang w:eastAsia="cs-CZ"/>
    </w:rPr>
  </w:style>
  <w:style w:type="character" w:customStyle="1" w:styleId="TextbublinyChar">
    <w:name w:val="Text bubliny Char"/>
    <w:basedOn w:val="Standardnpsmoodstavce"/>
    <w:link w:val="Textbubliny"/>
    <w:uiPriority w:val="99"/>
    <w:semiHidden/>
    <w:qFormat/>
    <w:rsid w:val="001552F5"/>
    <w:rPr>
      <w:rFonts w:ascii="Segoe UI" w:eastAsia="Times New Roman" w:hAnsi="Segoe UI" w:cs="Segoe UI"/>
      <w:sz w:val="18"/>
      <w:szCs w:val="18"/>
      <w:lang w:eastAsia="cs-CZ"/>
    </w:rPr>
  </w:style>
  <w:style w:type="character" w:styleId="slodku">
    <w:name w:val="line number"/>
    <w:qFormat/>
  </w:style>
  <w:style w:type="character" w:styleId="Hypertextovodkaz">
    <w:name w:val="Hyperlink"/>
    <w:rPr>
      <w:color w:val="000080"/>
      <w:u w:val="single"/>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link w:val="ZkladntextChar"/>
    <w:uiPriority w:val="99"/>
    <w:rsid w:val="00310EB1"/>
    <w:pPr>
      <w:jc w:val="both"/>
    </w:pPr>
    <w:rPr>
      <w:szCs w:val="20"/>
    </w:r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rPr>
  </w:style>
  <w:style w:type="paragraph" w:customStyle="1" w:styleId="Rejstk">
    <w:name w:val="Rejstřík"/>
    <w:basedOn w:val="Normln"/>
    <w:qFormat/>
    <w:pPr>
      <w:suppressLineNumbers/>
    </w:pPr>
    <w:rPr>
      <w:rFonts w:cs="Lucida Sans"/>
    </w:rPr>
  </w:style>
  <w:style w:type="paragraph" w:customStyle="1" w:styleId="Zhlavazpat">
    <w:name w:val="Záhlaví a zápatí"/>
    <w:basedOn w:val="Normln"/>
    <w:qFormat/>
  </w:style>
  <w:style w:type="paragraph" w:styleId="Zhlav">
    <w:name w:val="header"/>
    <w:basedOn w:val="Normln"/>
    <w:link w:val="ZhlavChar"/>
    <w:rsid w:val="00310EB1"/>
    <w:pPr>
      <w:tabs>
        <w:tab w:val="center" w:pos="4536"/>
        <w:tab w:val="right" w:pos="9072"/>
      </w:tabs>
    </w:pPr>
  </w:style>
  <w:style w:type="paragraph" w:styleId="Zpat">
    <w:name w:val="footer"/>
    <w:basedOn w:val="Normln"/>
    <w:link w:val="ZpatChar"/>
    <w:rsid w:val="00310EB1"/>
    <w:pPr>
      <w:tabs>
        <w:tab w:val="center" w:pos="4536"/>
        <w:tab w:val="right" w:pos="9072"/>
      </w:tabs>
    </w:pPr>
  </w:style>
  <w:style w:type="paragraph" w:customStyle="1" w:styleId="pole">
    <w:name w:val="pole"/>
    <w:basedOn w:val="Normln"/>
    <w:link w:val="poleChar"/>
    <w:qFormat/>
    <w:rsid w:val="00310EB1"/>
    <w:pPr>
      <w:tabs>
        <w:tab w:val="left" w:pos="1701"/>
      </w:tabs>
      <w:ind w:left="1701" w:hanging="1701"/>
    </w:pPr>
    <w:rPr>
      <w:rFonts w:ascii="Arial" w:eastAsia="Calibri" w:hAnsi="Arial"/>
      <w:sz w:val="22"/>
      <w:szCs w:val="22"/>
      <w:lang w:val="x-none" w:eastAsia="en-US"/>
    </w:rPr>
  </w:style>
  <w:style w:type="paragraph" w:customStyle="1" w:styleId="adresa">
    <w:name w:val="adresa"/>
    <w:basedOn w:val="Normln"/>
    <w:qFormat/>
    <w:rsid w:val="00310EB1"/>
    <w:pPr>
      <w:jc w:val="both"/>
    </w:pPr>
    <w:rPr>
      <w:rFonts w:ascii="Arial" w:eastAsia="Calibri" w:hAnsi="Arial"/>
      <w:b/>
      <w:sz w:val="22"/>
      <w:szCs w:val="22"/>
      <w:lang w:eastAsia="en-US"/>
    </w:rPr>
  </w:style>
  <w:style w:type="paragraph" w:customStyle="1" w:styleId="nadpis-smlouva">
    <w:name w:val="nadpis - smlouva ..."/>
    <w:basedOn w:val="Normln"/>
    <w:qFormat/>
    <w:rsid w:val="00310EB1"/>
    <w:pPr>
      <w:jc w:val="center"/>
    </w:pPr>
    <w:rPr>
      <w:rFonts w:ascii="Arial" w:eastAsia="Calibri" w:hAnsi="Arial"/>
      <w:b/>
      <w:caps/>
      <w:sz w:val="28"/>
      <w:szCs w:val="22"/>
      <w:lang w:eastAsia="en-US"/>
    </w:rPr>
  </w:style>
  <w:style w:type="paragraph" w:customStyle="1" w:styleId="nadpis-bod">
    <w:name w:val="nadpis - bod"/>
    <w:basedOn w:val="nadpis-smlouva"/>
    <w:qFormat/>
    <w:rsid w:val="00310EB1"/>
    <w:pPr>
      <w:spacing w:before="680" w:after="220"/>
      <w:jc w:val="left"/>
    </w:pPr>
    <w:rPr>
      <w:caps w:val="0"/>
      <w:sz w:val="24"/>
    </w:rPr>
  </w:style>
  <w:style w:type="paragraph" w:styleId="Zkladntextodsazen">
    <w:name w:val="Body Text Indent"/>
    <w:basedOn w:val="Normln"/>
    <w:link w:val="ZkladntextodsazenChar"/>
    <w:rsid w:val="00310EB1"/>
    <w:pPr>
      <w:spacing w:after="120"/>
      <w:ind w:left="283"/>
    </w:pPr>
  </w:style>
  <w:style w:type="paragraph" w:styleId="Normlnweb">
    <w:name w:val="Normal (Web)"/>
    <w:basedOn w:val="Normln"/>
    <w:uiPriority w:val="99"/>
    <w:unhideWhenUsed/>
    <w:qFormat/>
    <w:rsid w:val="00310EB1"/>
    <w:pPr>
      <w:spacing w:after="210" w:line="210" w:lineRule="atLeast"/>
      <w:jc w:val="both"/>
    </w:pPr>
    <w:rPr>
      <w:sz w:val="17"/>
      <w:szCs w:val="17"/>
    </w:rPr>
  </w:style>
  <w:style w:type="paragraph" w:styleId="Textkomente">
    <w:name w:val="annotation text"/>
    <w:basedOn w:val="Normln"/>
    <w:link w:val="TextkomenteChar"/>
    <w:uiPriority w:val="99"/>
    <w:semiHidden/>
    <w:unhideWhenUsed/>
    <w:qFormat/>
    <w:rsid w:val="001552F5"/>
    <w:rPr>
      <w:sz w:val="20"/>
      <w:szCs w:val="20"/>
    </w:rPr>
  </w:style>
  <w:style w:type="paragraph" w:styleId="Pedmtkomente">
    <w:name w:val="annotation subject"/>
    <w:basedOn w:val="Textkomente"/>
    <w:next w:val="Textkomente"/>
    <w:link w:val="PedmtkomenteChar"/>
    <w:uiPriority w:val="99"/>
    <w:semiHidden/>
    <w:unhideWhenUsed/>
    <w:qFormat/>
    <w:rsid w:val="001552F5"/>
    <w:rPr>
      <w:b/>
      <w:bCs/>
    </w:rPr>
  </w:style>
  <w:style w:type="paragraph" w:styleId="Textbubliny">
    <w:name w:val="Balloon Text"/>
    <w:basedOn w:val="Normln"/>
    <w:link w:val="TextbublinyChar"/>
    <w:uiPriority w:val="99"/>
    <w:semiHidden/>
    <w:unhideWhenUsed/>
    <w:qFormat/>
    <w:rsid w:val="001552F5"/>
    <w:rPr>
      <w:rFonts w:ascii="Segoe UI" w:hAnsi="Segoe UI" w:cs="Segoe UI"/>
      <w:sz w:val="18"/>
      <w:szCs w:val="18"/>
    </w:rPr>
  </w:style>
  <w:style w:type="paragraph" w:styleId="Odstavecseseznamem">
    <w:name w:val="List Paragraph"/>
    <w:basedOn w:val="Normln"/>
    <w:uiPriority w:val="34"/>
    <w:qFormat/>
    <w:rsid w:val="00932054"/>
    <w:pPr>
      <w:ind w:left="720"/>
      <w:contextualSpacing/>
    </w:pPr>
  </w:style>
  <w:style w:type="paragraph" w:customStyle="1" w:styleId="Obsahrmce">
    <w:name w:val="Obsah rámce"/>
    <w:basedOn w:val="Normln"/>
    <w:qFormat/>
  </w:style>
  <w:style w:type="numbering" w:customStyle="1" w:styleId="Bezseznamu1">
    <w:name w:val="Bez seznamu1"/>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Motiv Offic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2392</Words>
  <Characters>14118</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
    </vt:vector>
  </TitlesOfParts>
  <Company>KUUK</Company>
  <LinksUpToDate>false</LinksUpToDate>
  <CharactersWithSpaces>16478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Spurná Miluše</dc:creator>
  <cp:lastModifiedBy>Spurná Miluše</cp:lastModifiedBy>
  <cp:revision>3</cp:revision>
  <dcterms:created xsi:type="dcterms:W3CDTF">2026-03-03T14:02:00Z</dcterms:created>
  <dcterms:modified xsi:type="dcterms:W3CDTF">2026-03-03T14:04:00Z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2025-08-13T07:07:00Z</dcterms:created>
  <dc:creator>Bezdíčková Irena</dc:creator>
  <dc:description/>
  <dc:language>cs-CZ</dc:language>
  <cp:lastModifiedBy/>
  <dcterms:modified xsi:type="dcterms:W3CDTF">2025-08-25T08:24:46Z</dcterms:modified>
  <cp:revision>10</cp:revision>
  <dc:subject/>
  <dc:title/>
</cp:coreProperties>
</file>