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6887E" w14:textId="552E2562" w:rsidR="00125740" w:rsidRDefault="001B6021">
      <w:pPr>
        <w:tabs>
          <w:tab w:val="left" w:pos="1985"/>
        </w:tabs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čj.  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29F9915A" wp14:editId="6649E856">
            <wp:simplePos x="0" y="0"/>
            <wp:positionH relativeFrom="column">
              <wp:posOffset>4378959</wp:posOffset>
            </wp:positionH>
            <wp:positionV relativeFrom="paragraph">
              <wp:posOffset>635</wp:posOffset>
            </wp:positionV>
            <wp:extent cx="1652270" cy="399415"/>
            <wp:effectExtent l="0" t="0" r="0" b="0"/>
            <wp:wrapTopAndBottom distT="0" dist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99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F4005">
        <w:rPr>
          <w:rFonts w:ascii="Calibri" w:eastAsia="Calibri" w:hAnsi="Calibri" w:cs="Calibri"/>
          <w:b/>
          <w:bCs/>
          <w:color w:val="000000"/>
        </w:rPr>
        <w:t xml:space="preserve">A/2025/5889                            č. </w:t>
      </w:r>
      <w:proofErr w:type="spellStart"/>
      <w:r w:rsidR="004F4005">
        <w:rPr>
          <w:rFonts w:ascii="Calibri" w:eastAsia="Calibri" w:hAnsi="Calibri" w:cs="Calibri"/>
          <w:b/>
          <w:bCs/>
          <w:color w:val="000000"/>
        </w:rPr>
        <w:t>Sml</w:t>
      </w:r>
      <w:proofErr w:type="spellEnd"/>
      <w:proofErr w:type="gramStart"/>
      <w:r w:rsidR="004F4005">
        <w:rPr>
          <w:rFonts w:ascii="Calibri" w:eastAsia="Calibri" w:hAnsi="Calibri" w:cs="Calibri"/>
          <w:b/>
          <w:bCs/>
          <w:color w:val="000000"/>
        </w:rPr>
        <w:t>.:  S</w:t>
      </w:r>
      <w:proofErr w:type="gramEnd"/>
      <w:r w:rsidR="004F4005">
        <w:rPr>
          <w:rFonts w:ascii="Calibri" w:eastAsia="Calibri" w:hAnsi="Calibri" w:cs="Calibri"/>
          <w:b/>
          <w:bCs/>
          <w:color w:val="000000"/>
        </w:rPr>
        <w:t>-0005/61664545/2026</w:t>
      </w:r>
    </w:p>
    <w:p w14:paraId="3C0F0B30" w14:textId="77777777" w:rsidR="00125740" w:rsidRDefault="00125740">
      <w:pPr>
        <w:tabs>
          <w:tab w:val="left" w:pos="1985"/>
        </w:tabs>
        <w:spacing w:line="276" w:lineRule="auto"/>
        <w:rPr>
          <w:rFonts w:ascii="Calibri" w:eastAsia="Calibri" w:hAnsi="Calibri" w:cs="Calibri"/>
          <w:b/>
          <w:bCs/>
        </w:rPr>
      </w:pPr>
    </w:p>
    <w:p w14:paraId="282CF9DE" w14:textId="77777777" w:rsidR="00125740" w:rsidRDefault="00125740">
      <w:pPr>
        <w:tabs>
          <w:tab w:val="left" w:pos="1985"/>
        </w:tabs>
        <w:spacing w:line="276" w:lineRule="auto"/>
        <w:rPr>
          <w:rFonts w:ascii="Calibri" w:eastAsia="Calibri" w:hAnsi="Calibri" w:cs="Calibri"/>
          <w:b/>
          <w:bCs/>
        </w:rPr>
      </w:pPr>
    </w:p>
    <w:p w14:paraId="607A93C9" w14:textId="77777777" w:rsidR="00125740" w:rsidRDefault="001B6021">
      <w:pPr>
        <w:tabs>
          <w:tab w:val="left" w:pos="1985"/>
        </w:tabs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Arcibiskupství pražské </w:t>
      </w:r>
    </w:p>
    <w:p w14:paraId="59847390" w14:textId="77777777" w:rsidR="00125740" w:rsidRDefault="001B6021">
      <w:pPr>
        <w:tabs>
          <w:tab w:val="left" w:pos="1985"/>
        </w:tabs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Hradčanské nám. 56/16, 119 </w:t>
      </w:r>
      <w:proofErr w:type="gramStart"/>
      <w:r>
        <w:rPr>
          <w:rFonts w:ascii="Calibri" w:eastAsia="Calibri" w:hAnsi="Calibri" w:cs="Calibri"/>
        </w:rPr>
        <w:t>02  Praha</w:t>
      </w:r>
      <w:proofErr w:type="gramEnd"/>
      <w:r>
        <w:rPr>
          <w:rFonts w:ascii="Calibri" w:eastAsia="Calibri" w:hAnsi="Calibri" w:cs="Calibri"/>
        </w:rPr>
        <w:t xml:space="preserve"> 1 - Hradčany, IČ: 00445100 </w:t>
      </w:r>
    </w:p>
    <w:p w14:paraId="49524A95" w14:textId="77777777" w:rsidR="00125740" w:rsidRDefault="001B6021">
      <w:pPr>
        <w:tabs>
          <w:tab w:val="left" w:pos="1985"/>
        </w:tabs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Arcidiecézní centrum mládeže, Kostelní náměstí 16, 148 00 Praha 4 – Kunratice</w:t>
      </w:r>
    </w:p>
    <w:p w14:paraId="750405DA" w14:textId="77777777" w:rsidR="00125740" w:rsidRDefault="001B6021">
      <w:pPr>
        <w:tabs>
          <w:tab w:val="left" w:pos="1985"/>
        </w:tabs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zastoupené Vojtěchem Smolkou, ředitelem </w:t>
      </w:r>
    </w:p>
    <w:p w14:paraId="3661603A" w14:textId="77777777" w:rsidR="00125740" w:rsidRDefault="001B6021">
      <w:pPr>
        <w:tabs>
          <w:tab w:val="left" w:pos="1985"/>
        </w:tabs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(dále jako poskytovatel) </w:t>
      </w:r>
    </w:p>
    <w:p w14:paraId="50B5576D" w14:textId="77777777" w:rsidR="00125740" w:rsidRDefault="00125740">
      <w:pPr>
        <w:tabs>
          <w:tab w:val="left" w:pos="1985"/>
        </w:tabs>
        <w:spacing w:line="276" w:lineRule="auto"/>
        <w:rPr>
          <w:rFonts w:ascii="Calibri" w:eastAsia="Calibri" w:hAnsi="Calibri" w:cs="Calibri"/>
        </w:rPr>
      </w:pPr>
    </w:p>
    <w:p w14:paraId="57E7DFF1" w14:textId="77777777" w:rsidR="00125740" w:rsidRDefault="001B6021">
      <w:pPr>
        <w:tabs>
          <w:tab w:val="left" w:pos="1985"/>
        </w:tabs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</w:p>
    <w:p w14:paraId="7586F73D" w14:textId="77777777" w:rsidR="00125740" w:rsidRDefault="00125740">
      <w:pPr>
        <w:tabs>
          <w:tab w:val="left" w:pos="1985"/>
        </w:tabs>
        <w:spacing w:line="276" w:lineRule="auto"/>
        <w:rPr>
          <w:rFonts w:ascii="Calibri" w:eastAsia="Calibri" w:hAnsi="Calibri" w:cs="Calibri"/>
        </w:rPr>
      </w:pPr>
    </w:p>
    <w:p w14:paraId="55C7E56E" w14:textId="77777777" w:rsidR="00125740" w:rsidRDefault="001B6021">
      <w:pPr>
        <w:tabs>
          <w:tab w:val="left" w:pos="1985"/>
        </w:tabs>
        <w:spacing w:line="276" w:lineRule="auto"/>
        <w:rPr>
          <w:rFonts w:ascii="Calibri" w:eastAsia="Calibri" w:hAnsi="Calibri" w:cs="Calibri"/>
          <w:b/>
          <w:bCs/>
          <w:color w:val="000000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highlight w:val="white"/>
        </w:rPr>
        <w:t>Gymnázium, Vlašim, Tylova 271</w:t>
      </w:r>
    </w:p>
    <w:p w14:paraId="70B999FB" w14:textId="77777777" w:rsidR="00125740" w:rsidRDefault="001B6021">
      <w:pPr>
        <w:tabs>
          <w:tab w:val="left" w:pos="1985"/>
        </w:tabs>
        <w:spacing w:line="276" w:lineRule="auto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Tylova 271, 258 01 Vlašim, IČO: 61664545</w:t>
      </w:r>
    </w:p>
    <w:p w14:paraId="1B55170A" w14:textId="77777777" w:rsidR="00125740" w:rsidRDefault="001B6021">
      <w:pPr>
        <w:tabs>
          <w:tab w:val="left" w:pos="1985"/>
        </w:tabs>
        <w:spacing w:line="276" w:lineRule="auto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zastoupené Mgr. et Mgr. Martinem Müllerem</w:t>
      </w:r>
    </w:p>
    <w:p w14:paraId="2A61A0FE" w14:textId="77777777" w:rsidR="00125740" w:rsidRDefault="001B6021">
      <w:pPr>
        <w:tabs>
          <w:tab w:val="left" w:pos="1985"/>
        </w:tabs>
        <w:spacing w:line="276" w:lineRule="auto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(dále jako objednatel)</w:t>
      </w:r>
    </w:p>
    <w:p w14:paraId="7E69F940" w14:textId="77777777" w:rsidR="00125740" w:rsidRDefault="00125740">
      <w:pPr>
        <w:tabs>
          <w:tab w:val="left" w:pos="1985"/>
        </w:tabs>
        <w:spacing w:line="276" w:lineRule="auto"/>
        <w:rPr>
          <w:rFonts w:ascii="Calibri" w:eastAsia="Calibri" w:hAnsi="Calibri" w:cs="Calibri"/>
        </w:rPr>
      </w:pPr>
    </w:p>
    <w:p w14:paraId="428C094E" w14:textId="77777777" w:rsidR="00125740" w:rsidRDefault="00125740">
      <w:pPr>
        <w:tabs>
          <w:tab w:val="left" w:pos="1985"/>
        </w:tabs>
        <w:spacing w:line="276" w:lineRule="auto"/>
        <w:rPr>
          <w:rFonts w:ascii="Calibri" w:eastAsia="Calibri" w:hAnsi="Calibri" w:cs="Calibri"/>
        </w:rPr>
      </w:pPr>
    </w:p>
    <w:p w14:paraId="114DD552" w14:textId="77777777" w:rsidR="00125740" w:rsidRDefault="001B6021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uzavírají</w:t>
      </w:r>
    </w:p>
    <w:p w14:paraId="71FD7869" w14:textId="77777777" w:rsidR="00125740" w:rsidRDefault="00125740">
      <w:pPr>
        <w:spacing w:line="276" w:lineRule="auto"/>
        <w:rPr>
          <w:rFonts w:ascii="Calibri" w:eastAsia="Calibri" w:hAnsi="Calibri" w:cs="Calibri"/>
          <w:b/>
          <w:bCs/>
        </w:rPr>
      </w:pPr>
    </w:p>
    <w:p w14:paraId="24015B3E" w14:textId="77777777" w:rsidR="00125740" w:rsidRDefault="001B6021">
      <w:pPr>
        <w:tabs>
          <w:tab w:val="left" w:pos="1985"/>
        </w:tabs>
        <w:spacing w:line="276" w:lineRule="auto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SMLOUVU O POSKYTOVÁNÍ SLUŽEB </w:t>
      </w:r>
    </w:p>
    <w:p w14:paraId="6316202E" w14:textId="77777777" w:rsidR="00125740" w:rsidRDefault="001B6021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dle ustanovení § 1746 odst. 2, zákona č.89/2012 Sb., občanský zákoník, </w:t>
      </w:r>
    </w:p>
    <w:p w14:paraId="62DD6990" w14:textId="77777777" w:rsidR="00125740" w:rsidRDefault="00125740">
      <w:pPr>
        <w:spacing w:line="276" w:lineRule="auto"/>
        <w:jc w:val="center"/>
        <w:rPr>
          <w:rFonts w:ascii="Calibri" w:eastAsia="Calibri" w:hAnsi="Calibri" w:cs="Calibri"/>
        </w:rPr>
      </w:pPr>
    </w:p>
    <w:p w14:paraId="6327A5E2" w14:textId="77777777" w:rsidR="00125740" w:rsidRDefault="001B6021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I.</w:t>
      </w:r>
    </w:p>
    <w:p w14:paraId="0313B083" w14:textId="77777777" w:rsidR="00125740" w:rsidRDefault="001B6021">
      <w:pPr>
        <w:spacing w:after="57"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Předmět smlouvy </w:t>
      </w:r>
    </w:p>
    <w:p w14:paraId="25674A2A" w14:textId="77777777" w:rsidR="00125740" w:rsidRDefault="00125740">
      <w:pPr>
        <w:spacing w:after="57" w:line="276" w:lineRule="auto"/>
        <w:jc w:val="center"/>
        <w:rPr>
          <w:rFonts w:ascii="Calibri" w:eastAsia="Calibri" w:hAnsi="Calibri" w:cs="Calibri"/>
        </w:rPr>
      </w:pPr>
    </w:p>
    <w:p w14:paraId="0694E60F" w14:textId="77777777" w:rsidR="00125740" w:rsidRDefault="001B60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Předmětem smlouvy je závazek poskytovatele uskutečnit pro objednatele kurz INVENIO a závazek objednatele zaplatit níže sjednanou cenu.  </w:t>
      </w:r>
    </w:p>
    <w:p w14:paraId="194A8BCB" w14:textId="77777777" w:rsidR="00125740" w:rsidRDefault="001B60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libri" w:eastAsia="Calibri" w:hAnsi="Calibri" w:cs="Calibri"/>
        </w:rPr>
        <w:t xml:space="preserve">INVENIO je třídenní tematický kurz pro třídní kolektiv převážně základních a středních škol, jehož cílem je interaktivně, zážitkově a netradičně rozvíjet postoje, dovednosti a znalosti studentů, působit v oblasti všeobecné primární prevence a povzbuzovat pozitivní klima třídy. </w:t>
      </w:r>
    </w:p>
    <w:p w14:paraId="5BE1A304" w14:textId="77777777" w:rsidR="00125740" w:rsidRDefault="001257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8"/>
        <w:jc w:val="center"/>
        <w:rPr>
          <w:rFonts w:ascii="Calibri" w:eastAsia="Calibri" w:hAnsi="Calibri" w:cs="Calibri"/>
        </w:rPr>
      </w:pPr>
    </w:p>
    <w:p w14:paraId="7A37BA19" w14:textId="77777777" w:rsidR="00125740" w:rsidRDefault="001B6021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II.</w:t>
      </w:r>
    </w:p>
    <w:p w14:paraId="46EB55A1" w14:textId="77777777" w:rsidR="00125740" w:rsidRDefault="001B6021">
      <w:pPr>
        <w:spacing w:after="57"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Doba a místo plnění </w:t>
      </w:r>
    </w:p>
    <w:p w14:paraId="4D40E7C4" w14:textId="77777777" w:rsidR="00125740" w:rsidRDefault="00125740">
      <w:pPr>
        <w:spacing w:after="57" w:line="276" w:lineRule="auto"/>
        <w:jc w:val="center"/>
        <w:rPr>
          <w:rFonts w:ascii="Calibri" w:eastAsia="Calibri" w:hAnsi="Calibri" w:cs="Calibri"/>
        </w:rPr>
      </w:pPr>
    </w:p>
    <w:p w14:paraId="4E0821B8" w14:textId="77777777" w:rsidR="00125740" w:rsidRDefault="001B60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Kurz se uskuteční ve </w:t>
      </w:r>
      <w:r>
        <w:rPr>
          <w:rFonts w:ascii="Calibri" w:eastAsia="Calibri" w:hAnsi="Calibri" w:cs="Calibri"/>
          <w:color w:val="000000"/>
        </w:rPr>
        <w:t xml:space="preserve">dnech </w:t>
      </w:r>
      <w:r>
        <w:rPr>
          <w:rFonts w:ascii="Calibri" w:eastAsia="Calibri" w:hAnsi="Calibri" w:cs="Calibri"/>
          <w:b/>
          <w:bCs/>
          <w:color w:val="000000"/>
        </w:rPr>
        <w:t>23. – 25. 3. 2026</w:t>
      </w:r>
      <w:r>
        <w:rPr>
          <w:rFonts w:ascii="Calibri" w:eastAsia="Calibri" w:hAnsi="Calibri" w:cs="Calibri"/>
          <w:color w:val="000000"/>
        </w:rPr>
        <w:t xml:space="preserve"> v </w:t>
      </w:r>
      <w:r>
        <w:rPr>
          <w:rFonts w:ascii="Calibri" w:eastAsia="Calibri" w:hAnsi="Calibri" w:cs="Calibri"/>
        </w:rPr>
        <w:t xml:space="preserve">prostorách, které provozuje Arcibiskupství pražské prostřednictvím své organizační složky Arcidiecézní centrum mládeže, a to v Praze Kunraticích, Kostelní nám. 16, 148 00 Praha 4 - Kunratice. </w:t>
      </w:r>
    </w:p>
    <w:p w14:paraId="29026FAE" w14:textId="77777777" w:rsidR="00125740" w:rsidRDefault="00125740">
      <w:pPr>
        <w:spacing w:line="276" w:lineRule="auto"/>
        <w:jc w:val="center"/>
        <w:rPr>
          <w:rFonts w:ascii="Calibri" w:eastAsia="Calibri" w:hAnsi="Calibri" w:cs="Calibri"/>
        </w:rPr>
      </w:pPr>
    </w:p>
    <w:p w14:paraId="5D8325E6" w14:textId="77777777" w:rsidR="00125740" w:rsidRDefault="00125740">
      <w:pPr>
        <w:spacing w:line="276" w:lineRule="auto"/>
        <w:jc w:val="center"/>
        <w:rPr>
          <w:rFonts w:ascii="Calibri" w:eastAsia="Calibri" w:hAnsi="Calibri" w:cs="Calibri"/>
          <w:b/>
          <w:bCs/>
        </w:rPr>
      </w:pPr>
    </w:p>
    <w:p w14:paraId="0B51D188" w14:textId="77777777" w:rsidR="00125740" w:rsidRDefault="00125740">
      <w:pPr>
        <w:spacing w:line="276" w:lineRule="auto"/>
        <w:jc w:val="center"/>
        <w:rPr>
          <w:rFonts w:ascii="Calibri" w:eastAsia="Calibri" w:hAnsi="Calibri" w:cs="Calibri"/>
          <w:b/>
          <w:bCs/>
        </w:rPr>
      </w:pPr>
    </w:p>
    <w:p w14:paraId="5CE0143D" w14:textId="77777777" w:rsidR="00125740" w:rsidRDefault="001B6021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III.</w:t>
      </w:r>
    </w:p>
    <w:p w14:paraId="1B754D17" w14:textId="77777777" w:rsidR="00125740" w:rsidRDefault="001B6021">
      <w:pPr>
        <w:spacing w:after="57"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Cena, platební podmínky, storno poplatky </w:t>
      </w:r>
    </w:p>
    <w:p w14:paraId="7E1B3887" w14:textId="77777777" w:rsidR="00125740" w:rsidRDefault="00125740">
      <w:pPr>
        <w:spacing w:after="57" w:line="276" w:lineRule="auto"/>
        <w:jc w:val="center"/>
        <w:rPr>
          <w:rFonts w:ascii="Calibri" w:eastAsia="Calibri" w:hAnsi="Calibri" w:cs="Calibri"/>
          <w:b/>
          <w:bCs/>
        </w:rPr>
      </w:pPr>
    </w:p>
    <w:p w14:paraId="755496B0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Celkovou cenu tvoří cena za ubytování a stravu (plná penze) a cena za realizaci kurzu (kurzovné).</w:t>
      </w:r>
    </w:p>
    <w:p w14:paraId="4925E3AF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Výše celkové ceny pro žáky se odvíjí od termínu kurzu a počtu zúčastněných žáků. Stanoví se po ukončení kurzu na základě skutečného počtu účastníků.</w:t>
      </w:r>
    </w:p>
    <w:p w14:paraId="4D9C9341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 měsíci</w:t>
      </w:r>
      <w:r>
        <w:rPr>
          <w:rFonts w:ascii="Calibri" w:eastAsia="Calibri" w:hAnsi="Calibri" w:cs="Calibri"/>
          <w:b/>
          <w:bCs/>
        </w:rPr>
        <w:t xml:space="preserve"> září–listopad </w:t>
      </w:r>
      <w:r>
        <w:rPr>
          <w:rFonts w:ascii="Calibri" w:eastAsia="Calibri" w:hAnsi="Calibri" w:cs="Calibri"/>
        </w:rPr>
        <w:t>je cena za žáka</w:t>
      </w:r>
      <w:r>
        <w:rPr>
          <w:rFonts w:ascii="Calibri" w:eastAsia="Calibri" w:hAnsi="Calibri" w:cs="Calibri"/>
          <w:b/>
          <w:bCs/>
        </w:rPr>
        <w:t xml:space="preserve"> 3 990 Kč </w:t>
      </w:r>
      <w:r>
        <w:rPr>
          <w:rFonts w:ascii="Calibri" w:eastAsia="Calibri" w:hAnsi="Calibri" w:cs="Calibri"/>
        </w:rPr>
        <w:t>při minimálním počtu zúčastněných 24 žáků. Při počtu 23 zúčastněných žáků a méně je cena za žáka 4 390 Kč.</w:t>
      </w:r>
    </w:p>
    <w:p w14:paraId="0ACA06EC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 měsíci </w:t>
      </w:r>
      <w:r>
        <w:rPr>
          <w:rFonts w:ascii="Calibri" w:eastAsia="Calibri" w:hAnsi="Calibri" w:cs="Calibri"/>
          <w:b/>
          <w:bCs/>
        </w:rPr>
        <w:t>prosinec–červen</w:t>
      </w:r>
      <w:r>
        <w:rPr>
          <w:rFonts w:ascii="Calibri" w:eastAsia="Calibri" w:hAnsi="Calibri" w:cs="Calibri"/>
        </w:rPr>
        <w:t xml:space="preserve"> je cena za žáka</w:t>
      </w:r>
      <w:r>
        <w:rPr>
          <w:rFonts w:ascii="Calibri" w:eastAsia="Calibri" w:hAnsi="Calibri" w:cs="Calibri"/>
          <w:b/>
          <w:bCs/>
        </w:rPr>
        <w:t xml:space="preserve"> 3 490 Kč.</w:t>
      </w:r>
      <w:r>
        <w:rPr>
          <w:rFonts w:ascii="Calibri" w:eastAsia="Calibri" w:hAnsi="Calibri" w:cs="Calibri"/>
        </w:rPr>
        <w:t xml:space="preserve"> </w:t>
      </w:r>
    </w:p>
    <w:p w14:paraId="03784B34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Minimální částka za kurz se rovná ceně za 16 žáků. V případě 15 žáků a méně je následně objednateli fakturovaná částka za 16 žáků. Poskytovatel není povinen realizovat kurz při počtu 15 a méně žáků.</w:t>
      </w:r>
    </w:p>
    <w:p w14:paraId="38E9B799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První den kurzu určuje měsíc, podle kterého je stanovena smluvní cena za žáka.  </w:t>
      </w:r>
    </w:p>
    <w:p w14:paraId="79353AC6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 třídou mají až dva doprovázející pedagogové kurz zdarma. Za každý doprovod nad dva doprovázející pedagogy je účtovaná strava a ubytování dle čerpaných služeb.</w:t>
      </w:r>
    </w:p>
    <w:p w14:paraId="0A1CC81A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Účastníkům, kteří kurz předčasně ukončí, ne však vlastním zaviněním, bude účtována cena snížená poměrně podle množství a rozsahu čerpaných služeb (ubytování, strava). </w:t>
      </w:r>
    </w:p>
    <w:p w14:paraId="0D353ED4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Celková cena bude uhrazena na základě faktury vystavené poskytovatelem po skončení kurzu, a to bezhotovostně na bankovní účet poskytovatele č. 45301130/2700. Objednatel se zavazuje uhradit vystavenou fakturu poskytovatele dle splatnosti. </w:t>
      </w:r>
    </w:p>
    <w:p w14:paraId="4EB7F307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Objednatel souhlasí ve smyslu § 26 odst. 3 zák. č. 235/2004 Sb. o dani z přidané hodnoty se zasláním faktur v elektronické podobě. Elektronicky zaslané faktury splňují veškeré náležitosti podle platných právních předpisů.</w:t>
      </w:r>
    </w:p>
    <w:p w14:paraId="01F32D3C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 žádost objednatele, vystaví poskytovatel po kurzu platbu za kurz ve dvou fakturách. První faktura bude vystavena na IČO 61664545 s částkou 1000 Kč za účastníka. Druhá faktura na IČO 07669364 s částkou 2 490 Kč za účastníka.</w:t>
      </w:r>
    </w:p>
    <w:p w14:paraId="691B1A88" w14:textId="2AB62CE6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Objednatel je zodpovědný za nahlášený počet účastníků a jakékoliv změny v počtech účastníků neprodleně nahlásí písemně poskytovateli na email</w:t>
      </w:r>
      <w:r w:rsidR="00EB0108">
        <w:rPr>
          <w:rFonts w:ascii="Calibri" w:eastAsia="Calibri" w:hAnsi="Calibri" w:cs="Calibri"/>
        </w:rPr>
        <w:t xml:space="preserve"> </w:t>
      </w:r>
      <w:proofErr w:type="spellStart"/>
      <w:r w:rsidR="00EB0108">
        <w:rPr>
          <w:rFonts w:ascii="Calibri" w:eastAsia="Calibri" w:hAnsi="Calibri" w:cs="Calibri"/>
        </w:rPr>
        <w:t>xxxxxxxxxxxxxxxxx</w:t>
      </w:r>
      <w:proofErr w:type="spellEnd"/>
    </w:p>
    <w:p w14:paraId="4FD5B50A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 případě odhlášení účastníka z kurzu 3 pracovní dny před kurzem a méně, je storno poplatek za účastníka 900 Kč.</w:t>
      </w:r>
    </w:p>
    <w:p w14:paraId="548F251C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 případě zrušení rezervace objednatelem méně než 30 kalendářních dní před začátkem kurzu vzniká poskytovateli právo na storno poplatek ve výši 5 000 Kč za celou třídu. Zrušení rezervace méně než 14 kalendářních dnů před začátkem kurzu je zpoplatněno částkou 10 000 Kč za celou třídu, kterou se objednatel zavazuje uhradit. </w:t>
      </w:r>
    </w:p>
    <w:p w14:paraId="128F9345" w14:textId="77777777" w:rsidR="00125740" w:rsidRDefault="001B60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 případě zrušení rezervace objednatelem z důvodu způsobeném vis maior, např. při nařízení karantény z důvodu nemoci covid-19 se na objednatele nevztahuje závazek čl. III. odst. 7. Avšak je-li objednatelem kurz zrušen méně než 1 pracovní den před dnem začátku kurzu, objednatel se zavazuje uhradit storno poplatek ve výši 1000 Kč za celou třídu. </w:t>
      </w:r>
    </w:p>
    <w:p w14:paraId="2911675B" w14:textId="77777777" w:rsidR="00125740" w:rsidRDefault="00125740">
      <w:pPr>
        <w:spacing w:after="57" w:line="276" w:lineRule="auto"/>
        <w:jc w:val="center"/>
        <w:rPr>
          <w:rFonts w:ascii="Calibri" w:eastAsia="Calibri" w:hAnsi="Calibri" w:cs="Calibri"/>
          <w:b/>
          <w:bCs/>
        </w:rPr>
      </w:pPr>
    </w:p>
    <w:p w14:paraId="1BB6C4C2" w14:textId="77777777" w:rsidR="00125740" w:rsidRDefault="00125740">
      <w:pPr>
        <w:spacing w:after="57" w:line="276" w:lineRule="auto"/>
        <w:jc w:val="center"/>
        <w:rPr>
          <w:rFonts w:ascii="Calibri" w:eastAsia="Calibri" w:hAnsi="Calibri" w:cs="Calibri"/>
          <w:b/>
          <w:bCs/>
        </w:rPr>
      </w:pPr>
    </w:p>
    <w:p w14:paraId="4DA710E1" w14:textId="77777777" w:rsidR="00125740" w:rsidRDefault="00125740">
      <w:pPr>
        <w:spacing w:after="57" w:line="276" w:lineRule="auto"/>
        <w:jc w:val="center"/>
        <w:rPr>
          <w:rFonts w:ascii="Calibri" w:eastAsia="Calibri" w:hAnsi="Calibri" w:cs="Calibri"/>
          <w:b/>
          <w:bCs/>
        </w:rPr>
      </w:pPr>
    </w:p>
    <w:p w14:paraId="1D3F6FBE" w14:textId="77777777" w:rsidR="00125740" w:rsidRDefault="00125740">
      <w:pPr>
        <w:spacing w:after="57" w:line="276" w:lineRule="auto"/>
        <w:jc w:val="center"/>
        <w:rPr>
          <w:rFonts w:ascii="Calibri" w:eastAsia="Calibri" w:hAnsi="Calibri" w:cs="Calibri"/>
          <w:b/>
          <w:bCs/>
        </w:rPr>
      </w:pPr>
    </w:p>
    <w:p w14:paraId="25AE83FF" w14:textId="77777777" w:rsidR="00125740" w:rsidRDefault="001B6021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IV.</w:t>
      </w:r>
    </w:p>
    <w:p w14:paraId="330A9B6A" w14:textId="77777777" w:rsidR="00125740" w:rsidRDefault="001B6021">
      <w:pPr>
        <w:spacing w:after="57"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Práva a povinnosti smluvních stran</w:t>
      </w:r>
    </w:p>
    <w:p w14:paraId="38F8F9D0" w14:textId="77777777" w:rsidR="00125740" w:rsidRDefault="00125740">
      <w:pPr>
        <w:spacing w:after="57" w:line="276" w:lineRule="auto"/>
        <w:jc w:val="center"/>
        <w:rPr>
          <w:rFonts w:ascii="Calibri" w:eastAsia="Calibri" w:hAnsi="Calibri" w:cs="Calibri"/>
        </w:rPr>
      </w:pPr>
    </w:p>
    <w:p w14:paraId="42948544" w14:textId="77777777" w:rsidR="00125740" w:rsidRDefault="001B6021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Objednatel se zavazuje k účasti na kurzu v počtu </w:t>
      </w:r>
      <w:r>
        <w:rPr>
          <w:rFonts w:ascii="Calibri" w:eastAsia="Calibri" w:hAnsi="Calibri" w:cs="Calibri"/>
          <w:b/>
          <w:bCs/>
          <w:color w:val="000000"/>
        </w:rPr>
        <w:t>minimálně 16 účastníků</w:t>
      </w:r>
      <w:r>
        <w:rPr>
          <w:rFonts w:ascii="Calibri" w:eastAsia="Calibri" w:hAnsi="Calibri" w:cs="Calibri"/>
          <w:color w:val="000000"/>
        </w:rPr>
        <w:t xml:space="preserve"> (kromě pedagogického doprovodu). Nebude-li schopen tuto podmínku dodržet, vztahují se na tuto situaci podmínky uvedené v čl. III. </w:t>
      </w:r>
    </w:p>
    <w:p w14:paraId="56C96056" w14:textId="77777777" w:rsidR="00125740" w:rsidRDefault="001B6021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Poskytovatel si vyhrazuje právo zrušení objednaného kurzu z důvodu způsobeném vis maior, tj. např. z důvodu onemocnění některého z lektorů pověřeného vedením daného kurzu, pokud nebude možné zajistit adekvátní náhradu. Poskytovatel se zavazuje nabídnout možnost realizace kurzu v jiném, náhradním termínu, a to v takovém časovém odstupu, který bude pro poskytovatele realizovatelný, přičemž přesunutí kurzu z důvodů vis maior nezakládá objednateli nárok na finanční kompenzaci.</w:t>
      </w:r>
    </w:p>
    <w:p w14:paraId="0681ACE5" w14:textId="77777777" w:rsidR="00125740" w:rsidRDefault="001B6021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Poskytovatel bere na sebe po dobu kurzu plnou odpovědnost za program a bezpečnost účastníků kurzu během programu.</w:t>
      </w:r>
    </w:p>
    <w:p w14:paraId="37D28504" w14:textId="77777777" w:rsidR="00125740" w:rsidRDefault="001B6021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</w:rPr>
      </w:pPr>
      <w:bookmarkStart w:id="0" w:name="_heading=h.86zo2imtoxfs" w:colFirst="0" w:colLast="0"/>
      <w:bookmarkEnd w:id="0"/>
      <w:r>
        <w:rPr>
          <w:rFonts w:ascii="Calibri" w:eastAsia="Calibri" w:hAnsi="Calibri" w:cs="Calibri"/>
        </w:rPr>
        <w:t xml:space="preserve">V případě, že účastník svým chováním bude ohrožovat své zdraví, zdraví ostatních účastníků, bezpečné klima kurzu nebo svým chováním bude záměrně ničit vybavení objektu, může být po dohodě s objednavatelem vyloučen z kurzu bez finanční náhrady a bude po něm vyžadována úhrada za vzniklou škodu.  </w:t>
      </w:r>
    </w:p>
    <w:p w14:paraId="2245AA4B" w14:textId="77777777" w:rsidR="00125740" w:rsidRDefault="001B6021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 době volna (zejména po obědě, večeři, po skončení večerního programu a v noci) odpovídá za bezpečnost účastníků pedagogický doprovod. </w:t>
      </w:r>
    </w:p>
    <w:p w14:paraId="65A2CFCB" w14:textId="77777777" w:rsidR="00125740" w:rsidRDefault="001B6021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 případě potřeby bude během programu účastníkům ze strany poskytovatele zabezpečena zdravotnická pomoc.</w:t>
      </w:r>
    </w:p>
    <w:p w14:paraId="320A82B4" w14:textId="77777777" w:rsidR="00125740" w:rsidRDefault="001B6021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 skončení kurzu předá poskytovatel objednateli bezplatně fotografie, příp. videonahrávky, pořízené v jeho průběhu. Při nakládání s těmito materiály postupují obě smluvní strany v souladu s platnou legislativou. </w:t>
      </w:r>
    </w:p>
    <w:p w14:paraId="5844F2B4" w14:textId="77777777" w:rsidR="00125740" w:rsidRDefault="00125740">
      <w:pPr>
        <w:spacing w:line="276" w:lineRule="auto"/>
        <w:jc w:val="center"/>
        <w:rPr>
          <w:rFonts w:ascii="Calibri" w:eastAsia="Calibri" w:hAnsi="Calibri" w:cs="Calibri"/>
        </w:rPr>
      </w:pPr>
    </w:p>
    <w:p w14:paraId="681FCFE2" w14:textId="77777777" w:rsidR="00125740" w:rsidRDefault="001B6021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V.</w:t>
      </w:r>
    </w:p>
    <w:p w14:paraId="277711E8" w14:textId="77777777" w:rsidR="00125740" w:rsidRDefault="001B6021">
      <w:pPr>
        <w:spacing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Ochrana osobních údajů</w:t>
      </w:r>
    </w:p>
    <w:p w14:paraId="1DF6ADFA" w14:textId="77777777" w:rsidR="00125740" w:rsidRDefault="00125740">
      <w:pPr>
        <w:spacing w:line="276" w:lineRule="auto"/>
        <w:jc w:val="center"/>
        <w:rPr>
          <w:rFonts w:ascii="Calibri" w:eastAsia="Calibri" w:hAnsi="Calibri" w:cs="Calibri"/>
        </w:rPr>
      </w:pPr>
    </w:p>
    <w:p w14:paraId="1B7D083E" w14:textId="77777777" w:rsidR="00125740" w:rsidRDefault="001B60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libri" w:eastAsia="Calibri" w:hAnsi="Calibri" w:cs="Calibri"/>
        </w:rPr>
        <w:t xml:space="preserve">Smluvní strany berou na vědomí, že při vzájemné spolupráci jsou povinny postupovat v souladu s platnou legislativou o zpracování a ochraně osobních údajů, zejm. nařízením Evropského parlamentu a Rady (EU) 2016/679 ze dne 27. dubna 2016 o ochraně fyzických osob v souvislosti se zpracováním osobních údajů a o volném pohybu těchto údajů a o zrušení směrnice 95/46/ES (obecné nařízení o ochraně osobních údajů). </w:t>
      </w:r>
    </w:p>
    <w:p w14:paraId="26B203BF" w14:textId="77777777" w:rsidR="00125740" w:rsidRDefault="001B60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libri" w:eastAsia="Calibri" w:hAnsi="Calibri" w:cs="Calibri"/>
        </w:rPr>
        <w:t xml:space="preserve">Smluvní strany se dohodly, že budou společně spravovat osobní údaje účastníků akce. </w:t>
      </w:r>
    </w:p>
    <w:p w14:paraId="16468C55" w14:textId="77777777" w:rsidR="00125740" w:rsidRDefault="001B60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libri" w:eastAsia="Calibri" w:hAnsi="Calibri" w:cs="Calibri"/>
        </w:rPr>
        <w:t xml:space="preserve">Osobní údaje jsou společně spravovány za účelem usnadnění spolupráce při organizaci a propagaci akce a pro účely pedagogického působení na účastníky akce. </w:t>
      </w:r>
    </w:p>
    <w:p w14:paraId="2B825978" w14:textId="77777777" w:rsidR="00125740" w:rsidRDefault="001B60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libri" w:eastAsia="Calibri" w:hAnsi="Calibri" w:cs="Calibri"/>
        </w:rPr>
        <w:t xml:space="preserve">Osobní údaje jsou sdíleny v nezbytném rozsahu pro dosažení účelu jejich sdílení. Jedná se zejména o identifikační a kontaktní údaje účastníků akcí a jejich zákonných zástupců, nezbytné zdravotní údaje účastníků akce a údaje o akcích pořádaných poskytovatelem, kterých se tyto osoby zúčastnily, včetně pořízení fotografické dokumentace a videonahrávek z průběhu konání akce. </w:t>
      </w:r>
    </w:p>
    <w:p w14:paraId="42AF1A19" w14:textId="77777777" w:rsidR="00125740" w:rsidRDefault="001B60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libri" w:eastAsia="Calibri" w:hAnsi="Calibri" w:cs="Calibri"/>
        </w:rPr>
        <w:t xml:space="preserve">Smluvní strany jsou oprávněny využívat společně spravované osobní údaje pro účely propagace svých akcí při splnění požadavku na přiměřenost těchto akcí původní akci, které </w:t>
      </w:r>
      <w:r>
        <w:rPr>
          <w:rFonts w:ascii="Calibri" w:eastAsia="Calibri" w:hAnsi="Calibri" w:cs="Calibri"/>
        </w:rPr>
        <w:lastRenderedPageBreak/>
        <w:t xml:space="preserve">se daný subjekt údajů zúčastnil. Subjekt údajů může odmítnout nechat se fotografovat nebo natáčet a dále má právo požadovat znepřístupnění konkrétní fotografie na webu kterékoliv ze smluvních stran. Může rovněž požadovat po kterékoliv smluvní straně, aby příslušnou fotografii neužívala ke své propagaci. O tomto právu musí být subjekt údajů informován. </w:t>
      </w:r>
    </w:p>
    <w:p w14:paraId="52891230" w14:textId="77777777" w:rsidR="00125740" w:rsidRDefault="001B60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libri" w:eastAsia="Calibri" w:hAnsi="Calibri" w:cs="Calibri"/>
        </w:rPr>
        <w:t>Informační povinnost ve smyslu čl. 13 GDPR plní smluvní strana (v daném případě objednatel) při prvním převzetí osobních údajů od subjektu údajů předáním příslušných informačních materiálů, které odkazují v podrobnostech na webové stránky poskytovatele, který zajistí jejich plný soulad s čl. 13 GDPR. V informaci zřetelně uvede údaj o společné správě osobních údajů a neopomene upozornit subjekt údajů na skutečnost, že v průběhu akce bude poskytovatelem pořizován audiovizuální záznam a fotografie. Příslušné f</w:t>
      </w:r>
      <w:r>
        <w:rPr>
          <w:rFonts w:ascii="Calibri" w:eastAsia="Calibri" w:hAnsi="Calibri" w:cs="Calibri"/>
        </w:rPr>
        <w:t xml:space="preserve">ormuláře pro sběr dat opatřené příslušnou informační klauzulí podle GDPR zajistí poskytovatel a předá je v elektronické podobě nejméně 3 týdny před konáním akce objednateli. </w:t>
      </w:r>
    </w:p>
    <w:p w14:paraId="6F8BA4DC" w14:textId="77777777" w:rsidR="00125740" w:rsidRDefault="001B60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libri" w:eastAsia="Calibri" w:hAnsi="Calibri" w:cs="Calibri"/>
        </w:rPr>
        <w:t xml:space="preserve">Společně spravované osobní údaje mohou být uchovávány písemně nebo elektronicky za využití cloudových služeb poskytovatele, který se zavázal v rámci dané činnosti k plnění všech povinností zpracovatele osobních údajů ve smyslu čl. 28 GDPR. </w:t>
      </w:r>
    </w:p>
    <w:p w14:paraId="5B407B90" w14:textId="77777777" w:rsidR="00125740" w:rsidRDefault="001B60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libri" w:eastAsia="Calibri" w:hAnsi="Calibri" w:cs="Calibri"/>
        </w:rPr>
        <w:t xml:space="preserve">Uplatní-li subjekt údajů svá práva podle GDPR vůči jedné ze smluvních stran, je druhá smluvní strana povinna poskytnout jí potřebnou součinnost při vyřízení této žádosti. </w:t>
      </w:r>
    </w:p>
    <w:p w14:paraId="53D13607" w14:textId="77777777" w:rsidR="00125740" w:rsidRDefault="001B60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libri" w:eastAsia="Calibri" w:hAnsi="Calibri" w:cs="Calibri"/>
        </w:rPr>
        <w:t xml:space="preserve">Nastane-li bezpečnostní incident podle GDPR, plní příslušná smluvní strana svoje povinnosti z toho vyplývající samostatně, přičemž o této skutečnosti informuje druhou smluvní stranu. </w:t>
      </w:r>
    </w:p>
    <w:p w14:paraId="1C1287E8" w14:textId="77777777" w:rsidR="00125740" w:rsidRDefault="00125740">
      <w:pPr>
        <w:spacing w:line="276" w:lineRule="auto"/>
        <w:jc w:val="center"/>
      </w:pPr>
    </w:p>
    <w:p w14:paraId="0DF48F33" w14:textId="77777777" w:rsidR="00125740" w:rsidRDefault="001B6021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VI.</w:t>
      </w:r>
    </w:p>
    <w:p w14:paraId="7A2648AD" w14:textId="77777777" w:rsidR="00125740" w:rsidRDefault="001B6021">
      <w:pPr>
        <w:spacing w:after="57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Závěrečná ujednání</w:t>
      </w:r>
    </w:p>
    <w:p w14:paraId="29BF1B0C" w14:textId="77777777" w:rsidR="00125740" w:rsidRDefault="001B60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Smlouva je vyhotovena v elektronické podobě a podepsána elektronickými podpisy zástupců obou smluvních stran, popřípadě je vyhotovena ve dvou listinných vyhotoveních a podepsána vlastnoručně s tím, že každá ze smluvních stran obdrží jedno vyhotovení. </w:t>
      </w:r>
    </w:p>
    <w:p w14:paraId="237D5B20" w14:textId="77777777" w:rsidR="00125740" w:rsidRDefault="001B60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Změny smlouvy jsou přípustné jen v písemné podobě. Smluvní vztahy neupravené touto smlouvou se řídí občanským zákoníkem. </w:t>
      </w:r>
    </w:p>
    <w:p w14:paraId="1B1DA435" w14:textId="77777777" w:rsidR="00125740" w:rsidRDefault="001B60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Tato smlouva nabývá platnosti a účinnosti dnem podpisu obou smluvních stran.</w:t>
      </w:r>
    </w:p>
    <w:p w14:paraId="5B3146F7" w14:textId="77777777" w:rsidR="00125740" w:rsidRDefault="00125740">
      <w:pPr>
        <w:spacing w:line="276" w:lineRule="auto"/>
        <w:jc w:val="both"/>
        <w:rPr>
          <w:rFonts w:ascii="Calibri" w:eastAsia="Calibri" w:hAnsi="Calibri" w:cs="Calibri"/>
        </w:rPr>
      </w:pPr>
    </w:p>
    <w:p w14:paraId="0C7C5709" w14:textId="77777777" w:rsidR="00125740" w:rsidRDefault="00125740">
      <w:pPr>
        <w:spacing w:line="276" w:lineRule="auto"/>
        <w:jc w:val="both"/>
        <w:rPr>
          <w:rFonts w:ascii="Calibri" w:eastAsia="Calibri" w:hAnsi="Calibri" w:cs="Calibri"/>
        </w:rPr>
      </w:pPr>
    </w:p>
    <w:tbl>
      <w:tblPr>
        <w:tblStyle w:val="a1"/>
        <w:tblW w:w="965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27"/>
        <w:gridCol w:w="4825"/>
      </w:tblGrid>
      <w:tr w:rsidR="00125740" w14:paraId="4996B47A" w14:textId="77777777">
        <w:trPr>
          <w:trHeight w:val="306"/>
        </w:trPr>
        <w:tc>
          <w:tcPr>
            <w:tcW w:w="4827" w:type="dxa"/>
          </w:tcPr>
          <w:p w14:paraId="1923BDED" w14:textId="77777777" w:rsidR="00125740" w:rsidRDefault="001B6021">
            <w:pPr>
              <w:widowControl w:val="0"/>
              <w:tabs>
                <w:tab w:val="left" w:pos="5670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 …………………… dne ……………………</w:t>
            </w:r>
          </w:p>
        </w:tc>
        <w:tc>
          <w:tcPr>
            <w:tcW w:w="4825" w:type="dxa"/>
          </w:tcPr>
          <w:p w14:paraId="0B39F5C8" w14:textId="77777777" w:rsidR="00125740" w:rsidRDefault="001B6021">
            <w:pPr>
              <w:widowControl w:val="0"/>
              <w:tabs>
                <w:tab w:val="left" w:pos="5670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 …………………… dne ……………………</w:t>
            </w:r>
          </w:p>
        </w:tc>
      </w:tr>
      <w:tr w:rsidR="00125740" w14:paraId="5F20A598" w14:textId="77777777">
        <w:trPr>
          <w:trHeight w:val="2159"/>
        </w:trPr>
        <w:tc>
          <w:tcPr>
            <w:tcW w:w="4827" w:type="dxa"/>
          </w:tcPr>
          <w:p w14:paraId="3596765A" w14:textId="77777777" w:rsidR="00125740" w:rsidRDefault="00125740">
            <w:pPr>
              <w:widowControl w:val="0"/>
              <w:tabs>
                <w:tab w:val="left" w:pos="5670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  <w:p w14:paraId="68471FDA" w14:textId="77777777" w:rsidR="00125740" w:rsidRDefault="00125740">
            <w:pPr>
              <w:widowControl w:val="0"/>
              <w:tabs>
                <w:tab w:val="left" w:pos="5670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  <w:p w14:paraId="0B9DE124" w14:textId="77777777" w:rsidR="00125740" w:rsidRDefault="00125740">
            <w:pPr>
              <w:widowControl w:val="0"/>
              <w:tabs>
                <w:tab w:val="left" w:pos="5670"/>
              </w:tabs>
              <w:spacing w:line="276" w:lineRule="auto"/>
              <w:rPr>
                <w:rFonts w:ascii="Calibri" w:eastAsia="Calibri" w:hAnsi="Calibri" w:cs="Calibri"/>
              </w:rPr>
            </w:pPr>
          </w:p>
          <w:p w14:paraId="42D2C79E" w14:textId="77777777" w:rsidR="00125740" w:rsidRDefault="001B6021">
            <w:pPr>
              <w:widowControl w:val="0"/>
              <w:tabs>
                <w:tab w:val="left" w:pos="5670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</w:t>
            </w:r>
          </w:p>
          <w:p w14:paraId="2B40D250" w14:textId="77777777" w:rsidR="00125740" w:rsidRDefault="001B6021">
            <w:pPr>
              <w:widowControl w:val="0"/>
              <w:tabs>
                <w:tab w:val="left" w:pos="3855"/>
                <w:tab w:val="left" w:pos="5670"/>
              </w:tabs>
              <w:spacing w:line="276" w:lineRule="auto"/>
              <w:ind w:left="6372" w:hanging="637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Vojtěch Smolka</w:t>
            </w:r>
          </w:p>
          <w:p w14:paraId="70D11FB3" w14:textId="77777777" w:rsidR="00125740" w:rsidRDefault="001B6021">
            <w:pPr>
              <w:widowControl w:val="0"/>
              <w:tabs>
                <w:tab w:val="left" w:pos="3855"/>
                <w:tab w:val="left" w:pos="5670"/>
              </w:tabs>
              <w:spacing w:line="276" w:lineRule="auto"/>
              <w:ind w:left="6372" w:hanging="637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ředitel centra mládeže </w:t>
            </w:r>
          </w:p>
          <w:p w14:paraId="21BA11A9" w14:textId="77777777" w:rsidR="00125740" w:rsidRDefault="001B6021">
            <w:pPr>
              <w:widowControl w:val="0"/>
              <w:tabs>
                <w:tab w:val="left" w:pos="5310"/>
                <w:tab w:val="left" w:pos="5670"/>
              </w:tabs>
              <w:spacing w:line="276" w:lineRule="auto"/>
              <w:ind w:left="6372" w:hanging="637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(poskytovatel)</w:t>
            </w:r>
          </w:p>
        </w:tc>
        <w:tc>
          <w:tcPr>
            <w:tcW w:w="4825" w:type="dxa"/>
          </w:tcPr>
          <w:p w14:paraId="7A444F24" w14:textId="77777777" w:rsidR="00125740" w:rsidRDefault="00125740">
            <w:pPr>
              <w:widowControl w:val="0"/>
              <w:tabs>
                <w:tab w:val="left" w:pos="5670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  <w:p w14:paraId="299D149C" w14:textId="77777777" w:rsidR="00125740" w:rsidRDefault="00125740">
            <w:pPr>
              <w:widowControl w:val="0"/>
              <w:tabs>
                <w:tab w:val="left" w:pos="5670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  <w:p w14:paraId="0A2C7A52" w14:textId="77777777" w:rsidR="00125740" w:rsidRDefault="00125740">
            <w:pPr>
              <w:widowControl w:val="0"/>
              <w:tabs>
                <w:tab w:val="left" w:pos="5670"/>
              </w:tabs>
              <w:spacing w:line="276" w:lineRule="auto"/>
              <w:rPr>
                <w:rFonts w:ascii="Calibri" w:eastAsia="Calibri" w:hAnsi="Calibri" w:cs="Calibri"/>
              </w:rPr>
            </w:pPr>
          </w:p>
          <w:p w14:paraId="675D4080" w14:textId="77777777" w:rsidR="00125740" w:rsidRDefault="001B6021">
            <w:pPr>
              <w:widowControl w:val="0"/>
              <w:tabs>
                <w:tab w:val="left" w:pos="5670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</w:t>
            </w:r>
          </w:p>
          <w:p w14:paraId="7F806ED9" w14:textId="77777777" w:rsidR="00125740" w:rsidRDefault="001B6021">
            <w:pPr>
              <w:widowControl w:val="0"/>
              <w:tabs>
                <w:tab w:val="left" w:pos="3855"/>
                <w:tab w:val="left" w:pos="5670"/>
              </w:tabs>
              <w:spacing w:line="276" w:lineRule="auto"/>
              <w:ind w:left="6372" w:hanging="6372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Mgr. et Mgr. Martin Müller</w:t>
            </w:r>
          </w:p>
          <w:p w14:paraId="7D2980CD" w14:textId="77777777" w:rsidR="00125740" w:rsidRDefault="001B6021">
            <w:pPr>
              <w:widowControl w:val="0"/>
              <w:tabs>
                <w:tab w:val="left" w:pos="3855"/>
                <w:tab w:val="left" w:pos="5670"/>
              </w:tabs>
              <w:spacing w:line="276" w:lineRule="auto"/>
              <w:ind w:left="6372" w:hanging="6372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ředitel školy</w:t>
            </w:r>
          </w:p>
          <w:p w14:paraId="3C3F2FFC" w14:textId="77777777" w:rsidR="00125740" w:rsidRDefault="001B6021">
            <w:pPr>
              <w:widowControl w:val="0"/>
              <w:tabs>
                <w:tab w:val="left" w:pos="3855"/>
                <w:tab w:val="left" w:pos="5670"/>
              </w:tabs>
              <w:spacing w:line="276" w:lineRule="auto"/>
              <w:ind w:left="6372" w:hanging="6372"/>
              <w:jc w:val="center"/>
              <w:rPr>
                <w:rFonts w:ascii="Calibri" w:eastAsia="Calibri" w:hAnsi="Calibri" w:cs="Calibri"/>
                <w:color w:val="FF9900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(objednatel)</w:t>
            </w:r>
            <w:r>
              <w:rPr>
                <w:rFonts w:ascii="Calibri" w:eastAsia="Calibri" w:hAnsi="Calibri" w:cs="Calibri"/>
                <w:color w:val="FF9900"/>
                <w:highlight w:val="white"/>
              </w:rPr>
              <w:br/>
            </w:r>
          </w:p>
        </w:tc>
      </w:tr>
    </w:tbl>
    <w:p w14:paraId="027DAA44" w14:textId="77777777" w:rsidR="00125740" w:rsidRDefault="00125740">
      <w:pPr>
        <w:spacing w:line="276" w:lineRule="auto"/>
        <w:jc w:val="both"/>
        <w:rPr>
          <w:rFonts w:ascii="Calibri" w:eastAsia="Calibri" w:hAnsi="Calibri" w:cs="Calibri"/>
        </w:rPr>
      </w:pPr>
    </w:p>
    <w:sectPr w:rsidR="001257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274" w:bottom="851" w:left="1134" w:header="258" w:footer="68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679C4" w14:textId="77777777" w:rsidR="001B6021" w:rsidRDefault="001B6021">
      <w:r>
        <w:separator/>
      </w:r>
    </w:p>
  </w:endnote>
  <w:endnote w:type="continuationSeparator" w:id="0">
    <w:p w14:paraId="7BE25B6E" w14:textId="77777777" w:rsidR="001B6021" w:rsidRDefault="001B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D89B299-D448-415E-9D19-B021F1C3C712}"/>
    <w:embedBold r:id="rId2" w:fontKey="{64BF32C4-2D51-41D2-91D1-06E643A28C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697B7E8-DA04-4F46-9183-6635B025CDD2}"/>
  </w:font>
  <w:font w:name="Liberation Sans">
    <w:altName w:val="Arial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206E6F1-4FD5-4A65-8E61-8C113469216D}"/>
    <w:embedBold r:id="rId5" w:fontKey="{877904BD-3C98-49ED-8ABE-ED598A635B9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D01E2B7D-6425-4A86-BB97-EF8ED859AB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DA7EC" w14:textId="77777777" w:rsidR="00125740" w:rsidRDefault="001257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B7EF8" w14:textId="77777777" w:rsidR="00125740" w:rsidRDefault="001B60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EB0108">
      <w:rPr>
        <w:rFonts w:ascii="Calibri" w:eastAsia="Calibri" w:hAnsi="Calibri" w:cs="Calibri"/>
        <w:noProof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fldChar w:fldCharType="end"/>
    </w:r>
    <w:r>
      <w:rPr>
        <w:rFonts w:ascii="Calibri" w:eastAsia="Calibri" w:hAnsi="Calibri" w:cs="Calibri"/>
        <w:smallCaps/>
        <w:color w:val="000000"/>
        <w:sz w:val="20"/>
        <w:szCs w:val="20"/>
      </w:rPr>
      <w:t>/</w:t>
    </w: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NUMPAGES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EB0108">
      <w:rPr>
        <w:rFonts w:ascii="Calibri" w:eastAsia="Calibri" w:hAnsi="Calibri" w:cs="Calibri"/>
        <w:noProof/>
        <w:sz w:val="20"/>
        <w:szCs w:val="20"/>
      </w:rPr>
      <w:t>2</w:t>
    </w:r>
    <w:r>
      <w:rPr>
        <w:rFonts w:ascii="Calibri" w:eastAsia="Calibri" w:hAnsi="Calibri" w:cs="Calibr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50997" w14:textId="77777777" w:rsidR="00125740" w:rsidRDefault="001257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AD06F" w14:textId="77777777" w:rsidR="001B6021" w:rsidRDefault="001B6021">
      <w:r>
        <w:separator/>
      </w:r>
    </w:p>
  </w:footnote>
  <w:footnote w:type="continuationSeparator" w:id="0">
    <w:p w14:paraId="37A640E4" w14:textId="77777777" w:rsidR="001B6021" w:rsidRDefault="001B6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BA9B3" w14:textId="77777777" w:rsidR="00125740" w:rsidRDefault="001257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4A8C6" w14:textId="77777777" w:rsidR="00125740" w:rsidRDefault="001B60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76" w:lineRule="auto"/>
      <w:jc w:val="right"/>
    </w:pP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BADE5" w14:textId="77777777" w:rsidR="00125740" w:rsidRDefault="001257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249A2"/>
    <w:multiLevelType w:val="multilevel"/>
    <w:tmpl w:val="3F88A4D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04E0A56"/>
    <w:multiLevelType w:val="multilevel"/>
    <w:tmpl w:val="85B4CC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D2C9F"/>
    <w:multiLevelType w:val="multilevel"/>
    <w:tmpl w:val="34E45974"/>
    <w:lvl w:ilvl="0">
      <w:start w:val="1"/>
      <w:numFmt w:val="decimal"/>
      <w:pStyle w:val="Seznamsodrkami41"/>
      <w:lvlText w:val="%1."/>
      <w:lvlJc w:val="left"/>
      <w:pPr>
        <w:ind w:left="72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Calibri" w:eastAsia="Calibri" w:hAnsi="Calibri" w:cs="Calibri"/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Calibri" w:eastAsia="Calibri" w:hAnsi="Calibri" w:cs="Calibri"/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eastAsia="Calibri" w:hAnsi="Calibri" w:cs="Calibri"/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Calibri" w:eastAsia="Calibri" w:hAnsi="Calibri" w:cs="Calibri"/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Calibri" w:eastAsia="Calibri" w:hAnsi="Calibri" w:cs="Calibri"/>
        <w:sz w:val="24"/>
        <w:szCs w:val="24"/>
      </w:rPr>
    </w:lvl>
  </w:abstractNum>
  <w:abstractNum w:abstractNumId="3" w15:restartNumberingAfterBreak="0">
    <w:nsid w:val="4D2D0CD2"/>
    <w:multiLevelType w:val="multilevel"/>
    <w:tmpl w:val="0E6A6C3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Calibri" w:eastAsia="Calibri" w:hAnsi="Calibri" w:cs="Calibri"/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Calibri" w:eastAsia="Calibri" w:hAnsi="Calibri" w:cs="Calibri"/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eastAsia="Calibri" w:hAnsi="Calibri" w:cs="Calibri"/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Calibri" w:eastAsia="Calibri" w:hAnsi="Calibri" w:cs="Calibri"/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Calibri" w:eastAsia="Calibri" w:hAnsi="Calibri" w:cs="Calibri"/>
        <w:sz w:val="24"/>
        <w:szCs w:val="24"/>
      </w:rPr>
    </w:lvl>
  </w:abstractNum>
  <w:abstractNum w:abstractNumId="4" w15:restartNumberingAfterBreak="0">
    <w:nsid w:val="5C8F2920"/>
    <w:multiLevelType w:val="multilevel"/>
    <w:tmpl w:val="DDB063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3530E"/>
    <w:multiLevelType w:val="multilevel"/>
    <w:tmpl w:val="01C8AF9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color w:val="00000A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799580">
    <w:abstractNumId w:val="5"/>
  </w:num>
  <w:num w:numId="2" w16cid:durableId="316493273">
    <w:abstractNumId w:val="1"/>
  </w:num>
  <w:num w:numId="3" w16cid:durableId="1897230326">
    <w:abstractNumId w:val="3"/>
  </w:num>
  <w:num w:numId="4" w16cid:durableId="166753566">
    <w:abstractNumId w:val="2"/>
  </w:num>
  <w:num w:numId="5" w16cid:durableId="1230919151">
    <w:abstractNumId w:val="0"/>
  </w:num>
  <w:num w:numId="6" w16cid:durableId="15938519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740"/>
    <w:rsid w:val="00125740"/>
    <w:rsid w:val="001B6021"/>
    <w:rsid w:val="0022553B"/>
    <w:rsid w:val="004F4005"/>
    <w:rsid w:val="00871420"/>
    <w:rsid w:val="00C77A4C"/>
    <w:rsid w:val="00EB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23CF7"/>
  <w15:docId w15:val="{44F6B065-1E83-4926-82D2-DC61FFD7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rnetovodkaz">
    <w:name w:val="Internetový odkaz"/>
    <w:rsid w:val="008C12EC"/>
    <w:rPr>
      <w:color w:val="0000FF"/>
      <w:u w:val="single"/>
    </w:rPr>
  </w:style>
  <w:style w:type="character" w:customStyle="1" w:styleId="moz-smiley-s1">
    <w:name w:val="moz-smiley-s1"/>
    <w:basedOn w:val="Standardnpsmoodstavce"/>
    <w:qFormat/>
    <w:rsid w:val="008C12EC"/>
  </w:style>
  <w:style w:type="character" w:customStyle="1" w:styleId="ZhlavChar">
    <w:name w:val="Záhlaví Char"/>
    <w:basedOn w:val="Standardnpsmoodstavce"/>
    <w:link w:val="Zhlav"/>
    <w:qFormat/>
    <w:rsid w:val="008C12E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8C12E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vtveninternetovodkaz">
    <w:name w:val="Navštívený internetový odkaz"/>
    <w:basedOn w:val="Standardnpsmoodstavce"/>
    <w:uiPriority w:val="99"/>
    <w:semiHidden/>
    <w:unhideWhenUsed/>
    <w:qFormat/>
    <w:rsid w:val="00640464"/>
    <w:rPr>
      <w:color w:val="800080" w:themeColor="followedHyperlink"/>
      <w:u w:val="single"/>
    </w:rPr>
  </w:style>
  <w:style w:type="character" w:customStyle="1" w:styleId="Zkladntext2Char">
    <w:name w:val="Základní text 2 Char"/>
    <w:basedOn w:val="Standardnpsmoodstavce"/>
    <w:link w:val="Zkladntext2"/>
    <w:qFormat/>
    <w:rsid w:val="006F362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452695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apple-converted-space">
    <w:name w:val="apple-converted-space"/>
    <w:basedOn w:val="Standardnpsmoodstavce"/>
    <w:qFormat/>
    <w:rsid w:val="00BD1CB7"/>
  </w:style>
  <w:style w:type="character" w:styleId="Odkaznakoment">
    <w:name w:val="annotation reference"/>
    <w:basedOn w:val="Standardnpsmoodstavce"/>
    <w:uiPriority w:val="99"/>
    <w:semiHidden/>
    <w:unhideWhenUsed/>
    <w:qFormat/>
    <w:rsid w:val="00B61099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B6109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6109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281DA4"/>
    <w:rPr>
      <w:b/>
      <w:bCs/>
    </w:rPr>
  </w:style>
  <w:style w:type="character" w:customStyle="1" w:styleId="Symbolyproslovn">
    <w:name w:val="Symboly pro číslování"/>
    <w:qFormat/>
    <w:rPr>
      <w:rFonts w:ascii="Calibri" w:hAnsi="Calibri"/>
      <w:sz w:val="24"/>
      <w:szCs w:val="24"/>
    </w:rPr>
  </w:style>
  <w:style w:type="character" w:customStyle="1" w:styleId="normaltextrun">
    <w:name w:val="normaltextrun"/>
    <w:basedOn w:val="Standardnpsmoodstavce"/>
    <w:qFormat/>
    <w:rsid w:val="0075286E"/>
  </w:style>
  <w:style w:type="character" w:customStyle="1" w:styleId="eop">
    <w:name w:val="eop"/>
    <w:basedOn w:val="Standardnpsmoodstavce"/>
    <w:qFormat/>
    <w:rsid w:val="0075286E"/>
  </w:style>
  <w:style w:type="character" w:customStyle="1" w:styleId="spellingerror">
    <w:name w:val="spellingerror"/>
    <w:basedOn w:val="Standardnpsmoodstavce"/>
    <w:qFormat/>
    <w:rsid w:val="0075286E"/>
  </w:style>
  <w:style w:type="character" w:customStyle="1" w:styleId="slovn2Char">
    <w:name w:val="Číslování 2 Char"/>
    <w:uiPriority w:val="3"/>
    <w:qFormat/>
    <w:rsid w:val="00650E9A"/>
    <w:rPr>
      <w:rFonts w:eastAsia="Times New Roman" w:cs="Times New Roman"/>
      <w:sz w:val="22"/>
      <w:szCs w:val="24"/>
      <w:lang w:eastAsia="zh-CN"/>
    </w:rPr>
  </w:style>
  <w:style w:type="paragraph" w:customStyle="1" w:styleId="Nadpis">
    <w:name w:val="Nadpis"/>
    <w:next w:val="Zkladntext"/>
    <w:qFormat/>
    <w:pPr>
      <w:keepNext/>
      <w:spacing w:before="240" w:after="120"/>
    </w:pPr>
    <w:rPr>
      <w:rFonts w:ascii="Liberation Sans" w:eastAsia="Tahoma" w:hAnsi="Liberation Sans" w:cs="FreeSans"/>
      <w:sz w:val="28"/>
      <w:szCs w:val="28"/>
    </w:rPr>
  </w:style>
  <w:style w:type="paragraph" w:styleId="Zkladntext">
    <w:name w:val="Body Text"/>
    <w:pPr>
      <w:spacing w:after="140" w:line="288" w:lineRule="auto"/>
    </w:p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Rejstk">
    <w:name w:val="Rejstřík"/>
    <w:qFormat/>
    <w:pPr>
      <w:suppressLineNumbers/>
    </w:pPr>
    <w:rPr>
      <w:rFonts w:cs="FreeSans"/>
    </w:rPr>
  </w:style>
  <w:style w:type="paragraph" w:styleId="Odstavecseseznamem">
    <w:name w:val="List Paragraph"/>
    <w:uiPriority w:val="34"/>
    <w:qFormat/>
    <w:rsid w:val="008C12EC"/>
    <w:pPr>
      <w:ind w:left="720"/>
      <w:contextualSpacing/>
    </w:pPr>
  </w:style>
  <w:style w:type="paragraph" w:customStyle="1" w:styleId="Zhlavazpat">
    <w:name w:val="Záhlaví a zápatí"/>
    <w:qFormat/>
  </w:style>
  <w:style w:type="paragraph" w:styleId="Zhlav">
    <w:name w:val="header"/>
    <w:link w:val="ZhlavChar"/>
    <w:unhideWhenUsed/>
    <w:rsid w:val="008C12EC"/>
    <w:pPr>
      <w:tabs>
        <w:tab w:val="center" w:pos="4536"/>
        <w:tab w:val="right" w:pos="9072"/>
      </w:tabs>
    </w:pPr>
  </w:style>
  <w:style w:type="paragraph" w:styleId="Zpat">
    <w:name w:val="footer"/>
    <w:link w:val="ZpatChar"/>
    <w:uiPriority w:val="99"/>
    <w:unhideWhenUsed/>
    <w:rsid w:val="008C12EC"/>
    <w:pPr>
      <w:tabs>
        <w:tab w:val="center" w:pos="4536"/>
        <w:tab w:val="right" w:pos="9072"/>
      </w:tabs>
    </w:pPr>
  </w:style>
  <w:style w:type="paragraph" w:styleId="Zkladntext2">
    <w:name w:val="Body Text 2"/>
    <w:link w:val="Zkladntext2Char"/>
    <w:qFormat/>
    <w:rsid w:val="006F3621"/>
    <w:pPr>
      <w:spacing w:after="120" w:line="480" w:lineRule="auto"/>
    </w:pPr>
    <w:rPr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qFormat/>
    <w:rsid w:val="00452695"/>
    <w:rPr>
      <w:rFonts w:ascii="Tahoma" w:hAnsi="Tahoma" w:cs="Tahoma"/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qFormat/>
    <w:rsid w:val="00B61099"/>
    <w:rPr>
      <w:sz w:val="20"/>
      <w:szCs w:val="20"/>
    </w:rPr>
  </w:style>
  <w:style w:type="paragraph" w:styleId="Pedmtkomente">
    <w:name w:val="annotation subject"/>
    <w:basedOn w:val="Textkomente"/>
    <w:link w:val="PedmtkomenteChar"/>
    <w:uiPriority w:val="99"/>
    <w:semiHidden/>
    <w:unhideWhenUsed/>
    <w:qFormat/>
    <w:rsid w:val="00B61099"/>
    <w:rPr>
      <w:b/>
      <w:bCs/>
    </w:rPr>
  </w:style>
  <w:style w:type="paragraph" w:customStyle="1" w:styleId="Obsahrmce">
    <w:name w:val="Obsah rámce"/>
    <w:qFormat/>
  </w:style>
  <w:style w:type="paragraph" w:customStyle="1" w:styleId="Default">
    <w:name w:val="Default"/>
    <w:qFormat/>
    <w:rsid w:val="003B4122"/>
    <w:rPr>
      <w:rFonts w:ascii="Calibri" w:hAnsi="Calibri" w:cs="Calibri"/>
      <w:color w:val="000000"/>
    </w:rPr>
  </w:style>
  <w:style w:type="paragraph" w:customStyle="1" w:styleId="Obsahtabulky">
    <w:name w:val="Obsah tabulky"/>
    <w:qFormat/>
    <w:pPr>
      <w:widowControl w:val="0"/>
      <w:suppressLineNumbers/>
    </w:pPr>
  </w:style>
  <w:style w:type="paragraph" w:customStyle="1" w:styleId="paragraph">
    <w:name w:val="paragraph"/>
    <w:qFormat/>
    <w:rsid w:val="0075286E"/>
    <w:pPr>
      <w:spacing w:beforeAutospacing="1" w:afterAutospacing="1"/>
    </w:pPr>
    <w:rPr>
      <w:color w:val="auto"/>
    </w:rPr>
  </w:style>
  <w:style w:type="paragraph" w:customStyle="1" w:styleId="Seznamsodrkami41">
    <w:name w:val="Seznam s odrážkami 41"/>
    <w:basedOn w:val="Odstavecseseznamem"/>
    <w:uiPriority w:val="3"/>
    <w:qFormat/>
    <w:rsid w:val="00650E9A"/>
    <w:pPr>
      <w:keepNext/>
      <w:numPr>
        <w:numId w:val="4"/>
      </w:numPr>
      <w:tabs>
        <w:tab w:val="left" w:pos="567"/>
      </w:tabs>
      <w:spacing w:before="440" w:line="276" w:lineRule="auto"/>
      <w:jc w:val="center"/>
    </w:pPr>
    <w:rPr>
      <w:rFonts w:asciiTheme="majorHAnsi" w:hAnsiTheme="majorHAnsi"/>
      <w:b/>
      <w:color w:val="auto"/>
      <w:sz w:val="22"/>
      <w:szCs w:val="20"/>
      <w:lang w:eastAsia="zh-CN"/>
    </w:rPr>
  </w:style>
  <w:style w:type="paragraph" w:customStyle="1" w:styleId="slovanseznam21">
    <w:name w:val="Číslovaný seznam 21"/>
    <w:basedOn w:val="Odstavecseseznamem"/>
    <w:uiPriority w:val="3"/>
    <w:qFormat/>
    <w:rsid w:val="00650E9A"/>
    <w:pPr>
      <w:tabs>
        <w:tab w:val="num" w:pos="0"/>
      </w:tabs>
      <w:spacing w:before="60" w:after="60" w:line="276" w:lineRule="auto"/>
      <w:ind w:left="0"/>
      <w:jc w:val="both"/>
    </w:pPr>
    <w:rPr>
      <w:rFonts w:asciiTheme="minorHAnsi" w:hAnsiTheme="minorHAnsi"/>
      <w:color w:val="auto"/>
      <w:sz w:val="22"/>
      <w:lang w:eastAsia="zh-CN"/>
    </w:rPr>
  </w:style>
  <w:style w:type="paragraph" w:customStyle="1" w:styleId="slovanseznam31">
    <w:name w:val="Číslovaný seznam 31"/>
    <w:basedOn w:val="Odstavecseseznamem"/>
    <w:uiPriority w:val="3"/>
    <w:qFormat/>
    <w:rsid w:val="00650E9A"/>
    <w:pPr>
      <w:tabs>
        <w:tab w:val="num" w:pos="0"/>
        <w:tab w:val="left" w:pos="567"/>
      </w:tabs>
      <w:spacing w:before="60" w:after="60" w:line="276" w:lineRule="auto"/>
      <w:ind w:left="0"/>
      <w:jc w:val="both"/>
    </w:pPr>
    <w:rPr>
      <w:rFonts w:asciiTheme="minorHAnsi" w:hAnsiTheme="minorHAnsi"/>
      <w:color w:val="auto"/>
      <w:sz w:val="22"/>
      <w:lang w:eastAsia="zh-CN"/>
    </w:rPr>
  </w:style>
  <w:style w:type="paragraph" w:customStyle="1" w:styleId="slovanseznam41">
    <w:name w:val="Číslovaný seznam 41"/>
    <w:basedOn w:val="slovanseznam31"/>
    <w:uiPriority w:val="3"/>
    <w:qFormat/>
    <w:rsid w:val="00650E9A"/>
  </w:style>
  <w:style w:type="paragraph" w:customStyle="1" w:styleId="slovanseznam51">
    <w:name w:val="Číslovaný seznam 51"/>
    <w:basedOn w:val="slovanseznam41"/>
    <w:uiPriority w:val="3"/>
    <w:qFormat/>
    <w:rsid w:val="00650E9A"/>
    <w:pPr>
      <w:jc w:val="left"/>
    </w:pPr>
  </w:style>
  <w:style w:type="table" w:styleId="Mkatabulky">
    <w:name w:val="Table Grid"/>
    <w:basedOn w:val="Normlntabulka"/>
    <w:uiPriority w:val="59"/>
    <w:rsid w:val="00FC2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character" w:styleId="Hypertextovodkaz">
    <w:name w:val="Hyperlink"/>
    <w:basedOn w:val="Standardnpsmoodstavce"/>
    <w:uiPriority w:val="99"/>
    <w:unhideWhenUsed/>
    <w:rsid w:val="00907386"/>
    <w:rPr>
      <w:color w:val="0000FF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eayU3XSNknGANq5yV1Fl3wRCvA==">CgMxLjAyDmguODZ6bzJpbXRveGZzOAByITE0N25TRmxPZzY1ZUh1QmZyOWFISDVUSWUxZ3dyajdiTw==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1326</Words>
  <Characters>7830</Characters>
  <Application>Microsoft Office Word</Application>
  <DocSecurity>0</DocSecurity>
  <Lines>65</Lines>
  <Paragraphs>18</Paragraphs>
  <ScaleCrop>false</ScaleCrop>
  <Company/>
  <LinksUpToDate>false</LinksUpToDate>
  <CharactersWithSpaces>9138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lukas.matys@gmail.com</dc:creator>
  <cp:lastModifiedBy>Procházková Štěpánka</cp:lastModifiedBy>
  <cp:revision>3</cp:revision>
  <dcterms:created xsi:type="dcterms:W3CDTF">2026-03-03T10:54:00Z</dcterms:created>
  <dcterms:modified xsi:type="dcterms:W3CDTF">2026-03-03T11:02:00Z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Arcibiskupství pražské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