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28" w:rsidRDefault="00AA6F28">
      <w:pPr>
        <w:spacing w:after="0"/>
        <w:ind w:left="-1440" w:right="10464"/>
      </w:pPr>
    </w:p>
    <w:tbl>
      <w:tblPr>
        <w:tblStyle w:val="TableGrid"/>
        <w:tblW w:w="11352" w:type="dxa"/>
        <w:tblInd w:w="-1139" w:type="dxa"/>
        <w:tblCellMar>
          <w:left w:w="664" w:type="dxa"/>
          <w:bottom w:w="301" w:type="dxa"/>
          <w:right w:w="1102" w:type="dxa"/>
        </w:tblCellMar>
        <w:tblLook w:val="04A0" w:firstRow="1" w:lastRow="0" w:firstColumn="1" w:lastColumn="0" w:noHBand="0" w:noVBand="1"/>
      </w:tblPr>
      <w:tblGrid>
        <w:gridCol w:w="11352"/>
      </w:tblGrid>
      <w:tr w:rsidR="00AA6F28">
        <w:trPr>
          <w:trHeight w:val="15955"/>
        </w:trPr>
        <w:tc>
          <w:tcPr>
            <w:tcW w:w="1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6F28" w:rsidRDefault="0018573C">
            <w:pPr>
              <w:ind w:left="418"/>
              <w:jc w:val="center"/>
            </w:pPr>
            <w:r>
              <w:rPr>
                <w:sz w:val="44"/>
              </w:rPr>
              <w:lastRenderedPageBreak/>
              <w:t>Dodatek</w:t>
            </w:r>
          </w:p>
          <w:p w:rsidR="00AA6F28" w:rsidRDefault="0018573C">
            <w:pPr>
              <w:spacing w:after="287" w:line="225" w:lineRule="auto"/>
              <w:ind w:left="562" w:right="144" w:firstLine="3259"/>
              <w:jc w:val="both"/>
            </w:pPr>
            <w:r>
              <w:rPr>
                <w:sz w:val="24"/>
              </w:rPr>
              <w:t xml:space="preserve">ke smlouvě o dílo uzavřené v souladu s ustanovením 2586 a následujících zákona č. 89/12012 Sb., občanský zákoník ve </w:t>
            </w:r>
            <w:proofErr w:type="spellStart"/>
            <w:r>
              <w:rPr>
                <w:sz w:val="24"/>
              </w:rPr>
              <w:t>zněnípozdějších</w:t>
            </w:r>
            <w:proofErr w:type="spellEnd"/>
            <w:r>
              <w:rPr>
                <w:sz w:val="24"/>
              </w:rPr>
              <w:t xml:space="preserve"> předpisů</w:t>
            </w:r>
          </w:p>
          <w:p w:rsidR="00AA6F28" w:rsidRDefault="0018573C">
            <w:pPr>
              <w:spacing w:after="256"/>
              <w:ind w:left="442"/>
            </w:pPr>
            <w:r>
              <w:rPr>
                <w:sz w:val="24"/>
              </w:rPr>
              <w:t>Smluvní strany:</w:t>
            </w:r>
          </w:p>
          <w:p w:rsidR="00AA6F28" w:rsidRDefault="0018573C">
            <w:pPr>
              <w:numPr>
                <w:ilvl w:val="0"/>
                <w:numId w:val="1"/>
              </w:numPr>
              <w:spacing w:after="22" w:line="239" w:lineRule="auto"/>
              <w:ind w:right="2158" w:hanging="302"/>
            </w:pPr>
            <w:r>
              <w:rPr>
                <w:sz w:val="24"/>
              </w:rPr>
              <w:t xml:space="preserve">Zdravotní ústav se sídlem v </w:t>
            </w:r>
            <w:proofErr w:type="spellStart"/>
            <w:r>
              <w:rPr>
                <w:sz w:val="24"/>
              </w:rPr>
              <w:t>Ustí</w:t>
            </w:r>
            <w:proofErr w:type="spellEnd"/>
            <w:r>
              <w:rPr>
                <w:sz w:val="24"/>
              </w:rPr>
              <w:t xml:space="preserve"> nad Labem Sídlo: Moskevská 15, 40001 Ústí nad Labem </w:t>
            </w:r>
            <w:proofErr w:type="spellStart"/>
            <w:r>
              <w:rPr>
                <w:sz w:val="24"/>
              </w:rPr>
              <w:t>lč</w:t>
            </w:r>
            <w:proofErr w:type="spellEnd"/>
            <w:r>
              <w:rPr>
                <w:sz w:val="24"/>
              </w:rPr>
              <w:t>: 71009361 DIČ: CZ71009361</w:t>
            </w:r>
          </w:p>
          <w:p w:rsidR="00AA6F28" w:rsidRDefault="0018573C">
            <w:pPr>
              <w:ind w:left="720"/>
            </w:pPr>
            <w:r>
              <w:rPr>
                <w:sz w:val="24"/>
              </w:rPr>
              <w:t xml:space="preserve">Bankovní spojení: ČNB Ústí nad Labem, č. </w:t>
            </w:r>
            <w:proofErr w:type="spellStart"/>
            <w:r>
              <w:rPr>
                <w:sz w:val="24"/>
              </w:rPr>
              <w:t>ú.</w:t>
            </w:r>
            <w:proofErr w:type="spellEnd"/>
            <w:r>
              <w:rPr>
                <w:sz w:val="24"/>
              </w:rPr>
              <w:t xml:space="preserve"> </w:t>
            </w:r>
            <w:r w:rsidRPr="00E92D91">
              <w:rPr>
                <w:sz w:val="24"/>
                <w:highlight w:val="black"/>
              </w:rPr>
              <w:t>41936411/0710</w:t>
            </w:r>
          </w:p>
          <w:p w:rsidR="00AA6F28" w:rsidRDefault="0018573C">
            <w:pPr>
              <w:ind w:left="715"/>
            </w:pPr>
            <w:r>
              <w:rPr>
                <w:sz w:val="24"/>
              </w:rPr>
              <w:t xml:space="preserve">Zastoupen: Ing. Pavel </w:t>
            </w:r>
            <w:proofErr w:type="spellStart"/>
            <w:r>
              <w:rPr>
                <w:sz w:val="24"/>
              </w:rPr>
              <w:t>Bernáth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ředitel - ve</w:t>
            </w:r>
            <w:proofErr w:type="gramEnd"/>
            <w:r>
              <w:rPr>
                <w:sz w:val="24"/>
              </w:rPr>
              <w:t xml:space="preserve"> věcech smluvních</w:t>
            </w:r>
          </w:p>
          <w:p w:rsidR="00AA6F28" w:rsidRDefault="0018573C">
            <w:pPr>
              <w:spacing w:after="266" w:line="238" w:lineRule="auto"/>
              <w:ind w:left="725" w:right="1430" w:firstLine="1138"/>
            </w:pPr>
            <w:r>
              <w:rPr>
                <w:sz w:val="24"/>
              </w:rPr>
              <w:t xml:space="preserve">Květuše </w:t>
            </w:r>
            <w:proofErr w:type="spellStart"/>
            <w:proofErr w:type="gramStart"/>
            <w:r>
              <w:rPr>
                <w:sz w:val="24"/>
              </w:rPr>
              <w:t>Hetzerová</w:t>
            </w:r>
            <w:proofErr w:type="spellEnd"/>
            <w:r>
              <w:rPr>
                <w:sz w:val="24"/>
              </w:rPr>
              <w:t xml:space="preserve"> - ve</w:t>
            </w:r>
            <w:proofErr w:type="gramEnd"/>
            <w:r>
              <w:rPr>
                <w:sz w:val="24"/>
              </w:rPr>
              <w:t xml:space="preserve"> věcech technických, tel. </w:t>
            </w:r>
            <w:r w:rsidRPr="00E92D91">
              <w:rPr>
                <w:sz w:val="24"/>
                <w:highlight w:val="black"/>
              </w:rPr>
              <w:t>728 901 335</w:t>
            </w:r>
            <w:r>
              <w:rPr>
                <w:sz w:val="24"/>
              </w:rPr>
              <w:t xml:space="preserve"> dále jen „objednatel”</w:t>
            </w:r>
          </w:p>
          <w:p w:rsidR="00AA6F28" w:rsidRDefault="0018573C">
            <w:pPr>
              <w:spacing w:after="253"/>
              <w:ind w:left="442"/>
            </w:pPr>
            <w:r>
              <w:rPr>
                <w:sz w:val="24"/>
              </w:rPr>
              <w:t>a</w:t>
            </w:r>
          </w:p>
          <w:p w:rsidR="00AA6F28" w:rsidRDefault="0018573C">
            <w:pPr>
              <w:numPr>
                <w:ilvl w:val="0"/>
                <w:numId w:val="1"/>
              </w:numPr>
              <w:ind w:right="2158" w:hanging="302"/>
            </w:pPr>
            <w:r>
              <w:rPr>
                <w:sz w:val="26"/>
              </w:rPr>
              <w:t>Zuzana Fliegerová</w:t>
            </w:r>
          </w:p>
          <w:p w:rsidR="00AA6F28" w:rsidRDefault="0018573C">
            <w:pPr>
              <w:spacing w:line="216" w:lineRule="auto"/>
              <w:ind w:left="725" w:right="4896" w:firstLine="10"/>
              <w:jc w:val="both"/>
            </w:pPr>
            <w:r>
              <w:rPr>
                <w:sz w:val="24"/>
              </w:rPr>
              <w:t xml:space="preserve">Sídlo: Kateřinská 104, 460 14 Liberec </w:t>
            </w:r>
            <w:proofErr w:type="spellStart"/>
            <w:r>
              <w:rPr>
                <w:sz w:val="24"/>
              </w:rPr>
              <w:t>lč</w:t>
            </w:r>
            <w:proofErr w:type="spellEnd"/>
            <w:r>
              <w:rPr>
                <w:sz w:val="24"/>
              </w:rPr>
              <w:t xml:space="preserve">: </w:t>
            </w:r>
            <w:r w:rsidRPr="00E92D91">
              <w:rPr>
                <w:sz w:val="24"/>
                <w:highlight w:val="black"/>
              </w:rPr>
              <w:t>74355341</w:t>
            </w:r>
          </w:p>
          <w:p w:rsidR="00AA6F28" w:rsidRDefault="0018573C">
            <w:pPr>
              <w:ind w:left="725"/>
            </w:pPr>
            <w:r>
              <w:rPr>
                <w:sz w:val="24"/>
              </w:rPr>
              <w:t xml:space="preserve">Bankovní spojení: </w:t>
            </w:r>
            <w:proofErr w:type="spellStart"/>
            <w:r>
              <w:rPr>
                <w:sz w:val="24"/>
              </w:rPr>
              <w:t>UniCredit</w:t>
            </w:r>
            <w:proofErr w:type="spellEnd"/>
            <w:r>
              <w:rPr>
                <w:sz w:val="24"/>
              </w:rPr>
              <w:t xml:space="preserve"> Bank, č. </w:t>
            </w:r>
            <w:proofErr w:type="spellStart"/>
            <w:r>
              <w:rPr>
                <w:sz w:val="24"/>
              </w:rPr>
              <w:t>ú.</w:t>
            </w:r>
            <w:proofErr w:type="spellEnd"/>
            <w:r>
              <w:rPr>
                <w:sz w:val="24"/>
              </w:rPr>
              <w:t xml:space="preserve"> </w:t>
            </w:r>
            <w:r w:rsidRPr="00E92D91">
              <w:rPr>
                <w:sz w:val="24"/>
                <w:highlight w:val="black"/>
              </w:rPr>
              <w:t>511546005/2700</w:t>
            </w:r>
          </w:p>
          <w:p w:rsidR="00AA6F28" w:rsidRDefault="0018573C">
            <w:pPr>
              <w:spacing w:after="417" w:line="358" w:lineRule="auto"/>
              <w:ind w:left="437" w:right="2112" w:firstLine="288"/>
              <w:jc w:val="both"/>
            </w:pPr>
            <w:r>
              <w:rPr>
                <w:sz w:val="24"/>
              </w:rPr>
              <w:t xml:space="preserve">Zastoupena: Tomáš Flieger — ve věcech technických, tel. </w:t>
            </w:r>
            <w:r w:rsidRPr="00E92D91">
              <w:rPr>
                <w:sz w:val="24"/>
                <w:highlight w:val="black"/>
              </w:rPr>
              <w:t>776 320 400</w:t>
            </w:r>
            <w:r>
              <w:rPr>
                <w:sz w:val="24"/>
              </w:rPr>
              <w:t xml:space="preserve"> dále jen „zhotovitel” uzavírají na základě vzájemné shody tento</w:t>
            </w:r>
          </w:p>
          <w:p w:rsidR="00AA6F28" w:rsidRDefault="0018573C">
            <w:pPr>
              <w:spacing w:after="231"/>
              <w:ind w:left="413"/>
              <w:jc w:val="center"/>
            </w:pPr>
            <w:r>
              <w:rPr>
                <w:sz w:val="26"/>
              </w:rPr>
              <w:t>dodatek ke smlouvě o dílo:</w:t>
            </w:r>
          </w:p>
          <w:p w:rsidR="00AA6F28" w:rsidRDefault="0018573C">
            <w:pPr>
              <w:spacing w:after="242"/>
              <w:ind w:left="427"/>
              <w:jc w:val="center"/>
            </w:pPr>
            <w:r>
              <w:rPr>
                <w:sz w:val="26"/>
              </w:rPr>
              <w:t>1.</w:t>
            </w:r>
          </w:p>
          <w:p w:rsidR="00AA6F28" w:rsidRDefault="0018573C">
            <w:pPr>
              <w:spacing w:after="257" w:line="263" w:lineRule="auto"/>
              <w:ind w:left="331" w:right="14" w:firstLine="125"/>
              <w:jc w:val="both"/>
            </w:pPr>
            <w:r>
              <w:rPr>
                <w:sz w:val="24"/>
              </w:rPr>
              <w:t xml:space="preserve">Objednatel a zhotovitel uzavřeli dne 30. června 2017 smlouvu o dílo, přičemž předmětem této smlouvy je oprava střech objektu Zdravotního ústavu se sídlem v </w:t>
            </w:r>
            <w:proofErr w:type="spellStart"/>
            <w:r>
              <w:rPr>
                <w:sz w:val="24"/>
              </w:rPr>
              <w:t>Ustí</w:t>
            </w:r>
            <w:proofErr w:type="spellEnd"/>
            <w:r>
              <w:rPr>
                <w:sz w:val="24"/>
              </w:rPr>
              <w:t xml:space="preserve"> nad Labem, pracoviště </w:t>
            </w:r>
            <w:r>
              <w:rPr>
                <w:noProof/>
              </w:rPr>
              <w:drawing>
                <wp:inline distT="0" distB="0" distL="0" distR="0">
                  <wp:extent cx="12192" cy="18293"/>
                  <wp:effectExtent l="0" t="0" r="0" b="0"/>
                  <wp:docPr id="1756" name="Picture 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Vratislavice nad Nisou, ulice U Sila 1139 (dále jen „smlouva” a „dílo”).</w:t>
            </w:r>
          </w:p>
          <w:p w:rsidR="00AA6F28" w:rsidRDefault="0018573C">
            <w:pPr>
              <w:spacing w:after="540" w:line="250" w:lineRule="auto"/>
              <w:ind w:firstLine="451"/>
              <w:jc w:val="both"/>
            </w:pPr>
            <w:r>
              <w:rPr>
                <w:sz w:val="24"/>
              </w:rPr>
              <w:t xml:space="preserve">Po zahájení prací bylo zjištěno, že původní krytina střechy je namísto předpokládaných 1-2 vrstev tvořena 5-6 vrstvami lepenky a že světlost odtokových výpustí je snížená z 10 cm na 5 cm, v důsledku čehož došlo k hromadění dešťové vody a její zatékání pod vadně upevněné části krytiny. Bude tedy nutné vynaložit více práce a prostředků na odstranění původních </w:t>
            </w:r>
            <w:r>
              <w:rPr>
                <w:noProof/>
              </w:rPr>
              <w:drawing>
                <wp:inline distT="0" distB="0" distL="0" distR="0">
                  <wp:extent cx="9144" cy="9146"/>
                  <wp:effectExtent l="0" t="0" r="0" b="0"/>
                  <wp:docPr id="1757" name="Picture 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vrstev střešní krytiny a její likvidaci, než bylo předpokládáno v předložené cenové nabídce a při sjednávání smlouvy o dílo.</w:t>
            </w:r>
          </w:p>
          <w:p w:rsidR="00AA6F28" w:rsidRDefault="0018573C">
            <w:pPr>
              <w:spacing w:after="290"/>
              <w:ind w:left="437"/>
              <w:jc w:val="center"/>
            </w:pPr>
            <w:r>
              <w:t>11.</w:t>
            </w:r>
          </w:p>
          <w:p w:rsidR="00AA6F28" w:rsidRDefault="0018573C">
            <w:pPr>
              <w:spacing w:after="899" w:line="249" w:lineRule="auto"/>
              <w:ind w:left="466"/>
              <w:jc w:val="both"/>
            </w:pPr>
            <w:r>
              <w:rPr>
                <w:sz w:val="24"/>
              </w:rPr>
              <w:t>Objednatel a zhotovitel se vzhledem ke shora uvedeným skutečnostem a v souladu s ustanovením Článku IV. odst. 2. a 3. smlouvy dohodli, že náklady na vícepráce jsou</w:t>
            </w:r>
          </w:p>
          <w:p w:rsidR="00AA6F28" w:rsidRDefault="0018573C">
            <w:pPr>
              <w:ind w:left="533"/>
            </w:pPr>
            <w:r>
              <w:t>Str. 1</w:t>
            </w:r>
          </w:p>
        </w:tc>
      </w:tr>
    </w:tbl>
    <w:p w:rsidR="00AA6F28" w:rsidRDefault="00AA6F28">
      <w:pPr>
        <w:spacing w:after="0"/>
        <w:ind w:left="-1440" w:right="10464"/>
      </w:pPr>
    </w:p>
    <w:tbl>
      <w:tblPr>
        <w:tblStyle w:val="TableGrid"/>
        <w:tblW w:w="11302" w:type="dxa"/>
        <w:tblInd w:w="-1099" w:type="dxa"/>
        <w:tblCellMar>
          <w:left w:w="581" w:type="dxa"/>
          <w:bottom w:w="343" w:type="dxa"/>
          <w:right w:w="1064" w:type="dxa"/>
        </w:tblCellMar>
        <w:tblLook w:val="04A0" w:firstRow="1" w:lastRow="0" w:firstColumn="1" w:lastColumn="0" w:noHBand="0" w:noVBand="1"/>
      </w:tblPr>
      <w:tblGrid>
        <w:gridCol w:w="11302"/>
      </w:tblGrid>
      <w:tr w:rsidR="00AA6F28">
        <w:trPr>
          <w:trHeight w:val="15955"/>
        </w:trPr>
        <w:tc>
          <w:tcPr>
            <w:tcW w:w="1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6F28" w:rsidRDefault="0018573C">
            <w:pPr>
              <w:spacing w:after="103" w:line="246" w:lineRule="auto"/>
              <w:ind w:left="504" w:firstLine="58"/>
              <w:jc w:val="both"/>
            </w:pPr>
            <w:r>
              <w:rPr>
                <w:sz w:val="24"/>
              </w:rPr>
              <w:lastRenderedPageBreak/>
              <w:t xml:space="preserve">oprávněné a že cena díla stanovená v Článku III. odst. 1 smlouvy se zvyšuje 0 55.600,00 Kč </w:t>
            </w:r>
            <w:r>
              <w:rPr>
                <w:noProof/>
              </w:rPr>
              <w:drawing>
                <wp:inline distT="0" distB="0" distL="0" distR="0">
                  <wp:extent cx="9144" cy="12195"/>
                  <wp:effectExtent l="0" t="0" r="0" b="0"/>
                  <wp:docPr id="3631" name="Picture 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z původních 395.154,00 Kč na 450.754,00 Kč, z čehož</w:t>
            </w:r>
          </w:p>
          <w:p w:rsidR="00AA6F28" w:rsidRDefault="0018573C">
            <w:pPr>
              <w:spacing w:after="556" w:line="234" w:lineRule="auto"/>
              <w:ind w:left="1277" w:right="274"/>
              <w:jc w:val="both"/>
            </w:pPr>
            <w:r>
              <w:rPr>
                <w:sz w:val="24"/>
              </w:rPr>
              <w:t>náklady na odstranění původních střešních krytin se zvyšují 0 38.500,00 Kč, náklady na odvoz a likvidaci odpadu se zvyšují 0 17.100,00 Kč.</w:t>
            </w:r>
          </w:p>
          <w:p w:rsidR="00AA6F28" w:rsidRDefault="0018573C">
            <w:pPr>
              <w:spacing w:after="291"/>
              <w:ind w:left="533"/>
              <w:jc w:val="center"/>
            </w:pPr>
            <w:r>
              <w:t>111.</w:t>
            </w:r>
          </w:p>
          <w:p w:rsidR="00AA6F28" w:rsidRDefault="0018573C">
            <w:pPr>
              <w:spacing w:after="298"/>
              <w:ind w:left="552"/>
            </w:pPr>
            <w:r>
              <w:rPr>
                <w:sz w:val="24"/>
              </w:rPr>
              <w:t>Ostatní ustanovení smlouvy nedotčená tímto dodatkem zůstávají v platnosti beze změny.</w:t>
            </w:r>
          </w:p>
          <w:p w:rsidR="00AA6F28" w:rsidRDefault="0018573C">
            <w:pPr>
              <w:spacing w:after="291" w:line="252" w:lineRule="auto"/>
              <w:ind w:left="542"/>
              <w:jc w:val="both"/>
            </w:pPr>
            <w:r>
              <w:rPr>
                <w:sz w:val="24"/>
              </w:rPr>
              <w:t>Tento dodatek nabývá účinnosti dnem zveřejnění v centrálním registru smluv zřízeném dle zákona č. 340/2015 Sb.</w:t>
            </w:r>
          </w:p>
          <w:p w:rsidR="00AA6F28" w:rsidRDefault="0018573C">
            <w:pPr>
              <w:spacing w:after="285"/>
              <w:ind w:left="538"/>
            </w:pPr>
            <w:r>
              <w:rPr>
                <w:sz w:val="24"/>
              </w:rPr>
              <w:t>Tento dodatek se uzavírá ve dvou vyhotoveních, z nichž každá smluvní strana obdrží jedno.</w:t>
            </w:r>
          </w:p>
          <w:p w:rsidR="00AA6F28" w:rsidRDefault="0018573C">
            <w:pPr>
              <w:spacing w:after="865" w:line="243" w:lineRule="auto"/>
              <w:ind w:left="528" w:right="24" w:firstLine="10"/>
              <w:jc w:val="both"/>
            </w:pPr>
            <w:r>
              <w:rPr>
                <w:sz w:val="24"/>
              </w:rPr>
              <w:t>Obě smluvní strany prohlašují, že si tento dodatek před jeho podpisem přečetly, že porozuměly jeho obsahu, s obsahem souhlasí, a že je tento dodatek projevem jejich svobodné vůle.</w:t>
            </w:r>
          </w:p>
          <w:p w:rsidR="00AA6F28" w:rsidRDefault="0018573C">
            <w:pPr>
              <w:tabs>
                <w:tab w:val="center" w:pos="1241"/>
                <w:tab w:val="center" w:pos="7618"/>
              </w:tabs>
              <w:spacing w:after="409"/>
            </w:pPr>
            <w:r>
              <w:rPr>
                <w:sz w:val="24"/>
              </w:rPr>
              <w:tab/>
              <w:t>za objednatele:</w:t>
            </w:r>
            <w:r>
              <w:rPr>
                <w:sz w:val="24"/>
              </w:rPr>
              <w:tab/>
              <w:t>za zhotovitele:</w:t>
            </w:r>
          </w:p>
          <w:p w:rsidR="00AA6F28" w:rsidRDefault="0018573C">
            <w:pPr>
              <w:tabs>
                <w:tab w:val="center" w:pos="2117"/>
                <w:tab w:val="center" w:pos="8282"/>
              </w:tabs>
              <w:spacing w:after="1337"/>
            </w:pPr>
            <w:r>
              <w:rPr>
                <w:sz w:val="24"/>
              </w:rPr>
              <w:tab/>
              <w:t>V Ústí nad Labem dne 3. 8. 2017</w:t>
            </w:r>
            <w:r>
              <w:rPr>
                <w:sz w:val="24"/>
              </w:rPr>
              <w:tab/>
              <w:t xml:space="preserve">V Liberci dne• </w:t>
            </w:r>
            <w:r>
              <w:rPr>
                <w:noProof/>
              </w:rPr>
              <w:drawing>
                <wp:inline distT="0" distB="0" distL="0" distR="0">
                  <wp:extent cx="801624" cy="240861"/>
                  <wp:effectExtent l="0" t="0" r="0" b="0"/>
                  <wp:docPr id="3724" name="Picture 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24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F28" w:rsidRDefault="0018573C">
            <w:pPr>
              <w:spacing w:after="4670" w:line="254" w:lineRule="auto"/>
              <w:ind w:left="504" w:firstLine="5"/>
            </w:pPr>
            <w:r>
              <w:rPr>
                <w:sz w:val="24"/>
              </w:rPr>
              <w:t xml:space="preserve">Ing. Pavel </w:t>
            </w:r>
            <w:proofErr w:type="spellStart"/>
            <w:r>
              <w:rPr>
                <w:sz w:val="24"/>
              </w:rPr>
              <w:t>Bernáth</w:t>
            </w:r>
            <w:proofErr w:type="spellEnd"/>
            <w:r>
              <w:rPr>
                <w:sz w:val="24"/>
              </w:rPr>
              <w:tab/>
            </w:r>
            <w:bookmarkStart w:id="0" w:name="_GoBack"/>
            <w:bookmarkEnd w:id="0"/>
            <w:r>
              <w:rPr>
                <w:sz w:val="24"/>
              </w:rPr>
              <w:t>Zuzana Fliegerova ředitel</w:t>
            </w:r>
          </w:p>
          <w:p w:rsidR="00AA6F28" w:rsidRDefault="0018573C">
            <w:pPr>
              <w:ind w:left="547"/>
            </w:pPr>
            <w:r>
              <w:t>Str. 2</w:t>
            </w:r>
          </w:p>
        </w:tc>
      </w:tr>
    </w:tbl>
    <w:p w:rsidR="00A22848" w:rsidRDefault="00A22848"/>
    <w:sectPr w:rsidR="00A22848">
      <w:pgSz w:w="11904" w:h="16838"/>
      <w:pgMar w:top="416" w:right="1440" w:bottom="4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5ADB"/>
    <w:multiLevelType w:val="hybridMultilevel"/>
    <w:tmpl w:val="AB8E1478"/>
    <w:lvl w:ilvl="0" w:tplc="972C0ADC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AD4FC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8641C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015DA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E42AA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940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9A46AC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0AD6E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8E9A8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8"/>
    <w:rsid w:val="0018573C"/>
    <w:rsid w:val="00A22848"/>
    <w:rsid w:val="00AA6F28"/>
    <w:rsid w:val="00E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43B-430B-41E1-8880-95C95D2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2017-09-21T05:29:00Z</dcterms:created>
  <dcterms:modified xsi:type="dcterms:W3CDTF">2017-09-21T05:31:00Z</dcterms:modified>
</cp:coreProperties>
</file>