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91A0BB" w14:textId="1CE6C6AE" w:rsidR="00AD02E9" w:rsidRDefault="001879DA">
      <w:pPr>
        <w:pStyle w:val="Nadpis10"/>
        <w:keepNext/>
        <w:keepLines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4EA34FF7" wp14:editId="6A3F84BB">
                <wp:simplePos x="0" y="0"/>
                <wp:positionH relativeFrom="page">
                  <wp:posOffset>916305</wp:posOffset>
                </wp:positionH>
                <wp:positionV relativeFrom="paragraph">
                  <wp:posOffset>876300</wp:posOffset>
                </wp:positionV>
                <wp:extent cx="3331210" cy="533400"/>
                <wp:effectExtent l="0" t="0" r="0" b="0"/>
                <wp:wrapTopAndBottom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1210" cy="5334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579"/>
                              <w:gridCol w:w="3667"/>
                            </w:tblGrid>
                            <w:tr w:rsidR="00AD02E9" w14:paraId="10D5D812" w14:textId="77777777">
                              <w:trPr>
                                <w:trHeight w:hRule="exact" w:val="278"/>
                                <w:tblHeader/>
                              </w:trPr>
                              <w:tc>
                                <w:tcPr>
                                  <w:tcW w:w="1579" w:type="dxa"/>
                                </w:tcPr>
                                <w:p w14:paraId="7BA11518" w14:textId="77777777" w:rsidR="00AD02E9" w:rsidRDefault="001879DA">
                                  <w:pPr>
                                    <w:pStyle w:val="Jin0"/>
                                    <w:spacing w:after="0" w:line="240" w:lineRule="auto"/>
                                  </w:pPr>
                                  <w:r>
                                    <w:rPr>
                                      <w:rStyle w:val="Jin"/>
                                      <w:b/>
                                      <w:bCs/>
                                    </w:rPr>
                                    <w:t>Objednatel</w:t>
                                  </w:r>
                                </w:p>
                              </w:tc>
                              <w:tc>
                                <w:tcPr>
                                  <w:tcW w:w="3667" w:type="dxa"/>
                                </w:tcPr>
                                <w:p w14:paraId="6DB3411D" w14:textId="77777777" w:rsidR="00AD02E9" w:rsidRDefault="001879DA">
                                  <w:pPr>
                                    <w:pStyle w:val="Jin0"/>
                                    <w:spacing w:after="0" w:line="240" w:lineRule="auto"/>
                                    <w:ind w:firstLine="560"/>
                                  </w:pPr>
                                  <w:r>
                                    <w:rPr>
                                      <w:rStyle w:val="Jin"/>
                                      <w:b/>
                                      <w:bCs/>
                                    </w:rPr>
                                    <w:t>Fakultní Thomayerova nemocnice</w:t>
                                  </w:r>
                                </w:p>
                              </w:tc>
                            </w:tr>
                            <w:tr w:rsidR="00AD02E9" w14:paraId="0D580A0A" w14:textId="77777777">
                              <w:trPr>
                                <w:trHeight w:hRule="exact" w:val="302"/>
                              </w:trPr>
                              <w:tc>
                                <w:tcPr>
                                  <w:tcW w:w="1579" w:type="dxa"/>
                                </w:tcPr>
                                <w:p w14:paraId="76CED89E" w14:textId="77777777" w:rsidR="00AD02E9" w:rsidRDefault="001879DA">
                                  <w:pPr>
                                    <w:pStyle w:val="Jin0"/>
                                    <w:spacing w:after="0" w:line="240" w:lineRule="auto"/>
                                  </w:pPr>
                                  <w:r>
                                    <w:rPr>
                                      <w:rStyle w:val="Jin"/>
                                    </w:rPr>
                                    <w:t>IČO</w:t>
                                  </w:r>
                                </w:p>
                              </w:tc>
                              <w:tc>
                                <w:tcPr>
                                  <w:tcW w:w="3667" w:type="dxa"/>
                                </w:tcPr>
                                <w:p w14:paraId="78591A6F" w14:textId="77777777" w:rsidR="00AD02E9" w:rsidRDefault="001879DA">
                                  <w:pPr>
                                    <w:pStyle w:val="Jin0"/>
                                    <w:spacing w:after="0" w:line="240" w:lineRule="auto"/>
                                    <w:ind w:firstLine="56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00064190</w:t>
                                  </w:r>
                                </w:p>
                              </w:tc>
                            </w:tr>
                            <w:tr w:rsidR="00AD02E9" w14:paraId="48BEA7BD" w14:textId="77777777">
                              <w:trPr>
                                <w:trHeight w:hRule="exact" w:val="259"/>
                              </w:trPr>
                              <w:tc>
                                <w:tcPr>
                                  <w:tcW w:w="1579" w:type="dxa"/>
                                  <w:vAlign w:val="bottom"/>
                                </w:tcPr>
                                <w:p w14:paraId="0585E2E6" w14:textId="77777777" w:rsidR="00AD02E9" w:rsidRDefault="001879DA">
                                  <w:pPr>
                                    <w:pStyle w:val="Jin0"/>
                                    <w:spacing w:after="0" w:line="240" w:lineRule="auto"/>
                                  </w:pPr>
                                  <w:r>
                                    <w:rPr>
                                      <w:rStyle w:val="Jin"/>
                                    </w:rPr>
                                    <w:t>DIČ</w:t>
                                  </w:r>
                                </w:p>
                              </w:tc>
                              <w:tc>
                                <w:tcPr>
                                  <w:tcW w:w="3667" w:type="dxa"/>
                                  <w:vAlign w:val="bottom"/>
                                </w:tcPr>
                                <w:p w14:paraId="7C5E4D0B" w14:textId="77777777" w:rsidR="00AD02E9" w:rsidRDefault="001879DA">
                                  <w:pPr>
                                    <w:pStyle w:val="Jin0"/>
                                    <w:spacing w:after="0" w:line="240" w:lineRule="auto"/>
                                    <w:ind w:firstLine="56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CZ00064190</w:t>
                                  </w:r>
                                </w:p>
                              </w:tc>
                            </w:tr>
                          </w:tbl>
                          <w:p w14:paraId="5535EA88" w14:textId="77777777" w:rsidR="00AD02E9" w:rsidRDefault="00AD02E9">
                            <w:pPr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4EA34FF7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72.15pt;margin-top:69pt;width:262.3pt;height:42pt;z-index:125829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" filled="f" stroked="f">
                <v:textbox inset="0,0,0,0">
                  <w:txbxContent>
                    <w:tbl>
                      <w:tblPr>
                        <w:tblOverlap w:val="never"/>
                        <w:tblW w:w="0" w:type="auto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579"/>
                        <w:gridCol w:w="3667"/>
                      </w:tblGrid>
                      <w:tr w:rsidR="00AD02E9" w14:paraId="10D5D812" w14:textId="77777777">
                        <w:trPr>
                          <w:trHeight w:hRule="exact" w:val="278"/>
                          <w:tblHeader/>
                        </w:trPr>
                        <w:tc>
                          <w:tcPr>
                            <w:tcW w:w="1579" w:type="dxa"/>
                          </w:tcPr>
                          <w:p w14:paraId="7BA11518" w14:textId="77777777" w:rsidR="00AD02E9" w:rsidRDefault="001879DA">
                            <w:pPr>
                              <w:pStyle w:val="Jin0"/>
                              <w:spacing w:after="0" w:line="240" w:lineRule="auto"/>
                            </w:pPr>
                            <w:r>
                              <w:rPr>
                                <w:rStyle w:val="Jin"/>
                                <w:b/>
                                <w:bCs/>
                              </w:rPr>
                              <w:t>Objednatel</w:t>
                            </w:r>
                          </w:p>
                        </w:tc>
                        <w:tc>
                          <w:tcPr>
                            <w:tcW w:w="3667" w:type="dxa"/>
                          </w:tcPr>
                          <w:p w14:paraId="6DB3411D" w14:textId="77777777" w:rsidR="00AD02E9" w:rsidRDefault="001879DA">
                            <w:pPr>
                              <w:pStyle w:val="Jin0"/>
                              <w:spacing w:after="0" w:line="240" w:lineRule="auto"/>
                              <w:ind w:firstLine="560"/>
                            </w:pPr>
                            <w:r>
                              <w:rPr>
                                <w:rStyle w:val="Jin"/>
                                <w:b/>
                                <w:bCs/>
                              </w:rPr>
                              <w:t>Fakultní Thomayerova nemocnice</w:t>
                            </w:r>
                          </w:p>
                        </w:tc>
                      </w:tr>
                      <w:tr w:rsidR="00AD02E9" w14:paraId="0D580A0A" w14:textId="77777777">
                        <w:trPr>
                          <w:trHeight w:hRule="exact" w:val="302"/>
                        </w:trPr>
                        <w:tc>
                          <w:tcPr>
                            <w:tcW w:w="1579" w:type="dxa"/>
                          </w:tcPr>
                          <w:p w14:paraId="76CED89E" w14:textId="77777777" w:rsidR="00AD02E9" w:rsidRDefault="001879DA">
                            <w:pPr>
                              <w:pStyle w:val="Jin0"/>
                              <w:spacing w:after="0" w:line="240" w:lineRule="auto"/>
                            </w:pPr>
                            <w:r>
                              <w:rPr>
                                <w:rStyle w:val="Jin"/>
                              </w:rPr>
                              <w:t>IČO</w:t>
                            </w:r>
                          </w:p>
                        </w:tc>
                        <w:tc>
                          <w:tcPr>
                            <w:tcW w:w="3667" w:type="dxa"/>
                          </w:tcPr>
                          <w:p w14:paraId="78591A6F" w14:textId="77777777" w:rsidR="00AD02E9" w:rsidRDefault="001879DA">
                            <w:pPr>
                              <w:pStyle w:val="Jin0"/>
                              <w:spacing w:after="0" w:line="240" w:lineRule="auto"/>
                              <w:ind w:firstLine="560"/>
                            </w:pPr>
                            <w:r>
                              <w:rPr>
                                <w:rStyle w:val="Jin"/>
                              </w:rPr>
                              <w:t>00064190</w:t>
                            </w:r>
                          </w:p>
                        </w:tc>
                      </w:tr>
                      <w:tr w:rsidR="00AD02E9" w14:paraId="48BEA7BD" w14:textId="77777777">
                        <w:trPr>
                          <w:trHeight w:hRule="exact" w:val="259"/>
                        </w:trPr>
                        <w:tc>
                          <w:tcPr>
                            <w:tcW w:w="1579" w:type="dxa"/>
                            <w:vAlign w:val="bottom"/>
                          </w:tcPr>
                          <w:p w14:paraId="0585E2E6" w14:textId="77777777" w:rsidR="00AD02E9" w:rsidRDefault="001879DA">
                            <w:pPr>
                              <w:pStyle w:val="Jin0"/>
                              <w:spacing w:after="0" w:line="240" w:lineRule="auto"/>
                            </w:pPr>
                            <w:r>
                              <w:rPr>
                                <w:rStyle w:val="Jin"/>
                              </w:rPr>
                              <w:t>DIČ</w:t>
                            </w:r>
                          </w:p>
                        </w:tc>
                        <w:tc>
                          <w:tcPr>
                            <w:tcW w:w="3667" w:type="dxa"/>
                            <w:vAlign w:val="bottom"/>
                          </w:tcPr>
                          <w:p w14:paraId="7C5E4D0B" w14:textId="77777777" w:rsidR="00AD02E9" w:rsidRDefault="001879DA">
                            <w:pPr>
                              <w:pStyle w:val="Jin0"/>
                              <w:spacing w:after="0" w:line="240" w:lineRule="auto"/>
                              <w:ind w:firstLine="560"/>
                            </w:pPr>
                            <w:r>
                              <w:rPr>
                                <w:rStyle w:val="Jin"/>
                              </w:rPr>
                              <w:t>CZ00064190</w:t>
                            </w:r>
                          </w:p>
                        </w:tc>
                      </w:tr>
                    </w:tbl>
                    <w:p w14:paraId="5535EA88" w14:textId="77777777" w:rsidR="00AD02E9" w:rsidRDefault="00AD02E9">
                      <w:pPr>
                        <w:spacing w:line="1" w:lineRule="exac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60375" distB="259080" distL="114300" distR="427990" simplePos="0" relativeHeight="125829381" behindDoc="0" locked="0" layoutInCell="1" allowOverlap="1" wp14:anchorId="09999E6B" wp14:editId="77A9FB5B">
                <wp:simplePos x="0" y="0"/>
                <wp:positionH relativeFrom="page">
                  <wp:posOffset>6929755</wp:posOffset>
                </wp:positionH>
                <wp:positionV relativeFrom="paragraph">
                  <wp:posOffset>485775</wp:posOffset>
                </wp:positionV>
                <wp:extent cx="113030" cy="765175"/>
                <wp:effectExtent l="0" t="0" r="0" b="0"/>
                <wp:wrapSquare wrapText="bothSides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030" cy="7651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F91509B" w14:textId="688F0E92" w:rsidR="00AD02E9" w:rsidRDefault="00AD02E9">
                            <w:pPr>
                              <w:pStyle w:val="Zkladntext20"/>
                            </w:pPr>
                          </w:p>
                        </w:txbxContent>
                      </wps:txbx>
                      <wps:bodyPr vert="vert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w14:anchorId="09999E6B" id="Shape 5" o:spid="_x0000_s1027" type="#_x0000_t202" style="position:absolute;left:0;text-align:left;margin-left:545.65pt;margin-top:38.25pt;width:8.9pt;height:60.25pt;z-index:125829381;visibility:visible;mso-wrap-style:square;mso-wrap-distance-left:9pt;mso-wrap-distance-top:36.25pt;mso-wrap-distance-right:33.7pt;mso-wrap-distance-bottom:20.4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" filled="f" stroked="f">
                <v:textbox style="layout-flow:vertical" inset="0,0,0,0">
                  <w:txbxContent>
                    <w:p w14:paraId="2F91509B" w14:textId="688F0E92" w:rsidR="00AD02E9" w:rsidRDefault="00AD02E9">
                      <w:pPr>
                        <w:pStyle w:val="Zkladntext20"/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bookmarkStart w:id="0" w:name="bookmark0"/>
      <w:r>
        <w:rPr>
          <w:rStyle w:val="Nadpis1"/>
          <w:b/>
          <w:bCs/>
        </w:rPr>
        <w:t>Dodatek č. 1</w:t>
      </w:r>
      <w:r>
        <w:rPr>
          <w:rStyle w:val="Nadpis1"/>
          <w:b/>
          <w:bCs/>
        </w:rPr>
        <w:br/>
        <w:t>k Servisní smlouvě</w:t>
      </w:r>
      <w:bookmarkEnd w:id="0"/>
    </w:p>
    <w:p w14:paraId="7FCFF68E" w14:textId="77777777" w:rsidR="00AD02E9" w:rsidRDefault="001879DA">
      <w:pPr>
        <w:pStyle w:val="Zkladntext1"/>
        <w:tabs>
          <w:tab w:val="left" w:pos="2112"/>
        </w:tabs>
        <w:spacing w:before="60" w:after="0" w:line="271" w:lineRule="auto"/>
      </w:pPr>
      <w:r>
        <w:rPr>
          <w:rStyle w:val="Zkladntext"/>
        </w:rPr>
        <w:t>se sídlem</w:t>
      </w:r>
      <w:r>
        <w:rPr>
          <w:rStyle w:val="Zkladntext"/>
        </w:rPr>
        <w:tab/>
        <w:t>Vídeňská 800, 140 59 Praha 4 - Krč</w:t>
      </w:r>
    </w:p>
    <w:p w14:paraId="68329082" w14:textId="77777777" w:rsidR="00AD02E9" w:rsidRDefault="001879DA">
      <w:pPr>
        <w:pStyle w:val="Zkladntext1"/>
        <w:spacing w:after="0" w:line="271" w:lineRule="auto"/>
        <w:ind w:left="2140"/>
      </w:pPr>
      <w:r>
        <w:rPr>
          <w:rStyle w:val="Zkladntext"/>
        </w:rPr>
        <w:t>státní příspěvková organizace zřízená Ministerstvem zdravotnictví ČR zapsaná v obchodním rejstříku u Městského soudu v Praze, oddíl Pr, vl. 1043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38"/>
        <w:gridCol w:w="3802"/>
      </w:tblGrid>
      <w:tr w:rsidR="00AD02E9" w14:paraId="53CBB900" w14:textId="77777777">
        <w:trPr>
          <w:trHeight w:hRule="exact" w:val="269"/>
        </w:trPr>
        <w:tc>
          <w:tcPr>
            <w:tcW w:w="1838" w:type="dxa"/>
          </w:tcPr>
          <w:p w14:paraId="76DEACDB" w14:textId="77777777" w:rsidR="00AD02E9" w:rsidRDefault="001879DA">
            <w:pPr>
              <w:pStyle w:val="Jin0"/>
              <w:spacing w:after="0" w:line="240" w:lineRule="auto"/>
            </w:pPr>
            <w:r>
              <w:rPr>
                <w:rStyle w:val="Jin"/>
              </w:rPr>
              <w:t>zastoupen</w:t>
            </w:r>
          </w:p>
        </w:tc>
        <w:tc>
          <w:tcPr>
            <w:tcW w:w="3802" w:type="dxa"/>
          </w:tcPr>
          <w:p w14:paraId="579A4166" w14:textId="77777777" w:rsidR="00AD02E9" w:rsidRDefault="001879DA">
            <w:pPr>
              <w:pStyle w:val="Jin0"/>
              <w:spacing w:after="0" w:line="240" w:lineRule="auto"/>
              <w:ind w:firstLine="300"/>
            </w:pPr>
            <w:r>
              <w:rPr>
                <w:rStyle w:val="Jin"/>
              </w:rPr>
              <w:t>doc. MUDr. Zdeněk Beneš, CSc., ředitel</w:t>
            </w:r>
          </w:p>
        </w:tc>
      </w:tr>
      <w:tr w:rsidR="00AD02E9" w14:paraId="5D65106B" w14:textId="77777777">
        <w:trPr>
          <w:trHeight w:hRule="exact" w:val="307"/>
        </w:trPr>
        <w:tc>
          <w:tcPr>
            <w:tcW w:w="1838" w:type="dxa"/>
          </w:tcPr>
          <w:p w14:paraId="498511C3" w14:textId="77777777" w:rsidR="00AD02E9" w:rsidRDefault="001879DA">
            <w:pPr>
              <w:pStyle w:val="Jin0"/>
              <w:spacing w:after="0" w:line="240" w:lineRule="auto"/>
            </w:pPr>
            <w:r>
              <w:rPr>
                <w:rStyle w:val="Jin"/>
              </w:rPr>
              <w:t>bankovní spojení</w:t>
            </w:r>
          </w:p>
        </w:tc>
        <w:tc>
          <w:tcPr>
            <w:tcW w:w="3802" w:type="dxa"/>
          </w:tcPr>
          <w:p w14:paraId="11073ABD" w14:textId="07282B8F" w:rsidR="00AD02E9" w:rsidRDefault="00E03BE5">
            <w:pPr>
              <w:pStyle w:val="Jin0"/>
              <w:spacing w:after="0" w:line="240" w:lineRule="auto"/>
              <w:ind w:firstLine="300"/>
            </w:pPr>
            <w:r>
              <w:rPr>
                <w:rStyle w:val="Jin"/>
              </w:rPr>
              <w:t>XXX</w:t>
            </w:r>
          </w:p>
        </w:tc>
      </w:tr>
      <w:tr w:rsidR="00AD02E9" w14:paraId="5926C766" w14:textId="77777777">
        <w:trPr>
          <w:trHeight w:hRule="exact" w:val="283"/>
        </w:trPr>
        <w:tc>
          <w:tcPr>
            <w:tcW w:w="1838" w:type="dxa"/>
            <w:vAlign w:val="bottom"/>
          </w:tcPr>
          <w:p w14:paraId="0933B5B6" w14:textId="77777777" w:rsidR="00AD02E9" w:rsidRDefault="001879DA">
            <w:pPr>
              <w:pStyle w:val="Jin0"/>
              <w:spacing w:after="0" w:line="240" w:lineRule="auto"/>
            </w:pPr>
            <w:r>
              <w:rPr>
                <w:rStyle w:val="Jin"/>
              </w:rPr>
              <w:t>číslo účtu</w:t>
            </w:r>
          </w:p>
        </w:tc>
        <w:tc>
          <w:tcPr>
            <w:tcW w:w="3802" w:type="dxa"/>
            <w:vAlign w:val="bottom"/>
          </w:tcPr>
          <w:p w14:paraId="1FCEBC9E" w14:textId="0C8BF525" w:rsidR="00AD02E9" w:rsidRDefault="00E03BE5">
            <w:pPr>
              <w:pStyle w:val="Jin0"/>
              <w:spacing w:after="0" w:line="240" w:lineRule="auto"/>
              <w:ind w:firstLine="300"/>
            </w:pPr>
            <w:r>
              <w:rPr>
                <w:rStyle w:val="Jin"/>
              </w:rPr>
              <w:t>XXX</w:t>
            </w:r>
          </w:p>
        </w:tc>
      </w:tr>
    </w:tbl>
    <w:p w14:paraId="3FBC7144" w14:textId="77777777" w:rsidR="00AD02E9" w:rsidRDefault="00AD02E9">
      <w:pPr>
        <w:spacing w:after="339" w:line="1" w:lineRule="exact"/>
      </w:pPr>
    </w:p>
    <w:p w14:paraId="3B52160B" w14:textId="77777777" w:rsidR="00AD02E9" w:rsidRDefault="00AD02E9">
      <w:pPr>
        <w:spacing w:line="1" w:lineRule="exact"/>
      </w:pPr>
    </w:p>
    <w:p w14:paraId="572483C1" w14:textId="77777777" w:rsidR="00AD02E9" w:rsidRDefault="001879DA">
      <w:pPr>
        <w:pStyle w:val="Titulektabulky0"/>
        <w:ind w:left="5"/>
      </w:pPr>
      <w:r>
        <w:rPr>
          <w:rStyle w:val="Titulektabulky"/>
        </w:rPr>
        <w:t xml:space="preserve">dále také jako </w:t>
      </w:r>
      <w:r>
        <w:rPr>
          <w:rStyle w:val="Titulektabulky"/>
          <w:i/>
          <w:iCs/>
        </w:rPr>
        <w:t>„</w:t>
      </w:r>
      <w:r>
        <w:rPr>
          <w:rStyle w:val="Titulektabulky"/>
          <w:i/>
          <w:iCs/>
          <w:u w:val="single"/>
        </w:rPr>
        <w:t>objednatel</w:t>
      </w:r>
      <w:r>
        <w:rPr>
          <w:rStyle w:val="Titulektabulky"/>
          <w:i/>
          <w:iCs/>
        </w:rPr>
        <w:t>“</w:t>
      </w:r>
      <w:r>
        <w:rPr>
          <w:rStyle w:val="Titulektabulky"/>
        </w:rPr>
        <w:t xml:space="preserve"> a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43"/>
        <w:gridCol w:w="6816"/>
      </w:tblGrid>
      <w:tr w:rsidR="00AD02E9" w14:paraId="652CEFB9" w14:textId="77777777">
        <w:trPr>
          <w:trHeight w:hRule="exact" w:val="1704"/>
        </w:trPr>
        <w:tc>
          <w:tcPr>
            <w:tcW w:w="1843" w:type="dxa"/>
          </w:tcPr>
          <w:p w14:paraId="2EDF6233" w14:textId="77777777" w:rsidR="00AD02E9" w:rsidRDefault="001879DA">
            <w:pPr>
              <w:pStyle w:val="Jin0"/>
              <w:spacing w:after="0" w:line="257" w:lineRule="auto"/>
            </w:pPr>
            <w:r>
              <w:rPr>
                <w:rStyle w:val="Jin"/>
                <w:b/>
                <w:bCs/>
              </w:rPr>
              <w:t>Zhotovitel</w:t>
            </w:r>
          </w:p>
          <w:p w14:paraId="4AC70542" w14:textId="77777777" w:rsidR="00AD02E9" w:rsidRDefault="001879DA">
            <w:pPr>
              <w:pStyle w:val="Jin0"/>
              <w:spacing w:after="0" w:line="257" w:lineRule="auto"/>
            </w:pPr>
            <w:r>
              <w:rPr>
                <w:rStyle w:val="Jin"/>
              </w:rPr>
              <w:t>IČO</w:t>
            </w:r>
          </w:p>
          <w:p w14:paraId="5021A0CC" w14:textId="77777777" w:rsidR="00AD02E9" w:rsidRDefault="001879DA">
            <w:pPr>
              <w:pStyle w:val="Jin0"/>
              <w:spacing w:after="0" w:line="257" w:lineRule="auto"/>
            </w:pPr>
            <w:r>
              <w:rPr>
                <w:rStyle w:val="Jin"/>
              </w:rPr>
              <w:t>DIČ se sídlem</w:t>
            </w:r>
          </w:p>
        </w:tc>
        <w:tc>
          <w:tcPr>
            <w:tcW w:w="6816" w:type="dxa"/>
          </w:tcPr>
          <w:p w14:paraId="35229A8F" w14:textId="77777777" w:rsidR="00AD02E9" w:rsidRDefault="001879DA">
            <w:pPr>
              <w:pStyle w:val="Jin0"/>
              <w:spacing w:after="0" w:line="254" w:lineRule="auto"/>
              <w:ind w:firstLine="300"/>
            </w:pPr>
            <w:r>
              <w:rPr>
                <w:rStyle w:val="Jin"/>
                <w:b/>
                <w:bCs/>
              </w:rPr>
              <w:t>ICZ.HEA a.s.</w:t>
            </w:r>
          </w:p>
          <w:p w14:paraId="0B9041BC" w14:textId="77777777" w:rsidR="00AD02E9" w:rsidRDefault="001879DA">
            <w:pPr>
              <w:pStyle w:val="Jin0"/>
              <w:spacing w:after="0" w:line="254" w:lineRule="auto"/>
              <w:ind w:firstLine="300"/>
            </w:pPr>
            <w:r>
              <w:rPr>
                <w:rStyle w:val="Jin"/>
              </w:rPr>
              <w:t>07240091</w:t>
            </w:r>
          </w:p>
          <w:p w14:paraId="38367E59" w14:textId="77777777" w:rsidR="00AD02E9" w:rsidRDefault="001879DA">
            <w:pPr>
              <w:pStyle w:val="Jin0"/>
              <w:spacing w:after="0" w:line="254" w:lineRule="auto"/>
              <w:ind w:firstLine="300"/>
            </w:pPr>
            <w:r>
              <w:rPr>
                <w:rStyle w:val="Jin"/>
              </w:rPr>
              <w:t>CZ 699000372</w:t>
            </w:r>
          </w:p>
          <w:p w14:paraId="1D99E6E3" w14:textId="77777777" w:rsidR="00AD02E9" w:rsidRDefault="001879DA">
            <w:pPr>
              <w:pStyle w:val="Jin0"/>
              <w:spacing w:after="0" w:line="254" w:lineRule="auto"/>
              <w:ind w:firstLine="300"/>
            </w:pPr>
            <w:r>
              <w:rPr>
                <w:rStyle w:val="Jin"/>
              </w:rPr>
              <w:t>Na Hřebenech II 1718/10, Nusle, 140 00 Praha 4</w:t>
            </w:r>
          </w:p>
          <w:p w14:paraId="343B620A" w14:textId="77777777" w:rsidR="00AD02E9" w:rsidRDefault="001879DA">
            <w:pPr>
              <w:pStyle w:val="Jin0"/>
              <w:spacing w:after="0" w:line="254" w:lineRule="auto"/>
              <w:ind w:left="300"/>
            </w:pPr>
            <w:r>
              <w:rPr>
                <w:rStyle w:val="Jin"/>
              </w:rPr>
              <w:t>Obchodní společnost zapsaná v obchodním rejstříku vedeném městským soudem v Praze pod spisovou značkou, oddílu B, vložce 23578</w:t>
            </w:r>
          </w:p>
        </w:tc>
      </w:tr>
      <w:tr w:rsidR="00AD02E9" w14:paraId="2217DAD4" w14:textId="77777777">
        <w:trPr>
          <w:trHeight w:hRule="exact" w:val="850"/>
        </w:trPr>
        <w:tc>
          <w:tcPr>
            <w:tcW w:w="1843" w:type="dxa"/>
            <w:vAlign w:val="bottom"/>
          </w:tcPr>
          <w:p w14:paraId="07F58119" w14:textId="77777777" w:rsidR="00AD02E9" w:rsidRDefault="001879DA">
            <w:pPr>
              <w:pStyle w:val="Jin0"/>
              <w:spacing w:after="0" w:line="254" w:lineRule="auto"/>
            </w:pPr>
            <w:r>
              <w:rPr>
                <w:rStyle w:val="Jin"/>
              </w:rPr>
              <w:t>zastoupen bankovní spojení číslo účtu</w:t>
            </w:r>
          </w:p>
        </w:tc>
        <w:tc>
          <w:tcPr>
            <w:tcW w:w="6816" w:type="dxa"/>
            <w:vAlign w:val="bottom"/>
          </w:tcPr>
          <w:p w14:paraId="70665D58" w14:textId="25E0CD65" w:rsidR="00AD02E9" w:rsidRDefault="001879DA">
            <w:pPr>
              <w:pStyle w:val="Jin0"/>
              <w:spacing w:after="0" w:line="254" w:lineRule="auto"/>
              <w:ind w:left="300"/>
            </w:pPr>
            <w:r>
              <w:rPr>
                <w:rStyle w:val="Jin"/>
              </w:rPr>
              <w:t xml:space="preserve">Mgr. Danem Rosendorfem, předsedou představenstva Unicredit Bank </w:t>
            </w:r>
            <w:r w:rsidR="00E03BE5">
              <w:rPr>
                <w:rStyle w:val="Jin"/>
              </w:rPr>
              <w:t>XXXX</w:t>
            </w:r>
          </w:p>
        </w:tc>
      </w:tr>
    </w:tbl>
    <w:p w14:paraId="0832B330" w14:textId="77777777" w:rsidR="00AD02E9" w:rsidRDefault="00AD02E9">
      <w:pPr>
        <w:spacing w:after="299" w:line="1" w:lineRule="exact"/>
      </w:pPr>
    </w:p>
    <w:p w14:paraId="1C10E672" w14:textId="77777777" w:rsidR="00AD02E9" w:rsidRDefault="001879DA">
      <w:pPr>
        <w:pStyle w:val="Zkladntext1"/>
        <w:spacing w:line="240" w:lineRule="auto"/>
      </w:pPr>
      <w:r>
        <w:rPr>
          <w:rStyle w:val="Zkladntext"/>
        </w:rPr>
        <w:t xml:space="preserve">dále také jako </w:t>
      </w:r>
      <w:r>
        <w:rPr>
          <w:rStyle w:val="Zkladntext"/>
          <w:i/>
          <w:iCs/>
        </w:rPr>
        <w:t>„</w:t>
      </w:r>
      <w:r>
        <w:rPr>
          <w:rStyle w:val="Zkladntext"/>
          <w:i/>
          <w:iCs/>
          <w:u w:val="single"/>
        </w:rPr>
        <w:t>zhotovitel</w:t>
      </w:r>
      <w:r>
        <w:rPr>
          <w:rStyle w:val="Zkladntext"/>
          <w:i/>
          <w:iCs/>
        </w:rPr>
        <w:t>“</w:t>
      </w:r>
    </w:p>
    <w:p w14:paraId="4F656B1F" w14:textId="77777777" w:rsidR="00AD02E9" w:rsidRDefault="001879DA">
      <w:pPr>
        <w:pStyle w:val="Zkladntext1"/>
        <w:spacing w:after="1200" w:line="240" w:lineRule="auto"/>
      </w:pPr>
      <w:r>
        <w:rPr>
          <w:rStyle w:val="Zkladntext"/>
        </w:rPr>
        <w:t xml:space="preserve">objednatel a zhotovitel také společně jako </w:t>
      </w:r>
      <w:r>
        <w:rPr>
          <w:rStyle w:val="Zkladntext"/>
          <w:i/>
          <w:iCs/>
        </w:rPr>
        <w:t>„</w:t>
      </w:r>
      <w:r>
        <w:rPr>
          <w:rStyle w:val="Zkladntext"/>
          <w:i/>
          <w:iCs/>
          <w:u w:val="single"/>
        </w:rPr>
        <w:t>smluvní strany</w:t>
      </w:r>
      <w:r>
        <w:rPr>
          <w:rStyle w:val="Zkladntext"/>
          <w:i/>
          <w:iCs/>
        </w:rPr>
        <w:t>“</w:t>
      </w:r>
    </w:p>
    <w:p w14:paraId="00CB5796" w14:textId="77777777" w:rsidR="00AD02E9" w:rsidRDefault="00AD02E9">
      <w:pPr>
        <w:pStyle w:val="Nadpis20"/>
        <w:keepNext/>
        <w:keepLines/>
        <w:numPr>
          <w:ilvl w:val="0"/>
          <w:numId w:val="1"/>
        </w:numPr>
        <w:spacing w:after="60"/>
      </w:pPr>
      <w:bookmarkStart w:id="1" w:name="bookmark2"/>
      <w:bookmarkEnd w:id="1"/>
    </w:p>
    <w:p w14:paraId="13EBC85F" w14:textId="77777777" w:rsidR="00AD02E9" w:rsidRDefault="001879DA">
      <w:pPr>
        <w:pStyle w:val="Nadpis20"/>
        <w:keepNext/>
        <w:keepLines/>
      </w:pPr>
      <w:r>
        <w:rPr>
          <w:rStyle w:val="Nadpis2"/>
          <w:b/>
          <w:bCs/>
        </w:rPr>
        <w:t>Úvodní ustanovení</w:t>
      </w:r>
    </w:p>
    <w:p w14:paraId="5772A4CD" w14:textId="336898F2" w:rsidR="00AD02E9" w:rsidRDefault="001879DA">
      <w:pPr>
        <w:pStyle w:val="Zkladntext1"/>
        <w:numPr>
          <w:ilvl w:val="0"/>
          <w:numId w:val="2"/>
        </w:numPr>
        <w:tabs>
          <w:tab w:val="left" w:pos="760"/>
        </w:tabs>
        <w:spacing w:line="254" w:lineRule="auto"/>
        <w:ind w:left="740" w:hanging="360"/>
      </w:pPr>
      <w:r>
        <w:rPr>
          <w:rStyle w:val="Zkladntext"/>
        </w:rPr>
        <w:t>Smluvní strany uzavřely dne 30.12.2025 Servisní smlouvu (</w:t>
      </w:r>
      <w:r>
        <w:rPr>
          <w:rStyle w:val="Zkladntext"/>
          <w:i/>
          <w:iCs/>
        </w:rPr>
        <w:t>na základě vyhodnocení výsledků veřejné zakázky s názvem „eHealth a interoperabilita Fakultní Thomayerovy nemocnice, číslo projektu: CZ.31.1.0/0.0/0.0/23_088/0011002, vyhlášené dne 17.10.2025, evidenční číslo VZ ve VVZ: Z2025-057796</w:t>
      </w:r>
      <w:r>
        <w:rPr>
          <w:rStyle w:val="Zkladntext"/>
        </w:rPr>
        <w:t>), dále jen „Servisní smlouva“.</w:t>
      </w:r>
    </w:p>
    <w:p w14:paraId="64292BF8" w14:textId="77777777" w:rsidR="00AD02E9" w:rsidRDefault="001879DA">
      <w:pPr>
        <w:pStyle w:val="Zkladntext1"/>
        <w:numPr>
          <w:ilvl w:val="0"/>
          <w:numId w:val="2"/>
        </w:numPr>
        <w:tabs>
          <w:tab w:val="left" w:pos="779"/>
        </w:tabs>
        <w:spacing w:line="254" w:lineRule="auto"/>
        <w:ind w:left="740" w:hanging="300"/>
        <w:jc w:val="both"/>
        <w:rPr>
          <w:rStyle w:val="Zkladntext"/>
        </w:rPr>
      </w:pPr>
      <w:r>
        <w:rPr>
          <w:rStyle w:val="Zkladntext"/>
        </w:rPr>
        <w:t>Zhotovitel nyní zjistil, že v příloze č. 4 Servisní smlouvy omylem uvedl nepřesný údaj o SW, který není předmětem servisu podle Servisní smlouvy a požádal Objednatele o uzavření „technického“ dodatku, ve kterém bude chybný údaj ze Servisní smlouvy odstraněn. Smluvní strany k tomu uzavírají tento dodatek.</w:t>
      </w:r>
    </w:p>
    <w:p w14:paraId="3EE4C9C0" w14:textId="77777777" w:rsidR="00E03BE5" w:rsidRDefault="00E03BE5" w:rsidP="00E03BE5">
      <w:pPr>
        <w:pStyle w:val="Zkladntext1"/>
        <w:tabs>
          <w:tab w:val="left" w:pos="779"/>
        </w:tabs>
        <w:spacing w:line="254" w:lineRule="auto"/>
        <w:ind w:left="740"/>
        <w:jc w:val="both"/>
      </w:pPr>
    </w:p>
    <w:p w14:paraId="1A88A303" w14:textId="77777777" w:rsidR="00AD02E9" w:rsidRDefault="00AD02E9">
      <w:pPr>
        <w:pStyle w:val="Zkladntext1"/>
        <w:numPr>
          <w:ilvl w:val="0"/>
          <w:numId w:val="1"/>
        </w:numPr>
        <w:spacing w:after="0" w:line="240" w:lineRule="auto"/>
        <w:jc w:val="center"/>
      </w:pPr>
    </w:p>
    <w:p w14:paraId="06E25C5F" w14:textId="77777777" w:rsidR="00AD02E9" w:rsidRDefault="001879DA">
      <w:pPr>
        <w:pStyle w:val="Zkladntext1"/>
        <w:spacing w:after="280" w:line="240" w:lineRule="auto"/>
        <w:jc w:val="center"/>
      </w:pPr>
      <w:r>
        <w:rPr>
          <w:rStyle w:val="Zkladntext"/>
          <w:b/>
          <w:bCs/>
        </w:rPr>
        <w:t>Předmět dodatku</w:t>
      </w:r>
    </w:p>
    <w:p w14:paraId="34FE576B" w14:textId="77777777" w:rsidR="00AD02E9" w:rsidRDefault="001879DA">
      <w:pPr>
        <w:pStyle w:val="Zkladntext1"/>
        <w:numPr>
          <w:ilvl w:val="0"/>
          <w:numId w:val="3"/>
        </w:numPr>
        <w:tabs>
          <w:tab w:val="left" w:pos="694"/>
        </w:tabs>
        <w:spacing w:after="280" w:line="254" w:lineRule="auto"/>
        <w:ind w:left="620" w:hanging="260"/>
      </w:pPr>
      <w:r>
        <w:rPr>
          <w:rStyle w:val="Zkladntext"/>
        </w:rPr>
        <w:lastRenderedPageBreak/>
        <w:t>Příloze č. 4 Servisní smlouvy, čl. Produkty a technologie zhotovitele, se bod. 12 ruší a nahrazuje se novým zněním takto:</w:t>
      </w:r>
    </w:p>
    <w:p w14:paraId="1C6C7279" w14:textId="77777777" w:rsidR="00AD02E9" w:rsidRDefault="001879DA">
      <w:pPr>
        <w:pStyle w:val="Zkladntext1"/>
        <w:spacing w:after="280" w:line="240" w:lineRule="auto"/>
        <w:ind w:firstLine="620"/>
      </w:pPr>
      <w:r>
        <w:rPr>
          <w:rStyle w:val="Zkladntext"/>
          <w:b/>
          <w:bCs/>
          <w:i/>
          <w:iCs/>
        </w:rPr>
        <w:t>„12. Pořízení systému detekce nemocničních infekcí – (pouze v rozsahu dle smlouvy o dílo)“</w:t>
      </w:r>
    </w:p>
    <w:p w14:paraId="07705431" w14:textId="77777777" w:rsidR="00AD02E9" w:rsidRDefault="001879DA">
      <w:pPr>
        <w:pStyle w:val="Zkladntext1"/>
        <w:numPr>
          <w:ilvl w:val="0"/>
          <w:numId w:val="3"/>
        </w:numPr>
        <w:tabs>
          <w:tab w:val="left" w:pos="699"/>
        </w:tabs>
        <w:spacing w:after="600" w:line="240" w:lineRule="auto"/>
        <w:ind w:firstLine="360"/>
      </w:pPr>
      <w:r>
        <w:rPr>
          <w:rStyle w:val="Zkladntext"/>
        </w:rPr>
        <w:t>Ostatní ustanovení Servisní smlouvy se nemění.</w:t>
      </w:r>
    </w:p>
    <w:p w14:paraId="7B5A932B" w14:textId="77777777" w:rsidR="00AD02E9" w:rsidRDefault="00AD02E9">
      <w:pPr>
        <w:pStyle w:val="Zkladntext1"/>
        <w:numPr>
          <w:ilvl w:val="0"/>
          <w:numId w:val="1"/>
        </w:numPr>
        <w:spacing w:after="0" w:line="240" w:lineRule="auto"/>
        <w:jc w:val="center"/>
      </w:pPr>
    </w:p>
    <w:p w14:paraId="5CCCE1BD" w14:textId="77777777" w:rsidR="00AD02E9" w:rsidRDefault="001879DA">
      <w:pPr>
        <w:pStyle w:val="Zkladntext1"/>
        <w:spacing w:after="280" w:line="240" w:lineRule="auto"/>
        <w:jc w:val="center"/>
      </w:pPr>
      <w:r>
        <w:rPr>
          <w:rStyle w:val="Zkladntext"/>
          <w:b/>
          <w:bCs/>
        </w:rPr>
        <w:t>Závěrečná ustanovení</w:t>
      </w:r>
    </w:p>
    <w:p w14:paraId="3AFCF916" w14:textId="77777777" w:rsidR="00AD02E9" w:rsidRDefault="001879DA">
      <w:pPr>
        <w:pStyle w:val="Zkladntext1"/>
        <w:numPr>
          <w:ilvl w:val="0"/>
          <w:numId w:val="4"/>
        </w:numPr>
        <w:tabs>
          <w:tab w:val="left" w:pos="694"/>
        </w:tabs>
        <w:spacing w:after="280" w:line="240" w:lineRule="auto"/>
        <w:ind w:left="620" w:hanging="260"/>
      </w:pPr>
      <w:r>
        <w:rPr>
          <w:rStyle w:val="Zkladntext"/>
        </w:rPr>
        <w:t>Tento dodatek, stejně jako Servisní smlouva nabývá platnosti dnem jeho podpisu a účinnosti dnem jeho uveřejnění v Registru smluv (zák. č. 340/2015 Sb.).</w:t>
      </w:r>
    </w:p>
    <w:p w14:paraId="15EC8A46" w14:textId="77777777" w:rsidR="00AD02E9" w:rsidRDefault="001879DA">
      <w:pPr>
        <w:pStyle w:val="Zkladntext1"/>
        <w:numPr>
          <w:ilvl w:val="0"/>
          <w:numId w:val="4"/>
        </w:numPr>
        <w:tabs>
          <w:tab w:val="left" w:pos="699"/>
        </w:tabs>
        <w:spacing w:after="280" w:line="240" w:lineRule="auto"/>
        <w:ind w:firstLine="360"/>
      </w:pPr>
      <w:r>
        <w:rPr>
          <w:rStyle w:val="Zkladntext"/>
        </w:rPr>
        <w:t>Dodatek je uzavírán elektronicky.</w:t>
      </w:r>
    </w:p>
    <w:p w14:paraId="2E816BA2" w14:textId="77777777" w:rsidR="00AD02E9" w:rsidRDefault="001879DA">
      <w:pPr>
        <w:pStyle w:val="Zkladntext1"/>
        <w:numPr>
          <w:ilvl w:val="0"/>
          <w:numId w:val="4"/>
        </w:numPr>
        <w:tabs>
          <w:tab w:val="left" w:pos="704"/>
        </w:tabs>
        <w:spacing w:after="380" w:line="240" w:lineRule="auto"/>
        <w:ind w:left="620" w:hanging="260"/>
      </w:pPr>
      <w:r>
        <w:rPr>
          <w:rStyle w:val="Zkladntext"/>
        </w:rPr>
        <w:t>Smluvní strany prohlašují, že si dodatek přečetly a na důkaz souhlasu s jeho písemným zněním připojují dle své svobodné, vážné a pravé vůle své vlastnoruční podpisy.</w:t>
      </w:r>
    </w:p>
    <w:p w14:paraId="360AF547" w14:textId="77777777" w:rsidR="00AD02E9" w:rsidRDefault="001879DA">
      <w:pPr>
        <w:pStyle w:val="Nadpis20"/>
        <w:keepNext/>
        <w:keepLines/>
        <w:spacing w:after="880" w:line="240" w:lineRule="auto"/>
      </w:pPr>
      <w:bookmarkStart w:id="2" w:name="bookmark5"/>
      <w:r>
        <w:rPr>
          <w:rStyle w:val="Nadpis2"/>
          <w:b/>
          <w:bCs/>
        </w:rPr>
        <w:t>Podpisy smluvních stran</w:t>
      </w:r>
      <w:bookmarkEnd w:id="2"/>
    </w:p>
    <w:p w14:paraId="5D706CF3" w14:textId="34564B16" w:rsidR="00AD02E9" w:rsidRDefault="001879DA">
      <w:pPr>
        <w:pStyle w:val="Zkladntext1"/>
        <w:spacing w:after="500" w:line="240" w:lineRule="auto"/>
      </w:pPr>
      <w:r>
        <w:rPr>
          <w:rStyle w:val="Zkladntext"/>
        </w:rPr>
        <w:t xml:space="preserve">V </w:t>
      </w:r>
      <w:r w:rsidR="00E03BE5">
        <w:rPr>
          <w:rStyle w:val="Zkladntext"/>
        </w:rPr>
        <w:t>Praze</w:t>
      </w:r>
      <w:r>
        <w:rPr>
          <w:rStyle w:val="Zkladntext"/>
        </w:rPr>
        <w:t>, dne:</w:t>
      </w:r>
      <w:r w:rsidR="00E03BE5">
        <w:rPr>
          <w:rStyle w:val="Zkladntext"/>
        </w:rPr>
        <w:t xml:space="preserve"> 3.3.2026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41"/>
        <w:gridCol w:w="5112"/>
      </w:tblGrid>
      <w:tr w:rsidR="00AD02E9" w14:paraId="797A54E8" w14:textId="77777777">
        <w:trPr>
          <w:trHeight w:hRule="exact" w:val="446"/>
          <w:jc w:val="center"/>
        </w:trPr>
        <w:tc>
          <w:tcPr>
            <w:tcW w:w="454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D107D0B" w14:textId="77777777" w:rsidR="00AD02E9" w:rsidRDefault="001879DA">
            <w:pPr>
              <w:pStyle w:val="Jin0"/>
              <w:spacing w:after="0" w:line="240" w:lineRule="auto"/>
              <w:jc w:val="center"/>
            </w:pPr>
            <w:r>
              <w:rPr>
                <w:rStyle w:val="Jin"/>
              </w:rPr>
              <w:t>Objednatel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99F5E0" w14:textId="77777777" w:rsidR="00AD02E9" w:rsidRDefault="001879DA">
            <w:pPr>
              <w:pStyle w:val="Jin0"/>
              <w:spacing w:after="0" w:line="240" w:lineRule="auto"/>
              <w:jc w:val="center"/>
            </w:pPr>
            <w:r>
              <w:rPr>
                <w:rStyle w:val="Jin"/>
              </w:rPr>
              <w:t>Zhotovitel</w:t>
            </w:r>
          </w:p>
        </w:tc>
      </w:tr>
      <w:tr w:rsidR="00AD02E9" w14:paraId="1DBEC17D" w14:textId="77777777" w:rsidTr="00E03BE5">
        <w:trPr>
          <w:trHeight w:hRule="exact" w:val="1958"/>
          <w:jc w:val="center"/>
        </w:trPr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B63DB1" w14:textId="764E7691" w:rsidR="00AD02E9" w:rsidRDefault="00E03BE5">
            <w:pPr>
              <w:pStyle w:val="Jin0"/>
              <w:spacing w:before="380" w:after="0" w:line="240" w:lineRule="auto"/>
              <w:jc w:val="center"/>
            </w:pPr>
            <w:r>
              <w:t>Doc. MUDr. Zdeněk Beneš, CSc., ředitel</w:t>
            </w:r>
          </w:p>
          <w:p w14:paraId="651853DF" w14:textId="0C4DA2E8" w:rsidR="00E03BE5" w:rsidRDefault="00E03BE5">
            <w:pPr>
              <w:pStyle w:val="Jin0"/>
              <w:spacing w:before="380" w:after="0" w:line="240" w:lineRule="auto"/>
              <w:jc w:val="center"/>
            </w:pP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67B22" w14:textId="4A126259" w:rsidR="00AD02E9" w:rsidRPr="00E03BE5" w:rsidRDefault="00E03BE5" w:rsidP="00E03BE5">
            <w:pPr>
              <w:pStyle w:val="Jin0"/>
              <w:spacing w:after="0" w:line="209" w:lineRule="auto"/>
            </w:pPr>
            <w:r w:rsidRPr="00E03BE5">
              <w:t xml:space="preserve">Mgr. Dan </w:t>
            </w:r>
            <w:proofErr w:type="spellStart"/>
            <w:r>
              <w:t>Rosendorf</w:t>
            </w:r>
            <w:proofErr w:type="spellEnd"/>
            <w:r>
              <w:t>, předseda představenstva</w:t>
            </w:r>
          </w:p>
        </w:tc>
      </w:tr>
    </w:tbl>
    <w:p w14:paraId="3A118EE2" w14:textId="77777777" w:rsidR="001879DA" w:rsidRDefault="001879DA"/>
    <w:sectPr w:rsidR="001879DA">
      <w:footerReference w:type="default" r:id="rId10"/>
      <w:pgSz w:w="11900" w:h="16840"/>
      <w:pgMar w:top="1412" w:right="809" w:bottom="1390" w:left="1438" w:header="984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324C3E" w14:textId="77777777" w:rsidR="001879DA" w:rsidRDefault="001879DA">
      <w:r>
        <w:separator/>
      </w:r>
    </w:p>
  </w:endnote>
  <w:endnote w:type="continuationSeparator" w:id="0">
    <w:p w14:paraId="7A2812A3" w14:textId="77777777" w:rsidR="001879DA" w:rsidRDefault="00187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90EE4" w14:textId="77777777" w:rsidR="00AD02E9" w:rsidRDefault="001879DA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4E5AB348" wp14:editId="089C9F8A">
              <wp:simplePos x="0" y="0"/>
              <wp:positionH relativeFrom="page">
                <wp:posOffset>3781425</wp:posOffset>
              </wp:positionH>
              <wp:positionV relativeFrom="page">
                <wp:posOffset>9976485</wp:posOffset>
              </wp:positionV>
              <wp:extent cx="57785" cy="97790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85" cy="977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8ECD8D1" w14:textId="77777777" w:rsidR="00AD02E9" w:rsidRDefault="001879DA">
                          <w:pPr>
                            <w:pStyle w:val="Zhlavnebozpat20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Zhlavnebozpat2"/>
                              <w:rFonts w:ascii="Calibri" w:eastAsia="Calibri" w:hAnsi="Calibri" w:cs="Calibri"/>
                              <w:sz w:val="24"/>
                              <w:szCs w:val="24"/>
                            </w:rPr>
                            <w:t>#</w:t>
                          </w:r>
                          <w:r>
                            <w:rPr>
                              <w:rStyle w:val="Zhlavnebozpat2"/>
                              <w:rFonts w:ascii="Calibri" w:eastAsia="Calibri" w:hAnsi="Calibri" w:cs="Calibri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5" type="#_x0000_t202" style="position:absolute;margin-left:297.75pt;margin-top:785.55000000000007pt;width:4.5499999999999998pt;height:7.7000000000000002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9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4"/>
                        <w:szCs w:val="24"/>
                      </w:rPr>
                    </w:pPr>
                    <w:fldSimple w:instr=" PAGE \* MERGEFORMAT ">
                      <w:r>
                        <w:rPr>
                          <w:rStyle w:val="CharStyle10"/>
                          <w:rFonts w:ascii="Calibri" w:eastAsia="Calibri" w:hAnsi="Calibri" w:cs="Calibri"/>
                          <w:sz w:val="24"/>
                          <w:szCs w:val="24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6C0C30" w14:textId="77777777" w:rsidR="00AD02E9" w:rsidRDefault="00AD02E9"/>
  </w:footnote>
  <w:footnote w:type="continuationSeparator" w:id="0">
    <w:p w14:paraId="49EF3DC0" w14:textId="77777777" w:rsidR="00AD02E9" w:rsidRDefault="00AD02E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435A12"/>
    <w:multiLevelType w:val="multilevel"/>
    <w:tmpl w:val="71A2CA7A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7491BCB"/>
    <w:multiLevelType w:val="multilevel"/>
    <w:tmpl w:val="CB9C9D80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B307C3D"/>
    <w:multiLevelType w:val="multilevel"/>
    <w:tmpl w:val="0F049196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A026196"/>
    <w:multiLevelType w:val="multilevel"/>
    <w:tmpl w:val="42F28ECC"/>
    <w:lvl w:ilvl="0">
      <w:start w:val="1"/>
      <w:numFmt w:val="upperRoman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011224553">
    <w:abstractNumId w:val="3"/>
  </w:num>
  <w:num w:numId="2" w16cid:durableId="1125806314">
    <w:abstractNumId w:val="1"/>
  </w:num>
  <w:num w:numId="3" w16cid:durableId="1962034951">
    <w:abstractNumId w:val="0"/>
  </w:num>
  <w:num w:numId="4" w16cid:durableId="16633929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2E9"/>
    <w:rsid w:val="001879DA"/>
    <w:rsid w:val="008B0202"/>
    <w:rsid w:val="00AD02E9"/>
    <w:rsid w:val="00DA1751"/>
    <w:rsid w:val="00E03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2464D"/>
  <w15:docId w15:val="{7EFDE8CA-3D0C-4CCC-BD14-F6F7482AF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Jin">
    <w:name w:val="Jiné_"/>
    <w:basedOn w:val="Standardnpsmoodstavce"/>
    <w:link w:val="Jin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2">
    <w:name w:val="Nadpis #2_"/>
    <w:basedOn w:val="Standardnpsmoodstavce"/>
    <w:link w:val="Nadpis2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Jin0">
    <w:name w:val="Jiné"/>
    <w:basedOn w:val="Normln"/>
    <w:link w:val="Jin"/>
    <w:pPr>
      <w:spacing w:after="300" w:line="247" w:lineRule="auto"/>
    </w:pPr>
    <w:rPr>
      <w:rFonts w:ascii="Calibri" w:eastAsia="Calibri" w:hAnsi="Calibri" w:cs="Calibri"/>
      <w:sz w:val="22"/>
      <w:szCs w:val="22"/>
    </w:rPr>
  </w:style>
  <w:style w:type="paragraph" w:customStyle="1" w:styleId="Zkladntext20">
    <w:name w:val="Základní text (2)"/>
    <w:basedOn w:val="Normln"/>
    <w:link w:val="Zkladntext2"/>
    <w:rPr>
      <w:rFonts w:ascii="Arial" w:eastAsia="Arial" w:hAnsi="Arial" w:cs="Arial"/>
      <w:sz w:val="16"/>
      <w:szCs w:val="16"/>
    </w:rPr>
  </w:style>
  <w:style w:type="paragraph" w:customStyle="1" w:styleId="Nadpis10">
    <w:name w:val="Nadpis #1"/>
    <w:basedOn w:val="Normln"/>
    <w:link w:val="Nadpis1"/>
    <w:pPr>
      <w:spacing w:after="580"/>
      <w:jc w:val="center"/>
      <w:outlineLvl w:val="0"/>
    </w:pPr>
    <w:rPr>
      <w:rFonts w:ascii="Calibri" w:eastAsia="Calibri" w:hAnsi="Calibri" w:cs="Calibri"/>
      <w:b/>
      <w:bCs/>
      <w:sz w:val="32"/>
      <w:szCs w:val="32"/>
    </w:rPr>
  </w:style>
  <w:style w:type="paragraph" w:customStyle="1" w:styleId="Zhlavnebozpat20">
    <w:name w:val="Záhlaví nebo zápatí (2)"/>
    <w:basedOn w:val="Normln"/>
    <w:link w:val="Zhlavnebozpat2"/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pacing w:after="300" w:line="247" w:lineRule="auto"/>
    </w:pPr>
    <w:rPr>
      <w:rFonts w:ascii="Calibri" w:eastAsia="Calibri" w:hAnsi="Calibri" w:cs="Calibri"/>
      <w:sz w:val="22"/>
      <w:szCs w:val="22"/>
    </w:rPr>
  </w:style>
  <w:style w:type="paragraph" w:customStyle="1" w:styleId="Titulektabulky0">
    <w:name w:val="Titulek tabulky"/>
    <w:basedOn w:val="Normln"/>
    <w:link w:val="Titulektabulky"/>
    <w:rPr>
      <w:rFonts w:ascii="Calibri" w:eastAsia="Calibri" w:hAnsi="Calibri" w:cs="Calibri"/>
      <w:sz w:val="22"/>
      <w:szCs w:val="22"/>
    </w:rPr>
  </w:style>
  <w:style w:type="paragraph" w:customStyle="1" w:styleId="Nadpis20">
    <w:name w:val="Nadpis #2"/>
    <w:basedOn w:val="Normln"/>
    <w:link w:val="Nadpis2"/>
    <w:pPr>
      <w:spacing w:after="300" w:line="254" w:lineRule="auto"/>
      <w:jc w:val="center"/>
      <w:outlineLvl w:val="1"/>
    </w:pPr>
    <w:rPr>
      <w:rFonts w:ascii="Calibri" w:eastAsia="Calibri" w:hAnsi="Calibri" w:cs="Calibri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2C48C5D-C194-4DC0-95D3-02820940197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9846F11-0A74-4979-8D7F-AEC1749A2C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CD174D-6CBA-4C44-A124-2403BD0C77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323</Words>
  <Characters>1912</Characters>
  <Application>Microsoft Office Word</Application>
  <DocSecurity>4</DocSecurity>
  <Lines>15</Lines>
  <Paragraphs>4</Paragraphs>
  <ScaleCrop>false</ScaleCrop>
  <Company/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(Microsoft Word - Dodatek \350.1  k Servisni smlouv\354)</dc:title>
  <dc:subject/>
  <dc:creator>bouckova</dc:creator>
  <cp:keywords/>
  <cp:lastModifiedBy>Mašterová Hana</cp:lastModifiedBy>
  <cp:revision>2</cp:revision>
  <dcterms:created xsi:type="dcterms:W3CDTF">2026-03-03T12:17:00Z</dcterms:created>
  <dcterms:modified xsi:type="dcterms:W3CDTF">2026-03-03T12:17:00Z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3be096-951f-40f1-830d-c27b8a8c2c27_Enabled">
    <vt:lpwstr>true</vt:lpwstr>
  </property>
  <property fmtid="{D5CDD505-2E9C-101B-9397-08002B2CF9AE}" pid="3" name="MSIP_Label_c93be096-951f-40f1-830d-c27b8a8c2c27_SetDate">
    <vt:lpwstr>2026-02-26T07:19:00Z</vt:lpwstr>
  </property>
  <property fmtid="{D5CDD505-2E9C-101B-9397-08002B2CF9AE}" pid="4" name="MSIP_Label_c93be096-951f-40f1-830d-c27b8a8c2c27_Method">
    <vt:lpwstr>Standard</vt:lpwstr>
  </property>
  <property fmtid="{D5CDD505-2E9C-101B-9397-08002B2CF9AE}" pid="5" name="MSIP_Label_c93be096-951f-40f1-830d-c27b8a8c2c27_Name">
    <vt:lpwstr>defa4170-0d19-0005-0004-bc88714345d2</vt:lpwstr>
  </property>
  <property fmtid="{D5CDD505-2E9C-101B-9397-08002B2CF9AE}" pid="6" name="MSIP_Label_c93be096-951f-40f1-830d-c27b8a8c2c27_SiteId">
    <vt:lpwstr>00847377-d903-4047-af0c-776d9611e3e6</vt:lpwstr>
  </property>
  <property fmtid="{D5CDD505-2E9C-101B-9397-08002B2CF9AE}" pid="7" name="MSIP_Label_c93be096-951f-40f1-830d-c27b8a8c2c27_ActionId">
    <vt:lpwstr>c94485e9-1ebc-4245-83bc-ba6624526879</vt:lpwstr>
  </property>
  <property fmtid="{D5CDD505-2E9C-101B-9397-08002B2CF9AE}" pid="8" name="MSIP_Label_c93be096-951f-40f1-830d-c27b8a8c2c27_ContentBits">
    <vt:lpwstr>0</vt:lpwstr>
  </property>
  <property fmtid="{D5CDD505-2E9C-101B-9397-08002B2CF9AE}" pid="9" name="MSIP_Label_c93be096-951f-40f1-830d-c27b8a8c2c27_Tag">
    <vt:lpwstr>10, 3, 0, 1</vt:lpwstr>
  </property>
</Properties>
</file>