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69" w:rsidRDefault="0035780D" w:rsidP="00096EBC">
      <w:pPr>
        <w:spacing w:after="29"/>
        <w:ind w:left="426" w:right="4"/>
      </w:pPr>
      <w:bookmarkStart w:id="0" w:name="_GoBack"/>
      <w:bookmarkEnd w:id="0"/>
      <w:r>
        <w:t>DÍLČÍ SMLOUVA K RÁMCOVÉ SMLOUVĚ NA POSKYTOVÁNÍ PRÁVNÍCH SLUŽEB</w:t>
      </w:r>
    </w:p>
    <w:p w:rsidR="00F11069" w:rsidRDefault="0035780D">
      <w:pPr>
        <w:pStyle w:val="Nadpis1"/>
      </w:pPr>
      <w:r>
        <w:t>(Obecné právní poradenství a komplexní právní zastupování zadavatele</w:t>
      </w:r>
      <w:r>
        <w:rPr>
          <w:u w:val="none"/>
        </w:rPr>
        <w:t>)</w:t>
      </w:r>
    </w:p>
    <w:p w:rsidR="00F11069" w:rsidRDefault="0035780D">
      <w:pPr>
        <w:spacing w:after="688" w:line="236" w:lineRule="auto"/>
        <w:ind w:left="2221" w:hanging="1836"/>
        <w:jc w:val="left"/>
      </w:pPr>
      <w:r>
        <w:rPr>
          <w:sz w:val="28"/>
        </w:rPr>
        <w:t>„Právní služby v souvislosti s přípravou a realizací jmenovitých investičních staveb Správy Plzeň a další právní služby”</w:t>
      </w:r>
    </w:p>
    <w:p w:rsidR="00F11069" w:rsidRDefault="0035780D">
      <w:pPr>
        <w:spacing w:after="201" w:line="266" w:lineRule="auto"/>
        <w:ind w:left="14" w:right="4"/>
      </w:pPr>
      <w:r>
        <w:rPr>
          <w:sz w:val="26"/>
        </w:rPr>
        <w:t>Smluvní strany:</w:t>
      </w:r>
    </w:p>
    <w:p w:rsidR="0035780D" w:rsidRDefault="0035780D" w:rsidP="0035780D">
      <w:pPr>
        <w:spacing w:after="0" w:line="360" w:lineRule="auto"/>
        <w:ind w:left="19" w:right="3316"/>
      </w:pPr>
      <w:r>
        <w:t xml:space="preserve">Ředitelství silnic a dálnic ČR, státní příspěvková organizace se sídlem: Praha 4, Na Pankráci 546/56, PSČ 145 05 </w:t>
      </w:r>
    </w:p>
    <w:p w:rsidR="0035780D" w:rsidRDefault="0035780D" w:rsidP="0035780D">
      <w:pPr>
        <w:spacing w:after="0" w:line="360" w:lineRule="auto"/>
        <w:ind w:left="19" w:right="3316"/>
      </w:pPr>
      <w:r>
        <w:t xml:space="preserve">IČO: 65993390, DIČ: CZ65993390 </w:t>
      </w:r>
    </w:p>
    <w:p w:rsidR="00F11069" w:rsidRDefault="0035780D" w:rsidP="0035780D">
      <w:pPr>
        <w:spacing w:after="0" w:line="360" w:lineRule="auto"/>
        <w:ind w:left="19" w:right="3316"/>
      </w:pPr>
      <w:r>
        <w:t xml:space="preserve">Bankovní spojení: </w:t>
      </w:r>
      <w:r w:rsidRPr="0035780D">
        <w:rPr>
          <w:highlight w:val="black"/>
        </w:rPr>
        <w:t>ČNB číslo účtu: 20001-15937031/0710</w:t>
      </w:r>
    </w:p>
    <w:p w:rsidR="0035780D" w:rsidRDefault="0035780D" w:rsidP="0035780D">
      <w:pPr>
        <w:spacing w:after="0" w:line="360" w:lineRule="auto"/>
        <w:ind w:left="86" w:right="2297" w:hanging="67"/>
        <w:rPr>
          <w:highlight w:val="black"/>
        </w:rPr>
      </w:pPr>
      <w:r>
        <w:t xml:space="preserve">Zastoupeným ve věci této zakázky: </w:t>
      </w:r>
      <w:r w:rsidRPr="0035780D">
        <w:rPr>
          <w:highlight w:val="black"/>
        </w:rPr>
        <w:t>Ing. Zd</w:t>
      </w:r>
      <w:r>
        <w:rPr>
          <w:highlight w:val="black"/>
        </w:rPr>
        <w:t>eňkem Kuťákem,</w:t>
      </w:r>
    </w:p>
    <w:p w:rsidR="0035780D" w:rsidRDefault="0035780D" w:rsidP="0035780D">
      <w:pPr>
        <w:spacing w:after="0" w:line="360" w:lineRule="auto"/>
        <w:ind w:left="86" w:right="2297" w:hanging="67"/>
      </w:pPr>
      <w:r w:rsidRPr="0035780D">
        <w:rPr>
          <w:highlight w:val="black"/>
        </w:rPr>
        <w:t>pověřeným řízením</w:t>
      </w:r>
      <w:r>
        <w:t xml:space="preserve"> Správy Plzeň </w:t>
      </w:r>
    </w:p>
    <w:p w:rsidR="00F11069" w:rsidRDefault="0035780D" w:rsidP="0035780D">
      <w:pPr>
        <w:spacing w:after="0" w:line="360" w:lineRule="auto"/>
        <w:ind w:left="86" w:right="2297" w:hanging="67"/>
      </w:pPr>
      <w:r>
        <w:t>(dále jen „Klient”) na straně jedné</w:t>
      </w:r>
    </w:p>
    <w:p w:rsidR="0035780D" w:rsidRDefault="0035780D" w:rsidP="0035780D">
      <w:pPr>
        <w:spacing w:after="0" w:line="360" w:lineRule="auto"/>
        <w:ind w:left="86" w:right="2297" w:hanging="67"/>
      </w:pPr>
    </w:p>
    <w:p w:rsidR="00F11069" w:rsidRDefault="0035780D">
      <w:pPr>
        <w:spacing w:after="96"/>
        <w:ind w:left="29" w:right="4"/>
      </w:pPr>
      <w:r>
        <w:t xml:space="preserve">Advokátní kancelář </w:t>
      </w:r>
      <w:proofErr w:type="spellStart"/>
      <w:r>
        <w:t>Volopich</w:t>
      </w:r>
      <w:proofErr w:type="spellEnd"/>
      <w:r>
        <w:t xml:space="preserve">, </w:t>
      </w:r>
      <w:proofErr w:type="spellStart"/>
      <w:r>
        <w:t>Tomšíček</w:t>
      </w:r>
      <w:proofErr w:type="spellEnd"/>
      <w:r>
        <w:t xml:space="preserve"> &amp; spol., s.r.o.</w:t>
      </w:r>
    </w:p>
    <w:p w:rsidR="0035780D" w:rsidRDefault="0035780D">
      <w:pPr>
        <w:spacing w:after="0" w:line="338" w:lineRule="auto"/>
        <w:ind w:left="10" w:right="2019"/>
      </w:pPr>
      <w:r>
        <w:t xml:space="preserve">se sídlem: Vlastina 602/23, Plzeň — Severní Předměstí, PSČ 323 OO </w:t>
      </w:r>
    </w:p>
    <w:p w:rsidR="0035780D" w:rsidRDefault="0035780D">
      <w:pPr>
        <w:spacing w:after="0" w:line="338" w:lineRule="auto"/>
        <w:ind w:left="10" w:right="2019"/>
      </w:pPr>
      <w:r>
        <w:t xml:space="preserve">IČO: 02476649, DIČ CZ02476649 (plátce DPH) </w:t>
      </w:r>
    </w:p>
    <w:p w:rsidR="0035780D" w:rsidRDefault="0035780D">
      <w:pPr>
        <w:spacing w:after="0" w:line="338" w:lineRule="auto"/>
        <w:ind w:left="10" w:right="2019"/>
      </w:pPr>
      <w:r>
        <w:t xml:space="preserve">bankovní spojení: </w:t>
      </w:r>
      <w:proofErr w:type="spellStart"/>
      <w:r w:rsidRPr="0035780D">
        <w:rPr>
          <w:highlight w:val="black"/>
        </w:rPr>
        <w:t>Unicredit</w:t>
      </w:r>
      <w:proofErr w:type="spellEnd"/>
      <w:r w:rsidRPr="0035780D">
        <w:rPr>
          <w:highlight w:val="black"/>
        </w:rPr>
        <w:t xml:space="preserve"> Bank, číslo účtu: 78850005/ 2700</w:t>
      </w:r>
      <w:r>
        <w:t xml:space="preserve"> </w:t>
      </w:r>
    </w:p>
    <w:p w:rsidR="0035780D" w:rsidRDefault="0035780D">
      <w:pPr>
        <w:spacing w:after="0" w:line="338" w:lineRule="auto"/>
        <w:ind w:left="10" w:right="2019"/>
      </w:pPr>
      <w:r>
        <w:t xml:space="preserve">zastoupený: </w:t>
      </w:r>
      <w:r w:rsidRPr="0035780D">
        <w:rPr>
          <w:highlight w:val="black"/>
        </w:rPr>
        <w:t xml:space="preserve">JUDr. Daniel </w:t>
      </w:r>
      <w:proofErr w:type="spellStart"/>
      <w:r w:rsidRPr="0035780D">
        <w:rPr>
          <w:highlight w:val="black"/>
        </w:rPr>
        <w:t>Volopich</w:t>
      </w:r>
      <w:proofErr w:type="spellEnd"/>
      <w:r w:rsidRPr="0035780D">
        <w:rPr>
          <w:highlight w:val="black"/>
        </w:rPr>
        <w:t xml:space="preserve">, JUDr. Tomáš </w:t>
      </w:r>
      <w:proofErr w:type="spellStart"/>
      <w:r w:rsidRPr="0035780D">
        <w:rPr>
          <w:highlight w:val="black"/>
        </w:rPr>
        <w:t>Tomšíček</w:t>
      </w:r>
      <w:proofErr w:type="spellEnd"/>
      <w:r>
        <w:t xml:space="preserve"> </w:t>
      </w:r>
    </w:p>
    <w:p w:rsidR="00F11069" w:rsidRDefault="0035780D">
      <w:pPr>
        <w:spacing w:after="0" w:line="338" w:lineRule="auto"/>
        <w:ind w:left="10" w:right="2019"/>
      </w:pPr>
      <w:r>
        <w:t xml:space="preserve">zapsaný </w:t>
      </w:r>
      <w:r w:rsidRPr="0035780D">
        <w:rPr>
          <w:highlight w:val="black"/>
        </w:rPr>
        <w:t xml:space="preserve">v seznamu advokátů vedeném ČAK, </w:t>
      </w:r>
      <w:proofErr w:type="spellStart"/>
      <w:r w:rsidRPr="0035780D">
        <w:rPr>
          <w:highlight w:val="black"/>
        </w:rPr>
        <w:t>ev.č</w:t>
      </w:r>
      <w:proofErr w:type="spellEnd"/>
      <w:r w:rsidRPr="0035780D">
        <w:rPr>
          <w:highlight w:val="black"/>
        </w:rPr>
        <w:t>. advokáta: 7162, 10451</w:t>
      </w:r>
    </w:p>
    <w:p w:rsidR="00F11069" w:rsidRDefault="0035780D">
      <w:pPr>
        <w:spacing w:after="71" w:line="266" w:lineRule="auto"/>
        <w:ind w:left="14" w:right="4"/>
        <w:rPr>
          <w:sz w:val="26"/>
        </w:rPr>
      </w:pPr>
      <w:r>
        <w:rPr>
          <w:sz w:val="26"/>
        </w:rPr>
        <w:t>(dále jen „Advokát') na straně druhé</w:t>
      </w:r>
    </w:p>
    <w:p w:rsidR="0035780D" w:rsidRDefault="0035780D">
      <w:pPr>
        <w:spacing w:after="71" w:line="266" w:lineRule="auto"/>
        <w:ind w:left="14" w:right="4"/>
      </w:pPr>
    </w:p>
    <w:p w:rsidR="00F11069" w:rsidRDefault="0035780D">
      <w:pPr>
        <w:spacing w:after="638" w:line="266" w:lineRule="auto"/>
        <w:ind w:left="14" w:right="4"/>
      </w:pPr>
      <w:r>
        <w:rPr>
          <w:sz w:val="26"/>
        </w:rPr>
        <w:t>Společně dále též jen „Smluvní strany”</w:t>
      </w:r>
    </w:p>
    <w:p w:rsidR="00F11069" w:rsidRDefault="0035780D" w:rsidP="00CA759D">
      <w:pPr>
        <w:spacing w:after="8"/>
        <w:ind w:left="0" w:right="4"/>
      </w:pPr>
      <w:r>
        <w:t xml:space="preserve">uzavřeli níže uvedeného dne, měsíce a roku dle ust. článku I a článku 2 RÁMCOVÉ SMLOUVY O POSKYTOVÁNÍ PRÁVNÍCH SLUŽEB (Obecné právní poradenství a </w:t>
      </w:r>
      <w:r>
        <w:rPr>
          <w:u w:val="single" w:color="000000"/>
        </w:rPr>
        <w:t>komplexní právní zastupování zadavatele)</w:t>
      </w:r>
      <w:r>
        <w:t xml:space="preserve">, uzavřené mezi Klientem na straně jedné a Advokátní kancelář Hartman, Jelínek, Fráňa a partneři, s. r. o. a Sdružení uchazečů MT </w:t>
      </w:r>
      <w:proofErr w:type="spellStart"/>
      <w:r>
        <w:t>Legal</w:t>
      </w:r>
      <w:proofErr w:type="spellEnd"/>
      <w:r w:rsidR="00CA759D">
        <w:t xml:space="preserve"> </w:t>
      </w:r>
      <w:r>
        <w:t xml:space="preserve">s.r.o., advokátní kancelář, Urban &amp; Hejduk s.r.o., advokátní kancelář a </w:t>
      </w:r>
      <w:proofErr w:type="spellStart"/>
      <w:r>
        <w:t>bpv</w:t>
      </w:r>
      <w:proofErr w:type="spellEnd"/>
      <w:r>
        <w:t xml:space="preserve"> Braun </w:t>
      </w:r>
      <w:proofErr w:type="spellStart"/>
      <w:r>
        <w:t>Partners</w:t>
      </w:r>
      <w:proofErr w:type="spellEnd"/>
      <w:r>
        <w:t xml:space="preserve"> s.r.o. a ROWAN LEGAL, s.r.o. a Advokátní kancelář </w:t>
      </w:r>
      <w:proofErr w:type="spellStart"/>
      <w:r>
        <w:t>Volopich</w:t>
      </w:r>
      <w:proofErr w:type="spellEnd"/>
      <w:r>
        <w:t xml:space="preserve">, </w:t>
      </w:r>
      <w:proofErr w:type="spellStart"/>
      <w:r>
        <w:t>Tomšíček</w:t>
      </w:r>
      <w:proofErr w:type="spellEnd"/>
      <w:r>
        <w:t xml:space="preserve"> a spol., s.r.o. a </w:t>
      </w:r>
      <w:proofErr w:type="spellStart"/>
      <w:r>
        <w:t>Becker</w:t>
      </w:r>
      <w:proofErr w:type="spellEnd"/>
      <w:r>
        <w:t xml:space="preserve"> a </w:t>
      </w:r>
      <w:proofErr w:type="spellStart"/>
      <w:r>
        <w:t>Poliakoff</w:t>
      </w:r>
      <w:proofErr w:type="spellEnd"/>
      <w:r>
        <w:t>, s.r.o. a FIKR advokátní kancelář, s.r.o. jako Advokáty na straně druhé dne 3.10.2016 (dále jen „Rámcová smlouva”) tuto Dílčí smlouvu (dále jen „Smlouva”).</w:t>
      </w:r>
    </w:p>
    <w:p w:rsidR="0035780D" w:rsidRDefault="0035780D">
      <w:pPr>
        <w:ind w:left="0" w:right="4"/>
      </w:pPr>
    </w:p>
    <w:p w:rsidR="00F11069" w:rsidRDefault="0035780D">
      <w:pPr>
        <w:spacing w:after="23" w:line="259" w:lineRule="auto"/>
        <w:ind w:left="0" w:right="442"/>
        <w:jc w:val="center"/>
      </w:pPr>
      <w:r>
        <w:rPr>
          <w:sz w:val="22"/>
        </w:rPr>
        <w:lastRenderedPageBreak/>
        <w:t>I.</w:t>
      </w:r>
    </w:p>
    <w:p w:rsidR="00F11069" w:rsidRDefault="0035780D">
      <w:pPr>
        <w:pStyle w:val="Nadpis2"/>
        <w:spacing w:after="389"/>
        <w:ind w:left="1010" w:right="1423"/>
      </w:pPr>
      <w:r>
        <w:t>Předmět Smlouvy</w:t>
      </w:r>
    </w:p>
    <w:p w:rsidR="00F11069" w:rsidRDefault="0035780D">
      <w:pPr>
        <w:spacing w:after="349"/>
        <w:ind w:left="558" w:right="221" w:hanging="356"/>
      </w:pPr>
      <w:r>
        <w:t>I. Předmětem dle této Smlouvy je poskytování právních služeb ze strany Advokáta Klientovi, a to zejm. dle následujícího popisu (s odkazem na vymezení a popis požadovaného plnění v Písemné výzvě Klienta učiněné v souladu s ust. článku 2. Rámcové smlouvy):</w:t>
      </w:r>
    </w:p>
    <w:p w:rsidR="00F11069" w:rsidRDefault="0035780D">
      <w:pPr>
        <w:ind w:left="538" w:right="4"/>
      </w:pPr>
      <w:r>
        <w:t>Předmětem plnění dílčí veřejné zakázky jsou právní služby, poradenství a zastupování související:</w:t>
      </w:r>
    </w:p>
    <w:p w:rsidR="00F11069" w:rsidRDefault="0035780D" w:rsidP="00096EBC">
      <w:pPr>
        <w:numPr>
          <w:ilvl w:val="0"/>
          <w:numId w:val="1"/>
        </w:numPr>
        <w:spacing w:after="273"/>
        <w:ind w:right="226" w:hanging="684"/>
      </w:pPr>
      <w:r>
        <w:t>se získáním vlastnických práv k pozemkům nacházejícím se v trasách připravovaných jmenovitých investičních staveb v rámci Správy Plzeň, kdy výsledkem poskytovaných právních služeb by mělo být dosažení převodu vlastnických práv k pozemkům a stavbám nacházejícím se v trase uvedené stavby na ŘSD za účelem její realizace, a to prostřednictvím vyvlastnění takových pozemků dle podmínek zákona č. 184/2006 Sb., o odnětí nebo omezení vlastnického práva k pozemku nebo ke stavbě (zákon o vyvlastnění), v platném znění, při použití zákona č. 416/2009 Sb., o urychlení výstavby dopravní, vodní a energetické infrastruktury elektronických komunikací, v platném znění a souvisejících právních předpisů; toto plnění se vztahuje pouze na případy, kdy uvedená činnost nespadá do sjednaného plnění třetího subjektu pověřeného majetkoprávní přípravou dané stavby.</w:t>
      </w:r>
    </w:p>
    <w:p w:rsidR="00F11069" w:rsidRDefault="0035780D">
      <w:pPr>
        <w:numPr>
          <w:ilvl w:val="0"/>
          <w:numId w:val="1"/>
        </w:numPr>
        <w:ind w:right="226" w:hanging="702"/>
      </w:pPr>
      <w:r>
        <w:t xml:space="preserve">s omezením vlastnických práv či získáním práv odpovídajících věcnému břemenu či služebnosti k pozemkům nebo ke stavbám nacházejícím se v trasách připravovaných jmenovitých investičních staveb v rámci Správy Plzeň, kdy výsledkem poskytovaných právních služeb by mělo být dosažení práv odpovídajících věcnému břemenu či služebnosti k pozemkům a stavbám nacházejícím se v trasách uvedených staveb na ŘSD za účelem jejich realizací (zejména za účelem zbudování nových vedení inženýrských sítí či realizace přeložek stávajících vedení), a to prostřednictvím vyvlastnění takových pozemků dle podmínek zákona č. 184/2006 Sb., o odnětí nebo omezení vlastnického práva k pozemku nebo ke stavbě (zákon o vyvlastnění), v platném znění, při použití zákona č. 416/2009 Sb., o urychlení výstavby dopravní, vodní a energetické infrastruktury a infrastruktury elektronických komunikací, v platném znění a souvisejících právních předpisů; toto plnění se vztahuje pouze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825" name="Picture 3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" name="Picture 38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 případy, kdy uvedená činnost nespadá do sjednaného plnění třetího subjektu pověřeného majetkoprávní přípravou dané stavby.</w:t>
      </w:r>
    </w:p>
    <w:p w:rsidR="00F11069" w:rsidRDefault="0035780D">
      <w:pPr>
        <w:numPr>
          <w:ilvl w:val="0"/>
          <w:numId w:val="2"/>
        </w:numPr>
        <w:spacing w:after="166"/>
        <w:ind w:right="4" w:hanging="365"/>
      </w:pPr>
      <w:r>
        <w:t>Právní služby dle předmětu této Smlouvy budou Advokátem poskytovány rovněž dle částečných jednotlivých požadavků Klienta předávaných Advokátovi písemnou či elektronickou formou korespondence; Klient však vždy při využití postupu dle předchozí části věty musí dodržovat ust. S 92 odst. 5 zákona č. 137/2006 Sb., o veřejných zakázkách, ve znění pozdějších předpisů (dále jen „ZVZ”). Součástí</w:t>
      </w:r>
    </w:p>
    <w:p w:rsidR="00F11069" w:rsidRDefault="0035780D">
      <w:pPr>
        <w:spacing w:after="0" w:line="259" w:lineRule="auto"/>
        <w:ind w:left="0" w:right="250"/>
        <w:jc w:val="right"/>
      </w:pPr>
      <w:r>
        <w:t>2</w:t>
      </w:r>
    </w:p>
    <w:p w:rsidR="00F11069" w:rsidRDefault="0035780D">
      <w:pPr>
        <w:spacing w:after="272"/>
        <w:ind w:left="769" w:right="4"/>
      </w:pPr>
      <w:r>
        <w:t>právních služeb budou i osobní konsultace a porady v sídle generálního ředitelství či jiné části působiště Klienta, objednávané příp. i telefonickou formou.</w:t>
      </w:r>
    </w:p>
    <w:p w:rsidR="00F11069" w:rsidRDefault="0035780D">
      <w:pPr>
        <w:numPr>
          <w:ilvl w:val="0"/>
          <w:numId w:val="2"/>
        </w:numPr>
        <w:spacing w:after="344"/>
        <w:ind w:right="4" w:hanging="365"/>
      </w:pPr>
      <w:r>
        <w:lastRenderedPageBreak/>
        <w:t>Advokát se zavazuje poskytovat Klientovi právní služby, které jsou předmětem této Smlouvy, s odbornou péčí a v souladu se všemi pokyny Klienta (pokud tyto nejsou v rozporu s obecně závaznými právními předpisy, s touto Smlouvou, Rámcovou smlouvou, stavovskými předpisy upravujícími výkon advokacie či v rozporu se samotnými zájmy klienta) a dále analogicky v souladu s ustanoveními Rámcové smlouvy.</w:t>
      </w:r>
    </w:p>
    <w:p w:rsidR="00F11069" w:rsidRDefault="0035780D">
      <w:pPr>
        <w:numPr>
          <w:ilvl w:val="0"/>
          <w:numId w:val="2"/>
        </w:numPr>
        <w:spacing w:after="468"/>
        <w:ind w:right="4" w:hanging="365"/>
      </w:pPr>
      <w:r>
        <w:t>Klient se zavazuje za řádně v souladu s touto Smlouvou poskytnuté plnění uhradit Advokátovi cenu stanovenou v této Smlouvě (čl. VI. Níže Cena - Odměna Advokáta).</w:t>
      </w:r>
    </w:p>
    <w:p w:rsidR="00F11069" w:rsidRDefault="0035780D">
      <w:pPr>
        <w:spacing w:after="52" w:line="259" w:lineRule="auto"/>
        <w:ind w:left="10" w:right="19" w:hanging="10"/>
        <w:jc w:val="center"/>
      </w:pPr>
      <w:r>
        <w:rPr>
          <w:sz w:val="20"/>
        </w:rPr>
        <w:t>II.</w:t>
      </w:r>
    </w:p>
    <w:p w:rsidR="00F11069" w:rsidRDefault="0035780D">
      <w:pPr>
        <w:pStyle w:val="Nadpis2"/>
        <w:ind w:left="1010" w:right="1019"/>
      </w:pPr>
      <w:r>
        <w:t>Právní ujednání</w:t>
      </w:r>
    </w:p>
    <w:p w:rsidR="00F11069" w:rsidRDefault="0035780D">
      <w:pPr>
        <w:numPr>
          <w:ilvl w:val="0"/>
          <w:numId w:val="3"/>
        </w:numPr>
        <w:spacing w:after="316" w:line="266" w:lineRule="auto"/>
        <w:ind w:right="4" w:hanging="356"/>
      </w:pPr>
      <w:r>
        <w:rPr>
          <w:sz w:val="26"/>
        </w:rPr>
        <w:t>Práva a povinnosti Smluvních stran výslovně neupravené touto Smlouvou se řídí Rámcovou smlouvou a příslušnými dotčenými obecně závaznými právní předpisy či obecně závaznými normativními akty jiného charakteru platného právního řádu České republiky.</w:t>
      </w:r>
    </w:p>
    <w:p w:rsidR="00F11069" w:rsidRDefault="0035780D">
      <w:pPr>
        <w:numPr>
          <w:ilvl w:val="0"/>
          <w:numId w:val="3"/>
        </w:numPr>
        <w:spacing w:after="1066" w:line="266" w:lineRule="auto"/>
        <w:ind w:right="4" w:hanging="356"/>
      </w:pPr>
      <w:r>
        <w:rPr>
          <w:sz w:val="26"/>
        </w:rPr>
        <w:t>V případě eventuálního rozporu mezi ustanoveními této Smlouvy a Rámcové smlouvy budou mít přednost příslušná ustanovení Rámcové smlouvy. Tím není nijak dotčeno právo Smluvních stran v případě potřeby dohodnout si v rozsahu, ve kterém to není v rozporu s předcházející větou, podrobnější či upřesňující smluvní podmínky, než jsou obsaženy v Rámcové smlouvě, vždy však musí V takovémto případě postupovat v souladu s ust. S 92 odst. 5 ZVZ.</w:t>
      </w:r>
    </w:p>
    <w:p w:rsidR="00F11069" w:rsidRDefault="0035780D">
      <w:pPr>
        <w:spacing w:after="52" w:line="259" w:lineRule="auto"/>
        <w:ind w:left="10" w:right="10" w:hanging="10"/>
        <w:jc w:val="center"/>
      </w:pPr>
      <w:r>
        <w:rPr>
          <w:sz w:val="20"/>
        </w:rPr>
        <w:t>III.</w:t>
      </w:r>
    </w:p>
    <w:p w:rsidR="00F11069" w:rsidRDefault="0035780D">
      <w:pPr>
        <w:pStyle w:val="Nadpis2"/>
        <w:ind w:left="1010" w:right="1019"/>
      </w:pPr>
      <w:r>
        <w:t>Doba plnění</w:t>
      </w:r>
    </w:p>
    <w:p w:rsidR="00F11069" w:rsidRDefault="0035780D">
      <w:pPr>
        <w:numPr>
          <w:ilvl w:val="0"/>
          <w:numId w:val="4"/>
        </w:numPr>
        <w:spacing w:after="206"/>
        <w:ind w:right="4" w:hanging="346"/>
      </w:pPr>
      <w:r>
        <w:t>Plnění bude poskytování zadavateli ode dne účinnosti dílčí smlouvy do;</w:t>
      </w:r>
    </w:p>
    <w:p w:rsidR="00F11069" w:rsidRDefault="0035780D">
      <w:pPr>
        <w:numPr>
          <w:ilvl w:val="1"/>
          <w:numId w:val="4"/>
        </w:numPr>
        <w:spacing w:after="72" w:line="266" w:lineRule="auto"/>
        <w:ind w:right="4" w:hanging="356"/>
      </w:pPr>
      <w:r>
        <w:rPr>
          <w:sz w:val="26"/>
        </w:rPr>
        <w:t>uplynutí požadované doby plnění pro poskytování právních služeb do 04/2020 či</w:t>
      </w:r>
    </w:p>
    <w:p w:rsidR="00F11069" w:rsidRDefault="0035780D">
      <w:pPr>
        <w:numPr>
          <w:ilvl w:val="1"/>
          <w:numId w:val="4"/>
        </w:numPr>
        <w:spacing w:after="383" w:line="266" w:lineRule="auto"/>
        <w:ind w:right="4" w:hanging="356"/>
      </w:pPr>
      <w:r>
        <w:rPr>
          <w:sz w:val="26"/>
        </w:rPr>
        <w:t>b) doby vyčerpání maximálního rozsahu počtu hodin, který je stanoven na 2.700 hodin, podle toho, která z výše uvedených skutečností nastane dříve.</w:t>
      </w:r>
    </w:p>
    <w:p w:rsidR="00F11069" w:rsidRDefault="0035780D">
      <w:pPr>
        <w:numPr>
          <w:ilvl w:val="0"/>
          <w:numId w:val="4"/>
        </w:numPr>
        <w:spacing w:after="380"/>
        <w:ind w:right="4" w:hanging="346"/>
      </w:pPr>
      <w:r>
        <w:t>Tuto Smlouvu je možno ukončit za podm</w:t>
      </w:r>
      <w:r w:rsidR="00CA759D">
        <w:t>ínek a způsobem, které stanoví č</w:t>
      </w:r>
      <w:r>
        <w:t>l. 8. Rámcové smlouvy.</w:t>
      </w:r>
    </w:p>
    <w:p w:rsidR="00F11069" w:rsidRDefault="0035780D">
      <w:pPr>
        <w:spacing w:after="0" w:line="259" w:lineRule="auto"/>
        <w:ind w:left="8998"/>
        <w:jc w:val="left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756" name="Picture 5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" name="Picture 57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69" w:rsidRDefault="00CA759D" w:rsidP="00CA759D">
      <w:pPr>
        <w:spacing w:after="0" w:line="360" w:lineRule="auto"/>
        <w:ind w:left="0"/>
        <w:jc w:val="center"/>
      </w:pPr>
      <w:r>
        <w:t xml:space="preserve">         IV.</w:t>
      </w:r>
    </w:p>
    <w:p w:rsidR="00F11069" w:rsidRDefault="00CA759D" w:rsidP="00CA759D">
      <w:pPr>
        <w:pStyle w:val="Nadpis2"/>
        <w:spacing w:after="0" w:line="360" w:lineRule="auto"/>
        <w:ind w:left="0" w:right="702" w:firstLine="0"/>
      </w:pPr>
      <w:r>
        <w:lastRenderedPageBreak/>
        <w:t xml:space="preserve">                 </w:t>
      </w:r>
      <w:r w:rsidR="0035780D">
        <w:t>Další práva a povinnosti Advokáta</w:t>
      </w:r>
      <w:r w:rsidR="0035780D">
        <w:rPr>
          <w:noProof/>
        </w:rPr>
        <w:drawing>
          <wp:inline distT="0" distB="0" distL="0" distR="0">
            <wp:extent cx="6104" cy="6100"/>
            <wp:effectExtent l="0" t="0" r="0" b="0"/>
            <wp:docPr id="7553" name="Picture 7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" name="Picture 75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69" w:rsidRDefault="00096EBC">
      <w:pPr>
        <w:spacing w:after="295" w:line="266" w:lineRule="auto"/>
        <w:ind w:left="1049" w:right="4" w:hanging="366"/>
      </w:pPr>
      <w:r>
        <w:rPr>
          <w:sz w:val="26"/>
        </w:rPr>
        <w:t>1</w:t>
      </w:r>
      <w:r w:rsidR="0035780D">
        <w:rPr>
          <w:sz w:val="26"/>
        </w:rPr>
        <w:t xml:space="preserve">. Advokát je povinen určit další spolupracující advokáty, kteří se budou podílet na poskytování právních služeb dle předmětu této Smlouvy. Všichni advokáti takto určení k poskytování právních služeb dle této Smlouvy musí být Advokátem vždy plně informováni o předmětu a obsahu poskytovaných právních služeb. Advokát je povinen určit k poskytování právních služeb dle této Smlouvy vždy pouze členy odborného týmu, kterým Advokát prokazoval splnění kvalifikace v zadávacím řízení na uzavření Rámcové smlouvy, případně s předchozím souhlasem Klienta takové </w:t>
      </w:r>
      <w:r w:rsidR="0035780D">
        <w:rPr>
          <w:noProof/>
        </w:rPr>
        <w:drawing>
          <wp:inline distT="0" distB="0" distL="0" distR="0">
            <wp:extent cx="6104" cy="6100"/>
            <wp:effectExtent l="0" t="0" r="0" b="0"/>
            <wp:docPr id="7554" name="Picture 7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" name="Picture 75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80D">
        <w:rPr>
          <w:sz w:val="26"/>
        </w:rPr>
        <w:t>advokáty, kteří tyto kvalifikační předpoklady rovněž splňují.</w:t>
      </w:r>
    </w:p>
    <w:p w:rsidR="00F11069" w:rsidRDefault="0035780D">
      <w:pPr>
        <w:spacing w:after="828"/>
        <w:ind w:left="1019" w:right="4" w:hanging="346"/>
      </w:pPr>
      <w:r>
        <w:t>2. V případě potřeby je Advokát oprávněn přizvat ke své činnosti experty jiných odborností odlišných od oblasti právních služeb (zejm. z oblasti ekonomických či technických oborů), vždy však na své náklady, s výjimkou uvedenou v odst. 4.6 Rámcové smlouvy.</w:t>
      </w:r>
    </w:p>
    <w:p w:rsidR="00CA759D" w:rsidRDefault="00CA759D" w:rsidP="00CA759D">
      <w:pPr>
        <w:spacing w:after="0" w:line="360" w:lineRule="auto"/>
        <w:ind w:left="1019" w:right="4" w:hanging="346"/>
        <w:jc w:val="center"/>
      </w:pPr>
      <w:r>
        <w:t>V.</w:t>
      </w:r>
    </w:p>
    <w:p w:rsidR="00F11069" w:rsidRDefault="00CA759D" w:rsidP="00CA759D">
      <w:pPr>
        <w:pStyle w:val="Nadpis2"/>
        <w:spacing w:after="0" w:line="360" w:lineRule="auto"/>
        <w:ind w:left="1010" w:right="731"/>
      </w:pPr>
      <w:r>
        <w:t xml:space="preserve">       </w:t>
      </w:r>
      <w:r w:rsidR="0035780D">
        <w:t>Povinnosti Klienta</w:t>
      </w:r>
    </w:p>
    <w:p w:rsidR="00F11069" w:rsidRDefault="00096EBC">
      <w:pPr>
        <w:ind w:left="1019" w:right="4" w:hanging="346"/>
      </w:pPr>
      <w:r>
        <w:t>1</w:t>
      </w:r>
      <w:r w:rsidR="0035780D">
        <w:t>. Klient se zavazuje poskytovat Advokátovi bez zbytečného prodlen</w:t>
      </w:r>
      <w:r w:rsidR="00CA759D">
        <w:t>í</w:t>
      </w:r>
      <w:r w:rsidR="0035780D">
        <w:t xml:space="preserve"> veškeré potřebné informace, podklady a doklady nezbytné pro řádné plnění předmětu této Smlouvy ze strany Advokáta. Dále se Klient zavazuje vystavit Advokátovi příslušná zmocnění k jeho zastoupení, bude-li to k výkonu práv a povinností v konkrétním řízení při plnění předmětu této Smlouvy nutné.</w:t>
      </w:r>
    </w:p>
    <w:p w:rsidR="00F11069" w:rsidRDefault="0035780D">
      <w:pPr>
        <w:spacing w:after="294"/>
        <w:ind w:left="1029" w:right="4" w:hanging="356"/>
      </w:pPr>
      <w:r>
        <w:t>2. Klient se zavazuje za řádně poskytnuté právní služby dle této Smlouvy uhradit Advokátovi odměnu (stanovenou níže v čl. VI. této Smlouvy), a to podle podmínek, které stanoví Rámcová smlouva.</w:t>
      </w:r>
    </w:p>
    <w:p w:rsidR="00CA759D" w:rsidRDefault="00CA759D" w:rsidP="00CA759D">
      <w:pPr>
        <w:spacing w:after="294"/>
        <w:ind w:left="1029" w:right="4" w:hanging="356"/>
        <w:jc w:val="center"/>
      </w:pPr>
      <w:r>
        <w:t>VI.</w:t>
      </w:r>
    </w:p>
    <w:p w:rsidR="00F11069" w:rsidRDefault="0035780D">
      <w:pPr>
        <w:pStyle w:val="Nadpis2"/>
        <w:spacing w:after="246"/>
        <w:ind w:left="1010"/>
      </w:pPr>
      <w:r>
        <w:t>Cena - Odměna Advokáta</w:t>
      </w:r>
    </w:p>
    <w:p w:rsidR="00F11069" w:rsidRDefault="00096EBC">
      <w:pPr>
        <w:ind w:left="1009" w:right="4" w:hanging="288"/>
      </w:pPr>
      <w:r>
        <w:t>1</w:t>
      </w:r>
      <w:r w:rsidR="0035780D">
        <w:t>. Smluvní odměna Advokáta za právní služby, které jsou předmětem této Smlouvy byla stanovena plně v souladu s ust. odst. 2.2.10 písm. e) Rámcové smlouvy, tedy na základě návrhu ceny učiněné Advokátem v nabídce dle Rámcové smlouvy a její akceptace jako nejvýhodnější (resp. nejnižší) ze strany Klienta.</w:t>
      </w:r>
    </w:p>
    <w:p w:rsidR="00F11069" w:rsidRDefault="0035780D">
      <w:pPr>
        <w:numPr>
          <w:ilvl w:val="0"/>
          <w:numId w:val="5"/>
        </w:numPr>
        <w:ind w:right="4" w:hanging="366"/>
      </w:pPr>
      <w:r>
        <w:t>Smluvní odměna dle předchozího odstavce tohoto článku Smlouvy činí (v Kč):</w:t>
      </w:r>
    </w:p>
    <w:tbl>
      <w:tblPr>
        <w:tblStyle w:val="Mkatabulky"/>
        <w:tblW w:w="0" w:type="auto"/>
        <w:tblInd w:w="106" w:type="dxa"/>
        <w:tblLook w:val="04A0" w:firstRow="1" w:lastRow="0" w:firstColumn="1" w:lastColumn="0" w:noHBand="0" w:noVBand="1"/>
      </w:tblPr>
      <w:tblGrid>
        <w:gridCol w:w="1854"/>
        <w:gridCol w:w="1854"/>
        <w:gridCol w:w="1857"/>
        <w:gridCol w:w="1864"/>
        <w:gridCol w:w="1866"/>
      </w:tblGrid>
      <w:tr w:rsidR="00CA759D" w:rsidTr="00CA759D"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lastRenderedPageBreak/>
              <w:t>Cena za 1 hodinu právní služby bez DPH v Kč</w:t>
            </w:r>
          </w:p>
        </w:tc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DPH</w:t>
            </w:r>
          </w:p>
        </w:tc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Cena za 1 hodinu právní služby včetně DPH</w:t>
            </w:r>
          </w:p>
        </w:tc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Maximální rozsah (počet hodin)</w:t>
            </w:r>
          </w:p>
        </w:tc>
        <w:tc>
          <w:tcPr>
            <w:tcW w:w="1881" w:type="dxa"/>
          </w:tcPr>
          <w:p w:rsidR="00CA759D" w:rsidRDefault="00CA759D" w:rsidP="00CA759D">
            <w:pPr>
              <w:ind w:left="0" w:right="4"/>
              <w:jc w:val="center"/>
            </w:pPr>
            <w:r>
              <w:t>Celková nabídková cena včetně DPH</w:t>
            </w:r>
          </w:p>
        </w:tc>
      </w:tr>
      <w:tr w:rsidR="00CA759D" w:rsidTr="00CA759D"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(a)</w:t>
            </w:r>
          </w:p>
        </w:tc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(b)</w:t>
            </w:r>
          </w:p>
        </w:tc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(c) = (a) + (b)</w:t>
            </w:r>
          </w:p>
        </w:tc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(d)</w:t>
            </w:r>
          </w:p>
        </w:tc>
        <w:tc>
          <w:tcPr>
            <w:tcW w:w="1881" w:type="dxa"/>
          </w:tcPr>
          <w:p w:rsidR="00CA759D" w:rsidRDefault="00CA759D" w:rsidP="00CA759D">
            <w:pPr>
              <w:ind w:left="0" w:right="4"/>
              <w:jc w:val="center"/>
            </w:pPr>
            <w:r>
              <w:t>(e) = (c) x (d)</w:t>
            </w:r>
          </w:p>
        </w:tc>
      </w:tr>
      <w:tr w:rsidR="00CA759D" w:rsidTr="00CA759D"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949,- Kč</w:t>
            </w:r>
          </w:p>
        </w:tc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199,29 Kč</w:t>
            </w:r>
          </w:p>
        </w:tc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1148,29 Kč</w:t>
            </w:r>
          </w:p>
        </w:tc>
        <w:tc>
          <w:tcPr>
            <w:tcW w:w="1880" w:type="dxa"/>
          </w:tcPr>
          <w:p w:rsidR="00CA759D" w:rsidRDefault="00CA759D" w:rsidP="00CA759D">
            <w:pPr>
              <w:ind w:left="0" w:right="4"/>
              <w:jc w:val="center"/>
            </w:pPr>
            <w:r>
              <w:t>2 700</w:t>
            </w:r>
          </w:p>
        </w:tc>
        <w:tc>
          <w:tcPr>
            <w:tcW w:w="1881" w:type="dxa"/>
          </w:tcPr>
          <w:p w:rsidR="00CA759D" w:rsidRDefault="00CA759D" w:rsidP="00CA759D">
            <w:pPr>
              <w:ind w:left="0" w:right="4"/>
              <w:jc w:val="center"/>
            </w:pPr>
            <w:r>
              <w:t>3.100.383,- Kč</w:t>
            </w:r>
          </w:p>
        </w:tc>
      </w:tr>
    </w:tbl>
    <w:p w:rsidR="00CA759D" w:rsidRDefault="00CA759D" w:rsidP="00CA759D">
      <w:pPr>
        <w:ind w:left="0" w:right="4"/>
      </w:pPr>
    </w:p>
    <w:p w:rsidR="00F11069" w:rsidRDefault="0035780D">
      <w:pPr>
        <w:numPr>
          <w:ilvl w:val="0"/>
          <w:numId w:val="5"/>
        </w:numPr>
        <w:spacing w:after="343" w:line="266" w:lineRule="auto"/>
        <w:ind w:right="4" w:hanging="366"/>
      </w:pPr>
      <w:r>
        <w:rPr>
          <w:sz w:val="26"/>
        </w:rPr>
        <w:t>Smluvní odměna bude Advokátem účtována měsíčně pozadu v závislosti na počtu odpracovaných hodin právních služeb v příslušném kalendářním měsíci.</w:t>
      </w:r>
    </w:p>
    <w:p w:rsidR="00F11069" w:rsidRDefault="0035780D">
      <w:pPr>
        <w:numPr>
          <w:ilvl w:val="0"/>
          <w:numId w:val="5"/>
        </w:numPr>
        <w:spacing w:after="8" w:line="266" w:lineRule="auto"/>
        <w:ind w:right="4" w:hanging="366"/>
      </w:pPr>
      <w:r>
        <w:rPr>
          <w:sz w:val="26"/>
        </w:rPr>
        <w:t>Při předložení faktury musí Advokát jako její nedílnou součást doložit detailní rozpis skutečně provedených prací, jež musí naplňovat dále uvedená kritéria:</w:t>
      </w:r>
    </w:p>
    <w:p w:rsidR="00F11069" w:rsidRDefault="0035780D">
      <w:pPr>
        <w:numPr>
          <w:ilvl w:val="1"/>
          <w:numId w:val="5"/>
        </w:numPr>
        <w:spacing w:after="8" w:line="266" w:lineRule="auto"/>
        <w:ind w:right="4" w:hanging="365"/>
      </w:pPr>
      <w:r>
        <w:rPr>
          <w:sz w:val="26"/>
        </w:rPr>
        <w:t xml:space="preserve">cena za I hodinu právních služeb bude fakturována vždy za hodinu těchto poskytnutých služeb bez ohledu na počet osob podílejících se na plnění těchto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9977" name="Picture 9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" name="Picture 997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právních služeb v rámci 1 hodiny, tedy nejedná se o „člověkohodiny”. Do hodinové sazby, popř. fakturace, se nebudou započítávat hodiny související s případnou interní kontrolou, seznamování se správními předpisy, tvorba rozpisu skutečně provedených prací, oprava chybných plnění a vad;</w:t>
      </w:r>
    </w:p>
    <w:p w:rsidR="00F11069" w:rsidRDefault="0035780D">
      <w:pPr>
        <w:numPr>
          <w:ilvl w:val="1"/>
          <w:numId w:val="5"/>
        </w:numPr>
        <w:spacing w:after="8" w:line="266" w:lineRule="auto"/>
        <w:ind w:right="4" w:hanging="365"/>
      </w:pPr>
      <w:r>
        <w:rPr>
          <w:sz w:val="26"/>
        </w:rPr>
        <w:t>fakturovat je možné každých započatých 15 minut;</w:t>
      </w:r>
    </w:p>
    <w:p w:rsidR="00F11069" w:rsidRPr="00CA759D" w:rsidRDefault="0035780D">
      <w:pPr>
        <w:numPr>
          <w:ilvl w:val="1"/>
          <w:numId w:val="5"/>
        </w:numPr>
        <w:spacing w:after="607" w:line="266" w:lineRule="auto"/>
        <w:ind w:right="4" w:hanging="365"/>
      </w:pPr>
      <w:r>
        <w:rPr>
          <w:sz w:val="26"/>
        </w:rPr>
        <w:t>vždy bude specifikován rozsah a vymezení podkladů, se kterými se musel Advokát seznámit.</w:t>
      </w:r>
    </w:p>
    <w:p w:rsidR="00CA759D" w:rsidRDefault="00CA759D" w:rsidP="00CA759D">
      <w:pPr>
        <w:spacing w:after="0" w:line="360" w:lineRule="auto"/>
        <w:ind w:left="1403" w:right="4"/>
        <w:jc w:val="center"/>
      </w:pPr>
      <w:r>
        <w:rPr>
          <w:sz w:val="26"/>
        </w:rPr>
        <w:t xml:space="preserve">VII. </w:t>
      </w:r>
    </w:p>
    <w:p w:rsidR="00F11069" w:rsidRDefault="00CA759D" w:rsidP="00CA759D">
      <w:pPr>
        <w:pStyle w:val="Nadpis2"/>
        <w:spacing w:after="0" w:line="360" w:lineRule="auto"/>
        <w:ind w:left="1010" w:right="634"/>
      </w:pPr>
      <w:r>
        <w:t xml:space="preserve">                         </w:t>
      </w:r>
      <w:r w:rsidR="0035780D">
        <w:t>Ustanovení obecná a závěrečná</w:t>
      </w:r>
    </w:p>
    <w:p w:rsidR="00F11069" w:rsidRDefault="00096EBC">
      <w:pPr>
        <w:ind w:left="677" w:right="327" w:hanging="269"/>
      </w:pPr>
      <w:r>
        <w:t>1.</w:t>
      </w:r>
      <w:r w:rsidR="0035780D">
        <w:t xml:space="preserve"> Kontaktní adresa Advokáta pro případ komunikace elektronickou poštou je adresa: volopich@akvt.cz. Advokát je oprávněn uvedenou adresu změnit, v takovém případě je povinen tuto skutečnost oznámit Klientovi prokazatelným způsobem nejpozději následující kalendářní den po této změně.</w:t>
      </w:r>
    </w:p>
    <w:p w:rsidR="00CA759D" w:rsidRDefault="00096EBC" w:rsidP="00096EBC">
      <w:pPr>
        <w:spacing w:after="0" w:line="240" w:lineRule="auto"/>
        <w:ind w:left="709" w:right="327" w:hanging="283"/>
        <w:rPr>
          <w:rFonts w:ascii="Calibri" w:eastAsia="Calibri" w:hAnsi="Calibri" w:cs="Calibri"/>
          <w:sz w:val="20"/>
        </w:rPr>
      </w:pPr>
      <w:r>
        <w:t xml:space="preserve">2. </w:t>
      </w:r>
      <w:r w:rsidR="0035780D">
        <w:t>Kontaktní adresy pro případ komunikace elektronickou poštou a jména jednotlivých kontaktních osob na straně Klienta bude Advokát používat ty, které mu budou sdělovány a obsaženy v požadavcích činěných Klientem v souladu s ust. čl. I., odst. 2. této Smlouvy.</w:t>
      </w:r>
      <w:r w:rsidR="00CA759D" w:rsidRPr="00CA759D">
        <w:rPr>
          <w:rFonts w:ascii="Calibri" w:eastAsia="Calibri" w:hAnsi="Calibri" w:cs="Calibri"/>
          <w:sz w:val="20"/>
        </w:rPr>
        <w:t xml:space="preserve"> </w:t>
      </w:r>
    </w:p>
    <w:p w:rsidR="00CA759D" w:rsidRDefault="00CA759D" w:rsidP="00CA759D">
      <w:pPr>
        <w:spacing w:after="0" w:line="240" w:lineRule="auto"/>
        <w:ind w:left="0" w:right="327"/>
        <w:rPr>
          <w:rFonts w:ascii="Calibri" w:eastAsia="Calibri" w:hAnsi="Calibri" w:cs="Calibri"/>
          <w:sz w:val="20"/>
        </w:rPr>
      </w:pPr>
    </w:p>
    <w:p w:rsidR="00CA759D" w:rsidRDefault="00CA759D" w:rsidP="00CA759D">
      <w:pPr>
        <w:spacing w:after="0" w:line="240" w:lineRule="auto"/>
        <w:ind w:left="0" w:right="327"/>
        <w:rPr>
          <w:rFonts w:ascii="Calibri" w:eastAsia="Calibri" w:hAnsi="Calibri" w:cs="Calibri"/>
          <w:sz w:val="20"/>
        </w:rPr>
      </w:pPr>
    </w:p>
    <w:p w:rsidR="00CA759D" w:rsidRDefault="00CA759D" w:rsidP="00096EBC">
      <w:pPr>
        <w:spacing w:after="0" w:line="240" w:lineRule="auto"/>
        <w:ind w:left="426" w:right="327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 vyloučení pochybností Smluvní strany deklarují, že cena za 1 hodinu právních služeb bude fakturována vždy za hodinu těchto poskytnutých služeb bez ohledu na počet osob podílejících se na plnění těchto právních služeb v rámci 1 hodiny, tedy nejedná se o „člověkohodiny". Do hodinové sazby, popř. fakturace, se nebudou započítávat hodiny souvisejíc</w:t>
      </w:r>
      <w:r w:rsidR="00096EBC">
        <w:rPr>
          <w:rFonts w:ascii="Calibri" w:eastAsia="Calibri" w:hAnsi="Calibri" w:cs="Calibri"/>
          <w:sz w:val="20"/>
        </w:rPr>
        <w:t>í s případnou interní kontrolou.</w:t>
      </w:r>
    </w:p>
    <w:p w:rsidR="00CA759D" w:rsidRDefault="00CA759D">
      <w:pPr>
        <w:spacing w:after="0" w:line="240" w:lineRule="auto"/>
        <w:ind w:left="0" w:right="327" w:firstLine="154"/>
        <w:rPr>
          <w:rFonts w:ascii="Calibri" w:eastAsia="Calibri" w:hAnsi="Calibri" w:cs="Calibri"/>
          <w:sz w:val="20"/>
        </w:rPr>
      </w:pPr>
    </w:p>
    <w:p w:rsidR="00CA759D" w:rsidRDefault="00CA759D">
      <w:pPr>
        <w:spacing w:after="0" w:line="240" w:lineRule="auto"/>
        <w:ind w:left="0" w:right="327" w:firstLine="154"/>
        <w:rPr>
          <w:rFonts w:ascii="Calibri" w:eastAsia="Calibri" w:hAnsi="Calibri" w:cs="Calibri"/>
          <w:sz w:val="20"/>
        </w:rPr>
      </w:pPr>
    </w:p>
    <w:p w:rsidR="00CA759D" w:rsidRDefault="00CA759D">
      <w:pPr>
        <w:spacing w:after="0" w:line="240" w:lineRule="auto"/>
        <w:ind w:left="0" w:right="327" w:firstLine="154"/>
      </w:pPr>
    </w:p>
    <w:p w:rsidR="00F11069" w:rsidRDefault="0035780D">
      <w:pPr>
        <w:numPr>
          <w:ilvl w:val="0"/>
          <w:numId w:val="6"/>
        </w:numPr>
        <w:spacing w:after="314" w:line="266" w:lineRule="auto"/>
        <w:ind w:right="4" w:hanging="279"/>
      </w:pPr>
      <w:r>
        <w:rPr>
          <w:sz w:val="26"/>
        </w:rPr>
        <w:t>Tato Smlouva je platná a účinná ode dne jejího podpisu oběma Smluvními stranami. Uzavírá se na dobu určitou, a to v souladu s ust. čl. III. této Smlouvy shora.</w:t>
      </w:r>
    </w:p>
    <w:p w:rsidR="00F11069" w:rsidRDefault="0035780D">
      <w:pPr>
        <w:numPr>
          <w:ilvl w:val="0"/>
          <w:numId w:val="6"/>
        </w:numPr>
        <w:spacing w:after="636" w:line="266" w:lineRule="auto"/>
        <w:ind w:right="4" w:hanging="279"/>
      </w:pPr>
      <w:r>
        <w:rPr>
          <w:sz w:val="26"/>
        </w:rPr>
        <w:t xml:space="preserve">Jakékoli změny, dodatky či doplňky této Smlouvy musí být činěny v písemné formě, po předchozím vzájemném projednání a následném podpisu obou Smluvních stran. Smluvní strany se při tomto nesmí v žádném případě odchýlit od ust. </w:t>
      </w:r>
      <w:r w:rsidR="00096EBC">
        <w:rPr>
          <w:sz w:val="26"/>
        </w:rPr>
        <w:t>§</w:t>
      </w:r>
      <w:r>
        <w:rPr>
          <w:sz w:val="26"/>
        </w:rPr>
        <w:t xml:space="preserve"> 92 odst. 5</w:t>
      </w:r>
    </w:p>
    <w:p w:rsidR="00F11069" w:rsidRDefault="0035780D">
      <w:pPr>
        <w:numPr>
          <w:ilvl w:val="0"/>
          <w:numId w:val="6"/>
        </w:numPr>
        <w:ind w:right="4" w:hanging="279"/>
      </w:pPr>
      <w:r>
        <w:t>Tato Smlouva je vyhotovena ve třech (3) vyhotoveních, každý s platností originálu, z nichž po podepsání všech oběma Smluvními stranami obdrží dvě (2) vyhotovení Klient a jedno (1) vyhotovení Advokát.</w:t>
      </w:r>
    </w:p>
    <w:p w:rsidR="00F11069" w:rsidRDefault="0035780D">
      <w:pPr>
        <w:numPr>
          <w:ilvl w:val="0"/>
          <w:numId w:val="6"/>
        </w:numPr>
        <w:ind w:right="4" w:hanging="279"/>
      </w:pPr>
      <w:r>
        <w:t xml:space="preserve">Smluvní strany svým podpisem, resp. vlastnoručním podpisem svých k tomu oprávněných (statutárních) zástupců pod touto Smlouvou výslovně prohlašují,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1725" name="Picture 11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" name="Picture 117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že celému jejímu textu a obsahu zcela bez výhrad porozuměly a tento je projevem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1726" name="Picture 1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" name="Picture 117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jejich svobodné, vážné a srozumitelné vůle; dále prohlašují, že Smlouva nebyla uzavřena v tísni a/nebo za nápadně nevýhodných podmínek či jakýmkoli jiným způsobem vynucena či její uzavření jakkoli vynucováno. Dále takto prohlašují, že ke Smlouvě nebyla uzavřena žádná vedlejší ústní či jiná ujednání, a to jakoukoli formou.</w:t>
      </w:r>
    </w:p>
    <w:p w:rsidR="00F11069" w:rsidRDefault="00F11069"/>
    <w:p w:rsidR="00096EBC" w:rsidRDefault="00096EBC"/>
    <w:p w:rsidR="00096EBC" w:rsidRDefault="00096EBC"/>
    <w:p w:rsidR="00096EBC" w:rsidRDefault="00096EBC"/>
    <w:p w:rsidR="00096EBC" w:rsidRDefault="00096EBC">
      <w:r>
        <w:t xml:space="preserve">             V Plzni dne 20-09-2017            </w:t>
      </w:r>
      <w:r>
        <w:tab/>
      </w:r>
      <w:r>
        <w:tab/>
      </w:r>
      <w:r>
        <w:tab/>
      </w:r>
      <w:r>
        <w:tab/>
        <w:t xml:space="preserve">   V Plzni dne 15-09-2017</w:t>
      </w:r>
    </w:p>
    <w:p w:rsidR="00096EBC" w:rsidRDefault="00096EBC">
      <w:pPr>
        <w:sectPr w:rsidR="00096EBC" w:rsidSect="00CA759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20" w:h="16840"/>
          <w:pgMar w:top="851" w:right="1509" w:bottom="2113" w:left="1000" w:header="708" w:footer="737" w:gutter="0"/>
          <w:cols w:space="708"/>
          <w:docGrid w:linePitch="326"/>
        </w:sectPr>
      </w:pPr>
      <w:r>
        <w:t xml:space="preserve">              Ředitelství silnic a dálnic ČR                                               Advokátní kancelář            </w:t>
      </w:r>
    </w:p>
    <w:p w:rsidR="00F11069" w:rsidRDefault="00F11069" w:rsidP="00096EBC">
      <w:pPr>
        <w:spacing w:after="46" w:line="259" w:lineRule="auto"/>
        <w:ind w:left="0"/>
        <w:jc w:val="right"/>
      </w:pPr>
    </w:p>
    <w:sectPr w:rsidR="00F11069" w:rsidSect="00096EBC">
      <w:type w:val="continuous"/>
      <w:pgSz w:w="11920" w:h="16840"/>
      <w:pgMar w:top="1327" w:right="7844" w:bottom="8462" w:left="12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11" w:rsidRDefault="0035780D">
      <w:pPr>
        <w:spacing w:after="0" w:line="240" w:lineRule="auto"/>
      </w:pPr>
      <w:r>
        <w:separator/>
      </w:r>
    </w:p>
  </w:endnote>
  <w:endnote w:type="continuationSeparator" w:id="0">
    <w:p w:rsidR="00C67B11" w:rsidRDefault="0035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69" w:rsidRDefault="0035780D">
    <w:pPr>
      <w:spacing w:after="0" w:line="259" w:lineRule="auto"/>
      <w:ind w:left="0"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6EBC" w:rsidRPr="00096EBC">
      <w:rPr>
        <w:noProof/>
        <w:sz w:val="34"/>
      </w:rPr>
      <w:t>6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69" w:rsidRDefault="0035780D">
    <w:pPr>
      <w:spacing w:after="0" w:line="259" w:lineRule="auto"/>
      <w:ind w:left="0"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6EBC" w:rsidRPr="00096EBC">
      <w:rPr>
        <w:noProof/>
        <w:sz w:val="34"/>
      </w:rPr>
      <w:t>5</w:t>
    </w:r>
    <w:r>
      <w:rPr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69" w:rsidRDefault="0035780D">
    <w:pPr>
      <w:spacing w:after="0" w:line="259" w:lineRule="auto"/>
      <w:ind w:left="0"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11" w:rsidRDefault="0035780D">
      <w:pPr>
        <w:spacing w:after="0" w:line="240" w:lineRule="auto"/>
      </w:pPr>
      <w:r>
        <w:separator/>
      </w:r>
    </w:p>
  </w:footnote>
  <w:footnote w:type="continuationSeparator" w:id="0">
    <w:p w:rsidR="00C67B11" w:rsidRDefault="0035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9D" w:rsidRDefault="00CA75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9D" w:rsidRDefault="00CA75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9D" w:rsidRDefault="00CA75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31B"/>
    <w:multiLevelType w:val="hybridMultilevel"/>
    <w:tmpl w:val="51743C4A"/>
    <w:lvl w:ilvl="0" w:tplc="5456CB88">
      <w:start w:val="2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E0A14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A923A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400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C6BD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4622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D0C96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C6232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0C23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E3168"/>
    <w:multiLevelType w:val="hybridMultilevel"/>
    <w:tmpl w:val="3404D0D0"/>
    <w:lvl w:ilvl="0" w:tplc="62DA9EE6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2E46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81020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5F6AF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A388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F05D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76F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060A7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FDC2D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0D6734"/>
    <w:multiLevelType w:val="hybridMultilevel"/>
    <w:tmpl w:val="E0663414"/>
    <w:lvl w:ilvl="0" w:tplc="390CE40E">
      <w:start w:val="2"/>
      <w:numFmt w:val="decimal"/>
      <w:lvlText w:val="%1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0B0C0">
      <w:start w:val="1"/>
      <w:numFmt w:val="lowerLetter"/>
      <w:lvlText w:val="%2)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8B7D8">
      <w:start w:val="1"/>
      <w:numFmt w:val="lowerRoman"/>
      <w:lvlText w:val="%3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8DB42">
      <w:start w:val="1"/>
      <w:numFmt w:val="decimal"/>
      <w:lvlText w:val="%4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4B876">
      <w:start w:val="1"/>
      <w:numFmt w:val="lowerLetter"/>
      <w:lvlText w:val="%5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ED326">
      <w:start w:val="1"/>
      <w:numFmt w:val="lowerRoman"/>
      <w:lvlText w:val="%6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C8C0E">
      <w:start w:val="1"/>
      <w:numFmt w:val="decimal"/>
      <w:lvlText w:val="%7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CAD58">
      <w:start w:val="1"/>
      <w:numFmt w:val="lowerLetter"/>
      <w:lvlText w:val="%8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E320E">
      <w:start w:val="1"/>
      <w:numFmt w:val="lowerRoman"/>
      <w:lvlText w:val="%9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81051F"/>
    <w:multiLevelType w:val="hybridMultilevel"/>
    <w:tmpl w:val="40545AA6"/>
    <w:lvl w:ilvl="0" w:tplc="282A5394">
      <w:start w:val="1"/>
      <w:numFmt w:val="lowerRoman"/>
      <w:lvlText w:val="(%1)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08348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B8384A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121A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8FD50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0CF232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8E020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8D3D4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066C4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617EE"/>
    <w:multiLevelType w:val="hybridMultilevel"/>
    <w:tmpl w:val="5052F1AA"/>
    <w:lvl w:ilvl="0" w:tplc="8C9A84FC">
      <w:start w:val="1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6A8D68">
      <w:start w:val="1"/>
      <w:numFmt w:val="lowerLetter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8E2E2">
      <w:start w:val="1"/>
      <w:numFmt w:val="lowerRoman"/>
      <w:lvlText w:val="%3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B222">
      <w:start w:val="1"/>
      <w:numFmt w:val="decimal"/>
      <w:lvlText w:val="%4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02EE8">
      <w:start w:val="1"/>
      <w:numFmt w:val="lowerLetter"/>
      <w:lvlText w:val="%5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464EC">
      <w:start w:val="1"/>
      <w:numFmt w:val="lowerRoman"/>
      <w:lvlText w:val="%6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18A380">
      <w:start w:val="1"/>
      <w:numFmt w:val="decimal"/>
      <w:lvlText w:val="%7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C3004">
      <w:start w:val="1"/>
      <w:numFmt w:val="lowerLetter"/>
      <w:lvlText w:val="%8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C13D2">
      <w:start w:val="1"/>
      <w:numFmt w:val="lowerRoman"/>
      <w:lvlText w:val="%9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A56022"/>
    <w:multiLevelType w:val="hybridMultilevel"/>
    <w:tmpl w:val="9A06810C"/>
    <w:lvl w:ilvl="0" w:tplc="1D00F746">
      <w:start w:val="2"/>
      <w:numFmt w:val="decimal"/>
      <w:lvlText w:val="%1.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E8DB4">
      <w:start w:val="1"/>
      <w:numFmt w:val="lowerLetter"/>
      <w:lvlText w:val="%2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CBCB4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AE486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E83B4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8BC62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26B50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0356C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0A024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69"/>
    <w:rsid w:val="00096EBC"/>
    <w:rsid w:val="0035780D"/>
    <w:rsid w:val="00C67B11"/>
    <w:rsid w:val="00CA759D"/>
    <w:rsid w:val="00F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0415"/>
  <w15:docId w15:val="{4D4ABC6C-86A2-4AA9-8591-09B9782B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18" w:line="258" w:lineRule="auto"/>
      <w:ind w:left="1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61"/>
      <w:ind w:left="19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94"/>
      <w:ind w:left="48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CA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59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F1A8-FB8E-4C31-A7B6-6E0F9C2C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1686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2017-09-21T05:10:00Z</dcterms:created>
  <dcterms:modified xsi:type="dcterms:W3CDTF">2017-09-21T05:10:00Z</dcterms:modified>
</cp:coreProperties>
</file>