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rPr>
          <w:rFonts w:ascii="Calibri" w:hAnsi="Calibri"/>
          <w:color w:val="000000"/>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52"/>
          <w:szCs w:val="52"/>
        </w:rPr>
      </w:pPr>
      <w:r>
        <w:rPr>
          <w:rFonts w:ascii="Calibri" w:hAnsi="Calibri"/>
          <w:b/>
          <w:bCs/>
          <w:sz w:val="40"/>
          <w:szCs w:val="40"/>
        </w:rPr>
        <w:t>SMLOUVA  O  DÍLO</w:t>
      </w:r>
      <w:r>
        <w:rPr>
          <w:rFonts w:ascii="Calibri" w:hAnsi="Calibri"/>
          <w:b/>
          <w:bCs/>
          <w:sz w:val="52"/>
          <w:szCs w:val="5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0"/>
          <w:szCs w:val="20"/>
        </w:rPr>
      </w:pPr>
    </w:p>
    <w:p w:rsidR="00116227" w:rsidRDefault="00116227" w:rsidP="00116227">
      <w:pPr>
        <w:pStyle w:val="Nadpis2"/>
        <w:numPr>
          <w:ilvl w:val="0"/>
          <w:numId w:val="0"/>
        </w:numPr>
        <w:pBdr>
          <w:top w:val="none" w:sz="0" w:space="0" w:color="auto"/>
          <w:left w:val="none" w:sz="0" w:space="0" w:color="auto"/>
          <w:bottom w:val="none" w:sz="0" w:space="0" w:color="auto"/>
          <w:right w:val="none" w:sz="0" w:space="0" w:color="auto"/>
          <w:between w:val="none" w:sz="0" w:space="0" w:color="auto"/>
        </w:pBdr>
        <w:jc w:val="center"/>
        <w:rPr>
          <w:rFonts w:ascii="Calibri" w:hAnsi="Calibri"/>
          <w:sz w:val="22"/>
          <w:szCs w:val="22"/>
        </w:rPr>
      </w:pPr>
      <w:r>
        <w:rPr>
          <w:rFonts w:ascii="Calibri" w:hAnsi="Calibri"/>
          <w:sz w:val="22"/>
          <w:szCs w:val="22"/>
        </w:rPr>
        <w:t xml:space="preserve">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 xml:space="preserve">Smluvní strany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2127"/>
        </w:tabs>
        <w:jc w:val="both"/>
        <w:rPr>
          <w:rFonts w:ascii="Calibri" w:hAnsi="Calibri"/>
          <w:b/>
          <w:bCs/>
          <w:sz w:val="22"/>
          <w:szCs w:val="22"/>
        </w:rPr>
      </w:pPr>
      <w:r>
        <w:rPr>
          <w:rFonts w:ascii="Calibri" w:hAnsi="Calibri"/>
          <w:b/>
          <w:bCs/>
          <w:sz w:val="22"/>
          <w:szCs w:val="22"/>
        </w:rPr>
        <w:t xml:space="preserve">Objednatel :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 xml:space="preserve">Město Nový Jičín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
          <w:bCs/>
          <w:sz w:val="22"/>
          <w:szCs w:val="22"/>
        </w:rPr>
      </w:pPr>
      <w:r>
        <w:rPr>
          <w:rFonts w:ascii="Calibri" w:hAnsi="Calibri"/>
          <w:b/>
          <w:bCs/>
          <w:sz w:val="22"/>
          <w:szCs w:val="22"/>
        </w:rPr>
        <w:t xml:space="preserve">Se sídlem : </w:t>
      </w:r>
      <w:r>
        <w:rPr>
          <w:rFonts w:ascii="Calibri" w:hAnsi="Calibri"/>
          <w:b/>
          <w:bCs/>
          <w:sz w:val="22"/>
          <w:szCs w:val="22"/>
        </w:rPr>
        <w:tab/>
        <w:t xml:space="preserve">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Masarykovo nám. 1/1,741 01 Nový Jičín</w:t>
      </w:r>
      <w:r>
        <w:rPr>
          <w:rFonts w:ascii="Calibri" w:hAnsi="Calibri"/>
          <w:b/>
          <w:bCs/>
          <w:sz w:val="22"/>
          <w:szCs w:val="22"/>
        </w:rPr>
        <w:tab/>
      </w:r>
    </w:p>
    <w:p w:rsidR="00116227" w:rsidRDefault="00116227" w:rsidP="004342AB">
      <w:pPr>
        <w:pBdr>
          <w:top w:val="none" w:sz="0" w:space="0" w:color="auto"/>
          <w:left w:val="none" w:sz="0" w:space="0" w:color="auto"/>
          <w:bottom w:val="none" w:sz="0" w:space="0" w:color="auto"/>
          <w:right w:val="none" w:sz="0" w:space="0" w:color="auto"/>
          <w:between w:val="none" w:sz="0" w:space="0" w:color="auto"/>
        </w:pBdr>
        <w:ind w:left="3540" w:hanging="3539"/>
        <w:jc w:val="both"/>
        <w:rPr>
          <w:rFonts w:ascii="Calibri" w:hAnsi="Calibri"/>
          <w:b/>
          <w:bCs/>
          <w:sz w:val="22"/>
          <w:szCs w:val="22"/>
        </w:rPr>
      </w:pPr>
      <w:r>
        <w:rPr>
          <w:rFonts w:ascii="Calibri" w:hAnsi="Calibri"/>
          <w:b/>
          <w:bCs/>
          <w:sz w:val="22"/>
          <w:szCs w:val="22"/>
        </w:rPr>
        <w:t xml:space="preserve">Zastoupen :            </w:t>
      </w:r>
      <w:r>
        <w:rPr>
          <w:rFonts w:ascii="Calibri" w:hAnsi="Calibri"/>
          <w:b/>
          <w:bCs/>
          <w:sz w:val="22"/>
          <w:szCs w:val="22"/>
        </w:rPr>
        <w:tab/>
      </w:r>
      <w:r w:rsidR="00BC3A29">
        <w:rPr>
          <w:rFonts w:ascii="Calibri" w:hAnsi="Calibri"/>
          <w:b/>
          <w:bCs/>
          <w:sz w:val="22"/>
          <w:szCs w:val="22"/>
        </w:rPr>
        <w:t>Ing. Blanka Zagorská, vedoucí</w:t>
      </w:r>
      <w:r w:rsidR="00BC3A29" w:rsidRPr="00CE68D6">
        <w:rPr>
          <w:rFonts w:ascii="Calibri" w:hAnsi="Calibri"/>
          <w:b/>
          <w:bCs/>
          <w:sz w:val="22"/>
          <w:szCs w:val="22"/>
        </w:rPr>
        <w:t xml:space="preserve"> </w:t>
      </w:r>
      <w:r w:rsidR="00092738">
        <w:rPr>
          <w:rFonts w:ascii="Calibri" w:hAnsi="Calibri"/>
          <w:b/>
          <w:bCs/>
          <w:sz w:val="22"/>
          <w:szCs w:val="22"/>
        </w:rPr>
        <w:t>O</w:t>
      </w:r>
      <w:r w:rsidR="00BC3A29" w:rsidRPr="00CE68D6">
        <w:rPr>
          <w:rFonts w:ascii="Calibri" w:hAnsi="Calibri"/>
          <w:b/>
          <w:bCs/>
          <w:sz w:val="22"/>
          <w:szCs w:val="22"/>
        </w:rPr>
        <w:t>dboru bytového Mě</w:t>
      </w:r>
      <w:r w:rsidR="00E5379E">
        <w:rPr>
          <w:rFonts w:ascii="Calibri" w:hAnsi="Calibri"/>
          <w:b/>
          <w:bCs/>
          <w:sz w:val="22"/>
          <w:szCs w:val="22"/>
        </w:rPr>
        <w:t>stského úřadu</w:t>
      </w:r>
      <w:r w:rsidR="00BC3A29" w:rsidRPr="00CE68D6">
        <w:rPr>
          <w:rFonts w:ascii="Calibri" w:hAnsi="Calibri"/>
          <w:b/>
          <w:bCs/>
          <w:sz w:val="22"/>
          <w:szCs w:val="22"/>
        </w:rPr>
        <w:t xml:space="preserve"> Nový Jičín</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IČO:</w:t>
      </w:r>
      <w:r>
        <w:rPr>
          <w:rFonts w:ascii="Calibri" w:hAnsi="Calibri"/>
          <w:b/>
          <w:bCs/>
          <w:sz w:val="22"/>
          <w:szCs w:val="22"/>
        </w:rPr>
        <w:tab/>
      </w:r>
      <w:r>
        <w:rPr>
          <w:rFonts w:ascii="Calibri" w:hAnsi="Calibri"/>
          <w:b/>
          <w:bCs/>
          <w:sz w:val="22"/>
          <w:szCs w:val="22"/>
        </w:rPr>
        <w:tab/>
        <w:t xml:space="preserve">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002 98 212</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DIČ: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CZ00298212</w:t>
      </w:r>
      <w:r>
        <w:rPr>
          <w:rFonts w:ascii="Calibri" w:hAnsi="Calibri"/>
          <w:b/>
          <w:bCs/>
          <w:sz w:val="22"/>
          <w:szCs w:val="22"/>
        </w:rPr>
        <w:tab/>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Bankovní spojení :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Komerční banka a.s., Nový Jičín</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Číslo účtu :</w:t>
      </w:r>
      <w:r>
        <w:rPr>
          <w:rFonts w:ascii="Calibri" w:hAnsi="Calibri"/>
          <w:b/>
          <w:bCs/>
          <w:sz w:val="22"/>
          <w:szCs w:val="22"/>
        </w:rPr>
        <w:tab/>
        <w:t xml:space="preserve">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16635801/0100</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3540" w:hanging="3540"/>
        <w:rPr>
          <w:rFonts w:ascii="Calibri" w:hAnsi="Calibri"/>
          <w:b/>
          <w:bCs/>
          <w:sz w:val="22"/>
          <w:szCs w:val="22"/>
        </w:rPr>
      </w:pPr>
      <w:r>
        <w:rPr>
          <w:rFonts w:ascii="Calibri" w:hAnsi="Calibri"/>
          <w:b/>
          <w:bCs/>
          <w:sz w:val="22"/>
          <w:szCs w:val="22"/>
        </w:rPr>
        <w:t xml:space="preserve">Zástupce ve věcech smluvních : </w:t>
      </w:r>
      <w:r>
        <w:rPr>
          <w:rFonts w:ascii="Calibri" w:hAnsi="Calibri"/>
          <w:b/>
          <w:bCs/>
          <w:sz w:val="22"/>
          <w:szCs w:val="22"/>
        </w:rPr>
        <w:tab/>
      </w:r>
      <w:r w:rsidR="00EC1E75">
        <w:rPr>
          <w:rFonts w:ascii="Calibri" w:hAnsi="Calibri"/>
          <w:b/>
          <w:bCs/>
          <w:sz w:val="22"/>
          <w:szCs w:val="22"/>
        </w:rPr>
        <w:t>Ing. Blanka Zagorská, vedoucí</w:t>
      </w:r>
      <w:r w:rsidRPr="00CE68D6">
        <w:rPr>
          <w:rFonts w:ascii="Calibri" w:hAnsi="Calibri"/>
          <w:b/>
          <w:bCs/>
          <w:sz w:val="22"/>
          <w:szCs w:val="22"/>
        </w:rPr>
        <w:t xml:space="preserve"> </w:t>
      </w:r>
      <w:r w:rsidR="00092738">
        <w:rPr>
          <w:rFonts w:ascii="Calibri" w:hAnsi="Calibri"/>
          <w:b/>
          <w:bCs/>
          <w:sz w:val="22"/>
          <w:szCs w:val="22"/>
        </w:rPr>
        <w:t>O</w:t>
      </w:r>
      <w:r w:rsidRPr="00CE68D6">
        <w:rPr>
          <w:rFonts w:ascii="Calibri" w:hAnsi="Calibri"/>
          <w:b/>
          <w:bCs/>
          <w:sz w:val="22"/>
          <w:szCs w:val="22"/>
        </w:rPr>
        <w:t xml:space="preserve">dboru bytového </w:t>
      </w:r>
    </w:p>
    <w:p w:rsidR="00116227" w:rsidRDefault="00116227" w:rsidP="00C036F2">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Zástupce ve věcech technických :  </w:t>
      </w:r>
      <w:r>
        <w:rPr>
          <w:rFonts w:ascii="Calibri" w:hAnsi="Calibri"/>
          <w:b/>
          <w:bCs/>
          <w:sz w:val="22"/>
          <w:szCs w:val="22"/>
        </w:rPr>
        <w:tab/>
      </w:r>
      <w:r w:rsidR="009D704C">
        <w:rPr>
          <w:rFonts w:ascii="Calibri" w:hAnsi="Calibri"/>
          <w:b/>
          <w:bCs/>
          <w:sz w:val="22"/>
          <w:szCs w:val="22"/>
        </w:rPr>
        <w:t>xxx</w:t>
      </w:r>
    </w:p>
    <w:p w:rsidR="00116227" w:rsidRDefault="00116227" w:rsidP="00116227">
      <w:pPr>
        <w:pStyle w:val="Nadpis2"/>
        <w:numPr>
          <w:ilvl w:val="0"/>
          <w:numId w:val="0"/>
        </w:num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r>
        <w:rPr>
          <w:rFonts w:ascii="Calibri" w:hAnsi="Calibri"/>
          <w:sz w:val="22"/>
          <w:szCs w:val="22"/>
        </w:rPr>
        <w:t>(dále jen „objednatel“)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Pr>
          <w:rFonts w:ascii="Calibri" w:hAnsi="Calibri"/>
          <w:b/>
          <w:bCs/>
          <w:sz w:val="22"/>
          <w:szCs w:val="22"/>
        </w:rPr>
        <w:t>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565131" w:rsidRPr="00565131" w:rsidRDefault="00565131" w:rsidP="00565131">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565131">
        <w:rPr>
          <w:rFonts w:ascii="Calibri" w:hAnsi="Calibri"/>
          <w:b/>
          <w:bCs/>
          <w:sz w:val="22"/>
          <w:szCs w:val="22"/>
        </w:rPr>
        <w:t>Zhotovitel :</w:t>
      </w:r>
      <w:r w:rsidRPr="00565131">
        <w:rPr>
          <w:rFonts w:ascii="Calibri" w:hAnsi="Calibri"/>
          <w:b/>
          <w:bCs/>
          <w:sz w:val="22"/>
          <w:szCs w:val="22"/>
        </w:rPr>
        <w:tab/>
      </w:r>
      <w:r w:rsidRPr="00565131">
        <w:rPr>
          <w:rFonts w:ascii="Calibri" w:hAnsi="Calibri"/>
          <w:b/>
          <w:bCs/>
          <w:sz w:val="22"/>
          <w:szCs w:val="22"/>
        </w:rPr>
        <w:tab/>
      </w:r>
      <w:r w:rsidRPr="00565131">
        <w:rPr>
          <w:rFonts w:ascii="Calibri" w:hAnsi="Calibri"/>
          <w:b/>
          <w:bCs/>
          <w:sz w:val="22"/>
          <w:szCs w:val="22"/>
        </w:rPr>
        <w:tab/>
      </w:r>
      <w:r w:rsidRPr="00565131">
        <w:rPr>
          <w:rFonts w:ascii="Calibri" w:hAnsi="Calibri"/>
          <w:b/>
          <w:bCs/>
          <w:sz w:val="22"/>
          <w:szCs w:val="22"/>
        </w:rPr>
        <w:tab/>
        <w:t xml:space="preserve">STAVBY ROSSMANN s.r.o. </w:t>
      </w:r>
    </w:p>
    <w:p w:rsidR="00565131" w:rsidRPr="00565131" w:rsidRDefault="00565131" w:rsidP="00565131">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565131">
        <w:rPr>
          <w:rFonts w:ascii="Calibri" w:hAnsi="Calibri"/>
          <w:b/>
          <w:bCs/>
          <w:sz w:val="22"/>
          <w:szCs w:val="22"/>
        </w:rPr>
        <w:t>Se sídlem :</w:t>
      </w:r>
      <w:r w:rsidRPr="00565131">
        <w:rPr>
          <w:rFonts w:ascii="Calibri" w:hAnsi="Calibri"/>
          <w:b/>
          <w:bCs/>
          <w:sz w:val="22"/>
          <w:szCs w:val="22"/>
        </w:rPr>
        <w:tab/>
      </w:r>
      <w:r w:rsidRPr="00565131">
        <w:rPr>
          <w:rFonts w:ascii="Calibri" w:hAnsi="Calibri"/>
          <w:b/>
          <w:bCs/>
          <w:sz w:val="22"/>
          <w:szCs w:val="22"/>
        </w:rPr>
        <w:tab/>
      </w:r>
      <w:r w:rsidRPr="00565131">
        <w:rPr>
          <w:rFonts w:ascii="Calibri" w:hAnsi="Calibri"/>
          <w:b/>
          <w:bCs/>
          <w:sz w:val="22"/>
          <w:szCs w:val="22"/>
        </w:rPr>
        <w:tab/>
      </w:r>
      <w:r w:rsidRPr="00565131">
        <w:rPr>
          <w:rFonts w:ascii="Calibri" w:hAnsi="Calibri"/>
          <w:b/>
          <w:bCs/>
          <w:sz w:val="22"/>
          <w:szCs w:val="22"/>
        </w:rPr>
        <w:tab/>
        <w:t>Závada 166, 747 19 Závada</w:t>
      </w:r>
    </w:p>
    <w:p w:rsidR="00565131" w:rsidRPr="00565131" w:rsidRDefault="00565131" w:rsidP="00565131">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565131">
        <w:rPr>
          <w:rFonts w:ascii="Calibri" w:hAnsi="Calibri"/>
          <w:b/>
          <w:bCs/>
          <w:sz w:val="22"/>
          <w:szCs w:val="22"/>
        </w:rPr>
        <w:t>Zastoupen :</w:t>
      </w:r>
      <w:r w:rsidRPr="00565131">
        <w:rPr>
          <w:rFonts w:ascii="Calibri" w:hAnsi="Calibri"/>
          <w:b/>
          <w:bCs/>
          <w:sz w:val="22"/>
          <w:szCs w:val="22"/>
        </w:rPr>
        <w:tab/>
      </w:r>
      <w:r w:rsidRPr="00565131">
        <w:rPr>
          <w:rFonts w:ascii="Calibri" w:hAnsi="Calibri"/>
          <w:b/>
          <w:bCs/>
          <w:sz w:val="22"/>
          <w:szCs w:val="22"/>
        </w:rPr>
        <w:tab/>
      </w:r>
      <w:r w:rsidRPr="00565131">
        <w:rPr>
          <w:rFonts w:ascii="Calibri" w:hAnsi="Calibri"/>
          <w:b/>
          <w:bCs/>
          <w:sz w:val="22"/>
          <w:szCs w:val="22"/>
        </w:rPr>
        <w:tab/>
      </w:r>
      <w:r w:rsidRPr="00565131">
        <w:rPr>
          <w:rFonts w:ascii="Calibri" w:hAnsi="Calibri"/>
          <w:b/>
          <w:bCs/>
          <w:sz w:val="22"/>
          <w:szCs w:val="22"/>
        </w:rPr>
        <w:tab/>
        <w:t>Pavlem Rossmannem, jednatelem</w:t>
      </w:r>
    </w:p>
    <w:p w:rsidR="00565131" w:rsidRPr="00565131" w:rsidRDefault="00565131" w:rsidP="00565131">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565131">
        <w:rPr>
          <w:rFonts w:ascii="Calibri" w:hAnsi="Calibri"/>
          <w:b/>
          <w:bCs/>
          <w:sz w:val="22"/>
          <w:szCs w:val="22"/>
        </w:rPr>
        <w:t xml:space="preserve">IČO : </w:t>
      </w:r>
      <w:r w:rsidRPr="00565131">
        <w:rPr>
          <w:rFonts w:ascii="Calibri" w:hAnsi="Calibri"/>
          <w:b/>
          <w:bCs/>
          <w:sz w:val="22"/>
          <w:szCs w:val="22"/>
        </w:rPr>
        <w:tab/>
      </w:r>
      <w:r w:rsidRPr="00565131">
        <w:rPr>
          <w:rFonts w:ascii="Calibri" w:hAnsi="Calibri"/>
          <w:b/>
          <w:bCs/>
          <w:sz w:val="22"/>
          <w:szCs w:val="22"/>
        </w:rPr>
        <w:tab/>
      </w:r>
      <w:r w:rsidRPr="00565131">
        <w:rPr>
          <w:rFonts w:ascii="Calibri" w:hAnsi="Calibri"/>
          <w:b/>
          <w:bCs/>
          <w:sz w:val="22"/>
          <w:szCs w:val="22"/>
        </w:rPr>
        <w:tab/>
      </w:r>
      <w:r w:rsidRPr="00565131">
        <w:rPr>
          <w:rFonts w:ascii="Calibri" w:hAnsi="Calibri"/>
          <w:b/>
          <w:bCs/>
          <w:sz w:val="22"/>
          <w:szCs w:val="22"/>
        </w:rPr>
        <w:tab/>
      </w:r>
      <w:r w:rsidRPr="00565131">
        <w:rPr>
          <w:rFonts w:ascii="Calibri" w:hAnsi="Calibri"/>
          <w:b/>
          <w:bCs/>
          <w:sz w:val="22"/>
          <w:szCs w:val="22"/>
        </w:rPr>
        <w:tab/>
        <w:t>26827611</w:t>
      </w:r>
    </w:p>
    <w:p w:rsidR="00565131" w:rsidRPr="00565131" w:rsidRDefault="00565131" w:rsidP="00565131">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565131">
        <w:rPr>
          <w:rFonts w:ascii="Calibri" w:hAnsi="Calibri"/>
          <w:b/>
          <w:bCs/>
          <w:sz w:val="22"/>
          <w:szCs w:val="22"/>
        </w:rPr>
        <w:t>DIČ :</w:t>
      </w:r>
      <w:r w:rsidRPr="00565131">
        <w:rPr>
          <w:rFonts w:ascii="Calibri" w:hAnsi="Calibri"/>
          <w:b/>
          <w:bCs/>
          <w:sz w:val="22"/>
          <w:szCs w:val="22"/>
        </w:rPr>
        <w:tab/>
      </w:r>
      <w:r w:rsidRPr="00565131">
        <w:rPr>
          <w:rFonts w:ascii="Calibri" w:hAnsi="Calibri"/>
          <w:b/>
          <w:bCs/>
          <w:sz w:val="22"/>
          <w:szCs w:val="22"/>
        </w:rPr>
        <w:tab/>
      </w:r>
      <w:r w:rsidRPr="00565131">
        <w:rPr>
          <w:rFonts w:ascii="Calibri" w:hAnsi="Calibri"/>
          <w:b/>
          <w:bCs/>
          <w:sz w:val="22"/>
          <w:szCs w:val="22"/>
        </w:rPr>
        <w:tab/>
      </w:r>
      <w:r w:rsidRPr="00565131">
        <w:rPr>
          <w:rFonts w:ascii="Calibri" w:hAnsi="Calibri"/>
          <w:b/>
          <w:bCs/>
          <w:sz w:val="22"/>
          <w:szCs w:val="22"/>
        </w:rPr>
        <w:tab/>
      </w:r>
      <w:r w:rsidRPr="00565131">
        <w:rPr>
          <w:rFonts w:ascii="Calibri" w:hAnsi="Calibri"/>
          <w:b/>
          <w:bCs/>
          <w:sz w:val="22"/>
          <w:szCs w:val="22"/>
        </w:rPr>
        <w:tab/>
        <w:t>CZ26827611</w:t>
      </w:r>
    </w:p>
    <w:p w:rsidR="00565131" w:rsidRPr="00565131" w:rsidRDefault="00565131" w:rsidP="00565131">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565131">
        <w:rPr>
          <w:rFonts w:ascii="Calibri" w:hAnsi="Calibri"/>
          <w:b/>
          <w:bCs/>
          <w:sz w:val="22"/>
          <w:szCs w:val="22"/>
        </w:rPr>
        <w:t>zapsán v obchodním rejstříku u Krajského soudu v Ostravě pod sp. zn. C 27798</w:t>
      </w:r>
    </w:p>
    <w:p w:rsidR="00565131" w:rsidRPr="00565131" w:rsidRDefault="00565131" w:rsidP="00565131">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565131">
        <w:rPr>
          <w:rFonts w:ascii="Calibri" w:hAnsi="Calibri"/>
          <w:b/>
          <w:bCs/>
          <w:sz w:val="22"/>
          <w:szCs w:val="22"/>
        </w:rPr>
        <w:t>Bankovní spojení :</w:t>
      </w:r>
      <w:r w:rsidRPr="00565131">
        <w:rPr>
          <w:rFonts w:ascii="Calibri" w:hAnsi="Calibri"/>
          <w:b/>
          <w:bCs/>
          <w:sz w:val="22"/>
          <w:szCs w:val="22"/>
        </w:rPr>
        <w:tab/>
      </w:r>
      <w:r w:rsidRPr="00565131">
        <w:rPr>
          <w:rFonts w:ascii="Calibri" w:hAnsi="Calibri"/>
          <w:b/>
          <w:bCs/>
          <w:sz w:val="22"/>
          <w:szCs w:val="22"/>
        </w:rPr>
        <w:tab/>
      </w:r>
      <w:r w:rsidRPr="00565131">
        <w:rPr>
          <w:rFonts w:ascii="Calibri" w:hAnsi="Calibri"/>
          <w:b/>
          <w:bCs/>
          <w:sz w:val="22"/>
          <w:szCs w:val="22"/>
        </w:rPr>
        <w:tab/>
        <w:t>MONETA Money bank, a.s.</w:t>
      </w:r>
    </w:p>
    <w:p w:rsidR="00565131" w:rsidRPr="00565131" w:rsidRDefault="00565131" w:rsidP="00565131">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565131">
        <w:rPr>
          <w:rFonts w:ascii="Calibri" w:hAnsi="Calibri"/>
          <w:b/>
          <w:bCs/>
          <w:sz w:val="22"/>
          <w:szCs w:val="22"/>
        </w:rPr>
        <w:t xml:space="preserve">Číslo účtu :  </w:t>
      </w:r>
      <w:r w:rsidRPr="00565131">
        <w:rPr>
          <w:rFonts w:ascii="Calibri" w:hAnsi="Calibri"/>
          <w:b/>
          <w:bCs/>
          <w:sz w:val="22"/>
          <w:szCs w:val="22"/>
        </w:rPr>
        <w:tab/>
      </w:r>
      <w:r w:rsidRPr="00565131">
        <w:rPr>
          <w:rFonts w:ascii="Calibri" w:hAnsi="Calibri"/>
          <w:b/>
          <w:bCs/>
          <w:sz w:val="22"/>
          <w:szCs w:val="22"/>
        </w:rPr>
        <w:tab/>
      </w:r>
      <w:r w:rsidRPr="00565131">
        <w:rPr>
          <w:rFonts w:ascii="Calibri" w:hAnsi="Calibri"/>
          <w:b/>
          <w:bCs/>
          <w:sz w:val="22"/>
          <w:szCs w:val="22"/>
        </w:rPr>
        <w:tab/>
      </w:r>
      <w:r w:rsidRPr="00565131">
        <w:rPr>
          <w:rFonts w:ascii="Calibri" w:hAnsi="Calibri"/>
          <w:b/>
          <w:bCs/>
          <w:sz w:val="22"/>
          <w:szCs w:val="22"/>
        </w:rPr>
        <w:tab/>
        <w:t>235209642/0600</w:t>
      </w:r>
    </w:p>
    <w:p w:rsidR="00565131" w:rsidRPr="00565131" w:rsidRDefault="00565131" w:rsidP="00565131">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565131">
        <w:rPr>
          <w:rFonts w:ascii="Calibri" w:hAnsi="Calibri"/>
          <w:b/>
          <w:bCs/>
          <w:sz w:val="22"/>
          <w:szCs w:val="22"/>
        </w:rPr>
        <w:t xml:space="preserve">Zástupce ve věcech smluvních : </w:t>
      </w:r>
      <w:r w:rsidRPr="00565131">
        <w:rPr>
          <w:rFonts w:ascii="Calibri" w:hAnsi="Calibri"/>
          <w:b/>
          <w:bCs/>
          <w:sz w:val="22"/>
          <w:szCs w:val="22"/>
        </w:rPr>
        <w:tab/>
        <w:t>Pavel Rossmann</w:t>
      </w:r>
    </w:p>
    <w:p w:rsidR="00565131" w:rsidRPr="00565131" w:rsidRDefault="00565131" w:rsidP="00565131">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565131">
        <w:rPr>
          <w:rFonts w:ascii="Calibri" w:hAnsi="Calibri"/>
          <w:b/>
          <w:bCs/>
          <w:sz w:val="22"/>
          <w:szCs w:val="22"/>
        </w:rPr>
        <w:t xml:space="preserve">Zástupce ve věcech technických: </w:t>
      </w:r>
      <w:r w:rsidRPr="00565131">
        <w:rPr>
          <w:rFonts w:ascii="Calibri" w:hAnsi="Calibri"/>
          <w:b/>
          <w:bCs/>
          <w:sz w:val="22"/>
          <w:szCs w:val="22"/>
        </w:rPr>
        <w:tab/>
        <w:t>Pavel Rossmann</w:t>
      </w:r>
    </w:p>
    <w:p w:rsidR="009D37F2" w:rsidRDefault="00565131" w:rsidP="00565131">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565131">
        <w:rPr>
          <w:rFonts w:ascii="Calibri" w:hAnsi="Calibri"/>
          <w:b/>
          <w:bCs/>
          <w:sz w:val="22"/>
          <w:szCs w:val="22"/>
        </w:rPr>
        <w:t xml:space="preserve"> (dále jen „zhotovitel“)</w:t>
      </w:r>
    </w:p>
    <w:p w:rsidR="009D37F2" w:rsidRDefault="009D37F2" w:rsidP="000F31DA">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II.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 xml:space="preserve">Základní ustanovení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2.1</w:t>
      </w:r>
      <w:r>
        <w:rPr>
          <w:rFonts w:ascii="Calibri" w:hAnsi="Calibri"/>
          <w:sz w:val="22"/>
          <w:szCs w:val="22"/>
        </w:rPr>
        <w:t xml:space="preserve">    Tato smlouva se uzavírá  dle § 2586 a násl. zákona č. 89/2012 Sb., občanský zákoník (dále jen „Občanský zákoník“). Práva a povinnosti stran touto smlouvou neupravené se řídí příslušnými ustanoveními Občanského zákoníku.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2.2   </w:t>
      </w:r>
      <w:r w:rsidR="003470B5">
        <w:rPr>
          <w:rFonts w:ascii="Calibri" w:hAnsi="Calibri"/>
          <w:sz w:val="22"/>
          <w:szCs w:val="22"/>
        </w:rPr>
        <w:t xml:space="preserve"> </w:t>
      </w:r>
      <w:r>
        <w:rPr>
          <w:rFonts w:ascii="Calibri" w:hAnsi="Calibri"/>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2.3      Zhotovitel prohlašuje, že je odborně způsobilý k zajištění předmětu plnění podle této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2.5     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w:t>
      </w:r>
      <w:r>
        <w:rPr>
          <w:rFonts w:ascii="Calibri" w:hAnsi="Calibri"/>
          <w:sz w:val="22"/>
          <w:szCs w:val="22"/>
        </w:rPr>
        <w:lastRenderedPageBreak/>
        <w:t xml:space="preserve">doložit vlastnictví k novému účtu, a to kopií příslušné smlouvy nebo potvrzením peněžního ústavu; nový účet musí být zveřejněným účtem ve smyslu předchozí věty. </w:t>
      </w:r>
    </w:p>
    <w:p w:rsidR="00A62B19" w:rsidRDefault="00A62B19"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
    <w:p w:rsidR="00A62B19" w:rsidRDefault="00A62B19"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III.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Předmět smlouvy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sz w:val="22"/>
          <w:szCs w:val="22"/>
        </w:rPr>
      </w:pPr>
      <w:r>
        <w:rPr>
          <w:rFonts w:ascii="Calibri" w:hAnsi="Calibri"/>
          <w:b/>
          <w:sz w:val="22"/>
          <w:szCs w:val="22"/>
        </w:rPr>
        <w:t>3.1</w:t>
      </w:r>
      <w:r w:rsidR="002C63E5">
        <w:rPr>
          <w:rFonts w:ascii="Calibri" w:hAnsi="Calibri"/>
          <w:sz w:val="22"/>
          <w:szCs w:val="22"/>
        </w:rPr>
        <w:t xml:space="preserve">      </w:t>
      </w:r>
      <w:r>
        <w:rPr>
          <w:rFonts w:ascii="Calibri" w:hAnsi="Calibri"/>
          <w:sz w:val="22"/>
          <w:szCs w:val="22"/>
          <w:u w:val="single"/>
        </w:rPr>
        <w:t>Předmět smlouvy</w:t>
      </w:r>
      <w:r>
        <w:rPr>
          <w:rFonts w:ascii="Calibri" w:hAnsi="Calibri"/>
          <w:sz w:val="22"/>
          <w:szCs w:val="22"/>
        </w:rPr>
        <w:t xml:space="preserve"> </w:t>
      </w:r>
    </w:p>
    <w:p w:rsidR="004950F6"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sz w:val="22"/>
          <w:szCs w:val="22"/>
        </w:rPr>
      </w:pPr>
      <w:r w:rsidRPr="00F90117">
        <w:rPr>
          <w:rFonts w:ascii="Calibri" w:hAnsi="Calibri"/>
          <w:sz w:val="22"/>
          <w:szCs w:val="22"/>
        </w:rPr>
        <w:t xml:space="preserve">3.1.1 </w:t>
      </w:r>
      <w:r w:rsidR="003470B5">
        <w:rPr>
          <w:rFonts w:ascii="Calibri" w:hAnsi="Calibri"/>
          <w:sz w:val="22"/>
          <w:szCs w:val="22"/>
        </w:rPr>
        <w:t xml:space="preserve"> </w:t>
      </w:r>
      <w:r w:rsidRPr="00F90117">
        <w:rPr>
          <w:rFonts w:ascii="Calibri" w:hAnsi="Calibri"/>
          <w:sz w:val="22"/>
          <w:szCs w:val="22"/>
        </w:rPr>
        <w:t xml:space="preserve">Zhotovitel se zavazuje provést pro objednatele </w:t>
      </w:r>
      <w:r w:rsidR="003470B5">
        <w:rPr>
          <w:rFonts w:ascii="Calibri" w:hAnsi="Calibri"/>
          <w:sz w:val="22"/>
          <w:szCs w:val="22"/>
        </w:rPr>
        <w:t xml:space="preserve">stavební </w:t>
      </w:r>
      <w:r w:rsidRPr="00F90117">
        <w:rPr>
          <w:rFonts w:ascii="Calibri" w:hAnsi="Calibri"/>
          <w:sz w:val="22"/>
          <w:szCs w:val="22"/>
        </w:rPr>
        <w:t xml:space="preserve">dílo </w:t>
      </w:r>
      <w:r w:rsidR="00027975">
        <w:rPr>
          <w:rFonts w:ascii="Calibri" w:hAnsi="Calibri"/>
          <w:b/>
          <w:sz w:val="22"/>
          <w:szCs w:val="22"/>
        </w:rPr>
        <w:t>„</w:t>
      </w:r>
      <w:r w:rsidR="004950F6" w:rsidRPr="004950F6">
        <w:rPr>
          <w:rFonts w:ascii="Calibri" w:hAnsi="Calibri"/>
          <w:b/>
          <w:sz w:val="22"/>
          <w:szCs w:val="22"/>
        </w:rPr>
        <w:t xml:space="preserve">Oprava vnitřního přívodu tepla Loučka 7 </w:t>
      </w:r>
      <w:r w:rsidR="004950F6">
        <w:rPr>
          <w:rFonts w:ascii="Calibri" w:hAnsi="Calibri"/>
          <w:b/>
          <w:sz w:val="22"/>
          <w:szCs w:val="22"/>
        </w:rPr>
        <w:t xml:space="preserve">v Novém Jičíně (sportovní hala </w:t>
      </w:r>
      <w:r w:rsidR="004950F6" w:rsidRPr="004950F6">
        <w:rPr>
          <w:rFonts w:ascii="Calibri" w:hAnsi="Calibri"/>
          <w:b/>
          <w:sz w:val="22"/>
          <w:szCs w:val="22"/>
        </w:rPr>
        <w:t>stolní tenis).</w:t>
      </w:r>
      <w:r w:rsidR="003470B5">
        <w:rPr>
          <w:rFonts w:ascii="Calibri" w:hAnsi="Calibri"/>
          <w:b/>
          <w:sz w:val="22"/>
          <w:szCs w:val="22"/>
        </w:rPr>
        <w:t>“</w:t>
      </w:r>
      <w:r w:rsidRPr="00F90117">
        <w:rPr>
          <w:rFonts w:ascii="Calibri" w:hAnsi="Calibri"/>
          <w:b/>
          <w:i/>
          <w:sz w:val="22"/>
          <w:szCs w:val="22"/>
        </w:rPr>
        <w:t xml:space="preserve"> </w:t>
      </w:r>
    </w:p>
    <w:p w:rsidR="00116227" w:rsidRPr="00F9011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sidRPr="00F90117">
        <w:rPr>
          <w:rFonts w:ascii="Calibri" w:hAnsi="Calibri"/>
          <w:bCs/>
          <w:sz w:val="22"/>
          <w:szCs w:val="22"/>
        </w:rPr>
        <w:t>3.1.2  Provedením díla se rozumí úplné, funkční, bezvadné provedení všech činností, jejichž provedení je pro řádné dokončení díla nezbytné</w:t>
      </w:r>
      <w:r w:rsidRPr="00F90117">
        <w:rPr>
          <w:rFonts w:ascii="Calibri" w:hAnsi="Calibri"/>
          <w:b/>
          <w:bCs/>
          <w:sz w:val="22"/>
          <w:szCs w:val="22"/>
        </w:rPr>
        <w:t xml:space="preserve">. </w:t>
      </w:r>
    </w:p>
    <w:p w:rsidR="00116227" w:rsidRPr="00F9011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r w:rsidRPr="00F90117">
        <w:rPr>
          <w:rFonts w:ascii="Calibri" w:hAnsi="Calibri"/>
          <w:b/>
          <w:bCs/>
          <w:sz w:val="22"/>
          <w:szCs w:val="22"/>
        </w:rPr>
        <w:t>3.2</w:t>
      </w:r>
      <w:r w:rsidRPr="00F90117">
        <w:rPr>
          <w:rFonts w:ascii="Calibri" w:hAnsi="Calibri"/>
          <w:bCs/>
          <w:sz w:val="22"/>
          <w:szCs w:val="22"/>
        </w:rPr>
        <w:t xml:space="preserve">      </w:t>
      </w:r>
      <w:r w:rsidRPr="00F90117">
        <w:rPr>
          <w:rFonts w:ascii="Calibri" w:hAnsi="Calibri"/>
          <w:bCs/>
          <w:sz w:val="22"/>
          <w:szCs w:val="22"/>
          <w:u w:val="single"/>
        </w:rPr>
        <w:t xml:space="preserve">Rozsah předmětu díla </w:t>
      </w:r>
    </w:p>
    <w:p w:rsidR="00116227" w:rsidRPr="008F663E"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F90117">
        <w:rPr>
          <w:rFonts w:ascii="Calibri" w:hAnsi="Calibri"/>
          <w:bCs/>
          <w:sz w:val="22"/>
          <w:szCs w:val="22"/>
        </w:rPr>
        <w:t>3.2.1   </w:t>
      </w:r>
      <w:r w:rsidR="003A3837" w:rsidRPr="003A3837">
        <w:rPr>
          <w:rFonts w:ascii="Calibri" w:hAnsi="Calibri"/>
          <w:bCs/>
          <w:sz w:val="22"/>
          <w:szCs w:val="22"/>
        </w:rPr>
        <w:t xml:space="preserve">Předmětem díla </w:t>
      </w:r>
      <w:r w:rsidR="004950F6">
        <w:rPr>
          <w:rFonts w:ascii="Calibri" w:hAnsi="Calibri"/>
          <w:bCs/>
          <w:sz w:val="22"/>
          <w:szCs w:val="22"/>
        </w:rPr>
        <w:t>je p</w:t>
      </w:r>
      <w:r w:rsidR="004950F6" w:rsidRPr="004950F6">
        <w:rPr>
          <w:rFonts w:ascii="Calibri" w:hAnsi="Calibri"/>
          <w:bCs/>
          <w:sz w:val="22"/>
          <w:szCs w:val="22"/>
        </w:rPr>
        <w:t>rovedení stavebních a montážních prací opravy teplovodní přípojky objektu Haly stolního tenisu v Loučce, včetně souvisejících stavebních zásahů, zkoušek a uvedení do provozu.</w:t>
      </w:r>
      <w:r w:rsidR="007114E9">
        <w:rPr>
          <w:rFonts w:ascii="Calibri" w:hAnsi="Calibri"/>
          <w:sz w:val="22"/>
          <w:szCs w:val="22"/>
        </w:rPr>
        <w:t xml:space="preserve"> </w:t>
      </w:r>
      <w:r w:rsidRPr="00F90117">
        <w:rPr>
          <w:rFonts w:ascii="Calibri" w:hAnsi="Calibri"/>
          <w:b/>
          <w:sz w:val="22"/>
          <w:szCs w:val="22"/>
        </w:rPr>
        <w:t xml:space="preserve">Bližší specifikace díla je obsahem </w:t>
      </w:r>
      <w:r w:rsidRPr="00F90117">
        <w:rPr>
          <w:rFonts w:ascii="Calibri" w:hAnsi="Calibri"/>
          <w:b/>
          <w:bCs/>
          <w:sz w:val="22"/>
          <w:szCs w:val="22"/>
        </w:rPr>
        <w:t>položkového rozpočtu</w:t>
      </w:r>
      <w:r w:rsidR="00AC2F66">
        <w:rPr>
          <w:rFonts w:ascii="Calibri" w:hAnsi="Calibri"/>
          <w:b/>
          <w:bCs/>
          <w:sz w:val="22"/>
          <w:szCs w:val="22"/>
        </w:rPr>
        <w:t xml:space="preserve"> (Cenové nabídky)</w:t>
      </w:r>
      <w:r w:rsidRPr="00F90117">
        <w:rPr>
          <w:rFonts w:ascii="Calibri" w:hAnsi="Calibri"/>
          <w:b/>
          <w:sz w:val="22"/>
          <w:szCs w:val="22"/>
        </w:rPr>
        <w:t>, který tvoří Přílohu č. 1</w:t>
      </w:r>
      <w:r w:rsidRPr="00F90117">
        <w:rPr>
          <w:rFonts w:ascii="Calibri" w:hAnsi="Calibri"/>
          <w:sz w:val="22"/>
          <w:szCs w:val="22"/>
        </w:rPr>
        <w:t xml:space="preserve"> této smlouvy a je její nedílnou součástí.</w:t>
      </w:r>
      <w:r w:rsidRPr="008F663E">
        <w:rPr>
          <w:rFonts w:ascii="Calibri" w:hAnsi="Calibri"/>
          <w:sz w:val="22"/>
          <w:szCs w:val="22"/>
        </w:rPr>
        <w:t xml:space="preserve"> </w:t>
      </w:r>
      <w:r w:rsidRPr="008F663E">
        <w:rPr>
          <w:rFonts w:ascii="Calibri" w:hAnsi="Calibri"/>
          <w:b/>
          <w:bCs/>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8F663E">
        <w:rPr>
          <w:rFonts w:ascii="Calibri" w:hAnsi="Calibri"/>
          <w:bCs/>
          <w:sz w:val="22"/>
          <w:szCs w:val="22"/>
        </w:rPr>
        <w:t xml:space="preserve">3.2.2 Mimo všechny definované činnosti, jež jsou obsahem </w:t>
      </w:r>
      <w:r w:rsidR="00CB3457">
        <w:rPr>
          <w:rFonts w:ascii="Calibri" w:hAnsi="Calibri"/>
          <w:bCs/>
          <w:sz w:val="22"/>
          <w:szCs w:val="22"/>
        </w:rPr>
        <w:t>položkového rozpočtu</w:t>
      </w:r>
      <w:r w:rsidR="005A4C60">
        <w:rPr>
          <w:rFonts w:ascii="Calibri" w:hAnsi="Calibri"/>
          <w:bCs/>
          <w:sz w:val="22"/>
          <w:szCs w:val="22"/>
        </w:rPr>
        <w:t>,</w:t>
      </w:r>
      <w:r w:rsidRPr="008F663E">
        <w:rPr>
          <w:rFonts w:ascii="Calibri" w:hAnsi="Calibri"/>
          <w:bCs/>
          <w:sz w:val="22"/>
          <w:szCs w:val="22"/>
        </w:rPr>
        <w:t xml:space="preserve"> patří k úplnému provedení stavebního díla</w:t>
      </w:r>
      <w:r w:rsidRPr="008F663E">
        <w:rPr>
          <w:rFonts w:ascii="Calibri" w:hAnsi="Calibri"/>
          <w:bCs/>
          <w:color w:val="FF0000"/>
          <w:sz w:val="22"/>
          <w:szCs w:val="22"/>
        </w:rPr>
        <w:t xml:space="preserve"> </w:t>
      </w:r>
      <w:r w:rsidRPr="008F663E">
        <w:rPr>
          <w:rFonts w:ascii="Calibri" w:hAnsi="Calibri"/>
          <w:bCs/>
          <w:sz w:val="22"/>
          <w:szCs w:val="22"/>
        </w:rPr>
        <w:t>i následující práce a činnosti:</w:t>
      </w:r>
      <w:r>
        <w:rPr>
          <w:rFonts w:ascii="Calibri" w:hAnsi="Calibri"/>
          <w:bCs/>
          <w:color w:val="FF0000"/>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 a) Zajištění a provedení všech nezbytných zkoušek, atestů a revizí zařízení a </w:t>
      </w:r>
      <w:r>
        <w:rPr>
          <w:rFonts w:ascii="Calibri" w:hAnsi="Calibri"/>
          <w:bCs/>
          <w:iCs/>
          <w:sz w:val="22"/>
          <w:szCs w:val="22"/>
        </w:rPr>
        <w:t>systémů tvořících předmět plnění</w:t>
      </w:r>
      <w:r>
        <w:rPr>
          <w:rFonts w:ascii="Calibri" w:hAnsi="Calibri"/>
          <w:b/>
          <w:bCs/>
          <w:i/>
          <w:iCs/>
          <w:sz w:val="22"/>
          <w:szCs w:val="22"/>
        </w:rPr>
        <w:t xml:space="preserve"> </w:t>
      </w:r>
      <w:r>
        <w:rPr>
          <w:rFonts w:ascii="Calibri" w:hAnsi="Calibri"/>
          <w:sz w:val="22"/>
          <w:szCs w:val="22"/>
        </w:rPr>
        <w:t xml:space="preserve">dle právních předpisů a technických norem platných v době provádění a předání díla, kterými bude prokázáno dosažení předepsané kvality a technických parametrů díla, včetně vyhodnocení provedených zkoušek.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 b) Zajištění dokladů o provedených zkouškách, revizích, atestech a požadovaných vlastnostech výrobků (i dle zákona č. 22/1997 Sb. </w:t>
      </w:r>
      <w:r>
        <w:rPr>
          <w:rFonts w:ascii="Calibri" w:hAnsi="Calibri"/>
          <w:sz w:val="22"/>
          <w:szCs w:val="22"/>
        </w:rPr>
        <w:noBreakHyphen/>
        <w:t xml:space="preserve"> prohlášení o shodě), vše v českém jazyce.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 c) Dodání seznamu strojů a zařízení, které jsou součástí díla, jejich pasportů, záručních listů, návodů k obsluze a údržbě, provozních řádů a dalších dokladů nezbytných k provozu, to vše v českém jazyce.</w:t>
      </w:r>
    </w:p>
    <w:p w:rsidR="00116227" w:rsidRDefault="00116227" w:rsidP="003470B5">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 d) </w:t>
      </w:r>
      <w:r w:rsidR="003470B5" w:rsidRPr="003470B5">
        <w:rPr>
          <w:rFonts w:ascii="Calibri" w:hAnsi="Calibri"/>
          <w:bCs/>
          <w:sz w:val="22"/>
          <w:szCs w:val="22"/>
        </w:rPr>
        <w:t>Roztřídění vybouraných hmot, demontovaných materiálů, strojů a zařízení a zbytku montovaných materiálů</w:t>
      </w:r>
      <w:r w:rsidR="003470B5">
        <w:rPr>
          <w:rFonts w:ascii="Calibri" w:hAnsi="Calibri"/>
          <w:bCs/>
          <w:sz w:val="22"/>
          <w:szCs w:val="22"/>
        </w:rPr>
        <w:t xml:space="preserve"> na </w:t>
      </w:r>
      <w:r w:rsidR="003470B5" w:rsidRPr="003470B5">
        <w:rPr>
          <w:rFonts w:ascii="Calibri" w:hAnsi="Calibri"/>
          <w:bCs/>
          <w:sz w:val="22"/>
          <w:szCs w:val="22"/>
        </w:rPr>
        <w:t>odpady dle kategorií</w:t>
      </w:r>
      <w:r w:rsidR="003470B5">
        <w:rPr>
          <w:rFonts w:ascii="Calibri" w:hAnsi="Calibri"/>
          <w:bCs/>
          <w:sz w:val="22"/>
          <w:szCs w:val="22"/>
        </w:rPr>
        <w:t xml:space="preserve"> a </w:t>
      </w:r>
      <w:r w:rsidR="003470B5" w:rsidRPr="003470B5">
        <w:rPr>
          <w:rFonts w:ascii="Calibri" w:hAnsi="Calibri"/>
          <w:bCs/>
          <w:sz w:val="22"/>
          <w:szCs w:val="22"/>
        </w:rPr>
        <w:t>druhotné suroviny</w:t>
      </w:r>
      <w:r w:rsidR="003470B5">
        <w:rPr>
          <w:rFonts w:ascii="Calibri" w:hAnsi="Calibri"/>
          <w:bCs/>
          <w:sz w:val="22"/>
          <w:szCs w:val="22"/>
        </w:rPr>
        <w:t xml:space="preserve">, </w:t>
      </w:r>
      <w:r w:rsidR="003470B5" w:rsidRPr="003470B5">
        <w:rPr>
          <w:rFonts w:ascii="Calibri" w:hAnsi="Calibri"/>
          <w:bCs/>
          <w:sz w:val="22"/>
          <w:szCs w:val="22"/>
        </w:rPr>
        <w:t>separace, odvoz a uložení odpadů na řízenou skládku včetně úhrady za uložení nebo jiná likvidace odpadů v souladu s právními předpisy a předložení písemných dokladů o jejich likvidaci; odvoz druhotných surovin k dalšímu zpracování a předložení písemných dokladů o jejich předání (finanční výnos za druhotné suroviny je příjmem zhotovitele)</w:t>
      </w:r>
      <w:r w:rsidR="003470B5">
        <w:rPr>
          <w:rFonts w:ascii="Calibri" w:hAnsi="Calibri"/>
          <w:bCs/>
          <w:sz w:val="22"/>
          <w:szCs w:val="22"/>
        </w:rPr>
        <w:t>.</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e) Uvedení všech povrchů dotčených stavbou do původního stavu.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f) Udržování stavbou dotčených zpevněných ploch, společných prostor budovy, chodníků, výjezdů a ostatních ploch přilehlých k</w:t>
      </w:r>
      <w:r w:rsidR="006078A7">
        <w:rPr>
          <w:rFonts w:ascii="Calibri" w:hAnsi="Calibri"/>
          <w:sz w:val="22"/>
          <w:szCs w:val="22"/>
        </w:rPr>
        <w:t> místu realizace díla</w:t>
      </w:r>
      <w:r>
        <w:rPr>
          <w:rFonts w:ascii="Calibri" w:hAnsi="Calibri"/>
          <w:sz w:val="22"/>
          <w:szCs w:val="22"/>
        </w:rPr>
        <w:t xml:space="preserve"> v pořádku a čistotě.</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g) Zajištění ochrany proti šíření prašnosti a nadměrnému hluku v souladu s právními předpisy.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bCs/>
          <w:iCs/>
          <w:sz w:val="22"/>
          <w:szCs w:val="22"/>
        </w:rPr>
        <w:t xml:space="preserve">h) </w:t>
      </w:r>
      <w:r>
        <w:rPr>
          <w:rFonts w:ascii="Calibri" w:hAnsi="Calibri"/>
          <w:sz w:val="22"/>
          <w:szCs w:val="22"/>
        </w:rPr>
        <w:t xml:space="preserve">Veškeré práce a dodávky související s bezpečnostními opatřeními na ochranu lidí a majetku (zejména chodců a vozidel v místech dotčených stavbou).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i) Ostraha stavby a </w:t>
      </w:r>
      <w:r w:rsidR="006078A7">
        <w:rPr>
          <w:rFonts w:ascii="Calibri" w:hAnsi="Calibri"/>
          <w:sz w:val="22"/>
          <w:szCs w:val="22"/>
        </w:rPr>
        <w:t>místa realizace díla</w:t>
      </w:r>
      <w:r>
        <w:rPr>
          <w:rFonts w:ascii="Calibri" w:hAnsi="Calibri"/>
          <w:sz w:val="22"/>
          <w:szCs w:val="22"/>
        </w:rPr>
        <w:t xml:space="preserve">, zajištění bezpečnosti práce a ochrany životního prostředí.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j) Zajištění souhlasů se zvláštním užíváním komunikací a veřejného prostranství (např. zeleně) vč. úhrady příslušných poplatků popř. nájemného.</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k) Zajištění projednání případných dočasných dopravních omezení s příslušnými správními orgány, zajištění dočasného dopravního značení, jeho údržba, přemisťování a následné odstranění.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l) Zajištění zpracování všech případných dalších dokumentací, potřebných pro provedení díla (např. výrobní dokumentace).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m) Pojištění díla a odpovědnosti za škodu způsobenou v souvislosti s prováděním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n) Provedení průběžné fotodokumentace díla a její dodání objednateli.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sz w:val="22"/>
          <w:szCs w:val="22"/>
          <w:u w:val="single"/>
        </w:rPr>
      </w:pPr>
      <w:r>
        <w:rPr>
          <w:rFonts w:ascii="Calibri" w:hAnsi="Calibri"/>
          <w:b/>
          <w:sz w:val="22"/>
          <w:szCs w:val="22"/>
        </w:rPr>
        <w:t>3.3</w:t>
      </w:r>
      <w:r>
        <w:rPr>
          <w:rFonts w:ascii="Calibri" w:hAnsi="Calibri"/>
          <w:sz w:val="22"/>
          <w:szCs w:val="22"/>
        </w:rPr>
        <w:t xml:space="preserve">       </w:t>
      </w:r>
      <w:r>
        <w:rPr>
          <w:rFonts w:ascii="Calibri" w:hAnsi="Calibri"/>
          <w:sz w:val="22"/>
          <w:szCs w:val="22"/>
          <w:u w:val="single"/>
        </w:rPr>
        <w:t xml:space="preserve">Změny předmětu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r>
        <w:rPr>
          <w:rFonts w:ascii="Calibri" w:hAnsi="Calibri"/>
          <w:sz w:val="22"/>
          <w:szCs w:val="22"/>
        </w:rPr>
        <w:t xml:space="preserve">3.3.1  Objednatel je z vážných důvodů oprávněn požadovat změnu provedení díla i v průběhu provádění díla. Zhotovitel se zavazuje tyto požadované změny akceptovat.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r>
        <w:rPr>
          <w:rFonts w:ascii="Calibri" w:hAnsi="Calibri"/>
          <w:sz w:val="22"/>
          <w:szCs w:val="22"/>
        </w:rPr>
        <w:lastRenderedPageBreak/>
        <w:t xml:space="preserve">3.3.2  Změny předmětu díla (vícepráce a méněpráce) musí být vždy sjednány  formou písemného dodatku ke smlouvě. Vícepráce mohou být realizovány až po uzavření příslušného dodatku.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r>
        <w:rPr>
          <w:rFonts w:ascii="Calibri" w:hAnsi="Calibri"/>
          <w:sz w:val="22"/>
          <w:szCs w:val="22"/>
        </w:rPr>
        <w:t xml:space="preserve">3.3.3  Potřebu změny, která vyvstane v průběhu provádění díla z důvodu nepředvídaných okolností, je zhotovitel povinen neprodleně po jejím zjištění oznámit objednateli. Současně je povinen předložit zástupci objednatele návrh změny Položkového rozpočtu případně změny ceny díla. Zástupce objednatele je povinen se k této změně vyjádřit nejpozději do 5 dnů od oznámení.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IV.</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Základní povinnosti zhotovitele a objednatele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
          <w:bCs/>
          <w:sz w:val="22"/>
          <w:szCs w:val="22"/>
        </w:rPr>
      </w:pPr>
      <w:r>
        <w:rPr>
          <w:rFonts w:ascii="Calibri" w:hAnsi="Calibri"/>
          <w:b/>
          <w:bCs/>
          <w:sz w:val="22"/>
          <w:szCs w:val="22"/>
        </w:rPr>
        <w:t>4.1</w:t>
      </w:r>
      <w:r>
        <w:rPr>
          <w:rFonts w:ascii="Calibri" w:hAnsi="Calibri"/>
          <w:bCs/>
          <w:sz w:val="22"/>
          <w:szCs w:val="22"/>
        </w:rPr>
        <w:t xml:space="preserve">    </w:t>
      </w:r>
      <w:r>
        <w:rPr>
          <w:rFonts w:ascii="Calibri" w:hAnsi="Calibri"/>
          <w:bCs/>
          <w:sz w:val="22"/>
          <w:szCs w:val="22"/>
          <w:u w:val="single"/>
        </w:rPr>
        <w:t>Závazek zhotovitele provést dílo</w:t>
      </w:r>
      <w:r>
        <w:rPr>
          <w:rFonts w:ascii="Calibri" w:hAnsi="Calibri"/>
          <w:bCs/>
          <w:sz w:val="22"/>
          <w:szCs w:val="22"/>
        </w:rPr>
        <w:t xml:space="preserve">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Pr>
          <w:rFonts w:ascii="Calibri" w:hAnsi="Calibri"/>
          <w:sz w:val="22"/>
          <w:szCs w:val="22"/>
        </w:rPr>
        <w:t xml:space="preserve">4.1.1 Zhotovitel je povinen řádně provést dílo na svůj náklad a na své nebezpečí ve sjednané době, a to v souladu s pokyny objednatele.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b/>
          <w:bCs/>
          <w:sz w:val="22"/>
          <w:szCs w:val="22"/>
        </w:rPr>
      </w:pPr>
      <w:r>
        <w:rPr>
          <w:rFonts w:ascii="Calibri" w:hAnsi="Calibri"/>
          <w:b/>
          <w:bCs/>
          <w:sz w:val="22"/>
          <w:szCs w:val="22"/>
        </w:rPr>
        <w:t xml:space="preserve">4.2    </w:t>
      </w:r>
      <w:r>
        <w:rPr>
          <w:rFonts w:ascii="Calibri" w:hAnsi="Calibri"/>
          <w:bCs/>
          <w:sz w:val="22"/>
          <w:szCs w:val="22"/>
          <w:u w:val="single"/>
        </w:rPr>
        <w:t>Kvalita a jakost díla</w:t>
      </w:r>
      <w:r>
        <w:rPr>
          <w:rFonts w:ascii="Calibri" w:hAnsi="Calibri"/>
          <w:bCs/>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4.2.1  Zhotovitel se zavazuje, provést dílo v souladu s právními a technickými předpisy platnými v době provádění a předání díla, v kvalitě stanovené technickými specifikacemi a uživatelskými standardy.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místa realizace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Pr>
          <w:rFonts w:ascii="Calibri" w:hAnsi="Calibri"/>
          <w:b/>
          <w:bCs/>
          <w:sz w:val="22"/>
          <w:szCs w:val="22"/>
        </w:rPr>
        <w:t>4.3</w:t>
      </w:r>
      <w:r>
        <w:rPr>
          <w:rFonts w:ascii="Calibri" w:hAnsi="Calibri"/>
          <w:bCs/>
          <w:sz w:val="22"/>
          <w:szCs w:val="22"/>
        </w:rPr>
        <w:t xml:space="preserve">   </w:t>
      </w:r>
      <w:r>
        <w:rPr>
          <w:rFonts w:ascii="Calibri" w:hAnsi="Calibri"/>
          <w:b/>
          <w:bCs/>
          <w:sz w:val="22"/>
          <w:szCs w:val="22"/>
        </w:rPr>
        <w:t xml:space="preserve"> </w:t>
      </w:r>
      <w:r>
        <w:rPr>
          <w:rFonts w:ascii="Calibri" w:hAnsi="Calibri"/>
          <w:bCs/>
          <w:sz w:val="22"/>
          <w:szCs w:val="22"/>
          <w:u w:val="single"/>
        </w:rPr>
        <w:t>Povinnost kontroly předaných podkladů a seznámení s podmínkami provádění díla</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Pr>
          <w:rFonts w:ascii="Calibri" w:hAnsi="Calibri"/>
          <w:sz w:val="22"/>
          <w:szCs w:val="22"/>
        </w:rPr>
        <w:t xml:space="preserve">4.3.1 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Pr>
          <w:rFonts w:ascii="Calibri" w:hAnsi="Calibri"/>
          <w:sz w:val="22"/>
          <w:szCs w:val="22"/>
        </w:rPr>
        <w:t xml:space="preserve">4.3.2 Zhotovitel podpisem smlouvy potvrzuje, že se seznámil s podmínkami v místě provádění díla a že práce mohou být provedeny způsobem a v termínech stanovených smlouvou.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40" w:hanging="539"/>
        <w:rPr>
          <w:rFonts w:ascii="Calibri" w:hAnsi="Calibri"/>
          <w:sz w:val="22"/>
          <w:szCs w:val="22"/>
          <w:u w:val="single"/>
        </w:rPr>
      </w:pPr>
      <w:r>
        <w:rPr>
          <w:rFonts w:ascii="Calibri" w:hAnsi="Calibri"/>
          <w:b/>
          <w:sz w:val="22"/>
          <w:szCs w:val="22"/>
        </w:rPr>
        <w:t>4.4</w:t>
      </w:r>
      <w:r>
        <w:rPr>
          <w:rFonts w:ascii="Calibri" w:hAnsi="Calibri"/>
          <w:sz w:val="22"/>
          <w:szCs w:val="22"/>
        </w:rPr>
        <w:t xml:space="preserve">    </w:t>
      </w:r>
      <w:r>
        <w:rPr>
          <w:rFonts w:ascii="Calibri" w:hAnsi="Calibri"/>
          <w:sz w:val="22"/>
          <w:szCs w:val="22"/>
          <w:u w:val="single"/>
        </w:rPr>
        <w:t xml:space="preserve">Povinnost součinnosti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40" w:hanging="539"/>
        <w:rPr>
          <w:rFonts w:ascii="Calibri" w:hAnsi="Calibri"/>
          <w:sz w:val="22"/>
          <w:szCs w:val="22"/>
        </w:rPr>
      </w:pPr>
      <w:r>
        <w:rPr>
          <w:rFonts w:ascii="Calibri" w:hAnsi="Calibri"/>
          <w:sz w:val="22"/>
          <w:szCs w:val="22"/>
        </w:rPr>
        <w:t xml:space="preserve">4.4.1 Zhotovitel je povinen spolupracovat se zástupci objednatele, respektovat jimi udělené pokyny a koordinovat práce na díle s požadavky provozovatele zařízení.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0"/>
        </w:tabs>
        <w:ind w:left="540" w:hanging="539"/>
        <w:rPr>
          <w:rFonts w:ascii="Calibri" w:hAnsi="Calibri"/>
          <w:sz w:val="22"/>
          <w:szCs w:val="22"/>
        </w:rPr>
      </w:pPr>
      <w:r>
        <w:rPr>
          <w:rFonts w:ascii="Calibri" w:hAnsi="Calibri"/>
          <w:b/>
          <w:sz w:val="22"/>
          <w:szCs w:val="22"/>
        </w:rPr>
        <w:t>4.5</w:t>
      </w:r>
      <w:r>
        <w:rPr>
          <w:rFonts w:ascii="Calibri" w:hAnsi="Calibri"/>
          <w:sz w:val="22"/>
          <w:szCs w:val="22"/>
        </w:rPr>
        <w:t xml:space="preserve">    </w:t>
      </w:r>
      <w:r>
        <w:rPr>
          <w:rFonts w:ascii="Calibri" w:hAnsi="Calibri"/>
          <w:sz w:val="22"/>
          <w:szCs w:val="22"/>
          <w:u w:val="single"/>
        </w:rPr>
        <w:t>Základní povinnosti objednatele</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r>
        <w:rPr>
          <w:rFonts w:ascii="Calibri" w:hAnsi="Calibri"/>
          <w:sz w:val="22"/>
          <w:szCs w:val="22"/>
        </w:rPr>
        <w:t xml:space="preserve">4.5.1 Objednatel je povinen řádně a včas provedené dílo bez vad a nedodělků převzít a zaplatit za něj dohodnutou cenu.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V.</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6C39D5">
        <w:rPr>
          <w:rFonts w:ascii="Calibri" w:hAnsi="Calibri"/>
          <w:b/>
          <w:sz w:val="22"/>
          <w:szCs w:val="22"/>
        </w:rPr>
        <w:t>Doba a místo plnění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r>
        <w:rPr>
          <w:rFonts w:ascii="Calibri" w:hAnsi="Calibri"/>
          <w:b/>
          <w:bCs/>
          <w:sz w:val="22"/>
          <w:szCs w:val="22"/>
        </w:rPr>
        <w:t>5.1</w:t>
      </w:r>
      <w:r>
        <w:rPr>
          <w:rFonts w:ascii="Calibri" w:hAnsi="Calibri"/>
          <w:bCs/>
          <w:sz w:val="22"/>
          <w:szCs w:val="22"/>
        </w:rPr>
        <w:t xml:space="preserve">    </w:t>
      </w:r>
      <w:r>
        <w:rPr>
          <w:rFonts w:ascii="Calibri" w:hAnsi="Calibri"/>
          <w:bCs/>
          <w:sz w:val="22"/>
          <w:szCs w:val="22"/>
          <w:u w:val="single"/>
        </w:rPr>
        <w:t>Termín zahájení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5.1.1 Zhotovitel je povinen zahájit práce na díle a řádně v nich pokračovat do tří dnů od předání místa realizace díla objednatelem.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5.1.2 Pokud zhotovitel práce na díle nezahájí ani ve lhůtě tří dnů ode dne, kdy měl práce na díle zahájit, je objednatel oprávněn od smlouvy odstoupit.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jc w:val="both"/>
        <w:rPr>
          <w:rFonts w:ascii="Calibri" w:hAnsi="Calibri"/>
          <w:b/>
          <w:bCs/>
          <w:sz w:val="22"/>
          <w:szCs w:val="22"/>
        </w:rPr>
      </w:pPr>
      <w:r>
        <w:rPr>
          <w:rFonts w:ascii="Calibri" w:hAnsi="Calibri"/>
          <w:b/>
          <w:bCs/>
          <w:sz w:val="22"/>
          <w:szCs w:val="22"/>
        </w:rPr>
        <w:t>5.2</w:t>
      </w:r>
      <w:r>
        <w:rPr>
          <w:rFonts w:ascii="Calibri" w:hAnsi="Calibri"/>
          <w:bCs/>
          <w:sz w:val="22"/>
          <w:szCs w:val="22"/>
        </w:rPr>
        <w:tab/>
      </w:r>
      <w:r>
        <w:rPr>
          <w:rFonts w:ascii="Calibri" w:hAnsi="Calibri"/>
          <w:bCs/>
          <w:sz w:val="22"/>
          <w:szCs w:val="22"/>
          <w:u w:val="single"/>
        </w:rPr>
        <w:t>Termín dokončení a předání díla</w:t>
      </w:r>
      <w:r>
        <w:rPr>
          <w:rFonts w:ascii="Calibri" w:hAnsi="Calibri"/>
          <w:bCs/>
          <w:sz w:val="22"/>
          <w:szCs w:val="22"/>
        </w:rPr>
        <w:t xml:space="preserve"> </w:t>
      </w:r>
    </w:p>
    <w:p w:rsidR="00116227" w:rsidRPr="00A06DD5" w:rsidRDefault="00116227" w:rsidP="00116227">
      <w:pPr>
        <w:pBdr>
          <w:top w:val="none" w:sz="0" w:space="0" w:color="auto"/>
          <w:left w:val="none" w:sz="0" w:space="0" w:color="auto"/>
          <w:bottom w:val="none" w:sz="0" w:space="0" w:color="auto"/>
          <w:right w:val="none" w:sz="0" w:space="0" w:color="auto"/>
          <w:between w:val="none" w:sz="0" w:space="0" w:color="auto"/>
        </w:pBdr>
        <w:tabs>
          <w:tab w:val="left" w:pos="426"/>
        </w:tabs>
        <w:ind w:left="567" w:hanging="566"/>
        <w:jc w:val="both"/>
        <w:rPr>
          <w:rFonts w:ascii="Calibri" w:hAnsi="Calibri"/>
          <w:b/>
          <w:sz w:val="22"/>
          <w:szCs w:val="22"/>
        </w:rPr>
      </w:pPr>
      <w:r w:rsidRPr="00A06DD5">
        <w:rPr>
          <w:rFonts w:ascii="Calibri" w:hAnsi="Calibri"/>
          <w:bCs/>
          <w:sz w:val="22"/>
          <w:szCs w:val="22"/>
        </w:rPr>
        <w:t>5.2.1</w:t>
      </w:r>
      <w:r w:rsidRPr="00A06DD5">
        <w:rPr>
          <w:rFonts w:ascii="Calibri" w:hAnsi="Calibri"/>
          <w:bCs/>
          <w:sz w:val="22"/>
          <w:szCs w:val="22"/>
        </w:rPr>
        <w:tab/>
      </w:r>
      <w:r w:rsidRPr="00A06DD5">
        <w:rPr>
          <w:rFonts w:ascii="Calibri" w:hAnsi="Calibri"/>
          <w:b/>
          <w:bCs/>
          <w:sz w:val="22"/>
          <w:szCs w:val="22"/>
        </w:rPr>
        <w:t xml:space="preserve">Zhotovitel je povinen dokončit práce na díle a předat dílo </w:t>
      </w:r>
      <w:r w:rsidR="00027975">
        <w:rPr>
          <w:rFonts w:ascii="Calibri" w:hAnsi="Calibri"/>
          <w:b/>
          <w:sz w:val="22"/>
          <w:szCs w:val="22"/>
        </w:rPr>
        <w:t xml:space="preserve">objednateli nejpozději </w:t>
      </w:r>
      <w:r w:rsidR="00027975" w:rsidRPr="00F32CB7">
        <w:rPr>
          <w:rFonts w:ascii="Calibri" w:hAnsi="Calibri"/>
          <w:b/>
          <w:sz w:val="22"/>
          <w:szCs w:val="22"/>
        </w:rPr>
        <w:t xml:space="preserve">do </w:t>
      </w:r>
      <w:r w:rsidR="004950F6">
        <w:rPr>
          <w:rFonts w:ascii="Calibri" w:hAnsi="Calibri"/>
          <w:b/>
          <w:sz w:val="22"/>
          <w:szCs w:val="22"/>
        </w:rPr>
        <w:t>4</w:t>
      </w:r>
      <w:r w:rsidR="003E5A37" w:rsidRPr="00F32CB7">
        <w:rPr>
          <w:rFonts w:ascii="Calibri" w:hAnsi="Calibri"/>
          <w:b/>
          <w:sz w:val="22"/>
          <w:szCs w:val="22"/>
        </w:rPr>
        <w:t xml:space="preserve"> týdnů</w:t>
      </w:r>
      <w:r w:rsidRPr="00A06DD5">
        <w:rPr>
          <w:rFonts w:ascii="Calibri" w:hAnsi="Calibri"/>
          <w:b/>
          <w:sz w:val="22"/>
          <w:szCs w:val="22"/>
        </w:rPr>
        <w:t xml:space="preserve"> od převzetí místa realizace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color w:val="000000"/>
          <w:sz w:val="22"/>
          <w:szCs w:val="22"/>
        </w:rPr>
      </w:pPr>
      <w:r w:rsidRPr="00A06DD5">
        <w:rPr>
          <w:rFonts w:ascii="Calibri" w:hAnsi="Calibri"/>
          <w:bCs/>
          <w:sz w:val="22"/>
          <w:szCs w:val="22"/>
        </w:rPr>
        <w:t>5.2.2 Zhotovitel je oprávněn dokončit práce na díle i před sjednaným termínem a objednatel je povinen dříve dokončené dílo převzít a zaplatit</w:t>
      </w:r>
      <w:r w:rsidRPr="00A06DD5">
        <w:rPr>
          <w:rFonts w:ascii="Calibri" w:hAnsi="Calibri"/>
          <w:bCs/>
          <w:color w:val="000000"/>
          <w:sz w:val="22"/>
          <w:szCs w:val="22"/>
        </w:rPr>
        <w:t>.</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u w:val="single"/>
        </w:rPr>
      </w:pPr>
      <w:r>
        <w:rPr>
          <w:rFonts w:ascii="Calibri" w:hAnsi="Calibri"/>
          <w:b/>
          <w:sz w:val="22"/>
          <w:szCs w:val="22"/>
        </w:rPr>
        <w:t>5.3</w:t>
      </w:r>
      <w:r>
        <w:rPr>
          <w:rFonts w:ascii="Calibri" w:hAnsi="Calibri"/>
          <w:sz w:val="22"/>
          <w:szCs w:val="22"/>
        </w:rPr>
        <w:t xml:space="preserve">    </w:t>
      </w:r>
      <w:r>
        <w:rPr>
          <w:rFonts w:ascii="Calibri" w:hAnsi="Calibri"/>
          <w:sz w:val="22"/>
          <w:szCs w:val="22"/>
          <w:u w:val="single"/>
        </w:rPr>
        <w:t xml:space="preserve">Přerušení prací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5.3.1 Přerušení prací z důvodů na straně zhotovitele ani z důvodu porušení pravidel bezpečnosti a ochrany zdraví při práci nemá vliv na sjednaný termín dokončení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u w:val="single"/>
        </w:rPr>
      </w:pPr>
      <w:r>
        <w:rPr>
          <w:rFonts w:ascii="Calibri" w:hAnsi="Calibri"/>
          <w:sz w:val="22"/>
          <w:szCs w:val="22"/>
        </w:rPr>
        <w:t xml:space="preserve">5.3    </w:t>
      </w:r>
      <w:r>
        <w:rPr>
          <w:rFonts w:ascii="Calibri" w:hAnsi="Calibri"/>
          <w:sz w:val="22"/>
          <w:szCs w:val="22"/>
          <w:u w:val="single"/>
        </w:rPr>
        <w:t xml:space="preserve">Místo plnění </w:t>
      </w:r>
    </w:p>
    <w:p w:rsidR="00A06DD5" w:rsidRPr="00CA59AC"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6C39D5">
        <w:rPr>
          <w:rFonts w:ascii="Calibri" w:hAnsi="Calibri"/>
          <w:sz w:val="22"/>
          <w:szCs w:val="22"/>
        </w:rPr>
        <w:t xml:space="preserve">5.3.1 </w:t>
      </w:r>
      <w:r w:rsidR="00A62B19">
        <w:rPr>
          <w:rFonts w:ascii="Calibri" w:hAnsi="Calibri"/>
          <w:sz w:val="22"/>
          <w:szCs w:val="22"/>
        </w:rPr>
        <w:t xml:space="preserve"> </w:t>
      </w:r>
      <w:r w:rsidRPr="00CA59AC">
        <w:rPr>
          <w:rFonts w:ascii="Calibri" w:hAnsi="Calibri"/>
          <w:sz w:val="22"/>
          <w:szCs w:val="22"/>
        </w:rPr>
        <w:t xml:space="preserve">Místem plnění </w:t>
      </w:r>
      <w:r w:rsidR="003470B5" w:rsidRPr="00CA59AC">
        <w:rPr>
          <w:rFonts w:ascii="Calibri" w:hAnsi="Calibri"/>
          <w:sz w:val="22"/>
          <w:szCs w:val="22"/>
        </w:rPr>
        <w:t>díla</w:t>
      </w:r>
      <w:r w:rsidR="004950F6">
        <w:rPr>
          <w:rFonts w:ascii="Calibri" w:hAnsi="Calibri"/>
          <w:sz w:val="22"/>
          <w:szCs w:val="22"/>
        </w:rPr>
        <w:t xml:space="preserve"> je sportovní hala </w:t>
      </w:r>
      <w:r w:rsidR="004950F6" w:rsidRPr="004950F6">
        <w:rPr>
          <w:rFonts w:ascii="Calibri" w:hAnsi="Calibri"/>
          <w:sz w:val="22"/>
          <w:szCs w:val="22"/>
        </w:rPr>
        <w:t>stolní tenis</w:t>
      </w:r>
      <w:r w:rsidR="003470B5" w:rsidRPr="00CA59AC">
        <w:rPr>
          <w:rFonts w:ascii="Calibri" w:hAnsi="Calibri"/>
          <w:sz w:val="22"/>
          <w:szCs w:val="22"/>
        </w:rPr>
        <w:t xml:space="preserve"> </w:t>
      </w:r>
      <w:r w:rsidR="004950F6" w:rsidRPr="004950F6">
        <w:rPr>
          <w:rFonts w:ascii="Calibri" w:hAnsi="Calibri"/>
          <w:sz w:val="22"/>
          <w:szCs w:val="22"/>
        </w:rPr>
        <w:t>Za Korunou 302, Nový Jičín - Loučka u Nového Jičína</w:t>
      </w:r>
      <w:r w:rsidRPr="00CA59AC">
        <w:rPr>
          <w:rFonts w:ascii="Calibri" w:hAnsi="Calibri"/>
          <w:sz w:val="22"/>
          <w:szCs w:val="22"/>
        </w:rPr>
        <w:t>.</w:t>
      </w:r>
    </w:p>
    <w:p w:rsidR="00116227" w:rsidRPr="00CB3457" w:rsidRDefault="00A06DD5"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Pr>
          <w:rFonts w:ascii="Calibri" w:hAnsi="Calibri"/>
          <w:sz w:val="22"/>
          <w:szCs w:val="22"/>
        </w:rPr>
        <w:t xml:space="preserve">5.3.2  </w:t>
      </w:r>
      <w:r w:rsidRPr="00A06DD5">
        <w:rPr>
          <w:rFonts w:ascii="Calibri" w:hAnsi="Calibri"/>
          <w:b/>
          <w:sz w:val="22"/>
          <w:szCs w:val="22"/>
        </w:rPr>
        <w:t xml:space="preserve">Odstávka </w:t>
      </w:r>
      <w:r>
        <w:rPr>
          <w:rFonts w:ascii="Calibri" w:hAnsi="Calibri"/>
          <w:b/>
          <w:sz w:val="22"/>
          <w:szCs w:val="22"/>
        </w:rPr>
        <w:t xml:space="preserve">dodávky teplé užitkové </w:t>
      </w:r>
      <w:r w:rsidR="00A62B19">
        <w:rPr>
          <w:rFonts w:ascii="Calibri" w:hAnsi="Calibri"/>
          <w:b/>
          <w:sz w:val="22"/>
          <w:szCs w:val="22"/>
        </w:rPr>
        <w:t xml:space="preserve">vody </w:t>
      </w:r>
      <w:r>
        <w:rPr>
          <w:rFonts w:ascii="Calibri" w:hAnsi="Calibri"/>
          <w:b/>
          <w:sz w:val="22"/>
          <w:szCs w:val="22"/>
        </w:rPr>
        <w:t xml:space="preserve">z důvodu realizace díla </w:t>
      </w:r>
      <w:r w:rsidRPr="00A06DD5">
        <w:rPr>
          <w:rFonts w:ascii="Calibri" w:hAnsi="Calibri"/>
          <w:b/>
          <w:sz w:val="22"/>
          <w:szCs w:val="22"/>
        </w:rPr>
        <w:t xml:space="preserve">bude </w:t>
      </w:r>
      <w:r>
        <w:rPr>
          <w:rFonts w:ascii="Calibri" w:hAnsi="Calibri"/>
          <w:b/>
          <w:sz w:val="22"/>
          <w:szCs w:val="22"/>
        </w:rPr>
        <w:t xml:space="preserve">provedena </w:t>
      </w:r>
      <w:r w:rsidRPr="00A06DD5">
        <w:rPr>
          <w:rFonts w:ascii="Calibri" w:hAnsi="Calibri"/>
          <w:b/>
          <w:sz w:val="22"/>
          <w:szCs w:val="22"/>
        </w:rPr>
        <w:t>jen po dobu nezbytně nutnou</w:t>
      </w:r>
      <w:r>
        <w:rPr>
          <w:rFonts w:ascii="Calibri" w:hAnsi="Calibri"/>
          <w:b/>
          <w:sz w:val="22"/>
          <w:szCs w:val="22"/>
        </w:rPr>
        <w:t>,</w:t>
      </w:r>
      <w:r w:rsidRPr="00A06DD5">
        <w:rPr>
          <w:rFonts w:ascii="Calibri" w:hAnsi="Calibri"/>
          <w:b/>
          <w:sz w:val="22"/>
          <w:szCs w:val="22"/>
        </w:rPr>
        <w:t xml:space="preserve"> nejdéle však </w:t>
      </w:r>
      <w:r w:rsidR="004950F6">
        <w:rPr>
          <w:rFonts w:ascii="Calibri" w:hAnsi="Calibri"/>
          <w:b/>
          <w:sz w:val="22"/>
          <w:szCs w:val="22"/>
        </w:rPr>
        <w:t>v řádu jednotek hodin</w:t>
      </w:r>
      <w:r w:rsidRPr="00A06DD5">
        <w:rPr>
          <w:rFonts w:ascii="Calibri" w:hAnsi="Calibri"/>
          <w:b/>
          <w:sz w:val="22"/>
          <w:szCs w:val="22"/>
        </w:rPr>
        <w:t xml:space="preserve">. </w:t>
      </w:r>
      <w:r>
        <w:rPr>
          <w:rFonts w:ascii="Calibri" w:hAnsi="Calibri"/>
          <w:b/>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Pr>
          <w:rFonts w:ascii="Calibri" w:hAnsi="Calibri"/>
          <w:b/>
          <w:bCs/>
          <w:sz w:val="22"/>
          <w:szCs w:val="22"/>
        </w:rPr>
        <w:t xml:space="preserve">VI.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Pr>
          <w:rFonts w:ascii="Calibri" w:hAnsi="Calibri"/>
          <w:b/>
          <w:bCs/>
          <w:sz w:val="22"/>
          <w:szCs w:val="22"/>
        </w:rPr>
        <w:t xml:space="preserve">Cena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r>
        <w:rPr>
          <w:rFonts w:ascii="Calibri" w:hAnsi="Calibri"/>
          <w:b/>
          <w:bCs/>
          <w:sz w:val="22"/>
          <w:szCs w:val="22"/>
        </w:rPr>
        <w:t>6.1</w:t>
      </w:r>
      <w:r>
        <w:rPr>
          <w:rFonts w:ascii="Calibri" w:hAnsi="Calibri"/>
          <w:bCs/>
          <w:sz w:val="22"/>
          <w:szCs w:val="22"/>
        </w:rPr>
        <w:t xml:space="preserve">    </w:t>
      </w:r>
      <w:r>
        <w:rPr>
          <w:rFonts w:ascii="Calibri" w:hAnsi="Calibri"/>
          <w:bCs/>
          <w:sz w:val="22"/>
          <w:szCs w:val="22"/>
          <w:u w:val="single"/>
        </w:rPr>
        <w:t>Výše a obsah ceny díla</w:t>
      </w:r>
      <w:r>
        <w:rPr>
          <w:rFonts w:ascii="Calibri" w:hAnsi="Calibri"/>
          <w:bCs/>
          <w:sz w:val="22"/>
          <w:szCs w:val="22"/>
        </w:rPr>
        <w:t xml:space="preserve"> </w:t>
      </w:r>
    </w:p>
    <w:p w:rsidR="00E014E2" w:rsidRPr="003E2AF2"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Pr>
          <w:rFonts w:ascii="Calibri" w:hAnsi="Calibri"/>
          <w:bCs/>
          <w:sz w:val="22"/>
          <w:szCs w:val="22"/>
        </w:rPr>
        <w:t xml:space="preserve">6.1.1  </w:t>
      </w:r>
      <w:r w:rsidRPr="00CB3457">
        <w:rPr>
          <w:rFonts w:ascii="Calibri" w:hAnsi="Calibri"/>
          <w:b/>
          <w:bCs/>
          <w:sz w:val="22"/>
          <w:szCs w:val="22"/>
        </w:rPr>
        <w:t>Cena díla sjednaná v souladu s ustanovením § 2 zákona č. 526/1990 Sb.</w:t>
      </w:r>
      <w:r w:rsidR="00C77BD6">
        <w:rPr>
          <w:rFonts w:ascii="Calibri" w:hAnsi="Calibri"/>
          <w:b/>
          <w:bCs/>
          <w:sz w:val="22"/>
          <w:szCs w:val="22"/>
        </w:rPr>
        <w:t>,</w:t>
      </w:r>
      <w:r w:rsidRPr="00CB3457">
        <w:rPr>
          <w:rFonts w:ascii="Calibri" w:hAnsi="Calibri"/>
          <w:b/>
          <w:bCs/>
          <w:sz w:val="22"/>
          <w:szCs w:val="22"/>
        </w:rPr>
        <w:t xml:space="preserve"> o cenách, v platném znění, je dohodnuta jako cena nejvýše přípustná a činí bez DPH</w:t>
      </w:r>
      <w:r w:rsidRPr="003E2AF2">
        <w:rPr>
          <w:rFonts w:ascii="Calibri" w:hAnsi="Calibri"/>
          <w:b/>
          <w:bCs/>
          <w:sz w:val="22"/>
          <w:szCs w:val="22"/>
        </w:rPr>
        <w:t xml:space="preserve">: </w:t>
      </w:r>
      <w:r w:rsidR="00565131">
        <w:rPr>
          <w:rFonts w:ascii="Calibri" w:hAnsi="Calibri"/>
          <w:b/>
          <w:bCs/>
          <w:sz w:val="22"/>
          <w:szCs w:val="22"/>
        </w:rPr>
        <w:t>552.938</w:t>
      </w:r>
      <w:r w:rsidR="002740C0" w:rsidRPr="003E2AF2">
        <w:rPr>
          <w:rFonts w:ascii="Calibri" w:hAnsi="Calibri"/>
          <w:b/>
          <w:bCs/>
          <w:sz w:val="22"/>
          <w:szCs w:val="22"/>
        </w:rPr>
        <w:t xml:space="preserve"> Kč (slovy:  </w:t>
      </w:r>
      <w:r w:rsidR="00565131">
        <w:rPr>
          <w:rFonts w:ascii="Calibri" w:hAnsi="Calibri"/>
          <w:b/>
          <w:bCs/>
          <w:sz w:val="22"/>
          <w:szCs w:val="22"/>
        </w:rPr>
        <w:t>pětsetpadesátdvatisícdevětsettřicetosm</w:t>
      </w:r>
      <w:r w:rsidR="002740C0" w:rsidRPr="003E2AF2">
        <w:rPr>
          <w:rFonts w:ascii="Calibri" w:hAnsi="Calibri"/>
          <w:b/>
          <w:bCs/>
          <w:sz w:val="22"/>
          <w:szCs w:val="22"/>
        </w:rPr>
        <w:t xml:space="preserve"> Kč)</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3E2AF2">
        <w:rPr>
          <w:rFonts w:ascii="Calibri" w:hAnsi="Calibri"/>
          <w:bCs/>
          <w:sz w:val="22"/>
          <w:szCs w:val="22"/>
        </w:rPr>
        <w:t>6.1.2  Cena je stanovena podle  oceněného soupisu stavebních prací, dodávek a</w:t>
      </w:r>
      <w:r>
        <w:rPr>
          <w:rFonts w:ascii="Calibri" w:hAnsi="Calibri"/>
          <w:bCs/>
          <w:sz w:val="22"/>
          <w:szCs w:val="22"/>
        </w:rPr>
        <w:t xml:space="preserve"> služeb s výkazem výměr (Cenová nabídka) předloženého zhotovitelem v rámci zadávacího řízení na předmět plnění veřejné zakázky. Zhotovitel prohlašuje, že Cenová nabídka je správná a úplná.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u w:val="single"/>
        </w:rPr>
      </w:pPr>
      <w:r>
        <w:rPr>
          <w:rFonts w:ascii="Calibri" w:hAnsi="Calibri"/>
          <w:b/>
          <w:sz w:val="22"/>
          <w:szCs w:val="22"/>
        </w:rPr>
        <w:t>6.2</w:t>
      </w:r>
      <w:r>
        <w:rPr>
          <w:rFonts w:ascii="Calibri" w:hAnsi="Calibri"/>
          <w:sz w:val="22"/>
          <w:szCs w:val="22"/>
        </w:rPr>
        <w:t xml:space="preserve">    </w:t>
      </w:r>
      <w:r>
        <w:rPr>
          <w:rFonts w:ascii="Calibri" w:hAnsi="Calibri"/>
          <w:bCs/>
          <w:sz w:val="22"/>
          <w:szCs w:val="22"/>
          <w:u w:val="single"/>
        </w:rPr>
        <w:t>Platnost ceny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6.2.1  Sjednaná cena je platná po celou dobu účinnosti této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
          <w:bCs/>
          <w:sz w:val="22"/>
          <w:szCs w:val="22"/>
        </w:rPr>
        <w:t xml:space="preserve">6.3 </w:t>
      </w:r>
      <w:r>
        <w:rPr>
          <w:rFonts w:ascii="Calibri" w:hAnsi="Calibri"/>
          <w:bCs/>
          <w:sz w:val="22"/>
          <w:szCs w:val="22"/>
        </w:rPr>
        <w:t xml:space="preserve">    </w:t>
      </w:r>
      <w:r>
        <w:rPr>
          <w:rFonts w:ascii="Calibri" w:hAnsi="Calibri"/>
          <w:bCs/>
          <w:sz w:val="22"/>
          <w:szCs w:val="22"/>
          <w:u w:val="single"/>
        </w:rPr>
        <w:t>Podmínky pro změnu ceny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6.3.1 Sjednaná cena je cenou nejvýše přípustnou a může být změněna pouze za těchto podmínek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 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přílohou této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sz w:val="22"/>
          <w:szCs w:val="22"/>
        </w:rPr>
        <w:t xml:space="preserve">         </w:t>
      </w:r>
      <w:r>
        <w:rPr>
          <w:rFonts w:ascii="Calibri" w:hAnsi="Calibri"/>
          <w:bCs/>
          <w:sz w:val="22"/>
          <w:szCs w:val="22"/>
        </w:rPr>
        <w:t xml:space="preserve">- 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to ve výši max. 80 % této nižší sborníkové ceny.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VII.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Platební podmínky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r>
        <w:rPr>
          <w:rFonts w:ascii="Calibri" w:hAnsi="Calibri"/>
          <w:b/>
          <w:bCs/>
          <w:sz w:val="22"/>
          <w:szCs w:val="22"/>
        </w:rPr>
        <w:t>7.1</w:t>
      </w:r>
      <w:r>
        <w:rPr>
          <w:rFonts w:ascii="Calibri" w:hAnsi="Calibri"/>
          <w:bCs/>
          <w:sz w:val="22"/>
          <w:szCs w:val="22"/>
        </w:rPr>
        <w:t xml:space="preserve">   </w:t>
      </w:r>
      <w:r>
        <w:rPr>
          <w:rFonts w:ascii="Calibri" w:hAnsi="Calibri"/>
          <w:bCs/>
          <w:sz w:val="22"/>
          <w:szCs w:val="22"/>
          <w:u w:val="single"/>
        </w:rPr>
        <w:t>Zálohy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r>
        <w:rPr>
          <w:rFonts w:ascii="Calibri" w:hAnsi="Calibri"/>
          <w:bCs/>
          <w:sz w:val="22"/>
          <w:szCs w:val="22"/>
        </w:rPr>
        <w:t>7.1.1 Objednatel neposkytne zhotoviteli zálohy.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r>
        <w:rPr>
          <w:rFonts w:ascii="Calibri" w:hAnsi="Calibri"/>
          <w:b/>
          <w:sz w:val="22"/>
          <w:szCs w:val="22"/>
        </w:rPr>
        <w:t>7.2</w:t>
      </w:r>
      <w:r>
        <w:rPr>
          <w:rFonts w:ascii="Calibri" w:hAnsi="Calibri"/>
          <w:sz w:val="22"/>
          <w:szCs w:val="22"/>
        </w:rPr>
        <w:t xml:space="preserve">    </w:t>
      </w:r>
      <w:r>
        <w:rPr>
          <w:rFonts w:ascii="Calibri" w:hAnsi="Calibri"/>
          <w:bCs/>
          <w:sz w:val="22"/>
          <w:szCs w:val="22"/>
          <w:u w:val="single"/>
        </w:rPr>
        <w:t>Postup plateb</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7.2.1 Cena za dílo bude uhrazena na základě daňového dokladu (dále jen faktura) vystaveného zhotovitelem v souladu s obecně závaznými právními předpisy včetně zákona o DPH.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7.2.2 Faktura bude zhotovitelem vystavena po protokolárním převzetí díla bez vad a nedodělků objednatelem. Nedílnou součástí faktury bude objednatelem odsouhlasený soupis provedených prací.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7.2.3 Nedojde-li mezi oběma stranami k dohodě při odsouhlasení množství nebo druhu provedených prací je zhotovitel oprávněn fakturovat pouze ty práce a dodávky, u kterých nedošlo k rozporu.</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Pr>
          <w:rFonts w:ascii="Calibri" w:hAnsi="Calibri"/>
          <w:b/>
          <w:bCs/>
          <w:sz w:val="22"/>
          <w:szCs w:val="22"/>
        </w:rPr>
        <w:t>7.3</w:t>
      </w:r>
      <w:r>
        <w:rPr>
          <w:rFonts w:ascii="Calibri" w:hAnsi="Calibri"/>
          <w:bCs/>
          <w:sz w:val="22"/>
          <w:szCs w:val="22"/>
        </w:rPr>
        <w:t xml:space="preserve">    </w:t>
      </w:r>
      <w:r>
        <w:rPr>
          <w:rFonts w:ascii="Calibri" w:hAnsi="Calibri"/>
          <w:bCs/>
          <w:sz w:val="22"/>
          <w:szCs w:val="22"/>
          <w:u w:val="single"/>
        </w:rPr>
        <w:t>Náležitosti a splatnost  faktury</w:t>
      </w:r>
      <w:r>
        <w:rPr>
          <w:rFonts w:ascii="Calibri" w:hAnsi="Calibri"/>
          <w:bCs/>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iCs/>
          <w:sz w:val="22"/>
          <w:szCs w:val="22"/>
        </w:rPr>
      </w:pPr>
      <w:r>
        <w:rPr>
          <w:rFonts w:ascii="Calibri" w:hAnsi="Calibri"/>
          <w:bCs/>
          <w:sz w:val="22"/>
          <w:szCs w:val="22"/>
        </w:rPr>
        <w:t xml:space="preserve">7.3.1 </w:t>
      </w:r>
      <w:r>
        <w:rPr>
          <w:rFonts w:ascii="Calibri" w:hAnsi="Calibri"/>
          <w:sz w:val="22"/>
          <w:szCs w:val="22"/>
        </w:rPr>
        <w:t>Daňový doklad bude vystaven v souladu s ust. § 92a  zákona č. 235/2004 Sb., v platném znění.</w:t>
      </w:r>
      <w:r>
        <w:rPr>
          <w:rFonts w:ascii="Calibri" w:hAnsi="Calibri"/>
          <w:iCs/>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7.3.2 Kromě náležitostí stanovených právními předpisy pro daňový doklad je zhotovitel povinen na faktuře uvést i tyto údaje: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rPr>
          <w:rFonts w:ascii="Calibri" w:hAnsi="Calibri"/>
          <w:sz w:val="22"/>
          <w:szCs w:val="22"/>
        </w:rPr>
      </w:pPr>
      <w:r>
        <w:rPr>
          <w:rFonts w:ascii="Calibri" w:hAnsi="Calibri"/>
          <w:sz w:val="22"/>
          <w:szCs w:val="22"/>
        </w:rPr>
        <w:t>a) číslo smlouvy objednatele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b) DIČ objednatele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c) označení banky a číslo účtu, na který má být zaplaceno (pokud je číslo účtu odlišné od čísla uvedeného v čl. I. je zhotovitel povinen o této skutečnosti informovat objednatele v souladu s ust. odst. 2.5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d) 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e) údaj, že se jedná o režim přenesení daňové povinnosti a daň odvede objednatel.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7.3.3 </w:t>
      </w:r>
      <w:r w:rsidR="006078A7">
        <w:rPr>
          <w:rFonts w:ascii="Calibri" w:hAnsi="Calibri"/>
          <w:bCs/>
          <w:sz w:val="22"/>
          <w:szCs w:val="22"/>
        </w:rPr>
        <w:t xml:space="preserve">Daňový doklad </w:t>
      </w:r>
      <w:r w:rsidR="006078A7" w:rsidRPr="006078A7">
        <w:rPr>
          <w:rFonts w:ascii="Calibri" w:hAnsi="Calibri"/>
          <w:bCs/>
          <w:sz w:val="22"/>
          <w:szCs w:val="22"/>
        </w:rPr>
        <w:t>bude doručen osobně či poštou na podatelnu Městského úřadu, nebo elektronicky do datové schránky Města.</w:t>
      </w:r>
      <w:r w:rsidR="006078A7">
        <w:rPr>
          <w:rFonts w:ascii="Calibri" w:hAnsi="Calibri"/>
          <w:bCs/>
          <w:sz w:val="22"/>
          <w:szCs w:val="22"/>
        </w:rPr>
        <w:t xml:space="preserve"> </w:t>
      </w:r>
      <w:r>
        <w:rPr>
          <w:rFonts w:ascii="Calibri" w:hAnsi="Calibri"/>
          <w:bCs/>
          <w:sz w:val="22"/>
          <w:szCs w:val="22"/>
        </w:rPr>
        <w:t xml:space="preserve">Splatnost daňového dokladu (faktury) je 30 dnů ode dne doručení faktury objednateli.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7.3.4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VIII.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Provádění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
          <w:bCs/>
          <w:sz w:val="22"/>
          <w:szCs w:val="22"/>
        </w:rPr>
        <w:t>8.1</w:t>
      </w:r>
      <w:r>
        <w:rPr>
          <w:rFonts w:ascii="Calibri" w:hAnsi="Calibri"/>
          <w:bCs/>
          <w:sz w:val="22"/>
          <w:szCs w:val="22"/>
        </w:rPr>
        <w:t xml:space="preserve">       </w:t>
      </w:r>
      <w:r>
        <w:rPr>
          <w:rFonts w:ascii="Calibri" w:hAnsi="Calibri"/>
          <w:bCs/>
          <w:sz w:val="22"/>
          <w:szCs w:val="22"/>
          <w:u w:val="single"/>
        </w:rPr>
        <w:t>Dodržování bezpečnosti, požární ochrany  a hygieny práce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8.1.1  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8.1.2  Zhotovitel je povinen zabezpečit i veškerá bezpečnostní opatření na ochranu osob majetku mimo prostor realizace díla, jsou-li dotčeny prováděním prací na díle (zejména, veřejné prostory budovy, veřejná prostranství nebo komunikace ponechané v užívání veřejnosti).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8.1.3  Zhotovitel je povinen učinit všechna nezbytná opatření k zamezení nadměrnému nebo zbytečnému zatěžování okolí místa realizace díla,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znečištěných ploch.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r>
        <w:rPr>
          <w:rFonts w:ascii="Calibri" w:hAnsi="Calibri"/>
          <w:b/>
          <w:sz w:val="22"/>
          <w:szCs w:val="22"/>
        </w:rPr>
        <w:t>8.2</w:t>
      </w:r>
      <w:r>
        <w:rPr>
          <w:rFonts w:ascii="Calibri" w:hAnsi="Calibri"/>
          <w:sz w:val="22"/>
          <w:szCs w:val="22"/>
        </w:rPr>
        <w:t xml:space="preserve">      </w:t>
      </w:r>
      <w:r>
        <w:rPr>
          <w:rFonts w:ascii="Calibri" w:hAnsi="Calibri"/>
          <w:sz w:val="22"/>
          <w:szCs w:val="22"/>
          <w:u w:val="single"/>
        </w:rPr>
        <w:t xml:space="preserve">Zástupci zhotovitele a objednatele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Cs/>
          <w:sz w:val="22"/>
          <w:szCs w:val="22"/>
        </w:rPr>
        <w:t>8.2.1 Zhotovitel odpovídá za zajištění odborného vedení realizace díla osobou označenou v záhlaví smlouvy jako zástupce zhotovitele ve věcech technických a odborného provádění prací oprávněnými osobami. Změna osoby zástupce zhotovitele ve věcech technických není možná bez písemného souhlasu zástupce objednatele. Nově navržená osoba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Pr>
          <w:rFonts w:ascii="Calibri" w:hAnsi="Calibri"/>
          <w:bCs/>
          <w:sz w:val="22"/>
          <w:szCs w:val="22"/>
          <w:u w:val="single"/>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r>
        <w:rPr>
          <w:rFonts w:ascii="Calibri" w:hAnsi="Calibri"/>
          <w:b/>
          <w:sz w:val="22"/>
          <w:szCs w:val="22"/>
        </w:rPr>
        <w:t>8.3</w:t>
      </w:r>
      <w:r>
        <w:rPr>
          <w:rFonts w:ascii="Calibri" w:hAnsi="Calibri"/>
          <w:sz w:val="22"/>
          <w:szCs w:val="22"/>
        </w:rPr>
        <w:t xml:space="preserve">      </w:t>
      </w:r>
      <w:r>
        <w:rPr>
          <w:rFonts w:ascii="Calibri" w:hAnsi="Calibri"/>
          <w:sz w:val="22"/>
          <w:szCs w:val="22"/>
          <w:u w:val="single"/>
        </w:rPr>
        <w:t xml:space="preserve">Povinnost informovat objednatele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8.3.1   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a následně poštou. Zhotovitel je povinen informovat objednatele zejména: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a) zjistí-li se při provádění díla skryté překážky bránící řádnému provedení díla; zhotovitel je povinen navrhnout objednateli další postup,</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141"/>
        <w:jc w:val="both"/>
        <w:rPr>
          <w:rFonts w:ascii="Calibri" w:hAnsi="Calibri"/>
          <w:sz w:val="22"/>
          <w:szCs w:val="22"/>
        </w:rPr>
      </w:pPr>
      <w:r>
        <w:rPr>
          <w:rFonts w:ascii="Calibri" w:hAnsi="Calibri"/>
          <w:sz w:val="22"/>
          <w:szCs w:val="22"/>
        </w:rPr>
        <w:t>b) o případné nevhodnosti realizace vyžadovaných prací,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141"/>
        <w:jc w:val="both"/>
        <w:rPr>
          <w:rFonts w:ascii="Calibri" w:hAnsi="Calibri"/>
          <w:sz w:val="22"/>
          <w:szCs w:val="22"/>
        </w:rPr>
      </w:pPr>
      <w:r>
        <w:rPr>
          <w:rFonts w:ascii="Calibri" w:hAnsi="Calibri"/>
          <w:sz w:val="22"/>
          <w:szCs w:val="22"/>
        </w:rPr>
        <w:t xml:space="preserve">c) zjistí-li v předané dokumentaci vady.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Pr>
          <w:rFonts w:ascii="Calibri" w:hAnsi="Calibri"/>
          <w:b/>
          <w:bCs/>
          <w:sz w:val="22"/>
          <w:szCs w:val="22"/>
        </w:rPr>
        <w:t>8.4</w:t>
      </w:r>
      <w:r>
        <w:rPr>
          <w:rFonts w:ascii="Calibri" w:hAnsi="Calibri"/>
          <w:bCs/>
          <w:sz w:val="22"/>
          <w:szCs w:val="22"/>
        </w:rPr>
        <w:t xml:space="preserve">       </w:t>
      </w:r>
      <w:r>
        <w:rPr>
          <w:rFonts w:ascii="Calibri" w:hAnsi="Calibri"/>
          <w:bCs/>
          <w:sz w:val="22"/>
          <w:szCs w:val="22"/>
          <w:u w:val="single"/>
        </w:rPr>
        <w:t>Kontrola provádění prací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8.4.1   Zhotovitel je povinen vyzvat objednatele ke kontrole a prověření prací, které v dalším postupu budou zakryty nebo se stanou nepřístupnými (postačí zápis v deníku), a to nejméně 5 dnů před termínem, v němž budou předmětné práce zakryty.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Pr>
          <w:rFonts w:ascii="Calibri" w:hAnsi="Calibri"/>
          <w:b/>
          <w:bCs/>
          <w:sz w:val="22"/>
          <w:szCs w:val="22"/>
        </w:rPr>
        <w:t>8.5</w:t>
      </w:r>
      <w:r>
        <w:rPr>
          <w:rFonts w:ascii="Calibri" w:hAnsi="Calibri"/>
          <w:bCs/>
          <w:sz w:val="22"/>
          <w:szCs w:val="22"/>
        </w:rPr>
        <w:t xml:space="preserve">     </w:t>
      </w:r>
      <w:r>
        <w:rPr>
          <w:rFonts w:ascii="Calibri" w:hAnsi="Calibri"/>
          <w:bCs/>
          <w:sz w:val="22"/>
          <w:szCs w:val="22"/>
          <w:u w:val="single"/>
        </w:rPr>
        <w:t>Odpovědnost zhotovitele za škodu a povinnost nahradit škodu</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 xml:space="preserve">8.5.1   Zhotovitel je povinen učinit všechna opatření potřebná k odvracení hrozící škody.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9.5.2. Zhotovitel je povinen nahradit objednateli i třetím osobám v plné výši škodu, která vznikla při realizaci a užívání díla, a to uvedením do předešlého stavu a není-li to možné, nahradit ji v penězích.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8.5.3   Zhotovitel odpovídá i za škodu způsobenou činností těch, kteří pro něj dílo provádějí.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8.5.4  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IX.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Místo realizace díla</w:t>
      </w:r>
    </w:p>
    <w:p w:rsidR="00116227" w:rsidRPr="004D4716"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r>
        <w:rPr>
          <w:rFonts w:ascii="Calibri" w:hAnsi="Calibri"/>
          <w:b/>
          <w:bCs/>
          <w:sz w:val="22"/>
          <w:szCs w:val="22"/>
        </w:rPr>
        <w:t>9.1</w:t>
      </w:r>
      <w:r>
        <w:rPr>
          <w:rFonts w:ascii="Calibri" w:hAnsi="Calibri"/>
          <w:bCs/>
          <w:sz w:val="22"/>
          <w:szCs w:val="22"/>
        </w:rPr>
        <w:t xml:space="preserve">    </w:t>
      </w:r>
      <w:r>
        <w:rPr>
          <w:rFonts w:ascii="Calibri" w:hAnsi="Calibri"/>
          <w:bCs/>
          <w:sz w:val="22"/>
          <w:szCs w:val="22"/>
          <w:u w:val="single"/>
        </w:rPr>
        <w:t xml:space="preserve">Předání a </w:t>
      </w:r>
      <w:r w:rsidRPr="006078A7">
        <w:rPr>
          <w:rFonts w:ascii="Calibri" w:hAnsi="Calibri"/>
          <w:bCs/>
          <w:sz w:val="22"/>
          <w:szCs w:val="22"/>
          <w:u w:val="single"/>
        </w:rPr>
        <w:t xml:space="preserve">převzetí </w:t>
      </w:r>
      <w:r w:rsidR="006078A7" w:rsidRPr="004D4716">
        <w:rPr>
          <w:rFonts w:ascii="Calibri" w:hAnsi="Calibri"/>
          <w:bCs/>
          <w:sz w:val="22"/>
          <w:szCs w:val="22"/>
          <w:u w:val="single"/>
        </w:rPr>
        <w:t>místa realizace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Pr>
          <w:rFonts w:ascii="Calibri" w:hAnsi="Calibri"/>
          <w:bCs/>
          <w:sz w:val="22"/>
          <w:szCs w:val="22"/>
        </w:rPr>
        <w:t xml:space="preserve">9.1.1 Objednatel je povinen předat zhotoviteli místo realizace díla (nebo jeho </w:t>
      </w:r>
      <w:r w:rsidRPr="00197B3E">
        <w:rPr>
          <w:rFonts w:ascii="Calibri" w:hAnsi="Calibri"/>
          <w:bCs/>
          <w:sz w:val="22"/>
          <w:szCs w:val="22"/>
        </w:rPr>
        <w:t xml:space="preserve">ucelenou část) nejpozději do </w:t>
      </w:r>
      <w:r w:rsidR="00047FD5">
        <w:rPr>
          <w:rFonts w:ascii="Calibri" w:hAnsi="Calibri"/>
          <w:bCs/>
          <w:sz w:val="22"/>
          <w:szCs w:val="22"/>
        </w:rPr>
        <w:t>10</w:t>
      </w:r>
      <w:r w:rsidR="00047FD5" w:rsidRPr="0064388F">
        <w:rPr>
          <w:rFonts w:ascii="Calibri" w:hAnsi="Calibri"/>
          <w:bCs/>
          <w:sz w:val="22"/>
          <w:szCs w:val="22"/>
        </w:rPr>
        <w:t xml:space="preserve"> </w:t>
      </w:r>
      <w:r w:rsidRPr="0064388F">
        <w:rPr>
          <w:rFonts w:ascii="Calibri" w:hAnsi="Calibri"/>
          <w:bCs/>
          <w:sz w:val="22"/>
          <w:szCs w:val="22"/>
        </w:rPr>
        <w:t>dnů</w:t>
      </w:r>
      <w:r w:rsidRPr="00197B3E">
        <w:rPr>
          <w:rFonts w:ascii="Calibri" w:hAnsi="Calibri"/>
          <w:bCs/>
          <w:sz w:val="22"/>
          <w:szCs w:val="22"/>
        </w:rPr>
        <w:t xml:space="preserve"> od </w:t>
      </w:r>
      <w:r w:rsidR="00047FD5">
        <w:rPr>
          <w:rFonts w:ascii="Calibri" w:hAnsi="Calibri"/>
          <w:bCs/>
          <w:sz w:val="22"/>
          <w:szCs w:val="22"/>
        </w:rPr>
        <w:t xml:space="preserve">nabytí </w:t>
      </w:r>
      <w:r w:rsidRPr="00197B3E">
        <w:rPr>
          <w:rFonts w:ascii="Calibri" w:hAnsi="Calibri"/>
          <w:bCs/>
          <w:sz w:val="22"/>
          <w:szCs w:val="22"/>
        </w:rPr>
        <w:t>účinnosti smlouvy</w:t>
      </w:r>
      <w:r w:rsidRPr="008F663E">
        <w:rPr>
          <w:rFonts w:ascii="Calibri" w:hAnsi="Calibri"/>
          <w:bCs/>
          <w:sz w:val="22"/>
          <w:szCs w:val="22"/>
        </w:rPr>
        <w:t>, pokud se obě smluvní strany nedohodnou</w:t>
      </w:r>
      <w:r>
        <w:rPr>
          <w:rFonts w:ascii="Calibri" w:hAnsi="Calibri"/>
          <w:bCs/>
          <w:sz w:val="22"/>
          <w:szCs w:val="22"/>
        </w:rPr>
        <w:t xml:space="preserve"> písemně jinak.  Zhotovitel je povinen na výzvu objednatele místo realizace díla bez prodlení převzít.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sidRPr="00AC2F66">
        <w:rPr>
          <w:rFonts w:ascii="Calibri" w:hAnsi="Calibri"/>
          <w:b/>
          <w:bCs/>
          <w:sz w:val="22"/>
          <w:szCs w:val="22"/>
        </w:rPr>
        <w:t>9.2</w:t>
      </w:r>
      <w:r>
        <w:rPr>
          <w:rFonts w:ascii="Calibri" w:hAnsi="Calibri"/>
          <w:b/>
          <w:bCs/>
          <w:sz w:val="22"/>
          <w:szCs w:val="22"/>
        </w:rPr>
        <w:t xml:space="preserve"> </w:t>
      </w:r>
      <w:r>
        <w:rPr>
          <w:rFonts w:ascii="Calibri" w:hAnsi="Calibri"/>
          <w:bCs/>
          <w:sz w:val="22"/>
          <w:szCs w:val="22"/>
        </w:rPr>
        <w:t xml:space="preserve">  </w:t>
      </w:r>
      <w:r>
        <w:rPr>
          <w:rFonts w:ascii="Calibri" w:hAnsi="Calibri"/>
          <w:bCs/>
          <w:sz w:val="22"/>
          <w:szCs w:val="22"/>
          <w:u w:val="single"/>
        </w:rPr>
        <w:t xml:space="preserve">Vybudování a údržba zařízení </w:t>
      </w:r>
      <w:r>
        <w:rPr>
          <w:rFonts w:ascii="Calibri" w:hAnsi="Calibri"/>
          <w:bCs/>
          <w:sz w:val="22"/>
          <w:szCs w:val="22"/>
        </w:rPr>
        <w:t xml:space="preserve">místa realizace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Pr>
          <w:rFonts w:ascii="Calibri" w:hAnsi="Calibri"/>
          <w:b/>
          <w:bCs/>
          <w:sz w:val="22"/>
          <w:szCs w:val="22"/>
        </w:rPr>
        <w:t xml:space="preserve">           </w:t>
      </w:r>
      <w:r w:rsidRPr="00A1446B">
        <w:rPr>
          <w:rFonts w:ascii="Calibri" w:hAnsi="Calibri"/>
          <w:bCs/>
          <w:sz w:val="22"/>
          <w:szCs w:val="22"/>
        </w:rPr>
        <w:t>Zařízení místa realizace díla</w:t>
      </w:r>
      <w:r>
        <w:rPr>
          <w:rFonts w:ascii="Calibri" w:hAnsi="Calibri"/>
          <w:bCs/>
          <w:sz w:val="22"/>
          <w:szCs w:val="22"/>
        </w:rPr>
        <w:t xml:space="preserve"> zabezpečuje zhotovitel. Náklady na projekt, vybudování, zprovoznění, údržbu, likvidaci a vyklizení zařízení jsou zahrnuty ve sjednané ceně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Pr>
          <w:rFonts w:ascii="Calibri" w:hAnsi="Calibri"/>
          <w:bCs/>
          <w:sz w:val="22"/>
          <w:szCs w:val="22"/>
        </w:rPr>
        <w:t xml:space="preserve">9.2.2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9.2.3 Zhotovitel se zavazuje průběžně udržovat na převzatém místě realizace díla pořádek a čistotu, na svůj náklad odstraňovat veškeré odpady a nečistoty vzniklé jeho činností, a to v souladu s  příslušnými předpisy zejména předpisy o ochraně životního prostředí a likvidaci odpadů.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Pr>
          <w:rFonts w:ascii="Calibri" w:hAnsi="Calibri"/>
          <w:b/>
          <w:bCs/>
          <w:sz w:val="22"/>
          <w:szCs w:val="22"/>
        </w:rPr>
        <w:t>9.3</w:t>
      </w:r>
      <w:r>
        <w:rPr>
          <w:rFonts w:ascii="Calibri" w:hAnsi="Calibri"/>
          <w:bCs/>
          <w:sz w:val="22"/>
          <w:szCs w:val="22"/>
        </w:rPr>
        <w:t xml:space="preserve">    </w:t>
      </w:r>
      <w:r>
        <w:rPr>
          <w:rFonts w:ascii="Calibri" w:hAnsi="Calibri"/>
          <w:bCs/>
          <w:sz w:val="22"/>
          <w:szCs w:val="22"/>
          <w:u w:val="single"/>
        </w:rPr>
        <w:t>Podmínky užívání veřejných prostranství a komunikací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9.3.1 Veškerá potřebná povolení k užívání veřejných ploch a k překopům veřejných komunikací zajišťuje zhotovitel, který nese veškeré příp. náklady s tím související.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Pr>
          <w:rFonts w:ascii="Calibri" w:hAnsi="Calibri"/>
          <w:b/>
          <w:bCs/>
          <w:sz w:val="22"/>
          <w:szCs w:val="22"/>
        </w:rPr>
        <w:t xml:space="preserve">9.4 </w:t>
      </w:r>
      <w:r>
        <w:rPr>
          <w:rFonts w:ascii="Calibri" w:hAnsi="Calibri"/>
          <w:bCs/>
          <w:sz w:val="22"/>
          <w:szCs w:val="22"/>
        </w:rPr>
        <w:t xml:space="preserve">   </w:t>
      </w:r>
      <w:r>
        <w:rPr>
          <w:rFonts w:ascii="Calibri" w:hAnsi="Calibri"/>
          <w:bCs/>
          <w:sz w:val="22"/>
          <w:szCs w:val="22"/>
          <w:u w:val="single"/>
        </w:rPr>
        <w:t>Vyklizení místa realizace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9.4.1 Zhotovitel je povinen odstranit zařízení místa realizace díla a vyklidit je nejpozději do 5 dnů ode dne předání a převzetí díla, pokud se strany nedohodnou jinak.</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9.4.2 Nevyklidí-li zhotovitel </w:t>
      </w:r>
      <w:r w:rsidR="006078A7">
        <w:rPr>
          <w:rFonts w:ascii="Calibri" w:hAnsi="Calibri"/>
          <w:bCs/>
          <w:sz w:val="22"/>
          <w:szCs w:val="22"/>
        </w:rPr>
        <w:t xml:space="preserve">místo realizace díla </w:t>
      </w:r>
      <w:r>
        <w:rPr>
          <w:rFonts w:ascii="Calibri" w:hAnsi="Calibri"/>
          <w:bCs/>
          <w:sz w:val="22"/>
          <w:szCs w:val="22"/>
        </w:rPr>
        <w:t>ani do 5 dnů ode dne, kdy měl místo realizace díla vyklidit, je objednatel oprávněn zabezpečit vyklizení místa realizace díla třetí osobou a náklady s tím spojené uhradí objednateli zhotovitel.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Předání a převzetí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r>
        <w:rPr>
          <w:rFonts w:ascii="Calibri" w:hAnsi="Calibri"/>
          <w:b/>
          <w:bCs/>
          <w:sz w:val="22"/>
          <w:szCs w:val="22"/>
        </w:rPr>
        <w:t>10.1</w:t>
      </w:r>
      <w:r>
        <w:rPr>
          <w:rFonts w:ascii="Calibri" w:hAnsi="Calibri"/>
          <w:bCs/>
          <w:sz w:val="22"/>
          <w:szCs w:val="22"/>
        </w:rPr>
        <w:t xml:space="preserve">      </w:t>
      </w:r>
      <w:r>
        <w:rPr>
          <w:rFonts w:ascii="Calibri" w:hAnsi="Calibri"/>
          <w:bCs/>
          <w:sz w:val="22"/>
          <w:szCs w:val="22"/>
          <w:u w:val="single"/>
        </w:rPr>
        <w:t xml:space="preserve">Předání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10.1.1 Zhotovitel je povinen předat dílo objednateli v termínu sjednaném dle smlouvy bez vad a nedodělků.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r>
        <w:rPr>
          <w:rFonts w:ascii="Calibri" w:hAnsi="Calibri"/>
          <w:b/>
          <w:bCs/>
          <w:sz w:val="22"/>
          <w:szCs w:val="22"/>
        </w:rPr>
        <w:t>10.2</w:t>
      </w:r>
      <w:r>
        <w:rPr>
          <w:rFonts w:ascii="Calibri" w:hAnsi="Calibri"/>
          <w:bCs/>
          <w:sz w:val="22"/>
          <w:szCs w:val="22"/>
        </w:rPr>
        <w:t xml:space="preserve">      </w:t>
      </w:r>
      <w:r>
        <w:rPr>
          <w:rFonts w:ascii="Calibri" w:hAnsi="Calibri"/>
          <w:bCs/>
          <w:sz w:val="22"/>
          <w:szCs w:val="22"/>
          <w:u w:val="single"/>
        </w:rPr>
        <w:t>Organizace předání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 xml:space="preserve">10.2.1   Zhotovitel je povinen oznámit objednateli nejpozději 5 dnů předem, kdy bude dílo připraveno k předání a převzetí.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r>
        <w:rPr>
          <w:rFonts w:ascii="Calibri" w:hAnsi="Calibri"/>
          <w:b/>
          <w:bCs/>
          <w:sz w:val="22"/>
          <w:szCs w:val="22"/>
        </w:rPr>
        <w:t xml:space="preserve">10.3 </w:t>
      </w:r>
      <w:r>
        <w:rPr>
          <w:rFonts w:ascii="Calibri" w:hAnsi="Calibri"/>
          <w:bCs/>
          <w:sz w:val="22"/>
          <w:szCs w:val="22"/>
        </w:rPr>
        <w:t xml:space="preserve">     </w:t>
      </w:r>
      <w:r>
        <w:rPr>
          <w:rFonts w:ascii="Calibri" w:hAnsi="Calibri"/>
          <w:bCs/>
          <w:sz w:val="22"/>
          <w:szCs w:val="22"/>
          <w:u w:val="single"/>
        </w:rPr>
        <w:t>Protokol o předání a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10.3.1  O průběhu předávacího a přejímacího řízení pořídí zhotovitel zápis (protokol) podepsaný osobami oprávněnými k jednání ve věcech realizace díla na straně objednatele  a zhotovitele.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Pr>
          <w:rFonts w:ascii="Calibri" w:hAnsi="Calibri"/>
          <w:bCs/>
          <w:sz w:val="22"/>
          <w:szCs w:val="22"/>
        </w:rPr>
        <w:t>10.3.2   Povinným obsahem protokolu jsou:</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Označení předmětu díla</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Údaje o zhotoviteli a objednateli.</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Termín zahájení a dokončení prací na díle.</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Prohlášení objednatele, zda dílo přejímá nebo ne.</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Dohoda o způsobu a termínu vyklizení místa realizace díla.</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Termín, od kterého počíná běžet záruční lhůta.</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900"/>
        </w:tabs>
        <w:ind w:hanging="10"/>
        <w:jc w:val="both"/>
        <w:rPr>
          <w:rFonts w:ascii="Calibri" w:hAnsi="Calibri"/>
          <w:sz w:val="22"/>
          <w:szCs w:val="22"/>
        </w:rPr>
      </w:pPr>
      <w:r>
        <w:rPr>
          <w:rFonts w:ascii="Calibri" w:hAnsi="Calibri"/>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08"/>
        <w:jc w:val="both"/>
        <w:rPr>
          <w:rFonts w:ascii="Calibri" w:hAnsi="Calibri"/>
          <w:sz w:val="22"/>
          <w:szCs w:val="22"/>
        </w:rPr>
      </w:pPr>
      <w:r>
        <w:rPr>
          <w:rFonts w:ascii="Calibri" w:hAnsi="Calibri"/>
          <w:sz w:val="22"/>
          <w:szCs w:val="22"/>
        </w:rPr>
        <w:t>10.3.3  V případě, že objednatel odmítá dílo převzít, uvede do protokolu o předání a převzetí díla i důvody, pro které odmítá dílo převzít.</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08"/>
        <w:jc w:val="both"/>
        <w:rPr>
          <w:rFonts w:ascii="Calibri" w:hAnsi="Calibri"/>
          <w:sz w:val="22"/>
          <w:szCs w:val="22"/>
        </w:rPr>
      </w:pPr>
      <w:r>
        <w:rPr>
          <w:rFonts w:ascii="Calibri" w:hAnsi="Calibri"/>
          <w:sz w:val="22"/>
          <w:szCs w:val="22"/>
        </w:rPr>
        <w:t xml:space="preserve">10.3.4  Bylo-li dílo převzato s vadami a nedodělky dle odst. 10.3.2, sepíší smluvní strany o odstranění těchto vad a nedodělků zápis, podepsaný oprávněnými osobami.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19"/>
        <w:jc w:val="both"/>
        <w:rPr>
          <w:rFonts w:ascii="Calibri" w:hAnsi="Calibri"/>
          <w:bCs/>
          <w:sz w:val="22"/>
          <w:szCs w:val="22"/>
          <w:u w:val="single"/>
        </w:rPr>
      </w:pPr>
      <w:r>
        <w:rPr>
          <w:rFonts w:ascii="Calibri" w:hAnsi="Calibri"/>
          <w:b/>
          <w:bCs/>
          <w:sz w:val="22"/>
          <w:szCs w:val="22"/>
        </w:rPr>
        <w:t>10.4</w:t>
      </w:r>
      <w:r>
        <w:rPr>
          <w:rFonts w:ascii="Calibri" w:hAnsi="Calibri"/>
          <w:bCs/>
          <w:sz w:val="22"/>
          <w:szCs w:val="22"/>
        </w:rPr>
        <w:t xml:space="preserve">      </w:t>
      </w:r>
      <w:r>
        <w:rPr>
          <w:rFonts w:ascii="Calibri" w:hAnsi="Calibri"/>
          <w:bCs/>
          <w:sz w:val="22"/>
          <w:szCs w:val="22"/>
          <w:u w:val="single"/>
        </w:rPr>
        <w:t>Doklady nezbytné k předání a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567" w:hanging="566"/>
        <w:jc w:val="both"/>
        <w:rPr>
          <w:rFonts w:ascii="Calibri" w:hAnsi="Calibri"/>
          <w:bCs/>
          <w:sz w:val="22"/>
          <w:szCs w:val="22"/>
        </w:rPr>
      </w:pPr>
      <w:r>
        <w:rPr>
          <w:rFonts w:ascii="Calibri" w:hAnsi="Calibri"/>
          <w:bCs/>
          <w:sz w:val="22"/>
          <w:szCs w:val="22"/>
        </w:rPr>
        <w:t xml:space="preserve">104.1  Zhotovitel je povinen připravit a doložit u předávacího a přejímacího řízení zejména </w:t>
      </w:r>
      <w:r>
        <w:rPr>
          <w:rFonts w:ascii="Calibri" w:hAnsi="Calibri"/>
          <w:sz w:val="22"/>
          <w:szCs w:val="22"/>
        </w:rPr>
        <w:t>tyto doklady:</w:t>
      </w:r>
    </w:p>
    <w:p w:rsidR="00116227" w:rsidRDefault="00116227" w:rsidP="00116227">
      <w:pPr>
        <w:pStyle w:val="Zkladntext"/>
        <w:numPr>
          <w:ilvl w:val="0"/>
          <w:numId w:val="4"/>
        </w:numPr>
        <w:pBdr>
          <w:top w:val="none" w:sz="0" w:space="0" w:color="auto"/>
          <w:left w:val="none" w:sz="0" w:space="0" w:color="auto"/>
          <w:bottom w:val="none" w:sz="0" w:space="0" w:color="auto"/>
          <w:right w:val="none" w:sz="0" w:space="0" w:color="auto"/>
          <w:between w:val="none" w:sz="0" w:space="0" w:color="auto"/>
        </w:pBdr>
        <w:tabs>
          <w:tab w:val="left" w:pos="1080"/>
        </w:tabs>
        <w:ind w:left="1080"/>
        <w:jc w:val="both"/>
        <w:rPr>
          <w:rFonts w:ascii="Calibri" w:hAnsi="Calibri"/>
          <w:b w:val="0"/>
          <w:bCs w:val="0"/>
          <w:i w:val="0"/>
          <w:iCs w:val="0"/>
          <w:sz w:val="22"/>
          <w:szCs w:val="22"/>
        </w:rPr>
      </w:pPr>
      <w:r>
        <w:rPr>
          <w:rFonts w:ascii="Calibri" w:hAnsi="Calibri"/>
          <w:b w:val="0"/>
          <w:bCs w:val="0"/>
          <w:i w:val="0"/>
          <w:iCs w:val="0"/>
          <w:sz w:val="22"/>
          <w:szCs w:val="22"/>
        </w:rPr>
        <w:t xml:space="preserve">2x zápisy a výsledky o vyzkoušení smontovaného zařízení, o provedených provozních zkouškách  </w:t>
      </w:r>
    </w:p>
    <w:p w:rsidR="00116227" w:rsidRDefault="00116227" w:rsidP="00116227">
      <w:pPr>
        <w:pStyle w:val="Zkladntext"/>
        <w:numPr>
          <w:ilvl w:val="0"/>
          <w:numId w:val="4"/>
        </w:numPr>
        <w:pBdr>
          <w:top w:val="none" w:sz="0" w:space="0" w:color="auto"/>
          <w:left w:val="none" w:sz="0" w:space="0" w:color="auto"/>
          <w:bottom w:val="none" w:sz="0" w:space="0" w:color="auto"/>
          <w:right w:val="none" w:sz="0" w:space="0" w:color="auto"/>
          <w:between w:val="none" w:sz="0" w:space="0" w:color="auto"/>
        </w:pBdr>
        <w:tabs>
          <w:tab w:val="clear" w:pos="1429"/>
          <w:tab w:val="left" w:pos="1080"/>
        </w:tabs>
        <w:ind w:left="1080"/>
        <w:jc w:val="both"/>
        <w:rPr>
          <w:rFonts w:ascii="Calibri" w:hAnsi="Calibri"/>
          <w:b w:val="0"/>
          <w:bCs w:val="0"/>
          <w:i w:val="0"/>
          <w:iCs w:val="0"/>
          <w:sz w:val="22"/>
          <w:szCs w:val="22"/>
        </w:rPr>
      </w:pPr>
      <w:r>
        <w:rPr>
          <w:rFonts w:ascii="Calibri" w:hAnsi="Calibri"/>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rsidR="00116227" w:rsidRDefault="00116227" w:rsidP="00116227">
      <w:pPr>
        <w:numPr>
          <w:ilvl w:val="0"/>
          <w:numId w:val="1"/>
        </w:numPr>
        <w:pBdr>
          <w:top w:val="none" w:sz="0" w:space="0" w:color="auto"/>
          <w:left w:val="none" w:sz="0" w:space="0" w:color="auto"/>
          <w:bottom w:val="none" w:sz="0" w:space="0" w:color="auto"/>
          <w:right w:val="none" w:sz="0" w:space="0" w:color="auto"/>
          <w:between w:val="none" w:sz="0" w:space="0" w:color="auto"/>
        </w:pBdr>
        <w:tabs>
          <w:tab w:val="clear" w:pos="720"/>
          <w:tab w:val="left" w:pos="1080"/>
        </w:tabs>
        <w:ind w:left="1080"/>
        <w:jc w:val="both"/>
        <w:rPr>
          <w:rFonts w:ascii="Calibri" w:hAnsi="Calibri"/>
          <w:sz w:val="22"/>
          <w:szCs w:val="22"/>
        </w:rPr>
      </w:pPr>
      <w:r>
        <w:rPr>
          <w:rFonts w:ascii="Calibri" w:hAnsi="Calibri"/>
          <w:sz w:val="22"/>
          <w:szCs w:val="22"/>
        </w:rPr>
        <w:t xml:space="preserve">fotodokumentace prováděných prací </w:t>
      </w:r>
    </w:p>
    <w:p w:rsidR="00116227" w:rsidRDefault="00116227" w:rsidP="00116227">
      <w:pPr>
        <w:numPr>
          <w:ilvl w:val="0"/>
          <w:numId w:val="1"/>
        </w:numPr>
        <w:pBdr>
          <w:top w:val="none" w:sz="0" w:space="0" w:color="auto"/>
          <w:left w:val="none" w:sz="0" w:space="0" w:color="auto"/>
          <w:bottom w:val="none" w:sz="0" w:space="0" w:color="auto"/>
          <w:right w:val="none" w:sz="0" w:space="0" w:color="auto"/>
          <w:between w:val="none" w:sz="0" w:space="0" w:color="auto"/>
        </w:pBdr>
        <w:tabs>
          <w:tab w:val="clear" w:pos="720"/>
          <w:tab w:val="left" w:pos="1080"/>
        </w:tabs>
        <w:ind w:left="1080"/>
        <w:jc w:val="both"/>
        <w:rPr>
          <w:rFonts w:ascii="Calibri" w:hAnsi="Calibri"/>
          <w:sz w:val="22"/>
          <w:szCs w:val="22"/>
        </w:rPr>
      </w:pPr>
      <w:r>
        <w:rPr>
          <w:rFonts w:ascii="Calibri" w:hAnsi="Calibri"/>
          <w:sz w:val="22"/>
          <w:szCs w:val="22"/>
        </w:rPr>
        <w:t>2x Předávací protokol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sz w:val="22"/>
          <w:szCs w:val="22"/>
        </w:rPr>
      </w:pPr>
      <w:r>
        <w:rPr>
          <w:rFonts w:ascii="Calibri" w:hAnsi="Calibri"/>
          <w:sz w:val="22"/>
          <w:szCs w:val="22"/>
        </w:rPr>
        <w:t xml:space="preserve">10.4.2 Nedoloží-li zhotovitel všechny požadované doklady, bude to považováno za vadu bránící užívání díla, dílo nebude považováno za dokončené a schopné předání. Předáním díla není zhotovitel zbaven povinnosti doklady na výzvu objednatele doplnit.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u w:val="single"/>
        </w:rPr>
      </w:pPr>
      <w:r>
        <w:rPr>
          <w:rFonts w:ascii="Calibri" w:hAnsi="Calibri"/>
          <w:b/>
          <w:bCs/>
          <w:sz w:val="22"/>
          <w:szCs w:val="22"/>
        </w:rPr>
        <w:t xml:space="preserve">10.5 </w:t>
      </w:r>
      <w:r>
        <w:rPr>
          <w:rFonts w:ascii="Calibri" w:hAnsi="Calibri"/>
          <w:bCs/>
          <w:sz w:val="22"/>
          <w:szCs w:val="22"/>
        </w:rPr>
        <w:t xml:space="preserve">   </w:t>
      </w:r>
      <w:r>
        <w:rPr>
          <w:rFonts w:ascii="Calibri" w:hAnsi="Calibri"/>
          <w:bCs/>
          <w:sz w:val="22"/>
          <w:szCs w:val="22"/>
          <w:u w:val="single"/>
        </w:rPr>
        <w:t>Zkoušky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rPr>
      </w:pPr>
      <w:r>
        <w:rPr>
          <w:rFonts w:ascii="Calibri" w:hAnsi="Calibri"/>
          <w:bCs/>
          <w:sz w:val="22"/>
          <w:szCs w:val="22"/>
        </w:rPr>
        <w:t>10.5.1 Zhotovitel je povinen provést předepsané zkoušky dle platných právních předpisů a technických norem. Úspěšné provedení těchto zkoušek je podmínkou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rPr>
      </w:pPr>
      <w:r>
        <w:rPr>
          <w:rFonts w:ascii="Calibri" w:hAnsi="Calibri"/>
          <w:bCs/>
          <w:sz w:val="22"/>
          <w:szCs w:val="22"/>
        </w:rPr>
        <w:t>10.5.2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sz w:val="22"/>
          <w:szCs w:val="22"/>
        </w:rPr>
      </w:pPr>
      <w:r>
        <w:rPr>
          <w:rFonts w:ascii="Calibri" w:hAnsi="Calibri"/>
          <w:b/>
          <w:sz w:val="22"/>
          <w:szCs w:val="22"/>
        </w:rPr>
        <w:t xml:space="preserve">Odpovědnost za vady a záruka za jakost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11.1</w:t>
      </w:r>
      <w:r>
        <w:rPr>
          <w:rFonts w:ascii="Calibri" w:hAnsi="Calibri"/>
          <w:sz w:val="22"/>
          <w:szCs w:val="22"/>
        </w:rPr>
        <w:t xml:space="preserve">    </w:t>
      </w:r>
      <w:r>
        <w:rPr>
          <w:rFonts w:ascii="Calibri" w:hAnsi="Calibri"/>
          <w:sz w:val="22"/>
          <w:szCs w:val="22"/>
          <w:u w:val="single"/>
        </w:rPr>
        <w:t>Odpovědnost za vady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11.1.1 Zhotovitel odpovídá za vady, jež má dílo v době jeho předání, a dále odpovídá za vady díla zjištěné v záruční době. Převezme-li objednatel dílo s </w:t>
      </w:r>
      <w:r>
        <w:rPr>
          <w:rFonts w:ascii="Calibri" w:hAnsi="Calibri"/>
          <w:sz w:val="22"/>
          <w:szCs w:val="22"/>
        </w:rPr>
        <w:t>drobnými ojedinělými vadami a nedodělky, které samy o sobě ani ve spojení s jinými nebrání řádnému užívání předmětu díla ani je nijak neztěžují a nesnižují jeho kvalitu</w:t>
      </w:r>
      <w:r>
        <w:rPr>
          <w:rFonts w:ascii="Calibri" w:hAnsi="Calibri"/>
          <w:bCs/>
          <w:sz w:val="22"/>
          <w:szCs w:val="22"/>
        </w:rPr>
        <w:t>, je zhotovitel povinen odstranit je v termínu stanoveném v protokolu o předání a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11.1.2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 § 2630 odst. 2 Občanského zákoníku se v takovém případě neuplatní.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Cs/>
          <w:sz w:val="22"/>
          <w:szCs w:val="22"/>
        </w:rPr>
        <w:t xml:space="preserve">11.1.3 </w:t>
      </w:r>
      <w:r>
        <w:rPr>
          <w:rFonts w:ascii="Calibri" w:hAnsi="Calibri"/>
          <w:sz w:val="22"/>
          <w:szCs w:val="22"/>
        </w:rPr>
        <w:t>Zhotovitel neodpovídá za vady díla, které byly způsobeny objednatelem nebo vyšší mocí.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
          <w:bCs/>
          <w:sz w:val="22"/>
          <w:szCs w:val="22"/>
        </w:rPr>
        <w:t>11.4</w:t>
      </w:r>
      <w:r>
        <w:rPr>
          <w:rFonts w:ascii="Calibri" w:hAnsi="Calibri"/>
          <w:bCs/>
          <w:sz w:val="22"/>
          <w:szCs w:val="22"/>
        </w:rPr>
        <w:t xml:space="preserve">   </w:t>
      </w:r>
      <w:r>
        <w:rPr>
          <w:rFonts w:ascii="Calibri" w:hAnsi="Calibri"/>
          <w:bCs/>
          <w:sz w:val="22"/>
          <w:szCs w:val="22"/>
          <w:u w:val="single"/>
        </w:rPr>
        <w:t xml:space="preserve">Záruční doba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11.4.1 Záruční doba je stanovena v délce 60 měsíců a počíná běžet převzetím díla bez vad a nedodělků objednatelem. V případě, že dílo bylo převzato s vadami, počíná běžet okamžikem podpisu zápisu o odstranění poslední z těchto vad.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
          <w:bCs/>
          <w:sz w:val="22"/>
          <w:szCs w:val="22"/>
        </w:rPr>
        <w:t>11.5</w:t>
      </w:r>
      <w:r>
        <w:rPr>
          <w:rFonts w:ascii="Calibri" w:hAnsi="Calibri"/>
          <w:bCs/>
          <w:sz w:val="22"/>
          <w:szCs w:val="22"/>
        </w:rPr>
        <w:t xml:space="preserve">    </w:t>
      </w:r>
      <w:r>
        <w:rPr>
          <w:rFonts w:ascii="Calibri" w:hAnsi="Calibri"/>
          <w:bCs/>
          <w:sz w:val="22"/>
          <w:szCs w:val="22"/>
          <w:u w:val="single"/>
        </w:rPr>
        <w:t>Výjimky ze záruky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11.5.1 Záruční doba pro dodávky strojů a zařízení, na něž výrobce těchto zařízení vystavuje samostatný záruční list se sjednává v délce doby poskytnuté výrobcem nejméně však v délce 24 měsíců.</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
          <w:bCs/>
          <w:sz w:val="22"/>
          <w:szCs w:val="22"/>
        </w:rPr>
        <w:t>11.6</w:t>
      </w:r>
      <w:r>
        <w:rPr>
          <w:rFonts w:ascii="Calibri" w:hAnsi="Calibri"/>
          <w:bCs/>
          <w:sz w:val="22"/>
          <w:szCs w:val="22"/>
        </w:rPr>
        <w:t xml:space="preserve">   </w:t>
      </w:r>
      <w:r>
        <w:rPr>
          <w:rFonts w:ascii="Calibri" w:hAnsi="Calibri"/>
          <w:bCs/>
          <w:sz w:val="22"/>
          <w:szCs w:val="22"/>
          <w:u w:val="single"/>
        </w:rPr>
        <w:t>Způsob uplatnění reklamace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11.6.1 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116227" w:rsidRDefault="00116227" w:rsidP="00116227">
      <w:pPr>
        <w:pStyle w:val="Nadpis3"/>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b w:val="0"/>
          <w:bCs w:val="0"/>
          <w:sz w:val="22"/>
          <w:szCs w:val="22"/>
        </w:rPr>
      </w:pPr>
      <w:r>
        <w:rPr>
          <w:rFonts w:ascii="Calibri" w:hAnsi="Calibri"/>
          <w:b w:val="0"/>
          <w:bCs w:val="0"/>
          <w:sz w:val="22"/>
          <w:szCs w:val="22"/>
        </w:rPr>
        <w:t>Odstranění vady dodáním náhradního plnění nebo jeho části.</w:t>
      </w:r>
    </w:p>
    <w:p w:rsidR="00116227" w:rsidRDefault="00116227" w:rsidP="00116227">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sz w:val="22"/>
          <w:szCs w:val="22"/>
        </w:rPr>
      </w:pPr>
      <w:r>
        <w:rPr>
          <w:rFonts w:ascii="Calibri" w:hAnsi="Calibri"/>
          <w:sz w:val="22"/>
          <w:szCs w:val="22"/>
        </w:rPr>
        <w:t>Odstranění vady opravou, je-li vada opravitelná.</w:t>
      </w:r>
    </w:p>
    <w:p w:rsidR="00116227" w:rsidRDefault="00116227" w:rsidP="00116227">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sz w:val="22"/>
          <w:szCs w:val="22"/>
        </w:rPr>
      </w:pPr>
      <w:r>
        <w:rPr>
          <w:rFonts w:ascii="Calibri" w:hAnsi="Calibri"/>
          <w:sz w:val="22"/>
          <w:szCs w:val="22"/>
        </w:rPr>
        <w:t>Přiměřenou slevu ze sjednané ceny.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jc w:val="both"/>
        <w:rPr>
          <w:rFonts w:ascii="Calibri" w:hAnsi="Calibri"/>
          <w:sz w:val="22"/>
          <w:szCs w:val="22"/>
        </w:rPr>
      </w:pPr>
      <w:r>
        <w:rPr>
          <w:rFonts w:ascii="Calibri" w:hAnsi="Calibri"/>
          <w:sz w:val="22"/>
          <w:szCs w:val="22"/>
        </w:rPr>
        <w:t xml:space="preserve">Tím není dotčeno právo objednatele odstoupit od smlouvy v případech stanovených zákonem ani další práva z vadného plnění náležející objednateli stanovená zákonem.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
          <w:bCs/>
          <w:sz w:val="22"/>
          <w:szCs w:val="22"/>
        </w:rPr>
        <w:t>11.7</w:t>
      </w:r>
      <w:r>
        <w:rPr>
          <w:rFonts w:ascii="Calibri" w:hAnsi="Calibri"/>
          <w:bCs/>
          <w:sz w:val="22"/>
          <w:szCs w:val="22"/>
        </w:rPr>
        <w:t xml:space="preserve">   </w:t>
      </w:r>
      <w:r>
        <w:rPr>
          <w:rFonts w:ascii="Calibri" w:hAnsi="Calibri"/>
          <w:bCs/>
          <w:sz w:val="22"/>
          <w:szCs w:val="22"/>
          <w:u w:val="single"/>
        </w:rPr>
        <w:t>Podmínky odstranění reklamovaných vad</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11.7.1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11.7.2 Jestliže objednatel v reklamaci výslovně uvede, že se jedná o havárii, je zhotovitel povinen nastoupit a zahájit odstraňování vady (havárie) nejpozději do 24 hod. po obdržení reklamace (oznámení).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11.7.3  Objednatel je povinen umožnit pracovníkům zhotovitele přístup do prostor nezbytných pro odstranění vady.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
          <w:bCs/>
          <w:sz w:val="22"/>
          <w:szCs w:val="22"/>
        </w:rPr>
        <w:t>11.8</w:t>
      </w:r>
      <w:r>
        <w:rPr>
          <w:rFonts w:ascii="Calibri" w:hAnsi="Calibri"/>
          <w:bCs/>
          <w:sz w:val="22"/>
          <w:szCs w:val="22"/>
        </w:rPr>
        <w:t xml:space="preserve">    </w:t>
      </w:r>
      <w:r>
        <w:rPr>
          <w:rFonts w:ascii="Calibri" w:hAnsi="Calibri"/>
          <w:bCs/>
          <w:sz w:val="22"/>
          <w:szCs w:val="22"/>
          <w:u w:val="single"/>
        </w:rPr>
        <w:t>Lhůty pro odstranění reklamovaných vad</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11.8.1  Lhůtu pro odstranění reklamované vady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11.8.2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Calibri" w:hAnsi="Calibri"/>
          <w:sz w:val="22"/>
          <w:szCs w:val="22"/>
        </w:rPr>
        <w:t xml:space="preserve"> </w:t>
      </w:r>
      <w:r>
        <w:rPr>
          <w:rFonts w:ascii="Calibri" w:hAnsi="Calibri"/>
          <w:bCs/>
          <w:sz w:val="22"/>
          <w:szCs w:val="22"/>
        </w:rPr>
        <w:t xml:space="preserve">dne uplatnění reklamace objednatelem.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11.8.3 Neodstraní-li zhotovitel reklamovanou vadu ve smluvené nebo stanovené lhůtě, je objednatel oprávněn zajistit si odstranění vady na náklady zhotovitele u jiné odborné osoby.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u w:val="single"/>
        </w:rPr>
      </w:pPr>
      <w:r>
        <w:rPr>
          <w:rFonts w:ascii="Calibri" w:hAnsi="Calibri"/>
          <w:b/>
          <w:sz w:val="22"/>
          <w:szCs w:val="22"/>
        </w:rPr>
        <w:t>11.9</w:t>
      </w:r>
      <w:r>
        <w:rPr>
          <w:rFonts w:ascii="Calibri" w:hAnsi="Calibri"/>
          <w:sz w:val="22"/>
          <w:szCs w:val="22"/>
        </w:rPr>
        <w:t xml:space="preserve">     </w:t>
      </w:r>
      <w:r>
        <w:rPr>
          <w:rFonts w:ascii="Calibri" w:hAnsi="Calibri"/>
          <w:sz w:val="22"/>
          <w:szCs w:val="22"/>
          <w:u w:val="single"/>
        </w:rPr>
        <w:t xml:space="preserve">Postup po odstranění vad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11.9.1</w:t>
      </w:r>
      <w:r>
        <w:rPr>
          <w:rFonts w:ascii="Calibri" w:hAnsi="Calibri"/>
          <w:sz w:val="22"/>
          <w:szCs w:val="22"/>
          <w:u w:val="single"/>
        </w:rPr>
        <w:t xml:space="preserve">  </w:t>
      </w:r>
      <w:r>
        <w:rPr>
          <w:rFonts w:ascii="Calibri" w:hAnsi="Calibri"/>
          <w:sz w:val="22"/>
          <w:szCs w:val="22"/>
        </w:rPr>
        <w:t>O  provedeném odstranění vady sepíší smluvní strany zápis (protokol).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851"/>
        </w:tabs>
        <w:ind w:left="567" w:hanging="566"/>
        <w:jc w:val="both"/>
        <w:rPr>
          <w:rFonts w:ascii="Calibri" w:hAnsi="Calibri"/>
          <w:sz w:val="22"/>
          <w:szCs w:val="22"/>
        </w:rPr>
      </w:pPr>
      <w:r>
        <w:rPr>
          <w:rFonts w:ascii="Calibri" w:hAnsi="Calibri"/>
          <w:sz w:val="22"/>
          <w:szCs w:val="22"/>
        </w:rPr>
        <w:t xml:space="preserve">11.9.2 Na provedenou opravu vady případně vyměněnou část předmětu plnění poskytne zhotovitel záruku za jakost po dobu uvedenou v odst. 11.4.1 nebo 11.5.1, která počíná běžet dnem předání opraveného díla nebo jeho části.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r>
        <w:rPr>
          <w:rFonts w:ascii="Calibri" w:hAnsi="Calibri"/>
          <w:sz w:val="22"/>
          <w:szCs w:val="22"/>
        </w:rPr>
        <w:t>11.9.3  O dobu, po kterou nemohl být předmět díla nebo jeho část v důsledku vady užíván, se prodlužuje záruční doba.</w:t>
      </w:r>
      <w:r>
        <w:rPr>
          <w:rFonts w:ascii="Calibri" w:hAnsi="Calibri"/>
          <w:sz w:val="22"/>
          <w:szCs w:val="22"/>
          <w:u w:val="single"/>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XII.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Pr>
          <w:rFonts w:ascii="Calibri" w:hAnsi="Calibri"/>
          <w:b/>
          <w:sz w:val="22"/>
          <w:szCs w:val="22"/>
        </w:rPr>
        <w:t xml:space="preserve">Vlastnictví díla, nebezpečí škod na díle, pojištění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Pr>
          <w:rFonts w:ascii="Calibri" w:hAnsi="Calibri"/>
          <w:b/>
          <w:bCs/>
          <w:sz w:val="22"/>
          <w:szCs w:val="22"/>
        </w:rPr>
        <w:t>12.1</w:t>
      </w:r>
      <w:r>
        <w:rPr>
          <w:rFonts w:ascii="Calibri" w:hAnsi="Calibri"/>
          <w:bCs/>
          <w:sz w:val="22"/>
          <w:szCs w:val="22"/>
        </w:rPr>
        <w:t xml:space="preserve">    </w:t>
      </w:r>
      <w:r>
        <w:rPr>
          <w:rFonts w:ascii="Calibri" w:hAnsi="Calibri"/>
          <w:bCs/>
          <w:sz w:val="22"/>
          <w:szCs w:val="22"/>
          <w:u w:val="single"/>
        </w:rPr>
        <w:t>Vlastnictví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12.1.1  Vlastníkem díla je od počátku objednatel.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Pr>
          <w:rFonts w:ascii="Calibri" w:hAnsi="Calibri"/>
          <w:b/>
          <w:bCs/>
          <w:sz w:val="22"/>
          <w:szCs w:val="22"/>
        </w:rPr>
        <w:t>12.2</w:t>
      </w:r>
      <w:r>
        <w:rPr>
          <w:rFonts w:ascii="Calibri" w:hAnsi="Calibri"/>
          <w:bCs/>
          <w:sz w:val="22"/>
          <w:szCs w:val="22"/>
        </w:rPr>
        <w:t xml:space="preserve">    </w:t>
      </w:r>
      <w:r>
        <w:rPr>
          <w:rFonts w:ascii="Calibri" w:hAnsi="Calibri"/>
          <w:bCs/>
          <w:sz w:val="22"/>
          <w:szCs w:val="22"/>
          <w:u w:val="single"/>
        </w:rPr>
        <w:t>Nebezpečí škod na díle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12.2.1  Nebezpečí škody na díle ve smyslu § 2624 Občanského zákoníku nese zhotovitel  a to až do doby řádného převzetí  díla bez vad a nedodělků objednatelem.</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rPr>
      </w:pPr>
      <w:r>
        <w:rPr>
          <w:rFonts w:ascii="Calibri" w:hAnsi="Calibri"/>
          <w:b/>
          <w:bCs/>
          <w:sz w:val="22"/>
          <w:szCs w:val="22"/>
        </w:rPr>
        <w:t>12.3</w:t>
      </w:r>
      <w:r>
        <w:rPr>
          <w:rFonts w:ascii="Calibri" w:hAnsi="Calibri"/>
          <w:bCs/>
          <w:sz w:val="22"/>
          <w:szCs w:val="22"/>
        </w:rPr>
        <w:t xml:space="preserve">    </w:t>
      </w:r>
      <w:r>
        <w:rPr>
          <w:rFonts w:ascii="Calibri" w:hAnsi="Calibri"/>
          <w:sz w:val="22"/>
          <w:szCs w:val="22"/>
          <w:u w:val="single"/>
        </w:rPr>
        <w:t>Pojištění díla</w:t>
      </w:r>
      <w:r>
        <w:rPr>
          <w:rFonts w:ascii="Calibri" w:hAnsi="Calibri"/>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12.3.1  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12.3.2 Objednatel je povinen poskytnout v souvislosti s pojistnou událostí zhotoviteli veškerou součinnost, která je v jeho možnostech.</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12.3.3  Náklady na pojištění nese zhotovitel a jsou zahrnuty ve sjednané ceně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XIII.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Pr>
          <w:rFonts w:ascii="Calibri" w:hAnsi="Calibri"/>
          <w:b/>
          <w:sz w:val="22"/>
          <w:szCs w:val="22"/>
        </w:rPr>
        <w:t xml:space="preserve">Sankční ujednání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r>
        <w:rPr>
          <w:rFonts w:ascii="Calibri" w:hAnsi="Calibri"/>
          <w:b/>
          <w:sz w:val="22"/>
          <w:szCs w:val="22"/>
        </w:rPr>
        <w:t>13.1</w:t>
      </w:r>
      <w:r>
        <w:rPr>
          <w:rFonts w:ascii="Calibri" w:hAnsi="Calibri"/>
          <w:sz w:val="22"/>
          <w:szCs w:val="22"/>
        </w:rPr>
        <w:t xml:space="preserve">    </w:t>
      </w:r>
      <w:r>
        <w:rPr>
          <w:rFonts w:ascii="Calibri" w:hAnsi="Calibri"/>
          <w:sz w:val="22"/>
          <w:szCs w:val="22"/>
          <w:u w:val="single"/>
        </w:rPr>
        <w:t>Sankce za neplnění dohodnutých termínů</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13.1.1 Pokud bude zhotovitel v prodlení s předáním díla bez vad a nedodělků ve sjednaném termínu podle smlouvy, je povinen zaplatit objednateli smluvní pokutu ve výši 0,3 % z  celkové ceny díla</w:t>
      </w:r>
      <w:r>
        <w:rPr>
          <w:rFonts w:ascii="Calibri" w:hAnsi="Calibri"/>
          <w:bCs/>
          <w:i/>
          <w:sz w:val="22"/>
          <w:szCs w:val="22"/>
        </w:rPr>
        <w:t xml:space="preserve"> </w:t>
      </w:r>
      <w:r>
        <w:rPr>
          <w:rFonts w:ascii="Calibri" w:hAnsi="Calibri"/>
          <w:bCs/>
          <w:sz w:val="22"/>
          <w:szCs w:val="22"/>
        </w:rPr>
        <w:t xml:space="preserve">za každý i započatý den prodlení.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 xml:space="preserve">13.1.2 Pokud bude objednatel v prodlení s placením faktur, může zhotovitel požadovat smluvní pokutu ve výši 0,3 % z dlužné částky, za každý i započatý den prodlení. To platí i v případě prodlení kterékoli smluvní strany s plněním jakéhokoli peněžitého závazku.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sz w:val="22"/>
          <w:szCs w:val="22"/>
        </w:rPr>
      </w:pPr>
      <w:r>
        <w:rPr>
          <w:rFonts w:ascii="Calibri" w:hAnsi="Calibri"/>
          <w:sz w:val="22"/>
          <w:szCs w:val="22"/>
        </w:rPr>
        <w:t xml:space="preserve">13.1.3 Pokud zhotovitel nevyklidí místo realizace díla ve stanovené nebo dohodnuté lhůtě, může objednatel požadovat smluvní pokutu ve výši 1 000,- Kč za každý den prodlení s vyklizením.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u w:val="single"/>
        </w:rPr>
      </w:pPr>
      <w:r>
        <w:rPr>
          <w:rFonts w:ascii="Calibri" w:hAnsi="Calibri"/>
          <w:b/>
          <w:bCs/>
          <w:sz w:val="22"/>
          <w:szCs w:val="22"/>
        </w:rPr>
        <w:t xml:space="preserve">13.2 </w:t>
      </w:r>
      <w:r>
        <w:rPr>
          <w:rFonts w:ascii="Calibri" w:hAnsi="Calibri"/>
          <w:bCs/>
          <w:sz w:val="22"/>
          <w:szCs w:val="22"/>
        </w:rPr>
        <w:t xml:space="preserve">   </w:t>
      </w:r>
      <w:r>
        <w:rPr>
          <w:rFonts w:ascii="Calibri" w:hAnsi="Calibri"/>
          <w:bCs/>
          <w:sz w:val="22"/>
          <w:szCs w:val="22"/>
          <w:u w:val="single"/>
        </w:rPr>
        <w:t>Sankce za neodstranění vad</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r>
        <w:rPr>
          <w:rFonts w:ascii="Calibri" w:hAnsi="Calibri"/>
          <w:bCs/>
          <w:sz w:val="22"/>
          <w:szCs w:val="22"/>
        </w:rPr>
        <w:t xml:space="preserve">13.2.1  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r>
        <w:rPr>
          <w:rFonts w:ascii="Calibri" w:hAnsi="Calibri"/>
          <w:bCs/>
          <w:sz w:val="22"/>
          <w:szCs w:val="22"/>
        </w:rPr>
        <w:t>13.2.2 Pokud zhotovitel neodstraní vadu ve sjednaném termínu, je povinen zaplatit objednateli smluvní pokutu ve výši 2.500,- Kč za každou reklamovanou vadu, u níž je v prodlení, a za každý den prodlení.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r>
        <w:rPr>
          <w:rFonts w:ascii="Calibri" w:hAnsi="Calibri"/>
          <w:bCs/>
          <w:sz w:val="22"/>
          <w:szCs w:val="22"/>
        </w:rPr>
        <w:t>13.2.3  Označil-li objednatel v reklamaci, že se jedná o vadu, která brání řádnému užívání díla, příp. hrozí-li nebezpečí škody velkého rozsahu (havárie), sjednávají smluvní strany smluvní pokuty dle odst. 13.2.1 a 13.2.2 ve dvojnásobné výši.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u w:val="single"/>
        </w:rPr>
      </w:pPr>
      <w:r>
        <w:rPr>
          <w:rFonts w:ascii="Calibri" w:hAnsi="Calibri"/>
          <w:b/>
          <w:bCs/>
          <w:sz w:val="22"/>
          <w:szCs w:val="22"/>
        </w:rPr>
        <w:t xml:space="preserve">13.3 </w:t>
      </w:r>
      <w:r>
        <w:rPr>
          <w:rFonts w:ascii="Calibri" w:hAnsi="Calibri"/>
          <w:bCs/>
          <w:sz w:val="22"/>
          <w:szCs w:val="22"/>
        </w:rPr>
        <w:t xml:space="preserve">   </w:t>
      </w:r>
      <w:r>
        <w:rPr>
          <w:rFonts w:ascii="Calibri" w:hAnsi="Calibri"/>
          <w:bCs/>
          <w:sz w:val="22"/>
          <w:szCs w:val="22"/>
          <w:u w:val="single"/>
        </w:rPr>
        <w:t>Sankce za porušení bezpečnostních předpisů</w:t>
      </w:r>
    </w:p>
    <w:p w:rsidR="00116227" w:rsidRDefault="00116227" w:rsidP="00116227">
      <w:pPr>
        <w:pStyle w:val="Zpat"/>
        <w:pBdr>
          <w:top w:val="none" w:sz="0" w:space="0" w:color="auto"/>
          <w:left w:val="none" w:sz="0" w:space="0" w:color="auto"/>
          <w:bottom w:val="none" w:sz="0" w:space="0" w:color="auto"/>
          <w:right w:val="none" w:sz="0" w:space="0" w:color="auto"/>
          <w:between w:val="none" w:sz="0" w:space="0" w:color="auto"/>
        </w:pBdr>
        <w:tabs>
          <w:tab w:val="clear" w:pos="4536"/>
          <w:tab w:val="clear" w:pos="9072"/>
        </w:tabs>
        <w:ind w:left="709" w:hanging="708"/>
        <w:jc w:val="both"/>
        <w:rPr>
          <w:rFonts w:ascii="Calibri" w:hAnsi="Calibri"/>
          <w:sz w:val="22"/>
          <w:szCs w:val="22"/>
        </w:rPr>
      </w:pPr>
      <w:r>
        <w:rPr>
          <w:rFonts w:ascii="Calibri" w:hAnsi="Calibri"/>
          <w:sz w:val="22"/>
          <w:szCs w:val="22"/>
        </w:rPr>
        <w:t xml:space="preserve">13.3.1 Pokud se zhotovitel nebo pracovníci zhotovitele dopustí méně závažného porušení bezpečnostních předpisů, je zhotovitel povinen zaplatit objednateli smluvní pokutu ve výši 1.000,- Kč za každé jednotlivé porušení.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 xml:space="preserve">13.3.2  Pokud se zhotovitel nebo pracovníci zhotovitele dopustí závažného porušení bezpečnostních předpisů, je povinen zhotovitel zaplatit objednateli smluvní pokutu ve výši 10.000,- Kč za každé jednotlivé porušení.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rPr>
      </w:pPr>
      <w:r>
        <w:rPr>
          <w:rFonts w:ascii="Calibri" w:hAnsi="Calibri"/>
          <w:sz w:val="22"/>
          <w:szCs w:val="22"/>
        </w:rPr>
        <w:t>13.3.3 V případě zjištění porušení bezpečnostních předpisů oprávněným orgánem státní správy (OIP), je zhotovitel povinen zaplatit objednateli smluvní pokutu ve výši 50.000,- Kč</w:t>
      </w:r>
      <w:r>
        <w:rPr>
          <w:rFonts w:ascii="Calibri" w:hAnsi="Calibri"/>
          <w:b/>
          <w:bCs/>
          <w:sz w:val="22"/>
          <w:szCs w:val="22"/>
        </w:rPr>
        <w:t xml:space="preserve"> </w:t>
      </w:r>
      <w:r>
        <w:rPr>
          <w:rFonts w:ascii="Calibri" w:hAnsi="Calibri"/>
          <w:sz w:val="22"/>
          <w:szCs w:val="22"/>
        </w:rPr>
        <w:t>za každé jednotlivé porušení bezpečnostních předpisů uvedené v zápise vyhotoveném tímto orgánem. Možnost požadovat sankci dle odst. 13.1 a 13.3.2 zůstává v tomto případě nedotčena.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851"/>
        </w:tabs>
        <w:rPr>
          <w:rFonts w:ascii="Calibri" w:hAnsi="Calibri"/>
          <w:sz w:val="22"/>
          <w:szCs w:val="22"/>
        </w:rPr>
      </w:pPr>
      <w:r>
        <w:rPr>
          <w:rFonts w:ascii="Calibri" w:hAnsi="Calibri"/>
          <w:sz w:val="22"/>
          <w:szCs w:val="22"/>
        </w:rPr>
        <w:t xml:space="preserve">13.3.4  Stupeň závažnosti porušení bezpečnostních předpisů určuje objednatel.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r>
        <w:rPr>
          <w:rFonts w:ascii="Calibri" w:hAnsi="Calibri"/>
          <w:b/>
          <w:sz w:val="22"/>
          <w:szCs w:val="22"/>
        </w:rPr>
        <w:t>13.4</w:t>
      </w:r>
      <w:r>
        <w:rPr>
          <w:rFonts w:ascii="Calibri" w:hAnsi="Calibri"/>
          <w:sz w:val="22"/>
          <w:szCs w:val="22"/>
        </w:rPr>
        <w:t xml:space="preserve">  </w:t>
      </w:r>
      <w:r>
        <w:rPr>
          <w:rFonts w:ascii="Calibri" w:hAnsi="Calibri"/>
          <w:sz w:val="22"/>
          <w:szCs w:val="22"/>
          <w:u w:val="single"/>
        </w:rPr>
        <w:t xml:space="preserve">Sankce za neplnění ostatních povinností a podmínek vyplývajících ze smlouvy nebo rozhodnutí správních orgánů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13.4.1</w:t>
      </w:r>
      <w:r>
        <w:rPr>
          <w:rFonts w:ascii="Calibri" w:hAnsi="Calibri"/>
          <w:sz w:val="22"/>
          <w:szCs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r>
        <w:rPr>
          <w:rFonts w:ascii="Calibri" w:hAnsi="Calibri"/>
          <w:b/>
          <w:sz w:val="22"/>
          <w:szCs w:val="22"/>
        </w:rPr>
        <w:t xml:space="preserve">13.5 </w:t>
      </w:r>
      <w:r>
        <w:rPr>
          <w:rFonts w:ascii="Calibri" w:hAnsi="Calibri"/>
          <w:sz w:val="22"/>
          <w:szCs w:val="22"/>
        </w:rPr>
        <w:t xml:space="preserve">    </w:t>
      </w:r>
      <w:r>
        <w:rPr>
          <w:rFonts w:ascii="Calibri" w:hAnsi="Calibri"/>
          <w:sz w:val="22"/>
          <w:szCs w:val="22"/>
          <w:u w:val="single"/>
        </w:rPr>
        <w:t>Společná ustanovení</w:t>
      </w:r>
      <w:r>
        <w:rPr>
          <w:rFonts w:ascii="Calibri" w:hAnsi="Calibri"/>
          <w:sz w:val="22"/>
          <w:szCs w:val="22"/>
        </w:rPr>
        <w:t xml:space="preserve">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 xml:space="preserve">13.5.1  V případě, že závazek provést dílo zanikne před řádným ukončením díla, nezaniká nárok na smluvní pokutu, pokud vznikl dřívějším porušením povinnosti.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 xml:space="preserve">13.5.2  Zánik závazku pozdním splněním nezpůsobuje zánik nároku na smluvní pokutu za prodlení s plněním.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 xml:space="preserve">13.5.3  Sjednané smluvní pokuty je povinna smluvní strana uhradit bez ohledu na zavinění a bez ohledu na to, zda a v jaké výši vznikla druhé straně škoda.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 xml:space="preserve">13.5.4  Uhrazené pokuty se nezapočítávají na náhradu případně vzniklé škody. Náhradu škody lze vymáhat samostatně vedle smluvní pokuty v plné výši.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XIV.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Pr>
          <w:rFonts w:ascii="Calibri" w:hAnsi="Calibri"/>
          <w:b/>
          <w:sz w:val="22"/>
          <w:szCs w:val="22"/>
        </w:rPr>
        <w:t xml:space="preserve">Odstoupení od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
          <w:bCs/>
          <w:sz w:val="22"/>
          <w:szCs w:val="22"/>
        </w:rPr>
        <w:t>14.1</w:t>
      </w:r>
      <w:r>
        <w:rPr>
          <w:rFonts w:ascii="Calibri" w:hAnsi="Calibri"/>
          <w:bCs/>
          <w:sz w:val="22"/>
          <w:szCs w:val="22"/>
        </w:rPr>
        <w:t xml:space="preserve">     </w:t>
      </w:r>
      <w:r>
        <w:rPr>
          <w:rFonts w:ascii="Calibri" w:hAnsi="Calibri"/>
          <w:bCs/>
          <w:sz w:val="22"/>
          <w:szCs w:val="22"/>
          <w:u w:val="single"/>
        </w:rPr>
        <w:t>Způsob odstoupení od smlouvy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14.1.1 Odstoupení je smluvní strana povinna písemně oznámit druhé straně s uvedením důvodu, pro který od smlouvy odstupuje. Bez těchto náležitostí je odstoupení neplatné.</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r>
        <w:rPr>
          <w:rFonts w:ascii="Calibri" w:hAnsi="Calibri"/>
          <w:b/>
          <w:sz w:val="22"/>
          <w:szCs w:val="22"/>
        </w:rPr>
        <w:t>14.2</w:t>
      </w:r>
      <w:r>
        <w:rPr>
          <w:rFonts w:ascii="Calibri" w:hAnsi="Calibri"/>
          <w:sz w:val="22"/>
          <w:szCs w:val="22"/>
        </w:rPr>
        <w:t xml:space="preserve">     </w:t>
      </w:r>
      <w:r>
        <w:rPr>
          <w:rFonts w:ascii="Calibri" w:hAnsi="Calibri"/>
          <w:sz w:val="22"/>
          <w:szCs w:val="22"/>
          <w:u w:val="single"/>
        </w:rPr>
        <w:t>Důvody odstoupení od smlouvy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14.2.1 Smluvní strany jsou oprávněny odstoupit od smlouvy v případě jejího podstatného porušení druhou smluvní stranou, přičemž podstatným porušením smlouvy se rozumí zejména: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a)  prodlení s předáním díla v termínu stanoveném v odst. 5.2.1 této smlouvy trvající déle než 15 dnů,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b) nepřevzetí místa realizace díla zhotovitelem na výzvu objednatele nebo nezahájení prací do 7 dnů po doručení opětovné výzvy k převzetí místa,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c) nedodržení pokynů objednatele, právních předpisů nebo technických norem týkajících se provádění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d)  nedodržení smluvních ujednání o záruce za jakost,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e) neuhrazení (části) ceny za dílo objednatelem ani po druhé výzvě zhotovitele, přičemž druhá výzva nesmí následovat dříve než 15 dnů po doručení první výzvy.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14.2.2  Objednatel je dále oprávněn odstoupit od smlouvy v případě: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a) neoprávněného zastavení prací ze strany zhotovitele nebo provádění díla způsobem, který zjevně neodpovídá dohodnutému rozsahu díla a sjednanému termínu předání díla, či jeho části objednateli,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b) rozhodnutí soudu o tom, že zhotovitel je v úpadku ve smyslu zák. č. 182/2006 Sb., o úpadku a způsobech jeho řešení (insolvenční zákon), ve znění pozdějších předpisů (a to bez ohledu na právní moc tohoto rozhodnutí),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c) podá-li zhotovitel sám na sebe insolvenční návrh.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Pr>
          <w:rFonts w:ascii="Calibri" w:hAnsi="Calibri"/>
          <w:b/>
          <w:bCs/>
          <w:sz w:val="22"/>
          <w:szCs w:val="22"/>
        </w:rPr>
        <w:t xml:space="preserve">14.3 </w:t>
      </w:r>
      <w:r>
        <w:rPr>
          <w:rFonts w:ascii="Calibri" w:hAnsi="Calibri"/>
          <w:bCs/>
          <w:sz w:val="22"/>
          <w:szCs w:val="22"/>
        </w:rPr>
        <w:t xml:space="preserve">    </w:t>
      </w:r>
      <w:r>
        <w:rPr>
          <w:rFonts w:ascii="Calibri" w:hAnsi="Calibri"/>
          <w:bCs/>
          <w:sz w:val="22"/>
          <w:szCs w:val="22"/>
          <w:u w:val="single"/>
        </w:rPr>
        <w:t>Právní účinky odstoupení od smlouvy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14.3.1 Právní účinky odstoupení od smlouvy nastupují ode dne následujícího po dni, ve kterém bylo písemné oznámení o odstoupení od smlouvy doručeno druhé straně.  Tím není dotčeno ust. § 2004 Občanského zákoníku.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14.3.2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14.3.3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XV.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Pr>
          <w:rFonts w:ascii="Calibri" w:hAnsi="Calibri"/>
          <w:b/>
          <w:sz w:val="22"/>
          <w:szCs w:val="22"/>
        </w:rPr>
        <w:t xml:space="preserve">Závěrečná ustanovení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
          <w:bCs/>
          <w:sz w:val="22"/>
          <w:szCs w:val="22"/>
        </w:rPr>
        <w:t>15.1</w:t>
      </w:r>
      <w:r>
        <w:rPr>
          <w:rFonts w:ascii="Calibri" w:hAnsi="Calibri"/>
          <w:bCs/>
          <w:sz w:val="22"/>
          <w:szCs w:val="22"/>
        </w:rPr>
        <w:t xml:space="preserve">  Jakákoliv změna smlouvy je možná jen formou písemných vzestupně číslovaných dodatků podepsaných osobami oprávněnými za objednatele a zhotovitele jednat a podepisovat nebo osobami jimi zmocněnými.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15.2</w:t>
      </w:r>
      <w:r>
        <w:rPr>
          <w:rFonts w:ascii="Calibri" w:hAnsi="Calibri"/>
          <w:sz w:val="22"/>
          <w:szCs w:val="22"/>
        </w:rPr>
        <w:t xml:space="preserve">   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15.3 </w:t>
      </w:r>
      <w:r>
        <w:rPr>
          <w:rFonts w:ascii="Calibri" w:hAnsi="Calibri"/>
          <w:sz w:val="22"/>
          <w:szCs w:val="22"/>
        </w:rPr>
        <w:t xml:space="preserve">    Zhotovitel nemůže bez souhlasu objednatele postoupit svá práva a povinnosti plynoucí ze smlouvy třetí osobě.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15.4</w:t>
      </w:r>
      <w:r>
        <w:rPr>
          <w:rFonts w:ascii="Calibri" w:hAnsi="Calibri"/>
          <w:sz w:val="22"/>
          <w:szCs w:val="22"/>
        </w:rPr>
        <w:t xml:space="preserve">     Smlouva nabývá platnosti dnem jejího uzavření a účinnosti dnem uveřejněním v registru smluv.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15.5 </w:t>
      </w:r>
      <w:r>
        <w:rPr>
          <w:rFonts w:ascii="Calibri" w:hAnsi="Calibri"/>
          <w:sz w:val="22"/>
          <w:szCs w:val="22"/>
        </w:rPr>
        <w:t xml:space="preserve">    Nedílnou součástí smlouvy je Příloha č. 1 - </w:t>
      </w:r>
      <w:r w:rsidR="00AC2F66">
        <w:rPr>
          <w:rFonts w:ascii="Calibri" w:hAnsi="Calibri"/>
          <w:sz w:val="22"/>
          <w:szCs w:val="22"/>
        </w:rPr>
        <w:t xml:space="preserve"> Položkový rozpočet</w:t>
      </w:r>
      <w:r>
        <w:rPr>
          <w:rFonts w:ascii="Calibri" w:hAnsi="Calibri"/>
          <w:sz w:val="22"/>
          <w:szCs w:val="22"/>
        </w:rPr>
        <w:t xml:space="preserve"> </w:t>
      </w:r>
      <w:r w:rsidR="00AC2F66">
        <w:rPr>
          <w:rFonts w:ascii="Calibri" w:hAnsi="Calibri"/>
          <w:sz w:val="22"/>
          <w:szCs w:val="22"/>
        </w:rPr>
        <w:t>(</w:t>
      </w:r>
      <w:r>
        <w:rPr>
          <w:rFonts w:ascii="Calibri" w:hAnsi="Calibri"/>
          <w:bCs/>
          <w:sz w:val="22"/>
          <w:szCs w:val="22"/>
        </w:rPr>
        <w:t>Cenová nabídka</w:t>
      </w:r>
      <w:r w:rsidR="002473C1">
        <w:t>)</w:t>
      </w:r>
      <w:r w:rsidR="00AC2F66" w:rsidRPr="002473C1">
        <w:rPr>
          <w:rFonts w:ascii="Calibri" w:hAnsi="Calibri"/>
          <w:bCs/>
          <w:sz w:val="22"/>
          <w:szCs w:val="22"/>
        </w:rPr>
        <w:t>.</w:t>
      </w:r>
      <w:r>
        <w:rPr>
          <w:rFonts w:ascii="Calibri" w:hAnsi="Calibri"/>
          <w:bCs/>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15.6</w:t>
      </w:r>
      <w:r>
        <w:rPr>
          <w:rFonts w:ascii="Calibri" w:hAnsi="Calibri"/>
          <w:sz w:val="22"/>
          <w:szCs w:val="22"/>
        </w:rPr>
        <w:t xml:space="preserve">     Smlouva je vyhotovena ve dvou stejnopisech, z nichž objednatel obdrží jeden stejnopis a zhotovitel rovněž jeden stejnopis.     </w:t>
      </w:r>
    </w:p>
    <w:p w:rsidR="00320395"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
          <w:sz w:val="22"/>
          <w:szCs w:val="22"/>
        </w:rPr>
        <w:t>15.7</w:t>
      </w:r>
      <w:r>
        <w:rPr>
          <w:rFonts w:ascii="Calibri" w:hAnsi="Calibri"/>
          <w:sz w:val="22"/>
          <w:szCs w:val="22"/>
        </w:rPr>
        <w:t xml:space="preserve">     </w:t>
      </w:r>
      <w:r>
        <w:rPr>
          <w:rFonts w:ascii="Calibri" w:hAnsi="Calibri"/>
          <w:bCs/>
          <w:sz w:val="22"/>
          <w:szCs w:val="22"/>
        </w:rPr>
        <w:t xml:space="preserve">Smluvní strany výslovně souhlasí s tím, že tato smlouva </w:t>
      </w:r>
      <w:r>
        <w:rPr>
          <w:rFonts w:ascii="Calibri" w:hAnsi="Calibri"/>
          <w:sz w:val="22"/>
          <w:szCs w:val="22"/>
        </w:rPr>
        <w:t xml:space="preserve">bude v souladu se zák. č. 340/2015 Sb., o zvláštních podmínkách účinnosti některých smluv, uveřejňování těchto smluv a o registru smluv (zákon o registru smluv), uveřejněna v registru smluv. Elektronický obraz smlouvy a metadata dle uvedeného zákona zašle k uveřejnění v registru smluv Město Nový Jičín, a to nejpozději do 15 dnů od jejího uzavření. Smluvní strany prohlašují, že tato </w:t>
      </w:r>
      <w:r w:rsidR="006078A7">
        <w:rPr>
          <w:rFonts w:ascii="Calibri" w:hAnsi="Calibri"/>
          <w:sz w:val="22"/>
          <w:szCs w:val="22"/>
        </w:rPr>
        <w:t xml:space="preserve">smlouva vyjma osobních údajů </w:t>
      </w:r>
      <w:r>
        <w:rPr>
          <w:rFonts w:ascii="Calibri" w:hAnsi="Calibri"/>
          <w:sz w:val="22"/>
          <w:szCs w:val="22"/>
        </w:rPr>
        <w:t>neobsahuje žádné informace ve smyslu § 3 odst. 1 zák. č. 340/2015 Sb., a proto souhlasí se zveřejněním celého textu smlouvy</w:t>
      </w:r>
      <w:r w:rsidR="00595FB5">
        <w:rPr>
          <w:rFonts w:ascii="Calibri" w:hAnsi="Calibri"/>
          <w:sz w:val="22"/>
          <w:szCs w:val="22"/>
        </w:rPr>
        <w:t>,</w:t>
      </w:r>
      <w:r w:rsidR="006078A7">
        <w:rPr>
          <w:rFonts w:ascii="Calibri" w:hAnsi="Calibri"/>
          <w:sz w:val="22"/>
          <w:szCs w:val="22"/>
        </w:rPr>
        <w:t xml:space="preserve"> po znečitelnění osobních údajů</w:t>
      </w:r>
      <w:r>
        <w:rPr>
          <w:rFonts w:ascii="Calibri" w:hAnsi="Calibri"/>
          <w:bCs/>
          <w:sz w:val="22"/>
          <w:szCs w:val="22"/>
        </w:rPr>
        <w:t>.</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15.8</w:t>
      </w:r>
      <w:r>
        <w:rPr>
          <w:rFonts w:ascii="Calibri" w:hAnsi="Calibri"/>
          <w:sz w:val="22"/>
          <w:szCs w:val="22"/>
        </w:rPr>
        <w:t xml:space="preserve">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r>
        <w:rPr>
          <w:rFonts w:ascii="Calibri" w:hAnsi="Calibri"/>
          <w:b/>
          <w:bCs/>
          <w:sz w:val="22"/>
          <w:szCs w:val="22"/>
        </w:rPr>
        <w:t xml:space="preserve">Přílohy: </w:t>
      </w:r>
    </w:p>
    <w:p w:rsidR="00116227" w:rsidRDefault="00116227" w:rsidP="00116227">
      <w:pPr>
        <w:pStyle w:val="Default"/>
      </w:pPr>
      <w:r>
        <w:rPr>
          <w:rFonts w:ascii="Calibri" w:hAnsi="Calibri"/>
          <w:sz w:val="22"/>
          <w:szCs w:val="22"/>
        </w:rPr>
        <w:t xml:space="preserve">Příloha č. 1 - </w:t>
      </w:r>
      <w:r>
        <w:rPr>
          <w:rFonts w:ascii="Calibri" w:hAnsi="Calibri"/>
          <w:bCs/>
          <w:sz w:val="22"/>
          <w:szCs w:val="22"/>
        </w:rPr>
        <w:t>Položkový rozpočet</w:t>
      </w:r>
      <w:r w:rsidR="00B70580">
        <w:rPr>
          <w:rFonts w:ascii="Calibri" w:hAnsi="Calibri"/>
          <w:bCs/>
          <w:sz w:val="22"/>
          <w:szCs w:val="22"/>
        </w:rPr>
        <w:t xml:space="preserve"> (Cenová nabídka)</w:t>
      </w:r>
    </w:p>
    <w:tbl>
      <w:tblPr>
        <w:tblW w:w="0" w:type="auto"/>
        <w:tblBorders>
          <w:top w:val="nil"/>
          <w:left w:val="nil"/>
          <w:bottom w:val="nil"/>
          <w:right w:val="nil"/>
        </w:tblBorders>
        <w:tblLayout w:type="fixed"/>
        <w:tblLook w:val="0000" w:firstRow="0" w:lastRow="0" w:firstColumn="0" w:lastColumn="0" w:noHBand="0" w:noVBand="0"/>
      </w:tblPr>
      <w:tblGrid>
        <w:gridCol w:w="811"/>
      </w:tblGrid>
      <w:tr w:rsidR="00116227" w:rsidTr="00084FCF">
        <w:trPr>
          <w:trHeight w:val="93"/>
        </w:trPr>
        <w:tc>
          <w:tcPr>
            <w:tcW w:w="811" w:type="dxa"/>
          </w:tcPr>
          <w:p w:rsidR="00116227" w:rsidRDefault="00116227" w:rsidP="00084FCF">
            <w:pPr>
              <w:pStyle w:val="Default"/>
            </w:pPr>
          </w:p>
        </w:tc>
      </w:tr>
    </w:tbl>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565131" w:rsidRDefault="00565131" w:rsidP="00565131">
      <w:pPr>
        <w:tabs>
          <w:tab w:val="left" w:pos="5245"/>
        </w:tabs>
        <w:ind w:left="540" w:hanging="540"/>
        <w:rPr>
          <w:rFonts w:ascii="Calibri" w:hAnsi="Calibri" w:cs="Calibri"/>
          <w:b/>
          <w:bCs/>
          <w:sz w:val="22"/>
          <w:szCs w:val="22"/>
        </w:rPr>
      </w:pPr>
      <w:r>
        <w:rPr>
          <w:rFonts w:ascii="Calibri" w:hAnsi="Calibri" w:cs="Calibri"/>
          <w:b/>
          <w:bCs/>
          <w:sz w:val="22"/>
          <w:szCs w:val="22"/>
        </w:rPr>
        <w:t>V Novém Jičíně:</w:t>
      </w:r>
      <w:r w:rsidR="009D704C">
        <w:rPr>
          <w:rFonts w:ascii="Calibri" w:hAnsi="Calibri" w:cs="Calibri"/>
          <w:b/>
          <w:bCs/>
          <w:sz w:val="22"/>
          <w:szCs w:val="22"/>
        </w:rPr>
        <w:t xml:space="preserve"> 25.2.2026</w:t>
      </w:r>
      <w:r>
        <w:rPr>
          <w:rFonts w:ascii="Calibri" w:hAnsi="Calibri" w:cs="Calibri"/>
          <w:b/>
          <w:bCs/>
          <w:sz w:val="22"/>
          <w:szCs w:val="22"/>
        </w:rPr>
        <w:tab/>
        <w:t xml:space="preserve">V Novém Jičíně: </w:t>
      </w:r>
      <w:r w:rsidR="009D704C">
        <w:rPr>
          <w:rFonts w:ascii="Calibri" w:hAnsi="Calibri" w:cs="Calibri"/>
          <w:b/>
          <w:bCs/>
          <w:sz w:val="22"/>
          <w:szCs w:val="22"/>
        </w:rPr>
        <w:t>25.2.2026</w:t>
      </w:r>
      <w:bookmarkStart w:id="0" w:name="_GoBack"/>
      <w:bookmarkEnd w:id="0"/>
    </w:p>
    <w:p w:rsidR="00565131" w:rsidRDefault="00565131" w:rsidP="00565131">
      <w:pPr>
        <w:tabs>
          <w:tab w:val="left" w:pos="5245"/>
        </w:tabs>
        <w:ind w:left="540" w:hanging="540"/>
        <w:rPr>
          <w:rFonts w:ascii="Calibri" w:hAnsi="Calibri" w:cs="Calibri"/>
          <w:b/>
          <w:bCs/>
          <w:sz w:val="22"/>
          <w:szCs w:val="22"/>
        </w:rPr>
      </w:pPr>
    </w:p>
    <w:p w:rsidR="00565131" w:rsidRDefault="00565131" w:rsidP="00565131">
      <w:pPr>
        <w:tabs>
          <w:tab w:val="left" w:pos="5245"/>
        </w:tabs>
        <w:ind w:left="540" w:hanging="540"/>
        <w:rPr>
          <w:rFonts w:ascii="Calibri" w:hAnsi="Calibri" w:cs="Calibri"/>
          <w:b/>
          <w:bCs/>
          <w:sz w:val="22"/>
          <w:szCs w:val="22"/>
        </w:rPr>
      </w:pPr>
    </w:p>
    <w:p w:rsidR="00565131" w:rsidRDefault="00565131" w:rsidP="00565131">
      <w:pPr>
        <w:tabs>
          <w:tab w:val="left" w:pos="5245"/>
        </w:tabs>
        <w:ind w:left="540" w:hanging="540"/>
        <w:rPr>
          <w:rFonts w:ascii="Calibri" w:hAnsi="Calibri" w:cs="Calibri"/>
          <w:b/>
          <w:bCs/>
          <w:sz w:val="22"/>
          <w:szCs w:val="22"/>
        </w:rPr>
      </w:pPr>
      <w:r>
        <w:rPr>
          <w:rFonts w:ascii="Calibri" w:hAnsi="Calibri" w:cs="Calibri"/>
          <w:b/>
          <w:bCs/>
          <w:sz w:val="22"/>
          <w:szCs w:val="22"/>
        </w:rPr>
        <w:t>_______________________</w:t>
      </w:r>
      <w:r>
        <w:rPr>
          <w:rFonts w:ascii="Calibri" w:hAnsi="Calibri" w:cs="Calibri"/>
          <w:b/>
          <w:bCs/>
          <w:sz w:val="22"/>
          <w:szCs w:val="22"/>
        </w:rPr>
        <w:tab/>
        <w:t>_________________________________</w:t>
      </w:r>
    </w:p>
    <w:p w:rsidR="00565131" w:rsidRDefault="00565131" w:rsidP="00565131">
      <w:pPr>
        <w:tabs>
          <w:tab w:val="left" w:pos="5245"/>
        </w:tabs>
        <w:ind w:left="540" w:hanging="540"/>
        <w:rPr>
          <w:rFonts w:ascii="Calibri" w:hAnsi="Calibri" w:cs="Calibri"/>
          <w:b/>
          <w:bCs/>
          <w:sz w:val="22"/>
          <w:szCs w:val="22"/>
        </w:rPr>
      </w:pPr>
      <w:r>
        <w:rPr>
          <w:rFonts w:ascii="Calibri" w:hAnsi="Calibri" w:cs="Calibri"/>
          <w:b/>
          <w:bCs/>
          <w:sz w:val="22"/>
          <w:szCs w:val="22"/>
        </w:rPr>
        <w:t>Za objednatele</w:t>
      </w:r>
      <w:r>
        <w:rPr>
          <w:rFonts w:ascii="Calibri" w:hAnsi="Calibri" w:cs="Calibri"/>
          <w:b/>
          <w:bCs/>
          <w:sz w:val="22"/>
          <w:szCs w:val="22"/>
        </w:rPr>
        <w:tab/>
        <w:t>Za zhotovitele</w:t>
      </w:r>
    </w:p>
    <w:p w:rsidR="00565131" w:rsidRDefault="00565131" w:rsidP="00565131">
      <w:pPr>
        <w:tabs>
          <w:tab w:val="left" w:pos="5245"/>
        </w:tabs>
        <w:rPr>
          <w:rFonts w:ascii="Calibri" w:hAnsi="Calibri" w:cs="Calibri"/>
          <w:b/>
          <w:bCs/>
          <w:sz w:val="22"/>
          <w:szCs w:val="22"/>
        </w:rPr>
      </w:pPr>
      <w:r>
        <w:rPr>
          <w:rFonts w:ascii="Calibri" w:hAnsi="Calibri" w:cs="Calibri"/>
          <w:b/>
          <w:bCs/>
          <w:sz w:val="22"/>
          <w:szCs w:val="22"/>
        </w:rPr>
        <w:t>Ing. Blanka Zagorská, vedoucí Odboru bytového</w:t>
      </w:r>
      <w:r>
        <w:rPr>
          <w:rFonts w:ascii="Calibri" w:hAnsi="Calibri" w:cs="Calibri"/>
          <w:b/>
          <w:bCs/>
          <w:sz w:val="22"/>
          <w:szCs w:val="22"/>
        </w:rPr>
        <w:tab/>
        <w:t xml:space="preserve">Pavel Rossmann, jednatel </w:t>
      </w:r>
    </w:p>
    <w:p w:rsidR="00520112" w:rsidRDefault="00520112" w:rsidP="00565131">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pPr>
    </w:p>
    <w:sectPr w:rsidR="00520112" w:rsidSect="002473C1">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6AE" w:rsidRDefault="00EC56AE" w:rsidP="00E836F3">
      <w:r>
        <w:separator/>
      </w:r>
    </w:p>
  </w:endnote>
  <w:endnote w:type="continuationSeparator" w:id="0">
    <w:p w:rsidR="00EC56AE" w:rsidRDefault="00EC56AE" w:rsidP="00E8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343740"/>
      <w:docPartObj>
        <w:docPartGallery w:val="Page Numbers (Bottom of Page)"/>
        <w:docPartUnique/>
      </w:docPartObj>
    </w:sdtPr>
    <w:sdtEndPr/>
    <w:sdtContent>
      <w:p w:rsidR="00BB1F2F" w:rsidRDefault="00BB1F2F">
        <w:pPr>
          <w:pStyle w:val="Zpat"/>
          <w:jc w:val="right"/>
        </w:pPr>
        <w:r>
          <w:fldChar w:fldCharType="begin"/>
        </w:r>
        <w:r>
          <w:instrText>PAGE   \* MERGEFORMAT</w:instrText>
        </w:r>
        <w:r>
          <w:fldChar w:fldCharType="separate"/>
        </w:r>
        <w:r w:rsidR="009D704C">
          <w:rPr>
            <w:noProof/>
          </w:rPr>
          <w:t>11</w:t>
        </w:r>
        <w:r>
          <w:fldChar w:fldCharType="end"/>
        </w:r>
      </w:p>
    </w:sdtContent>
  </w:sdt>
  <w:p w:rsidR="00BB1F2F" w:rsidRDefault="00BB1F2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6AE" w:rsidRDefault="00EC56AE" w:rsidP="00E836F3">
      <w:r>
        <w:separator/>
      </w:r>
    </w:p>
  </w:footnote>
  <w:footnote w:type="continuationSeparator" w:id="0">
    <w:p w:rsidR="00EC56AE" w:rsidRDefault="00EC56AE" w:rsidP="00E83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6F3" w:rsidRDefault="00E836F3" w:rsidP="00E836F3">
    <w:pPr>
      <w:pStyle w:val="Zhlav"/>
      <w:jc w:val="right"/>
    </w:pPr>
    <w:r>
      <w:t>V 20</w:t>
    </w:r>
    <w:r w:rsidR="00EC1E75">
      <w:t>2</w:t>
    </w:r>
    <w:r w:rsidR="004950F6">
      <w:t>6</w:t>
    </w:r>
    <w:r>
      <w:t>-</w:t>
    </w:r>
    <w:r w:rsidR="004950F6">
      <w:t>036</w:t>
    </w:r>
    <w: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F1B10"/>
    <w:multiLevelType w:val="hybridMultilevel"/>
    <w:tmpl w:val="D2A0EC54"/>
    <w:lvl w:ilvl="0" w:tplc="F6D04D60">
      <w:start w:val="1"/>
      <w:numFmt w:val="bullet"/>
      <w:lvlText w:val=""/>
      <w:lvlJc w:val="left"/>
      <w:pPr>
        <w:tabs>
          <w:tab w:val="left" w:pos="720"/>
        </w:tabs>
        <w:ind w:left="720" w:hanging="359"/>
      </w:pPr>
      <w:rPr>
        <w:rFonts w:ascii="Symbol" w:hAnsi="Symbol"/>
      </w:rPr>
    </w:lvl>
    <w:lvl w:ilvl="1" w:tplc="F2BCA15A">
      <w:start w:val="1"/>
      <w:numFmt w:val="bullet"/>
      <w:lvlText w:val="o"/>
      <w:lvlJc w:val="left"/>
      <w:pPr>
        <w:tabs>
          <w:tab w:val="left" w:pos="1440"/>
        </w:tabs>
        <w:ind w:left="1440" w:hanging="359"/>
      </w:pPr>
      <w:rPr>
        <w:rFonts w:ascii="Courier New" w:hAnsi="Courier New"/>
      </w:rPr>
    </w:lvl>
    <w:lvl w:ilvl="2" w:tplc="8FAC1E46">
      <w:start w:val="1"/>
      <w:numFmt w:val="bullet"/>
      <w:lvlText w:val=""/>
      <w:lvlJc w:val="left"/>
      <w:pPr>
        <w:tabs>
          <w:tab w:val="left" w:pos="2160"/>
        </w:tabs>
        <w:ind w:left="2160" w:hanging="359"/>
      </w:pPr>
      <w:rPr>
        <w:rFonts w:ascii="Wingdings" w:hAnsi="Wingdings"/>
      </w:rPr>
    </w:lvl>
    <w:lvl w:ilvl="3" w:tplc="CB3E91D2">
      <w:start w:val="1"/>
      <w:numFmt w:val="bullet"/>
      <w:lvlText w:val=""/>
      <w:lvlJc w:val="left"/>
      <w:pPr>
        <w:tabs>
          <w:tab w:val="left" w:pos="2880"/>
        </w:tabs>
        <w:ind w:left="2880" w:hanging="359"/>
      </w:pPr>
      <w:rPr>
        <w:rFonts w:ascii="Symbol" w:hAnsi="Symbol"/>
      </w:rPr>
    </w:lvl>
    <w:lvl w:ilvl="4" w:tplc="CEE26C14">
      <w:start w:val="1"/>
      <w:numFmt w:val="bullet"/>
      <w:lvlText w:val="o"/>
      <w:lvlJc w:val="left"/>
      <w:pPr>
        <w:tabs>
          <w:tab w:val="left" w:pos="3600"/>
        </w:tabs>
        <w:ind w:left="3600" w:hanging="359"/>
      </w:pPr>
      <w:rPr>
        <w:rFonts w:ascii="Courier New" w:hAnsi="Courier New"/>
      </w:rPr>
    </w:lvl>
    <w:lvl w:ilvl="5" w:tplc="D548B15A">
      <w:start w:val="1"/>
      <w:numFmt w:val="bullet"/>
      <w:lvlText w:val=""/>
      <w:lvlJc w:val="left"/>
      <w:pPr>
        <w:tabs>
          <w:tab w:val="left" w:pos="4320"/>
        </w:tabs>
        <w:ind w:left="4320" w:hanging="359"/>
      </w:pPr>
      <w:rPr>
        <w:rFonts w:ascii="Wingdings" w:hAnsi="Wingdings"/>
      </w:rPr>
    </w:lvl>
    <w:lvl w:ilvl="6" w:tplc="3DB48D84">
      <w:start w:val="1"/>
      <w:numFmt w:val="bullet"/>
      <w:lvlText w:val=""/>
      <w:lvlJc w:val="left"/>
      <w:pPr>
        <w:tabs>
          <w:tab w:val="left" w:pos="5040"/>
        </w:tabs>
        <w:ind w:left="5040" w:hanging="359"/>
      </w:pPr>
      <w:rPr>
        <w:rFonts w:ascii="Symbol" w:hAnsi="Symbol"/>
      </w:rPr>
    </w:lvl>
    <w:lvl w:ilvl="7" w:tplc="8DFA5554">
      <w:start w:val="1"/>
      <w:numFmt w:val="bullet"/>
      <w:lvlText w:val="o"/>
      <w:lvlJc w:val="left"/>
      <w:pPr>
        <w:tabs>
          <w:tab w:val="left" w:pos="5760"/>
        </w:tabs>
        <w:ind w:left="5760" w:hanging="359"/>
      </w:pPr>
      <w:rPr>
        <w:rFonts w:ascii="Courier New" w:hAnsi="Courier New"/>
      </w:rPr>
    </w:lvl>
    <w:lvl w:ilvl="8" w:tplc="F52C29FE">
      <w:start w:val="1"/>
      <w:numFmt w:val="bullet"/>
      <w:lvlText w:val=""/>
      <w:lvlJc w:val="left"/>
      <w:pPr>
        <w:tabs>
          <w:tab w:val="left" w:pos="6480"/>
        </w:tabs>
        <w:ind w:left="6480" w:hanging="359"/>
      </w:pPr>
      <w:rPr>
        <w:rFonts w:ascii="Wingdings" w:hAnsi="Wingdings"/>
      </w:rPr>
    </w:lvl>
  </w:abstractNum>
  <w:abstractNum w:abstractNumId="1" w15:restartNumberingAfterBreak="0">
    <w:nsid w:val="0CC10BB4"/>
    <w:multiLevelType w:val="hybridMultilevel"/>
    <w:tmpl w:val="452E4C90"/>
    <w:lvl w:ilvl="0" w:tplc="8A2E8E32">
      <w:start w:val="1"/>
      <w:numFmt w:val="bullet"/>
      <w:lvlText w:val=""/>
      <w:lvlJc w:val="left"/>
      <w:pPr>
        <w:tabs>
          <w:tab w:val="left" w:pos="1429"/>
        </w:tabs>
        <w:ind w:left="1429" w:hanging="359"/>
      </w:pPr>
      <w:rPr>
        <w:rFonts w:ascii="Symbol" w:hAnsi="Symbol"/>
      </w:rPr>
    </w:lvl>
    <w:lvl w:ilvl="1" w:tplc="9144494E">
      <w:start w:val="1"/>
      <w:numFmt w:val="bullet"/>
      <w:lvlText w:val="o"/>
      <w:lvlJc w:val="left"/>
      <w:pPr>
        <w:tabs>
          <w:tab w:val="left" w:pos="2149"/>
        </w:tabs>
        <w:ind w:left="2149" w:hanging="359"/>
      </w:pPr>
      <w:rPr>
        <w:rFonts w:ascii="Courier New" w:hAnsi="Courier New"/>
      </w:rPr>
    </w:lvl>
    <w:lvl w:ilvl="2" w:tplc="BD0C0E1E">
      <w:start w:val="1"/>
      <w:numFmt w:val="bullet"/>
      <w:lvlText w:val=""/>
      <w:lvlJc w:val="left"/>
      <w:pPr>
        <w:tabs>
          <w:tab w:val="left" w:pos="2869"/>
        </w:tabs>
        <w:ind w:left="2869" w:hanging="359"/>
      </w:pPr>
      <w:rPr>
        <w:rFonts w:ascii="Wingdings" w:hAnsi="Wingdings"/>
      </w:rPr>
    </w:lvl>
    <w:lvl w:ilvl="3" w:tplc="0FC65A8C">
      <w:start w:val="1"/>
      <w:numFmt w:val="bullet"/>
      <w:lvlText w:val=""/>
      <w:lvlJc w:val="left"/>
      <w:pPr>
        <w:tabs>
          <w:tab w:val="left" w:pos="3589"/>
        </w:tabs>
        <w:ind w:left="3589" w:hanging="359"/>
      </w:pPr>
      <w:rPr>
        <w:rFonts w:ascii="Symbol" w:hAnsi="Symbol"/>
      </w:rPr>
    </w:lvl>
    <w:lvl w:ilvl="4" w:tplc="0D4ED7A2">
      <w:start w:val="1"/>
      <w:numFmt w:val="bullet"/>
      <w:lvlText w:val="o"/>
      <w:lvlJc w:val="left"/>
      <w:pPr>
        <w:tabs>
          <w:tab w:val="left" w:pos="4309"/>
        </w:tabs>
        <w:ind w:left="4309" w:hanging="359"/>
      </w:pPr>
      <w:rPr>
        <w:rFonts w:ascii="Courier New" w:hAnsi="Courier New"/>
      </w:rPr>
    </w:lvl>
    <w:lvl w:ilvl="5" w:tplc="F450633A">
      <w:start w:val="1"/>
      <w:numFmt w:val="bullet"/>
      <w:lvlText w:val=""/>
      <w:lvlJc w:val="left"/>
      <w:pPr>
        <w:tabs>
          <w:tab w:val="left" w:pos="5029"/>
        </w:tabs>
        <w:ind w:left="5029" w:hanging="359"/>
      </w:pPr>
      <w:rPr>
        <w:rFonts w:ascii="Wingdings" w:hAnsi="Wingdings"/>
      </w:rPr>
    </w:lvl>
    <w:lvl w:ilvl="6" w:tplc="3DBCCA40">
      <w:start w:val="1"/>
      <w:numFmt w:val="bullet"/>
      <w:lvlText w:val=""/>
      <w:lvlJc w:val="left"/>
      <w:pPr>
        <w:tabs>
          <w:tab w:val="left" w:pos="5749"/>
        </w:tabs>
        <w:ind w:left="5749" w:hanging="359"/>
      </w:pPr>
      <w:rPr>
        <w:rFonts w:ascii="Symbol" w:hAnsi="Symbol"/>
      </w:rPr>
    </w:lvl>
    <w:lvl w:ilvl="7" w:tplc="94F03038">
      <w:start w:val="1"/>
      <w:numFmt w:val="bullet"/>
      <w:lvlText w:val="o"/>
      <w:lvlJc w:val="left"/>
      <w:pPr>
        <w:tabs>
          <w:tab w:val="left" w:pos="6469"/>
        </w:tabs>
        <w:ind w:left="6469" w:hanging="359"/>
      </w:pPr>
      <w:rPr>
        <w:rFonts w:ascii="Courier New" w:hAnsi="Courier New"/>
      </w:rPr>
    </w:lvl>
    <w:lvl w:ilvl="8" w:tplc="23C49B02">
      <w:start w:val="1"/>
      <w:numFmt w:val="bullet"/>
      <w:lvlText w:val=""/>
      <w:lvlJc w:val="left"/>
      <w:pPr>
        <w:tabs>
          <w:tab w:val="left" w:pos="7189"/>
        </w:tabs>
        <w:ind w:left="7189" w:hanging="359"/>
      </w:pPr>
      <w:rPr>
        <w:rFonts w:ascii="Wingdings" w:hAnsi="Wingdings"/>
      </w:rPr>
    </w:lvl>
  </w:abstractNum>
  <w:abstractNum w:abstractNumId="2" w15:restartNumberingAfterBreak="0">
    <w:nsid w:val="0CE14523"/>
    <w:multiLevelType w:val="hybridMultilevel"/>
    <w:tmpl w:val="001C7A5C"/>
    <w:lvl w:ilvl="0" w:tplc="AA3E7764">
      <w:start w:val="1"/>
      <w:numFmt w:val="lowerLetter"/>
      <w:lvlText w:val="%1)"/>
      <w:lvlJc w:val="left"/>
      <w:pPr>
        <w:tabs>
          <w:tab w:val="left" w:pos="720"/>
        </w:tabs>
        <w:ind w:left="720" w:hanging="359"/>
      </w:pPr>
    </w:lvl>
    <w:lvl w:ilvl="1" w:tplc="DCC2A694">
      <w:start w:val="1"/>
      <w:numFmt w:val="lowerLetter"/>
      <w:lvlText w:val="%2."/>
      <w:lvlJc w:val="left"/>
      <w:pPr>
        <w:tabs>
          <w:tab w:val="left" w:pos="1440"/>
        </w:tabs>
        <w:ind w:left="1440" w:hanging="359"/>
      </w:pPr>
    </w:lvl>
    <w:lvl w:ilvl="2" w:tplc="FDD0CB9E">
      <w:start w:val="1"/>
      <w:numFmt w:val="lowerRoman"/>
      <w:lvlText w:val="%3."/>
      <w:lvlJc w:val="right"/>
      <w:pPr>
        <w:tabs>
          <w:tab w:val="left" w:pos="2160"/>
        </w:tabs>
        <w:ind w:left="2160" w:hanging="179"/>
      </w:pPr>
    </w:lvl>
    <w:lvl w:ilvl="3" w:tplc="071C28B4">
      <w:start w:val="1"/>
      <w:numFmt w:val="decimal"/>
      <w:lvlText w:val="%4."/>
      <w:lvlJc w:val="left"/>
      <w:pPr>
        <w:tabs>
          <w:tab w:val="left" w:pos="2880"/>
        </w:tabs>
        <w:ind w:left="2880" w:hanging="359"/>
      </w:pPr>
    </w:lvl>
    <w:lvl w:ilvl="4" w:tplc="E1287578">
      <w:start w:val="1"/>
      <w:numFmt w:val="lowerLetter"/>
      <w:lvlText w:val="%5."/>
      <w:lvlJc w:val="left"/>
      <w:pPr>
        <w:tabs>
          <w:tab w:val="left" w:pos="3600"/>
        </w:tabs>
        <w:ind w:left="3600" w:hanging="359"/>
      </w:pPr>
    </w:lvl>
    <w:lvl w:ilvl="5" w:tplc="0C00A9B8">
      <w:start w:val="1"/>
      <w:numFmt w:val="lowerRoman"/>
      <w:lvlText w:val="%6."/>
      <w:lvlJc w:val="right"/>
      <w:pPr>
        <w:tabs>
          <w:tab w:val="left" w:pos="4320"/>
        </w:tabs>
        <w:ind w:left="4320" w:hanging="179"/>
      </w:pPr>
    </w:lvl>
    <w:lvl w:ilvl="6" w:tplc="8C3A311C">
      <w:start w:val="1"/>
      <w:numFmt w:val="decimal"/>
      <w:lvlText w:val="%7."/>
      <w:lvlJc w:val="left"/>
      <w:pPr>
        <w:tabs>
          <w:tab w:val="left" w:pos="5040"/>
        </w:tabs>
        <w:ind w:left="5040" w:hanging="359"/>
      </w:pPr>
    </w:lvl>
    <w:lvl w:ilvl="7" w:tplc="61A2F614">
      <w:start w:val="1"/>
      <w:numFmt w:val="lowerLetter"/>
      <w:lvlText w:val="%8."/>
      <w:lvlJc w:val="left"/>
      <w:pPr>
        <w:tabs>
          <w:tab w:val="left" w:pos="5760"/>
        </w:tabs>
        <w:ind w:left="5760" w:hanging="359"/>
      </w:pPr>
    </w:lvl>
    <w:lvl w:ilvl="8" w:tplc="0AF4A52C">
      <w:start w:val="1"/>
      <w:numFmt w:val="lowerRoman"/>
      <w:lvlText w:val="%9."/>
      <w:lvlJc w:val="right"/>
      <w:pPr>
        <w:tabs>
          <w:tab w:val="left" w:pos="6480"/>
        </w:tabs>
        <w:ind w:left="6480" w:hanging="179"/>
      </w:pPr>
    </w:lvl>
  </w:abstractNum>
  <w:abstractNum w:abstractNumId="3" w15:restartNumberingAfterBreak="0">
    <w:nsid w:val="1C784C4D"/>
    <w:multiLevelType w:val="multilevel"/>
    <w:tmpl w:val="63CE4E2A"/>
    <w:lvl w:ilvl="0">
      <w:start w:val="1"/>
      <w:numFmt w:val="decimal"/>
      <w:pStyle w:val="Nadpis1"/>
      <w:lvlText w:val="%1"/>
      <w:lvlJc w:val="left"/>
      <w:pPr>
        <w:tabs>
          <w:tab w:val="left" w:pos="574"/>
        </w:tabs>
        <w:ind w:left="574" w:hanging="431"/>
      </w:pPr>
    </w:lvl>
    <w:lvl w:ilvl="1">
      <w:start w:val="1"/>
      <w:numFmt w:val="decimal"/>
      <w:pStyle w:val="Nadpis2"/>
      <w:lvlText w:val="%1.%2"/>
      <w:lvlJc w:val="left"/>
      <w:pPr>
        <w:tabs>
          <w:tab w:val="left" w:pos="718"/>
        </w:tabs>
        <w:ind w:left="718" w:hanging="575"/>
      </w:pPr>
    </w:lvl>
    <w:lvl w:ilvl="2">
      <w:start w:val="1"/>
      <w:numFmt w:val="decimal"/>
      <w:pStyle w:val="Nadpis3"/>
      <w:lvlText w:val="%1.%2.%3"/>
      <w:lvlJc w:val="left"/>
      <w:pPr>
        <w:tabs>
          <w:tab w:val="left" w:pos="862"/>
        </w:tabs>
        <w:ind w:left="862" w:hanging="719"/>
      </w:pPr>
      <w:rPr>
        <w:b w:val="0"/>
        <w:i w:val="0"/>
      </w:rPr>
    </w:lvl>
    <w:lvl w:ilvl="3">
      <w:start w:val="1"/>
      <w:numFmt w:val="decimal"/>
      <w:pStyle w:val="Nadpis4"/>
      <w:lvlText w:val="%1.%2.%3.%4"/>
      <w:lvlJc w:val="left"/>
      <w:pPr>
        <w:tabs>
          <w:tab w:val="left" w:pos="1006"/>
        </w:tabs>
        <w:ind w:left="1006" w:hanging="863"/>
      </w:pPr>
    </w:lvl>
    <w:lvl w:ilvl="4">
      <w:start w:val="1"/>
      <w:numFmt w:val="decimal"/>
      <w:pStyle w:val="Nadpis5"/>
      <w:lvlText w:val="%1.%2.%3.%4.%5"/>
      <w:lvlJc w:val="left"/>
      <w:pPr>
        <w:tabs>
          <w:tab w:val="left" w:pos="1150"/>
        </w:tabs>
        <w:ind w:left="1150" w:hanging="1007"/>
      </w:pPr>
    </w:lvl>
    <w:lvl w:ilvl="5">
      <w:start w:val="1"/>
      <w:numFmt w:val="decimal"/>
      <w:pStyle w:val="Nadpis6"/>
      <w:lvlText w:val="%1.%2.%3.%4.%5.%6"/>
      <w:lvlJc w:val="left"/>
      <w:pPr>
        <w:tabs>
          <w:tab w:val="left" w:pos="1294"/>
        </w:tabs>
        <w:ind w:left="1294" w:hanging="1151"/>
      </w:pPr>
    </w:lvl>
    <w:lvl w:ilvl="6">
      <w:start w:val="1"/>
      <w:numFmt w:val="decimal"/>
      <w:pStyle w:val="Nadpis7"/>
      <w:lvlText w:val="%1.%2.%3.%4.%5.%6.%7"/>
      <w:lvlJc w:val="left"/>
      <w:pPr>
        <w:tabs>
          <w:tab w:val="left" w:pos="1438"/>
        </w:tabs>
        <w:ind w:left="1438" w:hanging="1295"/>
      </w:pPr>
    </w:lvl>
    <w:lvl w:ilvl="7">
      <w:start w:val="1"/>
      <w:numFmt w:val="decimal"/>
      <w:pStyle w:val="Nadpis8"/>
      <w:lvlText w:val="%1.%2.%3.%4.%5.%6.%7.%8"/>
      <w:lvlJc w:val="left"/>
      <w:pPr>
        <w:tabs>
          <w:tab w:val="left" w:pos="1582"/>
        </w:tabs>
        <w:ind w:left="1582" w:hanging="1439"/>
      </w:pPr>
    </w:lvl>
    <w:lvl w:ilvl="8">
      <w:start w:val="1"/>
      <w:numFmt w:val="decimal"/>
      <w:pStyle w:val="Nadpis9"/>
      <w:lvlText w:val="%1.%2.%3.%4.%5.%6.%7.%8.%9"/>
      <w:lvlJc w:val="left"/>
      <w:pPr>
        <w:tabs>
          <w:tab w:val="left" w:pos="1726"/>
        </w:tabs>
        <w:ind w:left="1726" w:hanging="1583"/>
      </w:pPr>
    </w:lvl>
  </w:abstractNum>
  <w:abstractNum w:abstractNumId="4" w15:restartNumberingAfterBreak="0">
    <w:nsid w:val="344027CF"/>
    <w:multiLevelType w:val="hybridMultilevel"/>
    <w:tmpl w:val="D638CCEC"/>
    <w:lvl w:ilvl="0" w:tplc="2E667A56">
      <w:start w:val="1"/>
      <w:numFmt w:val="bullet"/>
      <w:lvlText w:val=""/>
      <w:lvlJc w:val="left"/>
      <w:pPr>
        <w:tabs>
          <w:tab w:val="left" w:pos="720"/>
        </w:tabs>
        <w:ind w:left="720" w:hanging="359"/>
      </w:pPr>
      <w:rPr>
        <w:rFonts w:ascii="Symbol" w:hAnsi="Symbol"/>
      </w:rPr>
    </w:lvl>
    <w:lvl w:ilvl="1" w:tplc="D93A352E">
      <w:start w:val="1"/>
      <w:numFmt w:val="bullet"/>
      <w:lvlText w:val="o"/>
      <w:lvlJc w:val="left"/>
      <w:pPr>
        <w:tabs>
          <w:tab w:val="left" w:pos="1440"/>
        </w:tabs>
        <w:ind w:left="1440" w:hanging="359"/>
      </w:pPr>
      <w:rPr>
        <w:rFonts w:ascii="Courier New" w:hAnsi="Courier New"/>
      </w:rPr>
    </w:lvl>
    <w:lvl w:ilvl="2" w:tplc="A9CC69F8">
      <w:start w:val="1"/>
      <w:numFmt w:val="bullet"/>
      <w:lvlText w:val=""/>
      <w:lvlJc w:val="left"/>
      <w:pPr>
        <w:tabs>
          <w:tab w:val="left" w:pos="2160"/>
        </w:tabs>
        <w:ind w:left="2160" w:hanging="359"/>
      </w:pPr>
      <w:rPr>
        <w:rFonts w:ascii="Wingdings" w:hAnsi="Wingdings"/>
      </w:rPr>
    </w:lvl>
    <w:lvl w:ilvl="3" w:tplc="ED9408CE">
      <w:start w:val="1"/>
      <w:numFmt w:val="bullet"/>
      <w:lvlText w:val=""/>
      <w:lvlJc w:val="left"/>
      <w:pPr>
        <w:tabs>
          <w:tab w:val="left" w:pos="2880"/>
        </w:tabs>
        <w:ind w:left="2880" w:hanging="359"/>
      </w:pPr>
      <w:rPr>
        <w:rFonts w:ascii="Symbol" w:hAnsi="Symbol"/>
      </w:rPr>
    </w:lvl>
    <w:lvl w:ilvl="4" w:tplc="0BA05F80">
      <w:start w:val="1"/>
      <w:numFmt w:val="bullet"/>
      <w:lvlText w:val="o"/>
      <w:lvlJc w:val="left"/>
      <w:pPr>
        <w:tabs>
          <w:tab w:val="left" w:pos="3600"/>
        </w:tabs>
        <w:ind w:left="3600" w:hanging="359"/>
      </w:pPr>
      <w:rPr>
        <w:rFonts w:ascii="Courier New" w:hAnsi="Courier New"/>
      </w:rPr>
    </w:lvl>
    <w:lvl w:ilvl="5" w:tplc="404298DC">
      <w:start w:val="1"/>
      <w:numFmt w:val="bullet"/>
      <w:lvlText w:val=""/>
      <w:lvlJc w:val="left"/>
      <w:pPr>
        <w:tabs>
          <w:tab w:val="left" w:pos="4320"/>
        </w:tabs>
        <w:ind w:left="4320" w:hanging="359"/>
      </w:pPr>
      <w:rPr>
        <w:rFonts w:ascii="Wingdings" w:hAnsi="Wingdings"/>
      </w:rPr>
    </w:lvl>
    <w:lvl w:ilvl="6" w:tplc="A7AAA0E2">
      <w:start w:val="1"/>
      <w:numFmt w:val="bullet"/>
      <w:lvlText w:val=""/>
      <w:lvlJc w:val="left"/>
      <w:pPr>
        <w:tabs>
          <w:tab w:val="left" w:pos="5040"/>
        </w:tabs>
        <w:ind w:left="5040" w:hanging="359"/>
      </w:pPr>
      <w:rPr>
        <w:rFonts w:ascii="Symbol" w:hAnsi="Symbol"/>
      </w:rPr>
    </w:lvl>
    <w:lvl w:ilvl="7" w:tplc="922C26F2">
      <w:start w:val="1"/>
      <w:numFmt w:val="bullet"/>
      <w:lvlText w:val="o"/>
      <w:lvlJc w:val="left"/>
      <w:pPr>
        <w:tabs>
          <w:tab w:val="left" w:pos="5760"/>
        </w:tabs>
        <w:ind w:left="5760" w:hanging="359"/>
      </w:pPr>
      <w:rPr>
        <w:rFonts w:ascii="Courier New" w:hAnsi="Courier New"/>
      </w:rPr>
    </w:lvl>
    <w:lvl w:ilvl="8" w:tplc="6058A57C">
      <w:start w:val="1"/>
      <w:numFmt w:val="bullet"/>
      <w:lvlText w:val=""/>
      <w:lvlJc w:val="left"/>
      <w:pPr>
        <w:tabs>
          <w:tab w:val="left" w:pos="6480"/>
        </w:tabs>
        <w:ind w:left="6480" w:hanging="359"/>
      </w:pPr>
      <w:rPr>
        <w:rFonts w:ascii="Wingdings" w:hAnsi="Wingdings"/>
      </w:rPr>
    </w:lvl>
  </w:abstractNum>
  <w:abstractNum w:abstractNumId="5" w15:restartNumberingAfterBreak="0">
    <w:nsid w:val="703B450A"/>
    <w:multiLevelType w:val="hybridMultilevel"/>
    <w:tmpl w:val="C93CADAE"/>
    <w:lvl w:ilvl="0" w:tplc="7702F00A">
      <w:start w:val="1"/>
      <w:numFmt w:val="bullet"/>
      <w:lvlText w:val="-"/>
      <w:lvlJc w:val="left"/>
      <w:pPr>
        <w:ind w:left="1079" w:hanging="360"/>
      </w:pPr>
      <w:rPr>
        <w:rFonts w:ascii="Times New Roman" w:eastAsia="Times New Roman" w:hAnsi="Times New Roman" w:cs="Times New Roman" w:hint="default"/>
      </w:rPr>
    </w:lvl>
    <w:lvl w:ilvl="1" w:tplc="432E918E">
      <w:start w:val="1"/>
      <w:numFmt w:val="bullet"/>
      <w:lvlText w:val="o"/>
      <w:lvlJc w:val="left"/>
      <w:pPr>
        <w:ind w:left="1799" w:hanging="360"/>
      </w:pPr>
      <w:rPr>
        <w:rFonts w:ascii="Courier New" w:hAnsi="Courier New" w:cs="Courier New" w:hint="default"/>
      </w:rPr>
    </w:lvl>
    <w:lvl w:ilvl="2" w:tplc="8C0AEE16">
      <w:start w:val="1"/>
      <w:numFmt w:val="bullet"/>
      <w:lvlText w:val=""/>
      <w:lvlJc w:val="left"/>
      <w:pPr>
        <w:ind w:left="2519" w:hanging="360"/>
      </w:pPr>
      <w:rPr>
        <w:rFonts w:ascii="Wingdings" w:hAnsi="Wingdings" w:hint="default"/>
      </w:rPr>
    </w:lvl>
    <w:lvl w:ilvl="3" w:tplc="475051CA">
      <w:start w:val="1"/>
      <w:numFmt w:val="bullet"/>
      <w:lvlText w:val=""/>
      <w:lvlJc w:val="left"/>
      <w:pPr>
        <w:ind w:left="3239" w:hanging="360"/>
      </w:pPr>
      <w:rPr>
        <w:rFonts w:ascii="Symbol" w:hAnsi="Symbol" w:hint="default"/>
      </w:rPr>
    </w:lvl>
    <w:lvl w:ilvl="4" w:tplc="3648DC4E">
      <w:start w:val="1"/>
      <w:numFmt w:val="bullet"/>
      <w:lvlText w:val="o"/>
      <w:lvlJc w:val="left"/>
      <w:pPr>
        <w:ind w:left="3959" w:hanging="360"/>
      </w:pPr>
      <w:rPr>
        <w:rFonts w:ascii="Courier New" w:hAnsi="Courier New" w:cs="Courier New" w:hint="default"/>
      </w:rPr>
    </w:lvl>
    <w:lvl w:ilvl="5" w:tplc="3C5AD520">
      <w:start w:val="1"/>
      <w:numFmt w:val="bullet"/>
      <w:lvlText w:val=""/>
      <w:lvlJc w:val="left"/>
      <w:pPr>
        <w:ind w:left="4679" w:hanging="360"/>
      </w:pPr>
      <w:rPr>
        <w:rFonts w:ascii="Wingdings" w:hAnsi="Wingdings" w:hint="default"/>
      </w:rPr>
    </w:lvl>
    <w:lvl w:ilvl="6" w:tplc="E73A62B2">
      <w:start w:val="1"/>
      <w:numFmt w:val="bullet"/>
      <w:lvlText w:val=""/>
      <w:lvlJc w:val="left"/>
      <w:pPr>
        <w:ind w:left="5399" w:hanging="360"/>
      </w:pPr>
      <w:rPr>
        <w:rFonts w:ascii="Symbol" w:hAnsi="Symbol" w:hint="default"/>
      </w:rPr>
    </w:lvl>
    <w:lvl w:ilvl="7" w:tplc="AB42B61C">
      <w:start w:val="1"/>
      <w:numFmt w:val="bullet"/>
      <w:lvlText w:val="o"/>
      <w:lvlJc w:val="left"/>
      <w:pPr>
        <w:ind w:left="6119" w:hanging="360"/>
      </w:pPr>
      <w:rPr>
        <w:rFonts w:ascii="Courier New" w:hAnsi="Courier New" w:cs="Courier New" w:hint="default"/>
      </w:rPr>
    </w:lvl>
    <w:lvl w:ilvl="8" w:tplc="DEA61638">
      <w:start w:val="1"/>
      <w:numFmt w:val="bullet"/>
      <w:lvlText w:val=""/>
      <w:lvlJc w:val="left"/>
      <w:pPr>
        <w:ind w:left="6839"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6E"/>
    <w:rsid w:val="00027975"/>
    <w:rsid w:val="00047FD5"/>
    <w:rsid w:val="00063FA4"/>
    <w:rsid w:val="00092738"/>
    <w:rsid w:val="000A4672"/>
    <w:rsid w:val="000F31DA"/>
    <w:rsid w:val="000F5308"/>
    <w:rsid w:val="00116227"/>
    <w:rsid w:val="001554D7"/>
    <w:rsid w:val="001652E3"/>
    <w:rsid w:val="00220217"/>
    <w:rsid w:val="00225151"/>
    <w:rsid w:val="00231792"/>
    <w:rsid w:val="002473C1"/>
    <w:rsid w:val="002666CA"/>
    <w:rsid w:val="002740C0"/>
    <w:rsid w:val="00287F80"/>
    <w:rsid w:val="002A3844"/>
    <w:rsid w:val="002B336E"/>
    <w:rsid w:val="002C63E5"/>
    <w:rsid w:val="002C63F0"/>
    <w:rsid w:val="00320395"/>
    <w:rsid w:val="003266E8"/>
    <w:rsid w:val="00334839"/>
    <w:rsid w:val="00342735"/>
    <w:rsid w:val="003470B5"/>
    <w:rsid w:val="00376308"/>
    <w:rsid w:val="003949A5"/>
    <w:rsid w:val="003A3837"/>
    <w:rsid w:val="003E2AF2"/>
    <w:rsid w:val="003E5A37"/>
    <w:rsid w:val="004342AB"/>
    <w:rsid w:val="004950F6"/>
    <w:rsid w:val="004A148D"/>
    <w:rsid w:val="004A6096"/>
    <w:rsid w:val="004C2F53"/>
    <w:rsid w:val="004D4716"/>
    <w:rsid w:val="00517A88"/>
    <w:rsid w:val="00520112"/>
    <w:rsid w:val="005354D3"/>
    <w:rsid w:val="00537253"/>
    <w:rsid w:val="00565131"/>
    <w:rsid w:val="00595FB5"/>
    <w:rsid w:val="005A4C60"/>
    <w:rsid w:val="006078A7"/>
    <w:rsid w:val="00706B0E"/>
    <w:rsid w:val="007114E9"/>
    <w:rsid w:val="007F79A9"/>
    <w:rsid w:val="008652D4"/>
    <w:rsid w:val="00881B7F"/>
    <w:rsid w:val="008F4D83"/>
    <w:rsid w:val="00917AD8"/>
    <w:rsid w:val="009D37F2"/>
    <w:rsid w:val="009D704C"/>
    <w:rsid w:val="00A06DD5"/>
    <w:rsid w:val="00A62B19"/>
    <w:rsid w:val="00A71EC5"/>
    <w:rsid w:val="00A97CAE"/>
    <w:rsid w:val="00AC2F66"/>
    <w:rsid w:val="00AF6894"/>
    <w:rsid w:val="00B13455"/>
    <w:rsid w:val="00B1359E"/>
    <w:rsid w:val="00B70580"/>
    <w:rsid w:val="00B75979"/>
    <w:rsid w:val="00BB1F2F"/>
    <w:rsid w:val="00BC0DD6"/>
    <w:rsid w:val="00BC3A29"/>
    <w:rsid w:val="00BD42BA"/>
    <w:rsid w:val="00C036F2"/>
    <w:rsid w:val="00C35A98"/>
    <w:rsid w:val="00C501AA"/>
    <w:rsid w:val="00C5675A"/>
    <w:rsid w:val="00C73675"/>
    <w:rsid w:val="00C77BD6"/>
    <w:rsid w:val="00CA59AC"/>
    <w:rsid w:val="00CB3457"/>
    <w:rsid w:val="00D364D8"/>
    <w:rsid w:val="00DC4FD5"/>
    <w:rsid w:val="00E014E2"/>
    <w:rsid w:val="00E5379E"/>
    <w:rsid w:val="00E62C79"/>
    <w:rsid w:val="00E836F3"/>
    <w:rsid w:val="00E90E5A"/>
    <w:rsid w:val="00EB0EBF"/>
    <w:rsid w:val="00EC1E75"/>
    <w:rsid w:val="00EC56AE"/>
    <w:rsid w:val="00ED6388"/>
    <w:rsid w:val="00F32CB7"/>
    <w:rsid w:val="00F7161F"/>
    <w:rsid w:val="00F762C8"/>
    <w:rsid w:val="00F90117"/>
    <w:rsid w:val="00FB4408"/>
    <w:rsid w:val="00FD3427"/>
    <w:rsid w:val="00FF7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D8E9AB6B-0913-4336-968B-5FB50E73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11622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rsid w:val="00116227"/>
    <w:pPr>
      <w:keepNext/>
      <w:numPr>
        <w:numId w:val="2"/>
      </w:numPr>
      <w:spacing w:before="240" w:after="60"/>
      <w:outlineLvl w:val="0"/>
    </w:pPr>
    <w:rPr>
      <w:rFonts w:ascii="Arial" w:hAnsi="Arial"/>
      <w:b/>
      <w:bCs/>
      <w:sz w:val="32"/>
      <w:szCs w:val="32"/>
    </w:rPr>
  </w:style>
  <w:style w:type="paragraph" w:styleId="Nadpis2">
    <w:name w:val="heading 2"/>
    <w:basedOn w:val="Normln"/>
    <w:next w:val="Normln"/>
    <w:link w:val="Nadpis2Char"/>
    <w:rsid w:val="00116227"/>
    <w:pPr>
      <w:keepNext/>
      <w:numPr>
        <w:ilvl w:val="1"/>
        <w:numId w:val="2"/>
      </w:numPr>
      <w:outlineLvl w:val="1"/>
    </w:pPr>
    <w:rPr>
      <w:rFonts w:ascii="Arial" w:hAnsi="Arial"/>
      <w:b/>
      <w:bCs/>
    </w:rPr>
  </w:style>
  <w:style w:type="paragraph" w:styleId="Nadpis3">
    <w:name w:val="heading 3"/>
    <w:basedOn w:val="Normln"/>
    <w:next w:val="Normln"/>
    <w:link w:val="Nadpis3Char"/>
    <w:rsid w:val="00116227"/>
    <w:pPr>
      <w:keepNext/>
      <w:numPr>
        <w:ilvl w:val="2"/>
        <w:numId w:val="2"/>
      </w:numPr>
      <w:outlineLvl w:val="2"/>
    </w:pPr>
    <w:rPr>
      <w:rFonts w:ascii="Arial" w:hAnsi="Arial"/>
      <w:b/>
      <w:bCs/>
      <w:sz w:val="40"/>
      <w:szCs w:val="40"/>
    </w:rPr>
  </w:style>
  <w:style w:type="paragraph" w:styleId="Nadpis4">
    <w:name w:val="heading 4"/>
    <w:basedOn w:val="Normln"/>
    <w:next w:val="Normln"/>
    <w:link w:val="Nadpis4Char"/>
    <w:rsid w:val="00116227"/>
    <w:pPr>
      <w:keepNext/>
      <w:numPr>
        <w:ilvl w:val="3"/>
        <w:numId w:val="2"/>
      </w:numPr>
      <w:outlineLvl w:val="3"/>
    </w:pPr>
    <w:rPr>
      <w:rFonts w:ascii="Arial" w:hAnsi="Arial"/>
      <w:b/>
      <w:bCs/>
      <w:sz w:val="36"/>
      <w:szCs w:val="36"/>
    </w:rPr>
  </w:style>
  <w:style w:type="paragraph" w:styleId="Nadpis5">
    <w:name w:val="heading 5"/>
    <w:basedOn w:val="Normln"/>
    <w:next w:val="Normln"/>
    <w:link w:val="Nadpis5Char"/>
    <w:rsid w:val="00116227"/>
    <w:pPr>
      <w:keepNext/>
      <w:numPr>
        <w:ilvl w:val="4"/>
        <w:numId w:val="2"/>
      </w:numPr>
      <w:outlineLvl w:val="4"/>
    </w:pPr>
    <w:rPr>
      <w:rFonts w:ascii="Arial" w:hAnsi="Arial"/>
      <w:b/>
      <w:bCs/>
      <w:sz w:val="44"/>
      <w:szCs w:val="44"/>
    </w:rPr>
  </w:style>
  <w:style w:type="paragraph" w:styleId="Nadpis6">
    <w:name w:val="heading 6"/>
    <w:basedOn w:val="Normln"/>
    <w:next w:val="Normln"/>
    <w:link w:val="Nadpis6Char"/>
    <w:rsid w:val="00116227"/>
    <w:pPr>
      <w:keepNext/>
      <w:numPr>
        <w:ilvl w:val="5"/>
        <w:numId w:val="2"/>
      </w:numPr>
      <w:outlineLvl w:val="5"/>
    </w:pPr>
    <w:rPr>
      <w:rFonts w:ascii="Arial" w:hAnsi="Arial"/>
      <w:b/>
      <w:bCs/>
      <w:sz w:val="48"/>
      <w:szCs w:val="48"/>
    </w:rPr>
  </w:style>
  <w:style w:type="paragraph" w:styleId="Nadpis7">
    <w:name w:val="heading 7"/>
    <w:basedOn w:val="Normln"/>
    <w:next w:val="Normln"/>
    <w:link w:val="Nadpis7Char"/>
    <w:rsid w:val="00116227"/>
    <w:pPr>
      <w:keepNext/>
      <w:numPr>
        <w:ilvl w:val="6"/>
        <w:numId w:val="2"/>
      </w:numPr>
      <w:outlineLvl w:val="6"/>
    </w:pPr>
    <w:rPr>
      <w:rFonts w:ascii="Arial" w:hAnsi="Arial"/>
      <w:b/>
      <w:bCs/>
      <w:i/>
      <w:iCs/>
    </w:rPr>
  </w:style>
  <w:style w:type="paragraph" w:styleId="Nadpis8">
    <w:name w:val="heading 8"/>
    <w:basedOn w:val="Normln"/>
    <w:next w:val="Normln"/>
    <w:link w:val="Nadpis8Char"/>
    <w:rsid w:val="00116227"/>
    <w:pPr>
      <w:numPr>
        <w:ilvl w:val="7"/>
        <w:numId w:val="2"/>
      </w:numPr>
      <w:spacing w:before="240" w:after="60"/>
      <w:outlineLvl w:val="7"/>
    </w:pPr>
    <w:rPr>
      <w:i/>
      <w:iCs/>
    </w:rPr>
  </w:style>
  <w:style w:type="paragraph" w:styleId="Nadpis9">
    <w:name w:val="heading 9"/>
    <w:basedOn w:val="Normln"/>
    <w:next w:val="Normln"/>
    <w:link w:val="Nadpis9Char"/>
    <w:rsid w:val="00116227"/>
    <w:pPr>
      <w:numPr>
        <w:ilvl w:val="8"/>
        <w:numId w:val="2"/>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16227"/>
    <w:rPr>
      <w:rFonts w:ascii="Arial" w:eastAsia="Times New Roman" w:hAnsi="Arial" w:cs="Times New Roman"/>
      <w:b/>
      <w:bCs/>
      <w:sz w:val="32"/>
      <w:szCs w:val="32"/>
      <w:lang w:eastAsia="cs-CZ"/>
    </w:rPr>
  </w:style>
  <w:style w:type="character" w:customStyle="1" w:styleId="Nadpis2Char">
    <w:name w:val="Nadpis 2 Char"/>
    <w:basedOn w:val="Standardnpsmoodstavce"/>
    <w:link w:val="Nadpis2"/>
    <w:rsid w:val="00116227"/>
    <w:rPr>
      <w:rFonts w:ascii="Arial" w:eastAsia="Times New Roman" w:hAnsi="Arial" w:cs="Times New Roman"/>
      <w:b/>
      <w:bCs/>
      <w:sz w:val="24"/>
      <w:szCs w:val="24"/>
      <w:lang w:eastAsia="cs-CZ"/>
    </w:rPr>
  </w:style>
  <w:style w:type="character" w:customStyle="1" w:styleId="Nadpis3Char">
    <w:name w:val="Nadpis 3 Char"/>
    <w:basedOn w:val="Standardnpsmoodstavce"/>
    <w:link w:val="Nadpis3"/>
    <w:rsid w:val="00116227"/>
    <w:rPr>
      <w:rFonts w:ascii="Arial" w:eastAsia="Times New Roman" w:hAnsi="Arial" w:cs="Times New Roman"/>
      <w:b/>
      <w:bCs/>
      <w:sz w:val="40"/>
      <w:szCs w:val="40"/>
      <w:lang w:eastAsia="cs-CZ"/>
    </w:rPr>
  </w:style>
  <w:style w:type="character" w:customStyle="1" w:styleId="Nadpis4Char">
    <w:name w:val="Nadpis 4 Char"/>
    <w:basedOn w:val="Standardnpsmoodstavce"/>
    <w:link w:val="Nadpis4"/>
    <w:rsid w:val="00116227"/>
    <w:rPr>
      <w:rFonts w:ascii="Arial" w:eastAsia="Times New Roman" w:hAnsi="Arial" w:cs="Times New Roman"/>
      <w:b/>
      <w:bCs/>
      <w:sz w:val="36"/>
      <w:szCs w:val="36"/>
      <w:lang w:eastAsia="cs-CZ"/>
    </w:rPr>
  </w:style>
  <w:style w:type="character" w:customStyle="1" w:styleId="Nadpis5Char">
    <w:name w:val="Nadpis 5 Char"/>
    <w:basedOn w:val="Standardnpsmoodstavce"/>
    <w:link w:val="Nadpis5"/>
    <w:rsid w:val="00116227"/>
    <w:rPr>
      <w:rFonts w:ascii="Arial" w:eastAsia="Times New Roman" w:hAnsi="Arial" w:cs="Times New Roman"/>
      <w:b/>
      <w:bCs/>
      <w:sz w:val="44"/>
      <w:szCs w:val="44"/>
      <w:lang w:eastAsia="cs-CZ"/>
    </w:rPr>
  </w:style>
  <w:style w:type="character" w:customStyle="1" w:styleId="Nadpis6Char">
    <w:name w:val="Nadpis 6 Char"/>
    <w:basedOn w:val="Standardnpsmoodstavce"/>
    <w:link w:val="Nadpis6"/>
    <w:rsid w:val="00116227"/>
    <w:rPr>
      <w:rFonts w:ascii="Arial" w:eastAsia="Times New Roman" w:hAnsi="Arial" w:cs="Times New Roman"/>
      <w:b/>
      <w:bCs/>
      <w:sz w:val="48"/>
      <w:szCs w:val="48"/>
      <w:lang w:eastAsia="cs-CZ"/>
    </w:rPr>
  </w:style>
  <w:style w:type="character" w:customStyle="1" w:styleId="Nadpis7Char">
    <w:name w:val="Nadpis 7 Char"/>
    <w:basedOn w:val="Standardnpsmoodstavce"/>
    <w:link w:val="Nadpis7"/>
    <w:rsid w:val="00116227"/>
    <w:rPr>
      <w:rFonts w:ascii="Arial" w:eastAsia="Times New Roman" w:hAnsi="Arial" w:cs="Times New Roman"/>
      <w:b/>
      <w:bCs/>
      <w:i/>
      <w:iCs/>
      <w:sz w:val="24"/>
      <w:szCs w:val="24"/>
      <w:lang w:eastAsia="cs-CZ"/>
    </w:rPr>
  </w:style>
  <w:style w:type="character" w:customStyle="1" w:styleId="Nadpis8Char">
    <w:name w:val="Nadpis 8 Char"/>
    <w:basedOn w:val="Standardnpsmoodstavce"/>
    <w:link w:val="Nadpis8"/>
    <w:rsid w:val="0011622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116227"/>
    <w:rPr>
      <w:rFonts w:ascii="Arial" w:eastAsia="Times New Roman" w:hAnsi="Arial" w:cs="Times New Roman"/>
      <w:lang w:eastAsia="cs-CZ"/>
    </w:rPr>
  </w:style>
  <w:style w:type="paragraph" w:styleId="Zpat">
    <w:name w:val="footer"/>
    <w:basedOn w:val="Normln"/>
    <w:link w:val="ZpatChar"/>
    <w:uiPriority w:val="99"/>
    <w:rsid w:val="00116227"/>
    <w:pPr>
      <w:tabs>
        <w:tab w:val="center" w:pos="4536"/>
        <w:tab w:val="right" w:pos="9072"/>
      </w:tabs>
    </w:pPr>
  </w:style>
  <w:style w:type="character" w:customStyle="1" w:styleId="ZpatChar">
    <w:name w:val="Zápatí Char"/>
    <w:basedOn w:val="Standardnpsmoodstavce"/>
    <w:link w:val="Zpat"/>
    <w:uiPriority w:val="99"/>
    <w:rsid w:val="00116227"/>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116227"/>
    <w:pPr>
      <w:jc w:val="both"/>
    </w:pPr>
  </w:style>
  <w:style w:type="character" w:customStyle="1" w:styleId="Zkladntext2Char">
    <w:name w:val="Základní text 2 Char"/>
    <w:basedOn w:val="Standardnpsmoodstavce"/>
    <w:link w:val="Zkladntext2"/>
    <w:rsid w:val="00116227"/>
    <w:rPr>
      <w:rFonts w:ascii="Times New Roman" w:eastAsia="Times New Roman" w:hAnsi="Times New Roman" w:cs="Times New Roman"/>
      <w:sz w:val="24"/>
      <w:szCs w:val="24"/>
      <w:lang w:eastAsia="cs-CZ"/>
    </w:rPr>
  </w:style>
  <w:style w:type="paragraph" w:styleId="Zkladntext">
    <w:name w:val="Body Text"/>
    <w:basedOn w:val="Normln"/>
    <w:link w:val="ZkladntextChar"/>
    <w:rsid w:val="00116227"/>
    <w:rPr>
      <w:rFonts w:ascii="Arial" w:hAnsi="Arial"/>
      <w:b/>
      <w:bCs/>
      <w:i/>
      <w:iCs/>
    </w:rPr>
  </w:style>
  <w:style w:type="character" w:customStyle="1" w:styleId="ZkladntextChar">
    <w:name w:val="Základní text Char"/>
    <w:basedOn w:val="Standardnpsmoodstavce"/>
    <w:link w:val="Zkladntext"/>
    <w:rsid w:val="00116227"/>
    <w:rPr>
      <w:rFonts w:ascii="Arial" w:eastAsia="Times New Roman" w:hAnsi="Arial" w:cs="Times New Roman"/>
      <w:b/>
      <w:bCs/>
      <w:i/>
      <w:iCs/>
      <w:sz w:val="24"/>
      <w:szCs w:val="24"/>
      <w:lang w:eastAsia="cs-CZ"/>
    </w:rPr>
  </w:style>
  <w:style w:type="paragraph" w:customStyle="1" w:styleId="dkanormln">
    <w:name w:val="Øádka normální"/>
    <w:basedOn w:val="Normln"/>
    <w:rsid w:val="00116227"/>
    <w:pPr>
      <w:jc w:val="both"/>
    </w:pPr>
  </w:style>
  <w:style w:type="paragraph" w:customStyle="1" w:styleId="Default">
    <w:name w:val="Default"/>
    <w:rsid w:val="001162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E836F3"/>
    <w:pPr>
      <w:tabs>
        <w:tab w:val="center" w:pos="4536"/>
        <w:tab w:val="right" w:pos="9072"/>
      </w:tabs>
    </w:pPr>
  </w:style>
  <w:style w:type="character" w:customStyle="1" w:styleId="ZhlavChar">
    <w:name w:val="Záhlaví Char"/>
    <w:basedOn w:val="Standardnpsmoodstavce"/>
    <w:link w:val="Zhlav"/>
    <w:uiPriority w:val="99"/>
    <w:rsid w:val="00E836F3"/>
    <w:rPr>
      <w:rFonts w:ascii="Times New Roman" w:eastAsia="Times New Roman" w:hAnsi="Times New Roman" w:cs="Times New Roman"/>
      <w:sz w:val="24"/>
      <w:szCs w:val="24"/>
      <w:lang w:eastAsia="cs-CZ"/>
    </w:rPr>
  </w:style>
  <w:style w:type="character" w:customStyle="1" w:styleId="st1">
    <w:name w:val="st1"/>
    <w:rsid w:val="002A3844"/>
  </w:style>
  <w:style w:type="paragraph" w:styleId="Textbubliny">
    <w:name w:val="Balloon Text"/>
    <w:basedOn w:val="Normln"/>
    <w:link w:val="TextbublinyChar"/>
    <w:uiPriority w:val="99"/>
    <w:semiHidden/>
    <w:unhideWhenUsed/>
    <w:rsid w:val="00BB1F2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1F2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00711">
      <w:bodyDiv w:val="1"/>
      <w:marLeft w:val="0"/>
      <w:marRight w:val="0"/>
      <w:marTop w:val="0"/>
      <w:marBottom w:val="0"/>
      <w:divBdr>
        <w:top w:val="none" w:sz="0" w:space="0" w:color="auto"/>
        <w:left w:val="none" w:sz="0" w:space="0" w:color="auto"/>
        <w:bottom w:val="none" w:sz="0" w:space="0" w:color="auto"/>
        <w:right w:val="none" w:sz="0" w:space="0" w:color="auto"/>
      </w:divBdr>
    </w:div>
    <w:div w:id="185179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61777-452B-412C-ADB0-4DFA6630A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5188</Words>
  <Characters>30611</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Saksová</dc:creator>
  <cp:keywords/>
  <dc:description/>
  <cp:lastModifiedBy>Pavel Puchner</cp:lastModifiedBy>
  <cp:revision>2</cp:revision>
  <cp:lastPrinted>2022-11-29T09:19:00Z</cp:lastPrinted>
  <dcterms:created xsi:type="dcterms:W3CDTF">2026-03-03T08:35:00Z</dcterms:created>
  <dcterms:modified xsi:type="dcterms:W3CDTF">2026-03-03T08:35:00Z</dcterms:modified>
</cp:coreProperties>
</file>