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FDC9E" w14:textId="782FEDCF" w:rsidR="003D4ED3" w:rsidRPr="006F596B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r w:rsidRPr="006F596B">
        <w:rPr>
          <w:rFonts w:ascii="Arial" w:hAnsi="Arial" w:cs="Arial"/>
          <w:b/>
          <w:sz w:val="22"/>
        </w:rPr>
        <w:t>Název akce:</w:t>
      </w:r>
    </w:p>
    <w:p w14:paraId="1FBF5E7D" w14:textId="77777777" w:rsidR="00C31020" w:rsidRPr="006F596B" w:rsidRDefault="00C31020" w:rsidP="00A16371">
      <w:pPr>
        <w:jc w:val="center"/>
        <w:rPr>
          <w:rFonts w:ascii="Arial" w:hAnsi="Arial" w:cs="Arial"/>
          <w:b/>
        </w:rPr>
      </w:pPr>
    </w:p>
    <w:p w14:paraId="0B9897A9" w14:textId="3DB5E7B0" w:rsidR="003D4ED3" w:rsidRPr="00790ECD" w:rsidRDefault="00A16371" w:rsidP="00790EC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6F596B">
        <w:rPr>
          <w:rFonts w:ascii="Arial" w:hAnsi="Arial" w:cs="Arial"/>
          <w:b/>
          <w:sz w:val="22"/>
          <w:szCs w:val="22"/>
        </w:rPr>
        <w:t>„</w:t>
      </w:r>
      <w:r w:rsidR="006B128A" w:rsidRPr="006B128A">
        <w:rPr>
          <w:rFonts w:ascii="Arial" w:hAnsi="Arial" w:cs="Arial"/>
          <w:b/>
          <w:sz w:val="22"/>
          <w:szCs w:val="22"/>
        </w:rPr>
        <w:t>Hrad Malenovice – revitalizace objektu a zpřístupnění</w:t>
      </w:r>
      <w:r w:rsidR="00790ECD">
        <w:rPr>
          <w:rFonts w:ascii="Arial" w:hAnsi="Arial" w:cs="Arial"/>
          <w:b/>
          <w:sz w:val="22"/>
          <w:szCs w:val="22"/>
        </w:rPr>
        <w:t xml:space="preserve"> </w:t>
      </w:r>
      <w:r w:rsidR="006B128A" w:rsidRPr="006B128A">
        <w:rPr>
          <w:rFonts w:ascii="Arial" w:hAnsi="Arial" w:cs="Arial"/>
          <w:b/>
          <w:sz w:val="22"/>
          <w:szCs w:val="22"/>
        </w:rPr>
        <w:t>muzejních sbírek – expozice</w:t>
      </w:r>
      <w:r w:rsidRPr="006F596B">
        <w:rPr>
          <w:rFonts w:ascii="Arial" w:hAnsi="Arial" w:cs="Arial"/>
          <w:b/>
          <w:sz w:val="22"/>
          <w:szCs w:val="22"/>
        </w:rPr>
        <w:t>“</w:t>
      </w:r>
    </w:p>
    <w:p w14:paraId="77FEF559" w14:textId="77777777" w:rsidR="003D4ED3" w:rsidRPr="006F596B" w:rsidRDefault="003D4ED3" w:rsidP="00A16371">
      <w:pPr>
        <w:pStyle w:val="Nadpis1"/>
        <w:spacing w:before="240"/>
        <w:rPr>
          <w:rFonts w:ascii="Arial" w:hAnsi="Arial"/>
          <w:spacing w:val="140"/>
          <w:u w:val="single"/>
        </w:rPr>
      </w:pPr>
      <w:r w:rsidRPr="006F596B">
        <w:rPr>
          <w:rFonts w:ascii="Arial" w:hAnsi="Arial"/>
          <w:spacing w:val="140"/>
          <w:u w:val="single"/>
        </w:rPr>
        <w:t>Z</w:t>
      </w:r>
      <w:r w:rsidR="00A16371" w:rsidRPr="006F596B">
        <w:rPr>
          <w:rFonts w:ascii="Arial" w:hAnsi="Arial"/>
          <w:spacing w:val="140"/>
          <w:u w:val="single"/>
        </w:rPr>
        <w:t>m</w:t>
      </w:r>
      <w:r w:rsidR="0062472A" w:rsidRPr="006F596B">
        <w:rPr>
          <w:rFonts w:ascii="Arial" w:hAnsi="Arial"/>
          <w:spacing w:val="140"/>
          <w:u w:val="single"/>
        </w:rPr>
        <w:t>ěnový list</w:t>
      </w:r>
    </w:p>
    <w:p w14:paraId="0B175810" w14:textId="77777777" w:rsidR="00EC6D30" w:rsidRPr="006F596B" w:rsidRDefault="00EC6D30">
      <w:pPr>
        <w:pStyle w:val="Zkladntext2"/>
        <w:rPr>
          <w:rFonts w:ascii="Arial" w:hAnsi="Arial" w:cs="Arial"/>
          <w:b/>
          <w:sz w:val="20"/>
        </w:rPr>
      </w:pPr>
    </w:p>
    <w:p w14:paraId="199A13B0" w14:textId="5BC9955D" w:rsidR="00090244" w:rsidRPr="00D43E7A" w:rsidRDefault="00EE1487" w:rsidP="00D43E7A">
      <w:pPr>
        <w:pStyle w:val="Zkladntext2"/>
        <w:rPr>
          <w:rFonts w:ascii="Arial" w:hAnsi="Arial" w:cs="Arial"/>
          <w:b/>
          <w:sz w:val="28"/>
          <w:szCs w:val="28"/>
        </w:rPr>
      </w:pPr>
      <w:r w:rsidRPr="006F596B">
        <w:rPr>
          <w:rFonts w:ascii="Arial" w:hAnsi="Arial" w:cs="Arial"/>
          <w:b/>
          <w:sz w:val="20"/>
        </w:rPr>
        <w:t xml:space="preserve">číslo: </w:t>
      </w:r>
      <w:r w:rsidRPr="006F596B">
        <w:rPr>
          <w:rFonts w:ascii="Arial" w:hAnsi="Arial" w:cs="Arial"/>
          <w:b/>
          <w:sz w:val="28"/>
          <w:szCs w:val="28"/>
        </w:rPr>
        <w:t>ZL č.</w:t>
      </w:r>
      <w:r w:rsidR="0072227E" w:rsidRPr="006F596B">
        <w:rPr>
          <w:rFonts w:ascii="Arial" w:hAnsi="Arial" w:cs="Arial"/>
          <w:b/>
          <w:sz w:val="28"/>
          <w:szCs w:val="28"/>
        </w:rPr>
        <w:t xml:space="preserve"> </w:t>
      </w:r>
      <w:r w:rsidR="005E0B83" w:rsidRPr="006F596B">
        <w:rPr>
          <w:rFonts w:ascii="Arial" w:hAnsi="Arial" w:cs="Arial"/>
          <w:b/>
          <w:sz w:val="28"/>
          <w:szCs w:val="28"/>
        </w:rPr>
        <w:t>0</w:t>
      </w:r>
      <w:r w:rsidR="006B128A">
        <w:rPr>
          <w:rFonts w:ascii="Arial" w:hAnsi="Arial" w:cs="Arial"/>
          <w:b/>
          <w:sz w:val="28"/>
          <w:szCs w:val="28"/>
        </w:rPr>
        <w:t>1</w:t>
      </w:r>
    </w:p>
    <w:p w14:paraId="46F2116B" w14:textId="77777777" w:rsidR="00AF3445" w:rsidRPr="006F596B" w:rsidRDefault="00AF3445" w:rsidP="001400EB">
      <w:pPr>
        <w:pStyle w:val="Zkladntext2"/>
        <w:rPr>
          <w:rFonts w:ascii="Arial" w:hAnsi="Arial" w:cs="Arial"/>
          <w:b/>
          <w:sz w:val="28"/>
        </w:rPr>
      </w:pPr>
    </w:p>
    <w:p w14:paraId="4F92FE7A" w14:textId="7DA6662A" w:rsidR="00F40F7D" w:rsidRPr="006F596B" w:rsidRDefault="00C4332E">
      <w:pPr>
        <w:pStyle w:val="Zkladntext2"/>
        <w:rPr>
          <w:rFonts w:ascii="Arial" w:hAnsi="Arial" w:cs="Arial"/>
          <w:b/>
          <w:sz w:val="20"/>
        </w:rPr>
      </w:pPr>
      <w:r w:rsidRPr="006F596B">
        <w:rPr>
          <w:rFonts w:ascii="Arial" w:hAnsi="Arial" w:cs="Arial"/>
          <w:sz w:val="20"/>
        </w:rPr>
        <w:t>zpracovaný v souladu se Smlouvou o dílo č:</w:t>
      </w:r>
      <w:r w:rsidR="00B20D3D" w:rsidRPr="006F596B">
        <w:rPr>
          <w:rFonts w:ascii="Arial" w:hAnsi="Arial" w:cs="Arial"/>
          <w:sz w:val="20"/>
        </w:rPr>
        <w:t xml:space="preserve"> </w:t>
      </w:r>
      <w:proofErr w:type="spellStart"/>
      <w:r w:rsidR="00D43E7A">
        <w:rPr>
          <w:rFonts w:ascii="Arial" w:hAnsi="Arial" w:cs="Arial"/>
          <w:sz w:val="20"/>
        </w:rPr>
        <w:t>SoD</w:t>
      </w:r>
      <w:proofErr w:type="spellEnd"/>
      <w:r w:rsidR="00B30DD6">
        <w:rPr>
          <w:rFonts w:ascii="Arial" w:hAnsi="Arial" w:cs="Arial"/>
          <w:sz w:val="20"/>
        </w:rPr>
        <w:t>: SML/004</w:t>
      </w:r>
      <w:r w:rsidR="006B128A">
        <w:rPr>
          <w:rFonts w:ascii="Arial" w:hAnsi="Arial" w:cs="Arial"/>
          <w:sz w:val="20"/>
        </w:rPr>
        <w:t>3</w:t>
      </w:r>
      <w:r w:rsidR="00B30DD6">
        <w:rPr>
          <w:rFonts w:ascii="Arial" w:hAnsi="Arial" w:cs="Arial"/>
          <w:sz w:val="20"/>
        </w:rPr>
        <w:t>/2024</w:t>
      </w:r>
      <w:r w:rsidR="00D43E7A">
        <w:rPr>
          <w:rFonts w:ascii="Arial" w:hAnsi="Arial" w:cs="Arial"/>
          <w:sz w:val="20"/>
        </w:rPr>
        <w:t xml:space="preserve"> </w:t>
      </w:r>
    </w:p>
    <w:p w14:paraId="61E18580" w14:textId="32D15778" w:rsidR="00DD0AD7" w:rsidRPr="00FF4B02" w:rsidRDefault="00D654D0" w:rsidP="00FF4B02">
      <w:pPr>
        <w:pStyle w:val="Zkladntext"/>
        <w:numPr>
          <w:ilvl w:val="0"/>
          <w:numId w:val="2"/>
        </w:numPr>
        <w:tabs>
          <w:tab w:val="left" w:pos="426"/>
          <w:tab w:val="left" w:pos="3686"/>
        </w:tabs>
        <w:spacing w:before="360"/>
        <w:ind w:left="3686" w:hanging="3686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O</w:t>
      </w:r>
      <w:r w:rsidR="001400EB" w:rsidRPr="006F596B">
        <w:rPr>
          <w:rFonts w:ascii="Arial" w:hAnsi="Arial" w:cs="Arial"/>
          <w:b/>
          <w:sz w:val="22"/>
          <w:u w:val="single"/>
        </w:rPr>
        <w:t xml:space="preserve">ddíl </w:t>
      </w:r>
      <w:r w:rsidR="00FF4B02">
        <w:rPr>
          <w:rFonts w:ascii="Arial" w:hAnsi="Arial" w:cs="Arial"/>
          <w:b/>
          <w:sz w:val="22"/>
          <w:u w:val="single"/>
        </w:rPr>
        <w:t>stavby</w:t>
      </w:r>
      <w:r w:rsidR="001400EB" w:rsidRPr="006F596B">
        <w:rPr>
          <w:rFonts w:ascii="Arial" w:hAnsi="Arial" w:cs="Arial"/>
          <w:b/>
          <w:sz w:val="22"/>
          <w:u w:val="single"/>
        </w:rPr>
        <w:t>:</w:t>
      </w:r>
      <w:r w:rsidR="00FF4B02" w:rsidRPr="00FF4B02">
        <w:rPr>
          <w:rFonts w:ascii="Arial" w:hAnsi="Arial" w:cs="Arial"/>
          <w:b/>
          <w:sz w:val="22"/>
        </w:rPr>
        <w:tab/>
      </w:r>
      <w:r w:rsidR="00FF4B02" w:rsidRPr="00FF4B02">
        <w:rPr>
          <w:rFonts w:ascii="Arial" w:hAnsi="Arial" w:cs="Arial"/>
          <w:spacing w:val="-2"/>
          <w:sz w:val="20"/>
          <w:szCs w:val="20"/>
        </w:rPr>
        <w:t>Realizace interiéru expozic</w:t>
      </w:r>
    </w:p>
    <w:p w14:paraId="0E018E5B" w14:textId="7C3F9727" w:rsidR="007B12F1" w:rsidRPr="00CC4E52" w:rsidRDefault="007B12F1" w:rsidP="00CC4E52">
      <w:pPr>
        <w:pStyle w:val="Zkladntext"/>
        <w:tabs>
          <w:tab w:val="left" w:pos="1134"/>
        </w:tabs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</w:p>
    <w:p w14:paraId="1F6B5B8B" w14:textId="19C573A5" w:rsidR="007B243C" w:rsidRDefault="001400EB" w:rsidP="007B243C">
      <w:pPr>
        <w:pStyle w:val="Zkladntext"/>
        <w:numPr>
          <w:ilvl w:val="0"/>
          <w:numId w:val="2"/>
        </w:numPr>
        <w:tabs>
          <w:tab w:val="left" w:pos="3686"/>
        </w:tabs>
        <w:ind w:left="425" w:hanging="425"/>
        <w:rPr>
          <w:rFonts w:ascii="Arial" w:hAnsi="Arial" w:cs="Arial"/>
          <w:b/>
          <w:spacing w:val="-2"/>
          <w:sz w:val="20"/>
          <w:u w:val="single"/>
        </w:rPr>
      </w:pPr>
      <w:r w:rsidRPr="001D6382">
        <w:rPr>
          <w:rFonts w:ascii="Arial" w:hAnsi="Arial" w:cs="Arial"/>
          <w:b/>
          <w:spacing w:val="-2"/>
          <w:sz w:val="22"/>
          <w:u w:val="single"/>
        </w:rPr>
        <w:t>Zpracovatel změnového listu:</w:t>
      </w:r>
      <w:r w:rsidR="00D4432D" w:rsidRPr="001D6382">
        <w:rPr>
          <w:rFonts w:ascii="Arial" w:hAnsi="Arial" w:cs="Arial"/>
          <w:spacing w:val="-2"/>
          <w:sz w:val="22"/>
        </w:rPr>
        <w:t xml:space="preserve"> </w:t>
      </w:r>
      <w:r w:rsidR="00FF4B02">
        <w:rPr>
          <w:rFonts w:ascii="Arial" w:hAnsi="Arial" w:cs="Arial"/>
          <w:spacing w:val="-2"/>
          <w:sz w:val="22"/>
        </w:rPr>
        <w:tab/>
      </w:r>
      <w:proofErr w:type="spellStart"/>
      <w:r w:rsidR="007B243C">
        <w:rPr>
          <w:rFonts w:ascii="Arial" w:hAnsi="Arial" w:cs="Arial"/>
          <w:spacing w:val="-2"/>
          <w:sz w:val="20"/>
          <w:szCs w:val="20"/>
        </w:rPr>
        <w:t>Capacity</w:t>
      </w:r>
      <w:proofErr w:type="spellEnd"/>
      <w:r w:rsidR="007B243C">
        <w:rPr>
          <w:rFonts w:ascii="Arial" w:hAnsi="Arial" w:cs="Arial"/>
          <w:spacing w:val="-2"/>
          <w:sz w:val="20"/>
          <w:szCs w:val="20"/>
        </w:rPr>
        <w:t xml:space="preserve"> Expo s.r.o., Podolské nábřeží </w:t>
      </w:r>
      <w:r w:rsidR="00151E57">
        <w:rPr>
          <w:rFonts w:ascii="Arial" w:hAnsi="Arial" w:cs="Arial"/>
          <w:spacing w:val="-2"/>
          <w:sz w:val="20"/>
          <w:szCs w:val="20"/>
        </w:rPr>
        <w:t>817/</w:t>
      </w:r>
      <w:r w:rsidR="007B243C">
        <w:rPr>
          <w:rFonts w:ascii="Arial" w:hAnsi="Arial" w:cs="Arial"/>
          <w:spacing w:val="-2"/>
          <w:sz w:val="20"/>
          <w:szCs w:val="20"/>
        </w:rPr>
        <w:t>30, Praha 4, 147 00,</w:t>
      </w:r>
      <w:r w:rsidR="007B243C">
        <w:rPr>
          <w:rFonts w:ascii="Arial" w:hAnsi="Arial" w:cs="Arial"/>
          <w:b/>
          <w:spacing w:val="-2"/>
          <w:sz w:val="20"/>
          <w:u w:val="single"/>
        </w:rPr>
        <w:t xml:space="preserve"> </w:t>
      </w:r>
    </w:p>
    <w:p w14:paraId="6CBEF72C" w14:textId="239FEC81" w:rsidR="001400EB" w:rsidRPr="007B243C" w:rsidRDefault="007B243C" w:rsidP="007B243C">
      <w:pPr>
        <w:pStyle w:val="Zkladntext"/>
        <w:tabs>
          <w:tab w:val="left" w:pos="3686"/>
        </w:tabs>
        <w:ind w:left="425"/>
        <w:rPr>
          <w:rFonts w:ascii="Arial" w:hAnsi="Arial" w:cs="Arial"/>
          <w:b/>
          <w:spacing w:val="-2"/>
          <w:sz w:val="20"/>
          <w:u w:val="single"/>
        </w:rPr>
      </w:pPr>
      <w:r>
        <w:rPr>
          <w:rFonts w:ascii="Arial" w:hAnsi="Arial" w:cs="Arial"/>
          <w:spacing w:val="-2"/>
          <w:sz w:val="20"/>
          <w:szCs w:val="20"/>
        </w:rPr>
        <w:t xml:space="preserve">                                                          </w:t>
      </w:r>
      <w:r w:rsidR="00FF4B02">
        <w:rPr>
          <w:rFonts w:ascii="Arial" w:hAnsi="Arial" w:cs="Arial"/>
          <w:spacing w:val="-2"/>
          <w:sz w:val="20"/>
          <w:szCs w:val="20"/>
        </w:rPr>
        <w:tab/>
      </w:r>
      <w:r w:rsidRPr="007B243C">
        <w:rPr>
          <w:rFonts w:ascii="Arial" w:hAnsi="Arial" w:cs="Arial"/>
          <w:spacing w:val="-2"/>
          <w:sz w:val="20"/>
          <w:szCs w:val="20"/>
        </w:rPr>
        <w:t>IČ02088843</w:t>
      </w:r>
    </w:p>
    <w:p w14:paraId="7EA325E9" w14:textId="7260ABD9" w:rsidR="00FD22BA" w:rsidRPr="002A153B" w:rsidRDefault="001400EB" w:rsidP="002A153B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2296CEC0" w14:textId="6506F37C" w:rsidR="00DC6A56" w:rsidRPr="002A153B" w:rsidRDefault="00DC6A56" w:rsidP="00DC6A56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426"/>
        <w:rPr>
          <w:rFonts w:ascii="Arial" w:hAnsi="Arial" w:cs="Arial"/>
          <w:iCs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3.1 j</w:t>
      </w:r>
      <w:r w:rsidRPr="002A153B">
        <w:rPr>
          <w:rFonts w:ascii="Arial" w:hAnsi="Arial" w:cs="Arial"/>
          <w:color w:val="000000" w:themeColor="text1"/>
          <w:sz w:val="20"/>
        </w:rPr>
        <w:t>iné související dokumenty:</w:t>
      </w:r>
      <w:r w:rsidRPr="002A153B"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iCs/>
          <w:color w:val="000000" w:themeColor="text1"/>
          <w:sz w:val="20"/>
        </w:rPr>
        <w:t>přehledová tabulka změn</w:t>
      </w:r>
    </w:p>
    <w:p w14:paraId="5952AF88" w14:textId="34264F09" w:rsidR="00575FA5" w:rsidRDefault="00575FA5" w:rsidP="00A57DB3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3.2 projektová dokumentace:</w:t>
      </w:r>
      <w:r>
        <w:rPr>
          <w:rFonts w:ascii="Arial" w:hAnsi="Arial" w:cs="Arial"/>
          <w:color w:val="000000" w:themeColor="text1"/>
          <w:sz w:val="20"/>
        </w:rPr>
        <w:tab/>
        <w:t>projekt interiér</w:t>
      </w:r>
      <w:r>
        <w:rPr>
          <w:rFonts w:ascii="Arial" w:hAnsi="Arial" w:cs="Arial"/>
          <w:color w:val="000000" w:themeColor="text1"/>
          <w:sz w:val="20"/>
        </w:rPr>
        <w:tab/>
      </w:r>
    </w:p>
    <w:p w14:paraId="39B94E26" w14:textId="77777777" w:rsidR="002A153B" w:rsidRPr="002A153B" w:rsidRDefault="002A153B" w:rsidP="002A153B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426"/>
        <w:rPr>
          <w:rFonts w:ascii="Arial" w:hAnsi="Arial" w:cs="Arial"/>
          <w:iCs/>
          <w:color w:val="7030A0"/>
          <w:sz w:val="20"/>
        </w:rPr>
      </w:pPr>
    </w:p>
    <w:p w14:paraId="64F1F250" w14:textId="11D7F3DA" w:rsidR="001400EB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6F596B">
        <w:rPr>
          <w:rFonts w:ascii="Arial" w:hAnsi="Arial" w:cs="Arial"/>
        </w:rPr>
        <w:t>___________________________________________</w:t>
      </w:r>
      <w:r w:rsidR="00C4332E" w:rsidRPr="006F596B">
        <w:rPr>
          <w:rFonts w:ascii="Arial" w:hAnsi="Arial" w:cs="Arial"/>
        </w:rPr>
        <w:t>_______________________</w:t>
      </w:r>
    </w:p>
    <w:p w14:paraId="30E9C1A7" w14:textId="77777777" w:rsidR="00072834" w:rsidRPr="00072834" w:rsidRDefault="000A1AC2" w:rsidP="00072834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Zdůvodnění a příčina změn</w:t>
      </w:r>
      <w:r w:rsidR="00490E68">
        <w:rPr>
          <w:rFonts w:ascii="Arial" w:hAnsi="Arial" w:cs="Arial"/>
          <w:b/>
          <w:sz w:val="22"/>
          <w:u w:val="single"/>
        </w:rPr>
        <w:t>y</w:t>
      </w:r>
      <w:r w:rsidR="00AA6D14" w:rsidRPr="006F596B">
        <w:rPr>
          <w:rFonts w:ascii="Arial" w:hAnsi="Arial" w:cs="Arial"/>
          <w:b/>
          <w:sz w:val="22"/>
          <w:u w:val="single"/>
        </w:rPr>
        <w:t>:</w:t>
      </w:r>
    </w:p>
    <w:p w14:paraId="2FFF2FD0" w14:textId="401297E9" w:rsidR="00F2155D" w:rsidRDefault="00F2155D" w:rsidP="00FF4B02">
      <w:pPr>
        <w:pStyle w:val="Default"/>
        <w:ind w:left="426" w:firstLine="283"/>
        <w:jc w:val="both"/>
        <w:rPr>
          <w:sz w:val="20"/>
          <w:szCs w:val="20"/>
        </w:rPr>
      </w:pPr>
      <w:r w:rsidRPr="00AE1DE1">
        <w:rPr>
          <w:sz w:val="20"/>
        </w:rPr>
        <w:t xml:space="preserve">Realizace expozic probíhala dle zpracované projektové dokumentace. </w:t>
      </w:r>
      <w:r w:rsidRPr="00FB2E92">
        <w:rPr>
          <w:sz w:val="20"/>
        </w:rPr>
        <w:t>V průběhu provádění prací vyvstala potřeba specifických konstrukčních úprav, které nebylo možné v přípravné fázi plně předvídat. Tyto úpravy jsou vyvolány unikátní povahou a citlivými vlastnostmi jednotlivých sbírkových předmětů a zhotovením grafického pojetí expozice.</w:t>
      </w:r>
      <w:r>
        <w:rPr>
          <w:sz w:val="20"/>
        </w:rPr>
        <w:t xml:space="preserve"> Dále bude řešeno rozšíření </w:t>
      </w:r>
      <w:proofErr w:type="spellStart"/>
      <w:r>
        <w:rPr>
          <w:sz w:val="20"/>
        </w:rPr>
        <w:t>kioskových</w:t>
      </w:r>
      <w:proofErr w:type="spellEnd"/>
      <w:r>
        <w:rPr>
          <w:sz w:val="20"/>
        </w:rPr>
        <w:t xml:space="preserve"> aplikací dle požadavků kurátorů jednotlivých expozicí.</w:t>
      </w:r>
      <w:r w:rsidRPr="00AE1DE1">
        <w:rPr>
          <w:sz w:val="20"/>
        </w:rPr>
        <w:t xml:space="preserve"> Podrobný popis</w:t>
      </w:r>
      <w:r>
        <w:rPr>
          <w:sz w:val="20"/>
        </w:rPr>
        <w:t xml:space="preserve"> změn a úprav</w:t>
      </w:r>
      <w:r w:rsidRPr="00AE1DE1">
        <w:rPr>
          <w:sz w:val="20"/>
        </w:rPr>
        <w:t xml:space="preserve"> je </w:t>
      </w:r>
      <w:r>
        <w:rPr>
          <w:sz w:val="20"/>
        </w:rPr>
        <w:t>popsán níže</w:t>
      </w:r>
      <w:r w:rsidRPr="00AE1DE1">
        <w:rPr>
          <w:sz w:val="20"/>
        </w:rPr>
        <w:t xml:space="preserve">. Uvedené dodatečné dodávky a práce souvisí s předmětem </w:t>
      </w:r>
      <w:r>
        <w:rPr>
          <w:sz w:val="20"/>
        </w:rPr>
        <w:t>D</w:t>
      </w:r>
      <w:r w:rsidRPr="00AE1DE1">
        <w:rPr>
          <w:sz w:val="20"/>
        </w:rPr>
        <w:t xml:space="preserve">íla, jsou nezbytné pro jeho realizaci a nutné k jeho kvalitnímu dokončení. Cena stanovená výše specifikovanou Smlouvou se zvyšuje z důvodu změny předmětu </w:t>
      </w:r>
      <w:r>
        <w:rPr>
          <w:sz w:val="20"/>
        </w:rPr>
        <w:t>D</w:t>
      </w:r>
      <w:r w:rsidRPr="00AE1DE1">
        <w:rPr>
          <w:sz w:val="20"/>
        </w:rPr>
        <w:t>íla podle Změnového listu č. 1.</w:t>
      </w:r>
      <w:r w:rsidR="00FF4B02">
        <w:rPr>
          <w:sz w:val="20"/>
          <w:szCs w:val="20"/>
        </w:rPr>
        <w:t xml:space="preserve"> </w:t>
      </w:r>
    </w:p>
    <w:p w14:paraId="06604E6C" w14:textId="77777777" w:rsidR="00F2155D" w:rsidRDefault="00F2155D" w:rsidP="00FF4B02">
      <w:pPr>
        <w:pStyle w:val="Default"/>
        <w:ind w:left="426" w:firstLine="283"/>
        <w:jc w:val="both"/>
        <w:rPr>
          <w:sz w:val="20"/>
          <w:szCs w:val="20"/>
        </w:rPr>
      </w:pPr>
    </w:p>
    <w:p w14:paraId="098E72CF" w14:textId="7C2DDC10" w:rsidR="00FF4B02" w:rsidRDefault="00FF4B02" w:rsidP="00FF4B02">
      <w:pPr>
        <w:pStyle w:val="Default"/>
        <w:ind w:left="426" w:firstLine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Jedná se o: </w:t>
      </w:r>
    </w:p>
    <w:p w14:paraId="0EE0B028" w14:textId="77777777" w:rsidR="00F02779" w:rsidRDefault="009E2FD9" w:rsidP="00F02779">
      <w:pPr>
        <w:ind w:left="360"/>
        <w:jc w:val="both"/>
        <w:rPr>
          <w:rFonts w:ascii="Arial" w:hAnsi="Arial" w:cs="Arial"/>
          <w:sz w:val="20"/>
          <w:szCs w:val="20"/>
        </w:rPr>
      </w:pPr>
      <w:r w:rsidRPr="00E95240">
        <w:rPr>
          <w:rFonts w:ascii="Arial" w:hAnsi="Arial" w:cs="Arial"/>
          <w:sz w:val="20"/>
          <w:szCs w:val="20"/>
        </w:rPr>
        <w:t xml:space="preserve"> </w:t>
      </w:r>
    </w:p>
    <w:p w14:paraId="00A207C4" w14:textId="1CF0707F" w:rsidR="00FF4B02" w:rsidRPr="00F45DE2" w:rsidRDefault="00112F88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45DE2">
        <w:rPr>
          <w:rFonts w:ascii="Arial" w:hAnsi="Arial" w:cs="Arial"/>
          <w:sz w:val="20"/>
          <w:szCs w:val="20"/>
        </w:rPr>
        <w:t>odstavce</w:t>
      </w:r>
      <w:r w:rsidR="00FF4B02">
        <w:rPr>
          <w:rFonts w:ascii="Arial" w:hAnsi="Arial" w:cs="Arial"/>
          <w:sz w:val="20"/>
          <w:szCs w:val="20"/>
        </w:rPr>
        <w:t xml:space="preserve"> P83</w:t>
      </w:r>
    </w:p>
    <w:p w14:paraId="67DF5E1A" w14:textId="2586C5F9" w:rsidR="00F45DE2" w:rsidRPr="00F45DE2" w:rsidRDefault="00112F88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F45DE2">
        <w:rPr>
          <w:rFonts w:ascii="Arial" w:hAnsi="Arial" w:cs="Arial"/>
          <w:sz w:val="20"/>
          <w:szCs w:val="20"/>
        </w:rPr>
        <w:t>odel křesadlového zámku M81 a model perkusního zámku M82</w:t>
      </w:r>
    </w:p>
    <w:p w14:paraId="0366BBAD" w14:textId="25A13F45" w:rsidR="00F45DE2" w:rsidRPr="00FF4B02" w:rsidRDefault="00893918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Materiál prvků C1, C13 a C63 v blízkosti akumulačních kamen</w:t>
      </w:r>
    </w:p>
    <w:p w14:paraId="52D5CE0C" w14:textId="23897AA9" w:rsidR="00FF4B02" w:rsidRDefault="00112F88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="00790ECD">
        <w:rPr>
          <w:rFonts w:ascii="Arial" w:hAnsi="Arial" w:cs="Arial"/>
          <w:bCs/>
          <w:sz w:val="20"/>
          <w:szCs w:val="20"/>
        </w:rPr>
        <w:t>ozsah uzamykatelných dvířek prvku C46</w:t>
      </w:r>
    </w:p>
    <w:p w14:paraId="5977C8C8" w14:textId="6F228633" w:rsidR="00790ECD" w:rsidRDefault="00790ECD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Dělící stěn</w:t>
      </w:r>
      <w:r w:rsidR="00112F88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k prvku C47</w:t>
      </w:r>
    </w:p>
    <w:p w14:paraId="73308A3F" w14:textId="7905C412" w:rsidR="00EA40A4" w:rsidRDefault="00EA40A4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Časová osa v místnosti č. 2.12</w:t>
      </w:r>
    </w:p>
    <w:p w14:paraId="36C8329F" w14:textId="5094B03D" w:rsidR="00112F88" w:rsidRDefault="00112F88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Regulace vlhkosti ve vitríně V82</w:t>
      </w:r>
    </w:p>
    <w:p w14:paraId="268E6367" w14:textId="10D9F61C" w:rsidR="00112F88" w:rsidRDefault="00112F88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 w:rsidRPr="00112F88">
        <w:rPr>
          <w:rFonts w:ascii="Arial" w:hAnsi="Arial" w:cs="Arial"/>
          <w:bCs/>
          <w:sz w:val="20"/>
          <w:szCs w:val="20"/>
        </w:rPr>
        <w:t>Svítidla A5 a A5N v půdním prostoru</w:t>
      </w:r>
    </w:p>
    <w:p w14:paraId="55356C30" w14:textId="49FD9AA1" w:rsidR="00154AB7" w:rsidRDefault="00DB160A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Lištov</w:t>
      </w:r>
      <w:r w:rsidR="009B1D0D">
        <w:rPr>
          <w:rFonts w:ascii="Arial" w:hAnsi="Arial" w:cs="Arial"/>
          <w:bCs/>
          <w:sz w:val="20"/>
          <w:szCs w:val="20"/>
        </w:rPr>
        <w:t>ý světlomet</w:t>
      </w:r>
      <w:r>
        <w:rPr>
          <w:rFonts w:ascii="Arial" w:hAnsi="Arial" w:cs="Arial"/>
          <w:bCs/>
          <w:sz w:val="20"/>
          <w:szCs w:val="20"/>
        </w:rPr>
        <w:t xml:space="preserve"> C2</w:t>
      </w:r>
      <w:r w:rsidR="00094B6E">
        <w:rPr>
          <w:rFonts w:ascii="Arial" w:hAnsi="Arial" w:cs="Arial"/>
          <w:bCs/>
          <w:sz w:val="20"/>
          <w:szCs w:val="20"/>
        </w:rPr>
        <w:t xml:space="preserve"> a sv</w:t>
      </w:r>
      <w:r w:rsidR="009B1D0D">
        <w:rPr>
          <w:rFonts w:ascii="Arial" w:hAnsi="Arial" w:cs="Arial"/>
          <w:bCs/>
          <w:sz w:val="20"/>
          <w:szCs w:val="20"/>
        </w:rPr>
        <w:t>ětlomet</w:t>
      </w:r>
      <w:r w:rsidR="00094B6E">
        <w:rPr>
          <w:rFonts w:ascii="Arial" w:hAnsi="Arial" w:cs="Arial"/>
          <w:bCs/>
          <w:sz w:val="20"/>
          <w:szCs w:val="20"/>
        </w:rPr>
        <w:t xml:space="preserve"> F5 pro nasvícení vitríny V61</w:t>
      </w:r>
    </w:p>
    <w:p w14:paraId="050DE383" w14:textId="0AB11E9D" w:rsidR="002A153B" w:rsidRDefault="002A153B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Lištov</w:t>
      </w:r>
      <w:r w:rsidR="009B1D0D">
        <w:rPr>
          <w:rFonts w:ascii="Arial" w:hAnsi="Arial" w:cs="Arial"/>
          <w:bCs/>
          <w:sz w:val="20"/>
          <w:szCs w:val="20"/>
        </w:rPr>
        <w:t>ý</w:t>
      </w:r>
      <w:r>
        <w:rPr>
          <w:rFonts w:ascii="Arial" w:hAnsi="Arial" w:cs="Arial"/>
          <w:bCs/>
          <w:sz w:val="20"/>
          <w:szCs w:val="20"/>
        </w:rPr>
        <w:t xml:space="preserve"> sv</w:t>
      </w:r>
      <w:r w:rsidR="009B1D0D">
        <w:rPr>
          <w:rFonts w:ascii="Arial" w:hAnsi="Arial" w:cs="Arial"/>
          <w:bCs/>
          <w:sz w:val="20"/>
          <w:szCs w:val="20"/>
        </w:rPr>
        <w:t>ětlomet</w:t>
      </w:r>
      <w:r>
        <w:rPr>
          <w:rFonts w:ascii="Arial" w:hAnsi="Arial" w:cs="Arial"/>
          <w:bCs/>
          <w:sz w:val="20"/>
          <w:szCs w:val="20"/>
        </w:rPr>
        <w:t xml:space="preserve"> C3</w:t>
      </w:r>
    </w:p>
    <w:p w14:paraId="1769CD41" w14:textId="57C5523C" w:rsidR="00F70F94" w:rsidRDefault="00F70F94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Řízení </w:t>
      </w:r>
      <w:r w:rsidR="009B1D0D">
        <w:rPr>
          <w:rFonts w:ascii="Arial" w:hAnsi="Arial" w:cs="Arial"/>
          <w:bCs/>
          <w:sz w:val="20"/>
          <w:szCs w:val="20"/>
        </w:rPr>
        <w:t>lištových světlometů</w:t>
      </w:r>
      <w:r>
        <w:rPr>
          <w:rFonts w:ascii="Arial" w:hAnsi="Arial" w:cs="Arial"/>
          <w:bCs/>
          <w:sz w:val="20"/>
          <w:szCs w:val="20"/>
        </w:rPr>
        <w:t xml:space="preserve"> F1, F2, F3, F4</w:t>
      </w:r>
    </w:p>
    <w:p w14:paraId="2B0B8997" w14:textId="4B392478" w:rsidR="00C400DC" w:rsidRDefault="00C400DC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Grafická příprava </w:t>
      </w:r>
      <w:proofErr w:type="spellStart"/>
      <w:r>
        <w:rPr>
          <w:rFonts w:ascii="Arial" w:hAnsi="Arial" w:cs="Arial"/>
          <w:bCs/>
          <w:sz w:val="20"/>
          <w:szCs w:val="20"/>
        </w:rPr>
        <w:t>kioskových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aplikací</w:t>
      </w:r>
    </w:p>
    <w:p w14:paraId="3CD99F11" w14:textId="1A2539DB" w:rsidR="0015631C" w:rsidRDefault="0015631C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Doplnění názvů expozic a jejich částí</w:t>
      </w:r>
    </w:p>
    <w:p w14:paraId="22A83C66" w14:textId="4E5D573D" w:rsidR="00B76D3F" w:rsidRDefault="00B76D3F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Úprava stěny S44</w:t>
      </w:r>
    </w:p>
    <w:p w14:paraId="7880C0CC" w14:textId="0C722A1D" w:rsidR="00F94EE6" w:rsidRDefault="00F94EE6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Úprava systému adjustace zbraní v celku C81</w:t>
      </w:r>
    </w:p>
    <w:p w14:paraId="46E972EA" w14:textId="10863782" w:rsidR="004650C8" w:rsidRDefault="004650C8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Doplnění adjustačních prvků</w:t>
      </w:r>
      <w:r w:rsidR="00F932C8">
        <w:rPr>
          <w:rFonts w:ascii="Arial" w:hAnsi="Arial" w:cs="Arial"/>
          <w:bCs/>
          <w:sz w:val="20"/>
          <w:szCs w:val="20"/>
        </w:rPr>
        <w:t xml:space="preserve"> Z7, Z8 pro expozici Řemesla</w:t>
      </w:r>
    </w:p>
    <w:p w14:paraId="3ADE9C6D" w14:textId="7837D414" w:rsidR="00F932C8" w:rsidRDefault="00F932C8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Doplnění adjustačních prvků Z9, T5, T6, T7, T8 pro expozici Zbraně</w:t>
      </w:r>
    </w:p>
    <w:p w14:paraId="241B8782" w14:textId="09FFBEAE" w:rsidR="007E3EE2" w:rsidRDefault="007E3EE2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Adjustační sokl T10</w:t>
      </w:r>
    </w:p>
    <w:p w14:paraId="3DFD2D0C" w14:textId="235FAFA4" w:rsidR="004B2D0C" w:rsidRDefault="004B2D0C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Kontejnery pro edukační programy</w:t>
      </w:r>
    </w:p>
    <w:p w14:paraId="691DC554" w14:textId="61400AC9" w:rsidR="004B2D0C" w:rsidRDefault="004B2D0C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Navigační systém hradu a expozice</w:t>
      </w:r>
    </w:p>
    <w:p w14:paraId="13092820" w14:textId="3DED1886" w:rsidR="00723DB5" w:rsidRDefault="00723DB5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Navigační systém hradu v</w:t>
      </w:r>
      <w:r w:rsidR="00342C9D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exteriéru</w:t>
      </w:r>
    </w:p>
    <w:p w14:paraId="194F82D8" w14:textId="48B114C8" w:rsidR="00342C9D" w:rsidRDefault="00342C9D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Překlady textů popisek, rozšířených popisek, úvodních panelů a podsvícených panelů</w:t>
      </w:r>
    </w:p>
    <w:p w14:paraId="0320F539" w14:textId="1FF1B237" w:rsidR="00342C9D" w:rsidRDefault="00342C9D" w:rsidP="00B10E0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Židle v lektorském prostoru</w:t>
      </w:r>
    </w:p>
    <w:p w14:paraId="6FA7107B" w14:textId="77777777" w:rsidR="0015631C" w:rsidRPr="0015631C" w:rsidRDefault="0015631C" w:rsidP="0015631C">
      <w:pPr>
        <w:jc w:val="both"/>
        <w:rPr>
          <w:rFonts w:ascii="Arial" w:hAnsi="Arial" w:cs="Arial"/>
          <w:bCs/>
          <w:sz w:val="20"/>
          <w:szCs w:val="20"/>
        </w:rPr>
      </w:pPr>
    </w:p>
    <w:p w14:paraId="617EAEFD" w14:textId="77777777" w:rsidR="00DC6A56" w:rsidRDefault="00DC6A56" w:rsidP="00CC3742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DA6FE41" w14:textId="77777777" w:rsidR="007B74D8" w:rsidRDefault="007B74D8" w:rsidP="007B74D8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Ná</w:t>
      </w:r>
      <w:r w:rsidR="00490E68">
        <w:rPr>
          <w:rFonts w:ascii="Arial" w:hAnsi="Arial" w:cs="Arial"/>
          <w:b/>
          <w:sz w:val="22"/>
          <w:u w:val="single"/>
        </w:rPr>
        <w:t>vr</w:t>
      </w:r>
      <w:r>
        <w:rPr>
          <w:rFonts w:ascii="Arial" w:hAnsi="Arial" w:cs="Arial"/>
          <w:b/>
          <w:sz w:val="22"/>
          <w:u w:val="single"/>
        </w:rPr>
        <w:t>h technického řešení a rozsah</w:t>
      </w:r>
      <w:r w:rsidRPr="006F596B">
        <w:rPr>
          <w:rFonts w:ascii="Arial" w:hAnsi="Arial" w:cs="Arial"/>
          <w:b/>
          <w:sz w:val="22"/>
          <w:u w:val="single"/>
        </w:rPr>
        <w:t xml:space="preserve"> změn</w:t>
      </w:r>
      <w:r>
        <w:rPr>
          <w:rFonts w:ascii="Arial" w:hAnsi="Arial" w:cs="Arial"/>
          <w:b/>
          <w:sz w:val="22"/>
          <w:u w:val="single"/>
        </w:rPr>
        <w:t>y</w:t>
      </w:r>
      <w:r w:rsidRPr="006F596B">
        <w:rPr>
          <w:rFonts w:ascii="Arial" w:hAnsi="Arial" w:cs="Arial"/>
          <w:b/>
          <w:sz w:val="22"/>
          <w:u w:val="single"/>
        </w:rPr>
        <w:t>:</w:t>
      </w:r>
    </w:p>
    <w:p w14:paraId="7A74DC8D" w14:textId="77777777" w:rsidR="00B10E04" w:rsidRDefault="00B10E04" w:rsidP="00B10E04">
      <w:pPr>
        <w:pStyle w:val="Odstavecseseznamem"/>
        <w:jc w:val="both"/>
        <w:rPr>
          <w:rFonts w:ascii="Arial" w:hAnsi="Arial" w:cs="Arial"/>
          <w:b/>
          <w:sz w:val="20"/>
          <w:szCs w:val="20"/>
        </w:rPr>
      </w:pPr>
    </w:p>
    <w:p w14:paraId="6CFED3ED" w14:textId="4FBD8094" w:rsidR="00FF4B02" w:rsidRDefault="00F70F94" w:rsidP="00FF4B02">
      <w:pPr>
        <w:pStyle w:val="Odstavecseseznamem"/>
        <w:numPr>
          <w:ilvl w:val="0"/>
          <w:numId w:val="37"/>
        </w:num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F45DE2">
        <w:rPr>
          <w:rFonts w:ascii="Arial" w:hAnsi="Arial" w:cs="Arial"/>
          <w:b/>
          <w:sz w:val="20"/>
          <w:szCs w:val="20"/>
        </w:rPr>
        <w:t>odstav</w:t>
      </w:r>
      <w:r>
        <w:rPr>
          <w:rFonts w:ascii="Arial" w:hAnsi="Arial" w:cs="Arial"/>
          <w:b/>
          <w:sz w:val="20"/>
          <w:szCs w:val="20"/>
        </w:rPr>
        <w:t>ec</w:t>
      </w:r>
      <w:r w:rsidR="00FF4B02">
        <w:rPr>
          <w:rFonts w:ascii="Arial" w:hAnsi="Arial" w:cs="Arial"/>
          <w:b/>
          <w:sz w:val="20"/>
          <w:szCs w:val="20"/>
        </w:rPr>
        <w:t xml:space="preserve"> P83</w:t>
      </w:r>
    </w:p>
    <w:p w14:paraId="6B25201A" w14:textId="4ADE2244" w:rsidR="00F70F94" w:rsidRPr="00F70F94" w:rsidRDefault="00536F83" w:rsidP="00ED3391">
      <w:pPr>
        <w:pStyle w:val="Odstavecseseznamem"/>
        <w:numPr>
          <w:ilvl w:val="1"/>
          <w:numId w:val="37"/>
        </w:num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žádost </w:t>
      </w:r>
      <w:r w:rsidR="00FE1CC1">
        <w:rPr>
          <w:rFonts w:ascii="Arial" w:hAnsi="Arial" w:cs="Arial"/>
          <w:sz w:val="20"/>
          <w:szCs w:val="20"/>
        </w:rPr>
        <w:t>objednatele</w:t>
      </w:r>
      <w:r>
        <w:rPr>
          <w:rFonts w:ascii="Arial" w:hAnsi="Arial" w:cs="Arial"/>
          <w:sz w:val="20"/>
          <w:szCs w:val="20"/>
        </w:rPr>
        <w:t xml:space="preserve"> </w:t>
      </w:r>
      <w:r w:rsidR="00E13685">
        <w:rPr>
          <w:rFonts w:ascii="Arial" w:hAnsi="Arial" w:cs="Arial"/>
          <w:sz w:val="20"/>
          <w:szCs w:val="20"/>
        </w:rPr>
        <w:t xml:space="preserve">dojde </w:t>
      </w:r>
      <w:r>
        <w:rPr>
          <w:rFonts w:ascii="Arial" w:hAnsi="Arial" w:cs="Arial"/>
          <w:sz w:val="20"/>
          <w:szCs w:val="20"/>
        </w:rPr>
        <w:t>ke z</w:t>
      </w:r>
      <w:r w:rsidR="00F70F94">
        <w:rPr>
          <w:rFonts w:ascii="Arial" w:hAnsi="Arial" w:cs="Arial"/>
          <w:sz w:val="20"/>
          <w:szCs w:val="20"/>
        </w:rPr>
        <w:t xml:space="preserve">rušení </w:t>
      </w:r>
      <w:r w:rsidR="00FE1CC1">
        <w:rPr>
          <w:rFonts w:ascii="Arial" w:hAnsi="Arial" w:cs="Arial"/>
          <w:sz w:val="20"/>
          <w:szCs w:val="20"/>
        </w:rPr>
        <w:t xml:space="preserve">dodávky </w:t>
      </w:r>
      <w:r w:rsidR="00F70F94">
        <w:rPr>
          <w:rFonts w:ascii="Arial" w:hAnsi="Arial" w:cs="Arial"/>
          <w:sz w:val="20"/>
          <w:szCs w:val="20"/>
        </w:rPr>
        <w:t>2ks podstavce P83.</w:t>
      </w:r>
    </w:p>
    <w:p w14:paraId="55E59E56" w14:textId="72FD2B98" w:rsidR="00F70F94" w:rsidRPr="00F70F94" w:rsidRDefault="00FF4B02" w:rsidP="00ED3391">
      <w:pPr>
        <w:pStyle w:val="Odstavecseseznamem"/>
        <w:numPr>
          <w:ilvl w:val="1"/>
          <w:numId w:val="37"/>
        </w:num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FF4B02">
        <w:rPr>
          <w:rFonts w:ascii="Arial" w:hAnsi="Arial" w:cs="Arial"/>
          <w:sz w:val="20"/>
          <w:szCs w:val="20"/>
        </w:rPr>
        <w:t>Exponáty, které měly být umístěny na těchto podstavcích</w:t>
      </w:r>
      <w:r w:rsidR="00F2155D">
        <w:rPr>
          <w:rFonts w:ascii="Arial" w:hAnsi="Arial" w:cs="Arial"/>
          <w:sz w:val="20"/>
          <w:szCs w:val="20"/>
        </w:rPr>
        <w:t>,</w:t>
      </w:r>
      <w:r w:rsidRPr="00FF4B02">
        <w:rPr>
          <w:rFonts w:ascii="Arial" w:hAnsi="Arial" w:cs="Arial"/>
          <w:sz w:val="20"/>
          <w:szCs w:val="20"/>
        </w:rPr>
        <w:t xml:space="preserve"> </w:t>
      </w:r>
      <w:r w:rsidR="00F2155D">
        <w:rPr>
          <w:rFonts w:ascii="Arial" w:hAnsi="Arial" w:cs="Arial"/>
          <w:sz w:val="20"/>
          <w:szCs w:val="20"/>
        </w:rPr>
        <w:t>budou</w:t>
      </w:r>
      <w:r w:rsidRPr="00FF4B02">
        <w:rPr>
          <w:rFonts w:ascii="Arial" w:hAnsi="Arial" w:cs="Arial"/>
          <w:sz w:val="20"/>
          <w:szCs w:val="20"/>
        </w:rPr>
        <w:t xml:space="preserve"> přesunuty do vitríny C81. </w:t>
      </w:r>
    </w:p>
    <w:p w14:paraId="391BC07A" w14:textId="0A4D6342" w:rsidR="00ED3391" w:rsidRPr="00ED3391" w:rsidRDefault="00FF4B02" w:rsidP="00ED3391">
      <w:pPr>
        <w:pStyle w:val="Odstavecseseznamem"/>
        <w:numPr>
          <w:ilvl w:val="1"/>
          <w:numId w:val="37"/>
        </w:num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FF4B02">
        <w:rPr>
          <w:rFonts w:ascii="Arial" w:hAnsi="Arial" w:cs="Arial"/>
          <w:sz w:val="20"/>
          <w:szCs w:val="20"/>
        </w:rPr>
        <w:t xml:space="preserve">Podstavce P83 tak pozbyly významu. </w:t>
      </w:r>
    </w:p>
    <w:p w14:paraId="0F9DDF4B" w14:textId="68634CFC" w:rsidR="004D523B" w:rsidRPr="00F9742B" w:rsidRDefault="004D523B" w:rsidP="00F9742B">
      <w:pPr>
        <w:spacing w:before="120" w:after="120"/>
        <w:ind w:left="1080"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změně č. 1</w:t>
      </w:r>
      <w:r w:rsidRPr="0093076A">
        <w:rPr>
          <w:rFonts w:ascii="Arial" w:hAnsi="Arial" w:cs="Arial"/>
          <w:sz w:val="20"/>
          <w:szCs w:val="20"/>
        </w:rPr>
        <w:t xml:space="preserve"> budou provedeny </w:t>
      </w:r>
      <w:proofErr w:type="spellStart"/>
      <w:r>
        <w:rPr>
          <w:rFonts w:ascii="Arial" w:hAnsi="Arial" w:cs="Arial"/>
          <w:sz w:val="20"/>
          <w:szCs w:val="20"/>
        </w:rPr>
        <w:t>méněpráce</w:t>
      </w:r>
      <w:proofErr w:type="spellEnd"/>
      <w:r>
        <w:rPr>
          <w:rFonts w:ascii="Arial" w:hAnsi="Arial" w:cs="Arial"/>
          <w:sz w:val="20"/>
          <w:szCs w:val="20"/>
        </w:rPr>
        <w:t xml:space="preserve"> ve </w:t>
      </w:r>
      <w:r w:rsidRPr="000C6D15">
        <w:rPr>
          <w:rFonts w:ascii="Arial" w:hAnsi="Arial" w:cs="Arial"/>
          <w:sz w:val="20"/>
          <w:szCs w:val="20"/>
        </w:rPr>
        <w:t xml:space="preserve">výši </w:t>
      </w:r>
      <w:r w:rsidR="003819A0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60 865</w:t>
      </w:r>
      <w:r w:rsidRPr="000C6D15">
        <w:rPr>
          <w:rFonts w:ascii="Arial" w:hAnsi="Arial" w:cs="Arial"/>
          <w:sz w:val="20"/>
          <w:szCs w:val="20"/>
        </w:rPr>
        <w:t xml:space="preserve">,- </w:t>
      </w:r>
      <w:r w:rsidRPr="00D36BCA">
        <w:rPr>
          <w:rFonts w:ascii="Arial" w:hAnsi="Arial" w:cs="Arial"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 xml:space="preserve"> bez DPH, změna splňuje podmínky § 222 odst. 4 zákona č. 134/2016 Sb., o zadávání veřejných zakázek.</w:t>
      </w:r>
    </w:p>
    <w:p w14:paraId="2A6B0FA6" w14:textId="77777777" w:rsidR="00F45DE2" w:rsidRPr="00F45DE2" w:rsidRDefault="00F45DE2" w:rsidP="00F45DE2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</w:p>
    <w:p w14:paraId="1510FE81" w14:textId="6E7330EF" w:rsidR="00F45DE2" w:rsidRPr="00F45DE2" w:rsidRDefault="00F70F94" w:rsidP="00F45DE2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</w:t>
      </w:r>
      <w:r w:rsidR="00F45DE2" w:rsidRPr="00F45DE2">
        <w:rPr>
          <w:rFonts w:ascii="Arial" w:hAnsi="Arial" w:cs="Arial"/>
          <w:b/>
          <w:bCs/>
          <w:sz w:val="20"/>
          <w:szCs w:val="20"/>
        </w:rPr>
        <w:t>odel křesadlového zámku M81 a model perkusního zámku M82</w:t>
      </w:r>
    </w:p>
    <w:p w14:paraId="5C5480A6" w14:textId="00EFE36D" w:rsidR="00FE1CC1" w:rsidRPr="00FE1CC1" w:rsidRDefault="00FE1CC1" w:rsidP="00F45DE2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žádost objednatele do</w:t>
      </w:r>
      <w:r w:rsidR="00F2155D">
        <w:rPr>
          <w:rFonts w:ascii="Arial" w:hAnsi="Arial" w:cs="Arial"/>
          <w:bCs/>
          <w:sz w:val="20"/>
          <w:szCs w:val="20"/>
        </w:rPr>
        <w:t>jde</w:t>
      </w:r>
      <w:r>
        <w:rPr>
          <w:rFonts w:ascii="Arial" w:hAnsi="Arial" w:cs="Arial"/>
          <w:bCs/>
          <w:sz w:val="20"/>
          <w:szCs w:val="20"/>
        </w:rPr>
        <w:t xml:space="preserve"> ke zrušení dodávky modelů M81 a M82.</w:t>
      </w:r>
    </w:p>
    <w:p w14:paraId="1BEB48B1" w14:textId="227778E6" w:rsidR="00F45DE2" w:rsidRPr="00F45DE2" w:rsidRDefault="00F45DE2" w:rsidP="00F45DE2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Modely zámků </w:t>
      </w:r>
      <w:r w:rsidR="00F70F94">
        <w:rPr>
          <w:rFonts w:ascii="Arial" w:hAnsi="Arial" w:cs="Arial"/>
          <w:sz w:val="20"/>
          <w:szCs w:val="20"/>
        </w:rPr>
        <w:t>b</w:t>
      </w:r>
      <w:r w:rsidR="00F2155D">
        <w:rPr>
          <w:rFonts w:ascii="Arial" w:hAnsi="Arial" w:cs="Arial"/>
          <w:sz w:val="20"/>
          <w:szCs w:val="20"/>
        </w:rPr>
        <w:t>udou</w:t>
      </w:r>
      <w:r>
        <w:rPr>
          <w:rFonts w:ascii="Arial" w:hAnsi="Arial" w:cs="Arial"/>
          <w:sz w:val="20"/>
          <w:szCs w:val="20"/>
        </w:rPr>
        <w:t xml:space="preserve"> nahrazeny exponáty ze sbírky MJVM</w:t>
      </w:r>
    </w:p>
    <w:p w14:paraId="2DA50218" w14:textId="3191A6EA" w:rsidR="004D523B" w:rsidRPr="00F9742B" w:rsidRDefault="004D523B" w:rsidP="00F9742B">
      <w:pPr>
        <w:spacing w:before="120" w:after="120"/>
        <w:ind w:left="1080"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změně č. 2</w:t>
      </w:r>
      <w:r w:rsidRPr="0093076A">
        <w:rPr>
          <w:rFonts w:ascii="Arial" w:hAnsi="Arial" w:cs="Arial"/>
          <w:sz w:val="20"/>
          <w:szCs w:val="20"/>
        </w:rPr>
        <w:t xml:space="preserve"> budou provedeny </w:t>
      </w:r>
      <w:proofErr w:type="spellStart"/>
      <w:r>
        <w:rPr>
          <w:rFonts w:ascii="Arial" w:hAnsi="Arial" w:cs="Arial"/>
          <w:sz w:val="20"/>
          <w:szCs w:val="20"/>
        </w:rPr>
        <w:t>méněpráce</w:t>
      </w:r>
      <w:proofErr w:type="spellEnd"/>
      <w:r>
        <w:rPr>
          <w:rFonts w:ascii="Arial" w:hAnsi="Arial" w:cs="Arial"/>
          <w:sz w:val="20"/>
          <w:szCs w:val="20"/>
        </w:rPr>
        <w:t xml:space="preserve"> ve </w:t>
      </w:r>
      <w:r w:rsidRPr="000C6D15">
        <w:rPr>
          <w:rFonts w:ascii="Arial" w:hAnsi="Arial" w:cs="Arial"/>
          <w:sz w:val="20"/>
          <w:szCs w:val="20"/>
        </w:rPr>
        <w:t xml:space="preserve">výši </w:t>
      </w:r>
      <w:r w:rsidR="003819A0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61 100</w:t>
      </w:r>
      <w:r w:rsidRPr="000C6D15">
        <w:rPr>
          <w:rFonts w:ascii="Arial" w:hAnsi="Arial" w:cs="Arial"/>
          <w:sz w:val="20"/>
          <w:szCs w:val="20"/>
        </w:rPr>
        <w:t xml:space="preserve">,- </w:t>
      </w:r>
      <w:r w:rsidRPr="00D36BCA">
        <w:rPr>
          <w:rFonts w:ascii="Arial" w:hAnsi="Arial" w:cs="Arial"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 xml:space="preserve"> bez DPH, změna splňuje podmínky § 222 odst. 4 zákona č. 134/2016 Sb., o zadávání veřejných zakázek.</w:t>
      </w:r>
    </w:p>
    <w:p w14:paraId="09ACD77B" w14:textId="77777777" w:rsidR="00893918" w:rsidRPr="00893918" w:rsidRDefault="00893918" w:rsidP="00893918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</w:p>
    <w:p w14:paraId="61B7508E" w14:textId="651800ED" w:rsidR="00893918" w:rsidRPr="00893918" w:rsidRDefault="00893918" w:rsidP="00893918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893918">
        <w:rPr>
          <w:rFonts w:ascii="Arial" w:hAnsi="Arial" w:cs="Arial"/>
          <w:b/>
          <w:sz w:val="20"/>
          <w:szCs w:val="20"/>
        </w:rPr>
        <w:t>Materiál prvků C1, C13 a C63 v blízkosti akumulačních kamen</w:t>
      </w:r>
    </w:p>
    <w:p w14:paraId="46567916" w14:textId="6215D2B7" w:rsidR="00893918" w:rsidRPr="008F4D87" w:rsidRDefault="00893918" w:rsidP="00893918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 w:rsidRPr="008F4D87">
        <w:rPr>
          <w:rFonts w:ascii="Arial" w:hAnsi="Arial" w:cs="Arial"/>
          <w:bCs/>
          <w:color w:val="000000" w:themeColor="text1"/>
          <w:sz w:val="20"/>
          <w:szCs w:val="20"/>
        </w:rPr>
        <w:t>Z důvodu změny t</w:t>
      </w:r>
      <w:r w:rsidR="001B1FB7" w:rsidRPr="008F4D87">
        <w:rPr>
          <w:rFonts w:ascii="Arial" w:hAnsi="Arial" w:cs="Arial"/>
          <w:bCs/>
          <w:color w:val="000000" w:themeColor="text1"/>
          <w:sz w:val="20"/>
          <w:szCs w:val="20"/>
        </w:rPr>
        <w:t>ypu / výrobce</w:t>
      </w:r>
      <w:r w:rsidRPr="008F4D87">
        <w:rPr>
          <w:rFonts w:ascii="Arial" w:hAnsi="Arial" w:cs="Arial"/>
          <w:bCs/>
          <w:color w:val="000000" w:themeColor="text1"/>
          <w:sz w:val="20"/>
          <w:szCs w:val="20"/>
        </w:rPr>
        <w:t xml:space="preserve"> akumulačních kamen </w:t>
      </w:r>
      <w:r w:rsidRPr="008F4D87">
        <w:rPr>
          <w:rFonts w:ascii="Arial" w:hAnsi="Arial" w:cs="Arial"/>
          <w:bCs/>
          <w:sz w:val="20"/>
          <w:szCs w:val="20"/>
        </w:rPr>
        <w:t xml:space="preserve">je nutné upravit materiál mobiliáře v blízkosti kamen, na nehořlavé provedení. </w:t>
      </w:r>
    </w:p>
    <w:p w14:paraId="710C4535" w14:textId="1AD80FF8" w:rsidR="00893918" w:rsidRDefault="00893918" w:rsidP="00893918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Pro části prvků C1 a C13 </w:t>
      </w:r>
      <w:r w:rsidR="00F2155D">
        <w:rPr>
          <w:rFonts w:ascii="Arial" w:hAnsi="Arial" w:cs="Arial"/>
          <w:bCs/>
          <w:sz w:val="20"/>
          <w:szCs w:val="20"/>
        </w:rPr>
        <w:t>bude</w:t>
      </w:r>
      <w:r>
        <w:rPr>
          <w:rFonts w:ascii="Arial" w:hAnsi="Arial" w:cs="Arial"/>
          <w:bCs/>
          <w:sz w:val="20"/>
          <w:szCs w:val="20"/>
        </w:rPr>
        <w:t xml:space="preserve"> namísto </w:t>
      </w:r>
      <w:r w:rsidR="00FE1CC1">
        <w:rPr>
          <w:rFonts w:ascii="Arial" w:hAnsi="Arial" w:cs="Arial"/>
          <w:bCs/>
          <w:sz w:val="20"/>
          <w:szCs w:val="20"/>
        </w:rPr>
        <w:t>MDF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E1CC1">
        <w:rPr>
          <w:rFonts w:ascii="Arial" w:hAnsi="Arial" w:cs="Arial"/>
          <w:bCs/>
          <w:sz w:val="20"/>
          <w:szCs w:val="20"/>
        </w:rPr>
        <w:t xml:space="preserve">jádra laminovaného </w:t>
      </w:r>
      <w:r>
        <w:rPr>
          <w:rFonts w:ascii="Arial" w:hAnsi="Arial" w:cs="Arial"/>
          <w:bCs/>
          <w:sz w:val="20"/>
          <w:szCs w:val="20"/>
        </w:rPr>
        <w:t>plošného materiálu použit nehořlavý materiál</w:t>
      </w:r>
      <w:r w:rsidR="006421A5">
        <w:rPr>
          <w:rFonts w:ascii="Arial" w:hAnsi="Arial" w:cs="Arial"/>
          <w:bCs/>
          <w:sz w:val="20"/>
          <w:szCs w:val="20"/>
        </w:rPr>
        <w:t xml:space="preserve"> z expandovaného vermikulitu – </w:t>
      </w:r>
      <w:proofErr w:type="spellStart"/>
      <w:r w:rsidR="006421A5">
        <w:rPr>
          <w:rFonts w:ascii="Arial" w:hAnsi="Arial" w:cs="Arial"/>
          <w:bCs/>
          <w:sz w:val="20"/>
          <w:szCs w:val="20"/>
        </w:rPr>
        <w:t>Grenamat</w:t>
      </w:r>
      <w:proofErr w:type="spellEnd"/>
      <w:r w:rsidR="00FE1CC1">
        <w:rPr>
          <w:rFonts w:ascii="Arial" w:hAnsi="Arial" w:cs="Arial"/>
          <w:bCs/>
          <w:sz w:val="20"/>
          <w:szCs w:val="20"/>
        </w:rPr>
        <w:t>.</w:t>
      </w:r>
    </w:p>
    <w:p w14:paraId="37A71BED" w14:textId="1CFD947D" w:rsidR="00893918" w:rsidRDefault="00893918" w:rsidP="00893918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Prvek C63 je změněn na celokovové provedení</w:t>
      </w:r>
      <w:r w:rsidR="006421A5">
        <w:rPr>
          <w:rFonts w:ascii="Arial" w:hAnsi="Arial" w:cs="Arial"/>
          <w:bCs/>
          <w:sz w:val="20"/>
          <w:szCs w:val="20"/>
        </w:rPr>
        <w:t>.</w:t>
      </w:r>
    </w:p>
    <w:p w14:paraId="5F35D022" w14:textId="0CD84582" w:rsidR="004D523B" w:rsidRPr="00F9742B" w:rsidRDefault="00812082" w:rsidP="00F9742B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změně č. 3</w:t>
      </w:r>
      <w:r w:rsidRPr="0093076A">
        <w:rPr>
          <w:rFonts w:ascii="Arial" w:hAnsi="Arial" w:cs="Arial"/>
          <w:sz w:val="20"/>
          <w:szCs w:val="20"/>
        </w:rPr>
        <w:t xml:space="preserve"> budou provedeny </w:t>
      </w:r>
      <w:r>
        <w:rPr>
          <w:rFonts w:ascii="Arial" w:hAnsi="Arial" w:cs="Arial"/>
          <w:sz w:val="20"/>
          <w:szCs w:val="20"/>
        </w:rPr>
        <w:t xml:space="preserve">vícepráce ve </w:t>
      </w:r>
      <w:r w:rsidRPr="000C6D15">
        <w:rPr>
          <w:rFonts w:ascii="Arial" w:hAnsi="Arial" w:cs="Arial"/>
          <w:sz w:val="20"/>
          <w:szCs w:val="20"/>
        </w:rPr>
        <w:t xml:space="preserve">výši </w:t>
      </w:r>
      <w:r>
        <w:rPr>
          <w:rFonts w:ascii="Arial" w:hAnsi="Arial" w:cs="Arial"/>
          <w:sz w:val="20"/>
          <w:szCs w:val="20"/>
        </w:rPr>
        <w:t>23 180</w:t>
      </w:r>
      <w:r w:rsidRPr="000C6D15">
        <w:rPr>
          <w:rFonts w:ascii="Arial" w:hAnsi="Arial" w:cs="Arial"/>
          <w:sz w:val="20"/>
          <w:szCs w:val="20"/>
        </w:rPr>
        <w:t xml:space="preserve">,- </w:t>
      </w:r>
      <w:r w:rsidRPr="00D36BCA">
        <w:rPr>
          <w:rFonts w:ascii="Arial" w:hAnsi="Arial" w:cs="Arial"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 xml:space="preserve"> bez DPH, změna splňuje podmínky § 222 odst. 4 zákona č. 134/2016 Sb., o zadávání veřejných zakázek.</w:t>
      </w:r>
    </w:p>
    <w:p w14:paraId="601E9BEA" w14:textId="77777777" w:rsidR="00790ECD" w:rsidRPr="00790ECD" w:rsidRDefault="00790ECD" w:rsidP="00790ECD">
      <w:pPr>
        <w:jc w:val="both"/>
        <w:rPr>
          <w:rFonts w:ascii="Arial" w:hAnsi="Arial" w:cs="Arial"/>
          <w:bCs/>
          <w:sz w:val="20"/>
          <w:szCs w:val="20"/>
        </w:rPr>
      </w:pPr>
    </w:p>
    <w:p w14:paraId="381ECDBD" w14:textId="7F129153" w:rsidR="00790ECD" w:rsidRPr="00F70F94" w:rsidRDefault="00790ECD" w:rsidP="00790EC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F70F94">
        <w:rPr>
          <w:rFonts w:ascii="Arial" w:hAnsi="Arial" w:cs="Arial"/>
          <w:b/>
          <w:sz w:val="20"/>
          <w:szCs w:val="20"/>
        </w:rPr>
        <w:t>Úprava rozsahu uzamykatelných dvířek prvku C46</w:t>
      </w:r>
    </w:p>
    <w:p w14:paraId="6314C3C1" w14:textId="470BFC04" w:rsidR="00790ECD" w:rsidRDefault="00790ECD" w:rsidP="00790ECD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žádost </w:t>
      </w:r>
      <w:r w:rsidR="006421A5">
        <w:rPr>
          <w:rFonts w:ascii="Arial" w:hAnsi="Arial" w:cs="Arial"/>
          <w:bCs/>
          <w:sz w:val="20"/>
          <w:szCs w:val="20"/>
        </w:rPr>
        <w:t>objednatele</w:t>
      </w:r>
      <w:r>
        <w:rPr>
          <w:rFonts w:ascii="Arial" w:hAnsi="Arial" w:cs="Arial"/>
          <w:bCs/>
          <w:sz w:val="20"/>
          <w:szCs w:val="20"/>
        </w:rPr>
        <w:t xml:space="preserve"> proběh</w:t>
      </w:r>
      <w:r w:rsidR="00A43807">
        <w:rPr>
          <w:rFonts w:ascii="Arial" w:hAnsi="Arial" w:cs="Arial"/>
          <w:bCs/>
          <w:sz w:val="20"/>
          <w:szCs w:val="20"/>
        </w:rPr>
        <w:t>ne</w:t>
      </w:r>
      <w:r>
        <w:rPr>
          <w:rFonts w:ascii="Arial" w:hAnsi="Arial" w:cs="Arial"/>
          <w:bCs/>
          <w:sz w:val="20"/>
          <w:szCs w:val="20"/>
        </w:rPr>
        <w:t xml:space="preserve"> doplnění zámků na všechna dvířka prvku C46. </w:t>
      </w:r>
    </w:p>
    <w:p w14:paraId="40A28ABC" w14:textId="7214D50E" w:rsidR="00812082" w:rsidRPr="00F9742B" w:rsidRDefault="00812082" w:rsidP="00F9742B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změně č. 4</w:t>
      </w:r>
      <w:r w:rsidRPr="0093076A">
        <w:rPr>
          <w:rFonts w:ascii="Arial" w:hAnsi="Arial" w:cs="Arial"/>
          <w:sz w:val="20"/>
          <w:szCs w:val="20"/>
        </w:rPr>
        <w:t xml:space="preserve"> budou provedeny </w:t>
      </w:r>
      <w:r>
        <w:rPr>
          <w:rFonts w:ascii="Arial" w:hAnsi="Arial" w:cs="Arial"/>
          <w:sz w:val="20"/>
          <w:szCs w:val="20"/>
        </w:rPr>
        <w:t xml:space="preserve">vícepráce ve </w:t>
      </w:r>
      <w:r w:rsidRPr="000C6D15">
        <w:rPr>
          <w:rFonts w:ascii="Arial" w:hAnsi="Arial" w:cs="Arial"/>
          <w:sz w:val="20"/>
          <w:szCs w:val="20"/>
        </w:rPr>
        <w:t xml:space="preserve">výši </w:t>
      </w:r>
      <w:r>
        <w:rPr>
          <w:rFonts w:ascii="Arial" w:hAnsi="Arial" w:cs="Arial"/>
          <w:sz w:val="20"/>
          <w:szCs w:val="20"/>
        </w:rPr>
        <w:t>10 240</w:t>
      </w:r>
      <w:r w:rsidRPr="000C6D15">
        <w:rPr>
          <w:rFonts w:ascii="Arial" w:hAnsi="Arial" w:cs="Arial"/>
          <w:sz w:val="20"/>
          <w:szCs w:val="20"/>
        </w:rPr>
        <w:t xml:space="preserve">,- </w:t>
      </w:r>
      <w:r w:rsidRPr="00D36BCA">
        <w:rPr>
          <w:rFonts w:ascii="Arial" w:hAnsi="Arial" w:cs="Arial"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 xml:space="preserve"> bez DPH, změna splňuje podmínky § 222 odst. 4 zákona č. 134/2016 Sb., o zadávání veřejných zakázek.</w:t>
      </w:r>
    </w:p>
    <w:p w14:paraId="33B51CEB" w14:textId="77777777" w:rsidR="00EA40A4" w:rsidRPr="00EA40A4" w:rsidRDefault="00EA40A4" w:rsidP="00EA40A4">
      <w:pPr>
        <w:jc w:val="both"/>
        <w:rPr>
          <w:rFonts w:ascii="Arial" w:hAnsi="Arial" w:cs="Arial"/>
          <w:bCs/>
          <w:sz w:val="20"/>
          <w:szCs w:val="20"/>
        </w:rPr>
      </w:pPr>
    </w:p>
    <w:p w14:paraId="09F229CE" w14:textId="79CA4B3B" w:rsidR="00790ECD" w:rsidRPr="00F70F94" w:rsidRDefault="00790ECD" w:rsidP="00790EC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F70F94">
        <w:rPr>
          <w:rFonts w:ascii="Arial" w:hAnsi="Arial" w:cs="Arial"/>
          <w:b/>
          <w:sz w:val="20"/>
          <w:szCs w:val="20"/>
        </w:rPr>
        <w:t>Doplnění dělící stěny k prvku C47</w:t>
      </w:r>
    </w:p>
    <w:p w14:paraId="1CAB4E8D" w14:textId="1D68C026" w:rsidR="00790ECD" w:rsidRDefault="00790ECD" w:rsidP="00790ECD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žádost </w:t>
      </w:r>
      <w:r w:rsidR="006421A5">
        <w:rPr>
          <w:rFonts w:ascii="Arial" w:hAnsi="Arial" w:cs="Arial"/>
          <w:bCs/>
          <w:sz w:val="20"/>
          <w:szCs w:val="20"/>
        </w:rPr>
        <w:t>objednatele</w:t>
      </w:r>
      <w:r>
        <w:rPr>
          <w:rFonts w:ascii="Arial" w:hAnsi="Arial" w:cs="Arial"/>
          <w:bCs/>
          <w:sz w:val="20"/>
          <w:szCs w:val="20"/>
        </w:rPr>
        <w:t xml:space="preserve"> proběh</w:t>
      </w:r>
      <w:r w:rsidR="00A43807">
        <w:rPr>
          <w:rFonts w:ascii="Arial" w:hAnsi="Arial" w:cs="Arial"/>
          <w:bCs/>
          <w:sz w:val="20"/>
          <w:szCs w:val="20"/>
        </w:rPr>
        <w:t>ne</w:t>
      </w:r>
      <w:r>
        <w:rPr>
          <w:rFonts w:ascii="Arial" w:hAnsi="Arial" w:cs="Arial"/>
          <w:bCs/>
          <w:sz w:val="20"/>
          <w:szCs w:val="20"/>
        </w:rPr>
        <w:t xml:space="preserve"> doplnění dělící stěny k prvku C47, aby došlo k oddělení prostoru šatny a chodby v místnosti číslo 2.15</w:t>
      </w:r>
    </w:p>
    <w:p w14:paraId="276EB05F" w14:textId="5F1B475F" w:rsidR="00812082" w:rsidRPr="00F9742B" w:rsidRDefault="00812082" w:rsidP="00F9742B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812082">
        <w:rPr>
          <w:rFonts w:ascii="Arial" w:hAnsi="Arial" w:cs="Arial"/>
          <w:bCs/>
          <w:sz w:val="20"/>
          <w:szCs w:val="20"/>
        </w:rPr>
        <w:t xml:space="preserve">Ve změně č. </w:t>
      </w:r>
      <w:r>
        <w:rPr>
          <w:rFonts w:ascii="Arial" w:hAnsi="Arial" w:cs="Arial"/>
          <w:bCs/>
          <w:sz w:val="20"/>
          <w:szCs w:val="20"/>
        </w:rPr>
        <w:t>5</w:t>
      </w:r>
      <w:r w:rsidRPr="00812082">
        <w:rPr>
          <w:rFonts w:ascii="Arial" w:hAnsi="Arial" w:cs="Arial"/>
          <w:bCs/>
          <w:sz w:val="20"/>
          <w:szCs w:val="20"/>
        </w:rPr>
        <w:t xml:space="preserve"> budou provedeny vícepráce ve výši </w:t>
      </w:r>
      <w:r>
        <w:rPr>
          <w:rFonts w:ascii="Arial" w:hAnsi="Arial" w:cs="Arial"/>
          <w:bCs/>
          <w:sz w:val="20"/>
          <w:szCs w:val="20"/>
        </w:rPr>
        <w:t>32 060</w:t>
      </w:r>
      <w:r w:rsidRPr="00812082">
        <w:rPr>
          <w:rFonts w:ascii="Arial" w:hAnsi="Arial" w:cs="Arial"/>
          <w:bCs/>
          <w:sz w:val="20"/>
          <w:szCs w:val="20"/>
        </w:rPr>
        <w:t>,- Kč bez DPH, změna splňuje podmínky § 222 odst. 4 zákona č. 134/2016 Sb., o zadávání veřejných zakázek.</w:t>
      </w:r>
    </w:p>
    <w:p w14:paraId="25FCDF4D" w14:textId="77777777" w:rsidR="00EA40A4" w:rsidRPr="00EA40A4" w:rsidRDefault="00EA40A4" w:rsidP="00EA40A4">
      <w:pPr>
        <w:jc w:val="both"/>
        <w:rPr>
          <w:rFonts w:ascii="Arial" w:hAnsi="Arial" w:cs="Arial"/>
          <w:bCs/>
          <w:sz w:val="20"/>
          <w:szCs w:val="20"/>
        </w:rPr>
      </w:pPr>
    </w:p>
    <w:p w14:paraId="3A171020" w14:textId="77777777" w:rsidR="00EA40A4" w:rsidRPr="00F70F94" w:rsidRDefault="00EA40A4" w:rsidP="00EA40A4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F70F94">
        <w:rPr>
          <w:rFonts w:ascii="Arial" w:hAnsi="Arial" w:cs="Arial"/>
          <w:b/>
          <w:sz w:val="20"/>
          <w:szCs w:val="20"/>
        </w:rPr>
        <w:t>Časová osa v místnosti č. 2.12</w:t>
      </w:r>
    </w:p>
    <w:p w14:paraId="61A21FD0" w14:textId="3CEF44B0" w:rsidR="00790ECD" w:rsidRDefault="006421A5" w:rsidP="00EA40A4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žádost objednatele proběh</w:t>
      </w:r>
      <w:r w:rsidR="00A43807">
        <w:rPr>
          <w:rFonts w:ascii="Arial" w:hAnsi="Arial" w:cs="Arial"/>
          <w:bCs/>
          <w:sz w:val="20"/>
          <w:szCs w:val="20"/>
        </w:rPr>
        <w:t>ne</w:t>
      </w:r>
      <w:r>
        <w:rPr>
          <w:rFonts w:ascii="Arial" w:hAnsi="Arial" w:cs="Arial"/>
          <w:bCs/>
          <w:sz w:val="20"/>
          <w:szCs w:val="20"/>
        </w:rPr>
        <w:t xml:space="preserve"> doplnění grafické </w:t>
      </w:r>
      <w:proofErr w:type="spellStart"/>
      <w:r>
        <w:rPr>
          <w:rFonts w:ascii="Arial" w:hAnsi="Arial" w:cs="Arial"/>
          <w:bCs/>
          <w:sz w:val="20"/>
          <w:szCs w:val="20"/>
        </w:rPr>
        <w:t>předstěny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 grafickým znázorněním časové osy v místnosti 2.12.</w:t>
      </w:r>
    </w:p>
    <w:p w14:paraId="66688C75" w14:textId="78DD9812" w:rsidR="00812082" w:rsidRPr="00F9742B" w:rsidRDefault="00812082" w:rsidP="00F9742B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812082">
        <w:rPr>
          <w:rFonts w:ascii="Arial" w:hAnsi="Arial" w:cs="Arial"/>
          <w:bCs/>
          <w:sz w:val="20"/>
          <w:szCs w:val="20"/>
        </w:rPr>
        <w:t xml:space="preserve">Ve změně č. </w:t>
      </w:r>
      <w:r>
        <w:rPr>
          <w:rFonts w:ascii="Arial" w:hAnsi="Arial" w:cs="Arial"/>
          <w:bCs/>
          <w:sz w:val="20"/>
          <w:szCs w:val="20"/>
        </w:rPr>
        <w:t>6</w:t>
      </w:r>
      <w:r w:rsidRPr="00812082">
        <w:rPr>
          <w:rFonts w:ascii="Arial" w:hAnsi="Arial" w:cs="Arial"/>
          <w:bCs/>
          <w:sz w:val="20"/>
          <w:szCs w:val="20"/>
        </w:rPr>
        <w:t xml:space="preserve"> budou provedeny vícepráce ve výši </w:t>
      </w:r>
      <w:r>
        <w:rPr>
          <w:rFonts w:ascii="Arial" w:hAnsi="Arial" w:cs="Arial"/>
          <w:bCs/>
          <w:sz w:val="20"/>
          <w:szCs w:val="20"/>
        </w:rPr>
        <w:t>19 830</w:t>
      </w:r>
      <w:r w:rsidRPr="00812082">
        <w:rPr>
          <w:rFonts w:ascii="Arial" w:hAnsi="Arial" w:cs="Arial"/>
          <w:bCs/>
          <w:sz w:val="20"/>
          <w:szCs w:val="20"/>
        </w:rPr>
        <w:t>,- Kč bez DPH, změna splňuje podmínky § 222 odst. 4 zákona č. 134/2016 Sb., o zadávání veřejných zakázek.</w:t>
      </w:r>
    </w:p>
    <w:p w14:paraId="602ABEAD" w14:textId="77777777" w:rsidR="00094B6E" w:rsidRPr="00094B6E" w:rsidRDefault="00094B6E" w:rsidP="00094B6E">
      <w:pPr>
        <w:jc w:val="both"/>
        <w:rPr>
          <w:rFonts w:ascii="Arial" w:hAnsi="Arial" w:cs="Arial"/>
          <w:bCs/>
          <w:sz w:val="20"/>
          <w:szCs w:val="20"/>
        </w:rPr>
      </w:pPr>
    </w:p>
    <w:p w14:paraId="5F9D19EA" w14:textId="77777777" w:rsidR="00112F88" w:rsidRPr="00F70F94" w:rsidRDefault="00112F88" w:rsidP="00112F88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F70F94">
        <w:rPr>
          <w:rFonts w:ascii="Arial" w:hAnsi="Arial" w:cs="Arial"/>
          <w:b/>
          <w:sz w:val="20"/>
          <w:szCs w:val="20"/>
        </w:rPr>
        <w:t>Regulace vlhkosti ve vitríně V82</w:t>
      </w:r>
    </w:p>
    <w:p w14:paraId="514591BA" w14:textId="51BB0C61" w:rsidR="00112F88" w:rsidRDefault="00112F88" w:rsidP="00112F88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žádost </w:t>
      </w:r>
      <w:r w:rsidR="006421A5">
        <w:rPr>
          <w:rFonts w:ascii="Arial" w:hAnsi="Arial" w:cs="Arial"/>
          <w:bCs/>
          <w:sz w:val="20"/>
          <w:szCs w:val="20"/>
        </w:rPr>
        <w:t>objednatele</w:t>
      </w:r>
      <w:r>
        <w:rPr>
          <w:rFonts w:ascii="Arial" w:hAnsi="Arial" w:cs="Arial"/>
          <w:bCs/>
          <w:sz w:val="20"/>
          <w:szCs w:val="20"/>
        </w:rPr>
        <w:t xml:space="preserve"> proběh</w:t>
      </w:r>
      <w:r w:rsidR="00A43807">
        <w:rPr>
          <w:rFonts w:ascii="Arial" w:hAnsi="Arial" w:cs="Arial"/>
          <w:bCs/>
          <w:sz w:val="20"/>
          <w:szCs w:val="20"/>
        </w:rPr>
        <w:t>ne</w:t>
      </w:r>
      <w:r>
        <w:rPr>
          <w:rFonts w:ascii="Arial" w:hAnsi="Arial" w:cs="Arial"/>
          <w:bCs/>
          <w:sz w:val="20"/>
          <w:szCs w:val="20"/>
        </w:rPr>
        <w:t xml:space="preserve"> konstrukční úprava vitríny V82 a podstavce P82, aby bylo umožněno do zmíněných prvků osadit kazetu se silikagelem, pro možnost regulace vlhkosti ve vitríně.</w:t>
      </w:r>
      <w:r w:rsidRPr="00112F88">
        <w:rPr>
          <w:rFonts w:ascii="Arial" w:hAnsi="Arial" w:cs="Arial"/>
          <w:bCs/>
          <w:sz w:val="20"/>
          <w:szCs w:val="20"/>
        </w:rPr>
        <w:t xml:space="preserve"> </w:t>
      </w:r>
    </w:p>
    <w:p w14:paraId="356CF362" w14:textId="53046314" w:rsidR="005B378E" w:rsidRPr="00F9742B" w:rsidRDefault="00812082" w:rsidP="00F9742B">
      <w:pPr>
        <w:ind w:left="1069"/>
        <w:jc w:val="both"/>
        <w:rPr>
          <w:rFonts w:ascii="Arial" w:hAnsi="Arial" w:cs="Arial"/>
          <w:bCs/>
          <w:sz w:val="20"/>
          <w:szCs w:val="20"/>
        </w:rPr>
      </w:pPr>
      <w:r w:rsidRPr="00812082">
        <w:rPr>
          <w:rFonts w:ascii="Arial" w:hAnsi="Arial" w:cs="Arial"/>
          <w:bCs/>
          <w:sz w:val="20"/>
          <w:szCs w:val="20"/>
        </w:rPr>
        <w:t xml:space="preserve">Ve změně č. </w:t>
      </w:r>
      <w:r>
        <w:rPr>
          <w:rFonts w:ascii="Arial" w:hAnsi="Arial" w:cs="Arial"/>
          <w:bCs/>
          <w:sz w:val="20"/>
          <w:szCs w:val="20"/>
        </w:rPr>
        <w:t>7</w:t>
      </w:r>
      <w:r w:rsidRPr="00812082">
        <w:rPr>
          <w:rFonts w:ascii="Arial" w:hAnsi="Arial" w:cs="Arial"/>
          <w:bCs/>
          <w:sz w:val="20"/>
          <w:szCs w:val="20"/>
        </w:rPr>
        <w:t xml:space="preserve"> budou provedeny vícepráce ve výši </w:t>
      </w:r>
      <w:r w:rsidR="006361FD">
        <w:rPr>
          <w:rFonts w:ascii="Arial" w:hAnsi="Arial" w:cs="Arial"/>
          <w:bCs/>
          <w:sz w:val="20"/>
          <w:szCs w:val="20"/>
        </w:rPr>
        <w:t>9 920</w:t>
      </w:r>
      <w:r w:rsidRPr="00812082">
        <w:rPr>
          <w:rFonts w:ascii="Arial" w:hAnsi="Arial" w:cs="Arial"/>
          <w:bCs/>
          <w:sz w:val="20"/>
          <w:szCs w:val="20"/>
        </w:rPr>
        <w:t>,- Kč bez DPH, změna splňuje podmínky § 222 odst. 4 zákona č. 134/2016 Sb., o zadávání veřejných zakázek.</w:t>
      </w:r>
    </w:p>
    <w:p w14:paraId="193BEF92" w14:textId="77777777" w:rsidR="000F4C83" w:rsidRPr="000F4C83" w:rsidRDefault="000F4C83" w:rsidP="00F9742B">
      <w:pPr>
        <w:ind w:left="1069"/>
        <w:jc w:val="both"/>
        <w:rPr>
          <w:rFonts w:ascii="Arial" w:hAnsi="Arial" w:cs="Arial"/>
          <w:bCs/>
          <w:sz w:val="20"/>
          <w:szCs w:val="20"/>
        </w:rPr>
      </w:pPr>
    </w:p>
    <w:p w14:paraId="6E7D938C" w14:textId="27489A86" w:rsidR="00112F88" w:rsidRPr="000F4C83" w:rsidRDefault="00112F88" w:rsidP="000F4C83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 w:rsidRPr="000F4C83">
        <w:rPr>
          <w:rFonts w:ascii="Arial" w:hAnsi="Arial" w:cs="Arial"/>
          <w:b/>
          <w:sz w:val="20"/>
          <w:szCs w:val="20"/>
        </w:rPr>
        <w:t>Svítidla A5 a A5N v půdním prostoru</w:t>
      </w:r>
    </w:p>
    <w:p w14:paraId="25457C67" w14:textId="7B1B224B" w:rsidR="00112F88" w:rsidRPr="005134BE" w:rsidRDefault="006421A5" w:rsidP="00112F88">
      <w:pPr>
        <w:pStyle w:val="Odstavecseseznamem"/>
        <w:numPr>
          <w:ilvl w:val="1"/>
          <w:numId w:val="37"/>
        </w:num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žádost objednatele byla s</w:t>
      </w:r>
      <w:r w:rsidR="00112F88">
        <w:rPr>
          <w:rFonts w:ascii="Arial" w:hAnsi="Arial" w:cs="Arial"/>
          <w:bCs/>
          <w:sz w:val="20"/>
          <w:szCs w:val="20"/>
        </w:rPr>
        <w:t xml:space="preserve">vítidla A5 a A5N, která patří do půdního prostoru, dodána stavební firmou v rámci stavebních úprav hradu. </w:t>
      </w:r>
    </w:p>
    <w:p w14:paraId="16C87703" w14:textId="11AC4AB1" w:rsidR="005134BE" w:rsidRPr="00112F88" w:rsidRDefault="005134BE" w:rsidP="00112F88">
      <w:pPr>
        <w:pStyle w:val="Odstavecseseznamem"/>
        <w:numPr>
          <w:ilvl w:val="1"/>
          <w:numId w:val="37"/>
        </w:num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V této souvislosti do</w:t>
      </w:r>
      <w:r w:rsidR="00A43807">
        <w:rPr>
          <w:rFonts w:ascii="Arial" w:hAnsi="Arial" w:cs="Arial"/>
          <w:bCs/>
          <w:sz w:val="20"/>
          <w:szCs w:val="20"/>
        </w:rPr>
        <w:t>jde</w:t>
      </w:r>
      <w:r>
        <w:rPr>
          <w:rFonts w:ascii="Arial" w:hAnsi="Arial" w:cs="Arial"/>
          <w:bCs/>
          <w:sz w:val="20"/>
          <w:szCs w:val="20"/>
        </w:rPr>
        <w:t xml:space="preserve"> ke snížené počtu instalovaných neexpozičních svítidel o 16ks.</w:t>
      </w:r>
    </w:p>
    <w:p w14:paraId="2187125E" w14:textId="33D03FE5" w:rsidR="004212F2" w:rsidRPr="00F9742B" w:rsidRDefault="004212F2" w:rsidP="00F9742B">
      <w:pPr>
        <w:spacing w:before="120" w:after="120"/>
        <w:ind w:left="1080" w:right="119"/>
        <w:jc w:val="both"/>
        <w:rPr>
          <w:rFonts w:ascii="Arial" w:hAnsi="Arial" w:cs="Arial"/>
          <w:b/>
          <w:sz w:val="20"/>
          <w:szCs w:val="20"/>
        </w:rPr>
      </w:pPr>
      <w:r w:rsidRPr="00812082">
        <w:rPr>
          <w:rFonts w:ascii="Arial" w:hAnsi="Arial" w:cs="Arial"/>
          <w:bCs/>
          <w:sz w:val="20"/>
          <w:szCs w:val="20"/>
        </w:rPr>
        <w:t xml:space="preserve">Ve změně č. </w:t>
      </w:r>
      <w:r>
        <w:rPr>
          <w:rFonts w:ascii="Arial" w:hAnsi="Arial" w:cs="Arial"/>
          <w:bCs/>
          <w:sz w:val="20"/>
          <w:szCs w:val="20"/>
        </w:rPr>
        <w:t>8</w:t>
      </w:r>
      <w:r w:rsidRPr="00812082">
        <w:rPr>
          <w:rFonts w:ascii="Arial" w:hAnsi="Arial" w:cs="Arial"/>
          <w:bCs/>
          <w:sz w:val="20"/>
          <w:szCs w:val="20"/>
        </w:rPr>
        <w:t xml:space="preserve"> budou provedeny </w:t>
      </w:r>
      <w:proofErr w:type="spellStart"/>
      <w:r>
        <w:rPr>
          <w:rFonts w:ascii="Arial" w:hAnsi="Arial" w:cs="Arial"/>
          <w:bCs/>
          <w:sz w:val="20"/>
          <w:szCs w:val="20"/>
        </w:rPr>
        <w:t>méně</w:t>
      </w:r>
      <w:r w:rsidRPr="00812082">
        <w:rPr>
          <w:rFonts w:ascii="Arial" w:hAnsi="Arial" w:cs="Arial"/>
          <w:bCs/>
          <w:sz w:val="20"/>
          <w:szCs w:val="20"/>
        </w:rPr>
        <w:t>práce</w:t>
      </w:r>
      <w:proofErr w:type="spellEnd"/>
      <w:r w:rsidRPr="00812082">
        <w:rPr>
          <w:rFonts w:ascii="Arial" w:hAnsi="Arial" w:cs="Arial"/>
          <w:bCs/>
          <w:sz w:val="20"/>
          <w:szCs w:val="20"/>
        </w:rPr>
        <w:t xml:space="preserve"> ve výši </w:t>
      </w:r>
      <w:r w:rsidR="003819A0">
        <w:rPr>
          <w:rFonts w:ascii="Arial" w:hAnsi="Arial" w:cs="Arial"/>
          <w:bCs/>
          <w:sz w:val="20"/>
          <w:szCs w:val="20"/>
        </w:rPr>
        <w:t xml:space="preserve">- </w:t>
      </w:r>
      <w:r w:rsidR="00185611">
        <w:rPr>
          <w:rFonts w:ascii="Arial" w:hAnsi="Arial" w:cs="Arial"/>
          <w:bCs/>
          <w:sz w:val="20"/>
          <w:szCs w:val="20"/>
        </w:rPr>
        <w:t>40</w:t>
      </w:r>
      <w:r>
        <w:rPr>
          <w:rFonts w:ascii="Arial" w:hAnsi="Arial" w:cs="Arial"/>
          <w:bCs/>
          <w:sz w:val="20"/>
          <w:szCs w:val="20"/>
        </w:rPr>
        <w:t> </w:t>
      </w:r>
      <w:r w:rsidR="00185611">
        <w:rPr>
          <w:rFonts w:ascii="Arial" w:hAnsi="Arial" w:cs="Arial"/>
          <w:bCs/>
          <w:sz w:val="20"/>
          <w:szCs w:val="20"/>
        </w:rPr>
        <w:t>504</w:t>
      </w:r>
      <w:r>
        <w:rPr>
          <w:rFonts w:ascii="Arial" w:hAnsi="Arial" w:cs="Arial"/>
          <w:bCs/>
          <w:sz w:val="20"/>
          <w:szCs w:val="20"/>
        </w:rPr>
        <w:t>,6</w:t>
      </w:r>
      <w:r w:rsidR="00185611">
        <w:rPr>
          <w:rFonts w:ascii="Arial" w:hAnsi="Arial" w:cs="Arial"/>
          <w:bCs/>
          <w:sz w:val="20"/>
          <w:szCs w:val="20"/>
        </w:rPr>
        <w:t>0</w:t>
      </w:r>
      <w:r w:rsidRPr="00812082">
        <w:rPr>
          <w:rFonts w:ascii="Arial" w:hAnsi="Arial" w:cs="Arial"/>
          <w:bCs/>
          <w:sz w:val="20"/>
          <w:szCs w:val="20"/>
        </w:rPr>
        <w:t>,- Kč bez DPH, změna splňuje podmínky § 222 odst. 4 zákona č. 134/2016 Sb., o zadávání veřejných zakázek.</w:t>
      </w:r>
    </w:p>
    <w:p w14:paraId="249572DD" w14:textId="77777777" w:rsidR="000F4C83" w:rsidRPr="000F4C83" w:rsidRDefault="000F4C83" w:rsidP="000F4C83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</w:p>
    <w:p w14:paraId="5525D5D7" w14:textId="4F26A88E" w:rsidR="00094B6E" w:rsidRPr="000F4C83" w:rsidRDefault="00094B6E" w:rsidP="000F4C83">
      <w:pPr>
        <w:pStyle w:val="Odstavecseseznamem"/>
        <w:numPr>
          <w:ilvl w:val="0"/>
          <w:numId w:val="37"/>
        </w:num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0F4C83">
        <w:rPr>
          <w:rFonts w:ascii="Arial" w:hAnsi="Arial" w:cs="Arial"/>
          <w:b/>
          <w:sz w:val="20"/>
          <w:szCs w:val="20"/>
        </w:rPr>
        <w:t>Lištov</w:t>
      </w:r>
      <w:r w:rsidR="009B1D0D" w:rsidRPr="000F4C83">
        <w:rPr>
          <w:rFonts w:ascii="Arial" w:hAnsi="Arial" w:cs="Arial"/>
          <w:b/>
          <w:sz w:val="20"/>
          <w:szCs w:val="20"/>
        </w:rPr>
        <w:t>ý</w:t>
      </w:r>
      <w:r w:rsidRPr="000F4C83">
        <w:rPr>
          <w:rFonts w:ascii="Arial" w:hAnsi="Arial" w:cs="Arial"/>
          <w:b/>
          <w:sz w:val="20"/>
          <w:szCs w:val="20"/>
        </w:rPr>
        <w:t xml:space="preserve"> sv</w:t>
      </w:r>
      <w:r w:rsidR="009B1D0D" w:rsidRPr="000F4C83">
        <w:rPr>
          <w:rFonts w:ascii="Arial" w:hAnsi="Arial" w:cs="Arial"/>
          <w:b/>
          <w:sz w:val="20"/>
          <w:szCs w:val="20"/>
        </w:rPr>
        <w:t>ětlomet</w:t>
      </w:r>
      <w:r w:rsidRPr="000F4C83">
        <w:rPr>
          <w:rFonts w:ascii="Arial" w:hAnsi="Arial" w:cs="Arial"/>
          <w:b/>
          <w:sz w:val="20"/>
          <w:szCs w:val="20"/>
        </w:rPr>
        <w:t xml:space="preserve"> C2 a sv</w:t>
      </w:r>
      <w:r w:rsidR="009B1D0D" w:rsidRPr="000F4C83">
        <w:rPr>
          <w:rFonts w:ascii="Arial" w:hAnsi="Arial" w:cs="Arial"/>
          <w:b/>
          <w:sz w:val="20"/>
          <w:szCs w:val="20"/>
        </w:rPr>
        <w:t>ětlomet</w:t>
      </w:r>
      <w:r w:rsidRPr="000F4C83">
        <w:rPr>
          <w:rFonts w:ascii="Arial" w:hAnsi="Arial" w:cs="Arial"/>
          <w:b/>
          <w:sz w:val="20"/>
          <w:szCs w:val="20"/>
        </w:rPr>
        <w:t xml:space="preserve"> F5 pro nasvícení vitríny V61</w:t>
      </w:r>
    </w:p>
    <w:p w14:paraId="16419D79" w14:textId="0A019AF4" w:rsidR="00094B6E" w:rsidRDefault="000F4C83" w:rsidP="00094B6E">
      <w:pPr>
        <w:pStyle w:val="Odstavecseseznamem"/>
        <w:numPr>
          <w:ilvl w:val="1"/>
          <w:numId w:val="37"/>
        </w:numPr>
        <w:spacing w:before="120" w:after="120"/>
        <w:ind w:right="11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 zájmu zvýšení úrovně </w:t>
      </w:r>
      <w:r w:rsidR="00184871">
        <w:rPr>
          <w:rFonts w:ascii="Arial" w:hAnsi="Arial" w:cs="Arial"/>
          <w:bCs/>
          <w:sz w:val="20"/>
          <w:szCs w:val="20"/>
        </w:rPr>
        <w:t>nasvícení exponátů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F4D87">
        <w:rPr>
          <w:rFonts w:ascii="Arial" w:hAnsi="Arial" w:cs="Arial"/>
          <w:bCs/>
          <w:sz w:val="20"/>
          <w:szCs w:val="20"/>
        </w:rPr>
        <w:t xml:space="preserve">dojde </w:t>
      </w:r>
      <w:r>
        <w:rPr>
          <w:rFonts w:ascii="Arial" w:hAnsi="Arial" w:cs="Arial"/>
          <w:bCs/>
          <w:sz w:val="20"/>
          <w:szCs w:val="20"/>
        </w:rPr>
        <w:t>u</w:t>
      </w:r>
      <w:r w:rsidR="00094B6E" w:rsidRPr="00094B6E">
        <w:rPr>
          <w:rFonts w:ascii="Arial" w:hAnsi="Arial" w:cs="Arial"/>
          <w:bCs/>
          <w:sz w:val="20"/>
          <w:szCs w:val="20"/>
        </w:rPr>
        <w:t xml:space="preserve"> prvku V61</w:t>
      </w:r>
      <w:r w:rsidR="002A153B">
        <w:rPr>
          <w:rFonts w:ascii="Arial" w:hAnsi="Arial" w:cs="Arial"/>
          <w:bCs/>
          <w:sz w:val="20"/>
          <w:szCs w:val="20"/>
        </w:rPr>
        <w:t xml:space="preserve"> ke zrušení</w:t>
      </w:r>
      <w:r w:rsidR="00094B6E" w:rsidRPr="00094B6E">
        <w:rPr>
          <w:rFonts w:ascii="Arial" w:hAnsi="Arial" w:cs="Arial"/>
          <w:bCs/>
          <w:sz w:val="20"/>
          <w:szCs w:val="20"/>
        </w:rPr>
        <w:t xml:space="preserve"> 4ks sv</w:t>
      </w:r>
      <w:r w:rsidR="009B1D0D">
        <w:rPr>
          <w:rFonts w:ascii="Arial" w:hAnsi="Arial" w:cs="Arial"/>
          <w:bCs/>
          <w:sz w:val="20"/>
          <w:szCs w:val="20"/>
        </w:rPr>
        <w:t>ětlometů</w:t>
      </w:r>
      <w:r w:rsidR="00094B6E" w:rsidRPr="00094B6E">
        <w:rPr>
          <w:rFonts w:ascii="Arial" w:hAnsi="Arial" w:cs="Arial"/>
          <w:bCs/>
          <w:sz w:val="20"/>
          <w:szCs w:val="20"/>
        </w:rPr>
        <w:t xml:space="preserve"> F5 a nahrazu</w:t>
      </w:r>
      <w:r w:rsidR="00094B6E">
        <w:rPr>
          <w:rFonts w:ascii="Arial" w:hAnsi="Arial" w:cs="Arial"/>
          <w:bCs/>
          <w:sz w:val="20"/>
          <w:szCs w:val="20"/>
        </w:rPr>
        <w:t>jí</w:t>
      </w:r>
      <w:r w:rsidR="00094B6E" w:rsidRPr="00094B6E">
        <w:rPr>
          <w:rFonts w:ascii="Arial" w:hAnsi="Arial" w:cs="Arial"/>
          <w:bCs/>
          <w:sz w:val="20"/>
          <w:szCs w:val="20"/>
        </w:rPr>
        <w:t xml:space="preserve"> je 2ks sv</w:t>
      </w:r>
      <w:r w:rsidR="009B1D0D">
        <w:rPr>
          <w:rFonts w:ascii="Arial" w:hAnsi="Arial" w:cs="Arial"/>
          <w:bCs/>
          <w:sz w:val="20"/>
          <w:szCs w:val="20"/>
        </w:rPr>
        <w:t>ětlometů</w:t>
      </w:r>
      <w:r w:rsidR="00094B6E" w:rsidRPr="00094B6E">
        <w:rPr>
          <w:rFonts w:ascii="Arial" w:hAnsi="Arial" w:cs="Arial"/>
          <w:bCs/>
          <w:sz w:val="20"/>
          <w:szCs w:val="20"/>
        </w:rPr>
        <w:t xml:space="preserve"> C2.</w:t>
      </w:r>
    </w:p>
    <w:p w14:paraId="2A994FDC" w14:textId="73309B3F" w:rsidR="00372095" w:rsidRDefault="003819A0" w:rsidP="0066064B">
      <w:pPr>
        <w:spacing w:before="120" w:after="120"/>
        <w:ind w:left="1080" w:right="119"/>
        <w:jc w:val="both"/>
        <w:rPr>
          <w:rFonts w:ascii="Arial" w:hAnsi="Arial" w:cs="Arial"/>
          <w:sz w:val="20"/>
          <w:szCs w:val="20"/>
        </w:rPr>
      </w:pPr>
      <w:r w:rsidRPr="00812082">
        <w:rPr>
          <w:rFonts w:ascii="Arial" w:hAnsi="Arial" w:cs="Arial"/>
          <w:bCs/>
          <w:sz w:val="20"/>
          <w:szCs w:val="20"/>
        </w:rPr>
        <w:t xml:space="preserve">Ve změně č. </w:t>
      </w:r>
      <w:r>
        <w:rPr>
          <w:rFonts w:ascii="Arial" w:hAnsi="Arial" w:cs="Arial"/>
          <w:bCs/>
          <w:sz w:val="20"/>
          <w:szCs w:val="20"/>
        </w:rPr>
        <w:t>9</w:t>
      </w:r>
      <w:r w:rsidRPr="00812082">
        <w:rPr>
          <w:rFonts w:ascii="Arial" w:hAnsi="Arial" w:cs="Arial"/>
          <w:bCs/>
          <w:sz w:val="20"/>
          <w:szCs w:val="20"/>
        </w:rPr>
        <w:t xml:space="preserve"> budou provedeny </w:t>
      </w:r>
      <w:proofErr w:type="spellStart"/>
      <w:r>
        <w:rPr>
          <w:rFonts w:ascii="Arial" w:hAnsi="Arial" w:cs="Arial"/>
          <w:bCs/>
          <w:sz w:val="20"/>
          <w:szCs w:val="20"/>
        </w:rPr>
        <w:t>méně</w:t>
      </w:r>
      <w:r w:rsidRPr="00812082">
        <w:rPr>
          <w:rFonts w:ascii="Arial" w:hAnsi="Arial" w:cs="Arial"/>
          <w:bCs/>
          <w:sz w:val="20"/>
          <w:szCs w:val="20"/>
        </w:rPr>
        <w:t>práce</w:t>
      </w:r>
      <w:proofErr w:type="spellEnd"/>
      <w:r w:rsidRPr="00812082">
        <w:rPr>
          <w:rFonts w:ascii="Arial" w:hAnsi="Arial" w:cs="Arial"/>
          <w:bCs/>
          <w:sz w:val="20"/>
          <w:szCs w:val="20"/>
        </w:rPr>
        <w:t xml:space="preserve"> ve výši </w:t>
      </w:r>
      <w:r>
        <w:rPr>
          <w:rFonts w:ascii="Arial" w:hAnsi="Arial" w:cs="Arial"/>
          <w:bCs/>
          <w:sz w:val="20"/>
          <w:szCs w:val="20"/>
        </w:rPr>
        <w:t>- 18 221,9</w:t>
      </w:r>
      <w:r w:rsidR="000F08F1">
        <w:rPr>
          <w:rFonts w:ascii="Arial" w:hAnsi="Arial" w:cs="Arial"/>
          <w:bCs/>
          <w:sz w:val="20"/>
          <w:szCs w:val="20"/>
        </w:rPr>
        <w:t>0</w:t>
      </w:r>
      <w:r w:rsidRPr="00812082">
        <w:rPr>
          <w:rFonts w:ascii="Arial" w:hAnsi="Arial" w:cs="Arial"/>
          <w:bCs/>
          <w:sz w:val="20"/>
          <w:szCs w:val="20"/>
        </w:rPr>
        <w:t>,- Kč bez DPH</w:t>
      </w:r>
      <w:r>
        <w:rPr>
          <w:rFonts w:ascii="Arial" w:hAnsi="Arial" w:cs="Arial"/>
          <w:bCs/>
          <w:sz w:val="20"/>
          <w:szCs w:val="20"/>
        </w:rPr>
        <w:t xml:space="preserve"> a vícepráce ve výši 11 703</w:t>
      </w:r>
      <w:r w:rsidRPr="00812082">
        <w:rPr>
          <w:rFonts w:ascii="Arial" w:hAnsi="Arial" w:cs="Arial"/>
          <w:bCs/>
          <w:sz w:val="20"/>
          <w:szCs w:val="20"/>
        </w:rPr>
        <w:t>,- Kč bez DPH změna splňuje podmínky § 222 odst. 4 zákona č. 134/2016 Sb., o zadávání veřejných zakázek.</w:t>
      </w:r>
    </w:p>
    <w:p w14:paraId="2AC0B334" w14:textId="77777777" w:rsidR="0066064B" w:rsidRPr="00372095" w:rsidRDefault="0066064B" w:rsidP="0066064B">
      <w:pPr>
        <w:spacing w:before="120" w:after="120"/>
        <w:ind w:left="1080" w:right="119"/>
        <w:jc w:val="both"/>
        <w:rPr>
          <w:rFonts w:ascii="Arial" w:hAnsi="Arial" w:cs="Arial"/>
          <w:sz w:val="20"/>
          <w:szCs w:val="20"/>
        </w:rPr>
      </w:pPr>
    </w:p>
    <w:p w14:paraId="33EDD017" w14:textId="5F5F5123" w:rsidR="002A153B" w:rsidRPr="00F70F94" w:rsidRDefault="002A153B" w:rsidP="00F70F94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F70F94">
        <w:rPr>
          <w:rFonts w:ascii="Arial" w:hAnsi="Arial" w:cs="Arial"/>
          <w:b/>
          <w:sz w:val="20"/>
          <w:szCs w:val="20"/>
        </w:rPr>
        <w:t>Lištov</w:t>
      </w:r>
      <w:r w:rsidR="009B1D0D">
        <w:rPr>
          <w:rFonts w:ascii="Arial" w:hAnsi="Arial" w:cs="Arial"/>
          <w:b/>
          <w:sz w:val="20"/>
          <w:szCs w:val="20"/>
        </w:rPr>
        <w:t>ý</w:t>
      </w:r>
      <w:r w:rsidRPr="00F70F94">
        <w:rPr>
          <w:rFonts w:ascii="Arial" w:hAnsi="Arial" w:cs="Arial"/>
          <w:b/>
          <w:sz w:val="20"/>
          <w:szCs w:val="20"/>
        </w:rPr>
        <w:t xml:space="preserve"> sv</w:t>
      </w:r>
      <w:r w:rsidR="009B1D0D">
        <w:rPr>
          <w:rFonts w:ascii="Arial" w:hAnsi="Arial" w:cs="Arial"/>
          <w:b/>
          <w:sz w:val="20"/>
          <w:szCs w:val="20"/>
        </w:rPr>
        <w:t>ětlomet</w:t>
      </w:r>
      <w:r w:rsidRPr="00F70F94">
        <w:rPr>
          <w:rFonts w:ascii="Arial" w:hAnsi="Arial" w:cs="Arial"/>
          <w:b/>
          <w:sz w:val="20"/>
          <w:szCs w:val="20"/>
        </w:rPr>
        <w:t xml:space="preserve"> C3</w:t>
      </w:r>
    </w:p>
    <w:p w14:paraId="70E45861" w14:textId="68FAD639" w:rsidR="002A153B" w:rsidRDefault="002A153B" w:rsidP="002A153B">
      <w:pPr>
        <w:pStyle w:val="Odstavecseseznamem"/>
        <w:numPr>
          <w:ilvl w:val="1"/>
          <w:numId w:val="37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Zpracovatel VV</w:t>
      </w:r>
      <w:r w:rsidR="00372095">
        <w:rPr>
          <w:rFonts w:ascii="Arial" w:hAnsi="Arial" w:cs="Arial"/>
          <w:sz w:val="20"/>
          <w:szCs w:val="20"/>
        </w:rPr>
        <w:t xml:space="preserve"> chybně zapsal počty kusů z projektu osvětlení, ve kterém je počet kusů s</w:t>
      </w:r>
      <w:r w:rsidR="009B1D0D">
        <w:rPr>
          <w:rFonts w:ascii="Arial" w:hAnsi="Arial" w:cs="Arial"/>
          <w:sz w:val="20"/>
          <w:szCs w:val="20"/>
        </w:rPr>
        <w:t>větlometů</w:t>
      </w:r>
      <w:r w:rsidR="00372095">
        <w:rPr>
          <w:rFonts w:ascii="Arial" w:hAnsi="Arial" w:cs="Arial"/>
          <w:sz w:val="20"/>
          <w:szCs w:val="20"/>
        </w:rPr>
        <w:t xml:space="preserve"> C3 o 1ks nižší. </w:t>
      </w:r>
    </w:p>
    <w:p w14:paraId="20CDEF18" w14:textId="0A948C62" w:rsidR="003819A0" w:rsidRPr="00F9742B" w:rsidRDefault="003819A0" w:rsidP="00F9742B">
      <w:pPr>
        <w:spacing w:before="120" w:after="120"/>
        <w:ind w:left="1080" w:right="119"/>
        <w:jc w:val="both"/>
        <w:rPr>
          <w:rFonts w:ascii="Arial" w:hAnsi="Arial" w:cs="Arial"/>
          <w:b/>
          <w:sz w:val="20"/>
          <w:szCs w:val="20"/>
        </w:rPr>
      </w:pPr>
      <w:r w:rsidRPr="00812082">
        <w:rPr>
          <w:rFonts w:ascii="Arial" w:hAnsi="Arial" w:cs="Arial"/>
          <w:bCs/>
          <w:sz w:val="20"/>
          <w:szCs w:val="20"/>
        </w:rPr>
        <w:t xml:space="preserve">Ve změně č. </w:t>
      </w:r>
      <w:r>
        <w:rPr>
          <w:rFonts w:ascii="Arial" w:hAnsi="Arial" w:cs="Arial"/>
          <w:bCs/>
          <w:sz w:val="20"/>
          <w:szCs w:val="20"/>
        </w:rPr>
        <w:t>10</w:t>
      </w:r>
      <w:r w:rsidRPr="00812082">
        <w:rPr>
          <w:rFonts w:ascii="Arial" w:hAnsi="Arial" w:cs="Arial"/>
          <w:bCs/>
          <w:sz w:val="20"/>
          <w:szCs w:val="20"/>
        </w:rPr>
        <w:t xml:space="preserve"> budou provedeny </w:t>
      </w:r>
      <w:proofErr w:type="spellStart"/>
      <w:r>
        <w:rPr>
          <w:rFonts w:ascii="Arial" w:hAnsi="Arial" w:cs="Arial"/>
          <w:bCs/>
          <w:sz w:val="20"/>
          <w:szCs w:val="20"/>
        </w:rPr>
        <w:t>méně</w:t>
      </w:r>
      <w:r w:rsidRPr="00812082">
        <w:rPr>
          <w:rFonts w:ascii="Arial" w:hAnsi="Arial" w:cs="Arial"/>
          <w:bCs/>
          <w:sz w:val="20"/>
          <w:szCs w:val="20"/>
        </w:rPr>
        <w:t>práce</w:t>
      </w:r>
      <w:proofErr w:type="spellEnd"/>
      <w:r w:rsidRPr="00812082">
        <w:rPr>
          <w:rFonts w:ascii="Arial" w:hAnsi="Arial" w:cs="Arial"/>
          <w:bCs/>
          <w:sz w:val="20"/>
          <w:szCs w:val="20"/>
        </w:rPr>
        <w:t xml:space="preserve"> ve výši </w:t>
      </w:r>
      <w:r>
        <w:rPr>
          <w:rFonts w:ascii="Arial" w:hAnsi="Arial" w:cs="Arial"/>
          <w:bCs/>
          <w:sz w:val="20"/>
          <w:szCs w:val="20"/>
        </w:rPr>
        <w:t>– 5 851,50</w:t>
      </w:r>
      <w:r w:rsidRPr="00812082">
        <w:rPr>
          <w:rFonts w:ascii="Arial" w:hAnsi="Arial" w:cs="Arial"/>
          <w:bCs/>
          <w:sz w:val="20"/>
          <w:szCs w:val="20"/>
        </w:rPr>
        <w:t>,- Kč bez DPH, změna splňuje podmínky § 222 odst. 4 zákona č. 134/2016 Sb., o zadávání veřejných zakázek.</w:t>
      </w:r>
    </w:p>
    <w:p w14:paraId="0923166B" w14:textId="77777777" w:rsidR="00F70F94" w:rsidRPr="00F70F94" w:rsidRDefault="00F70F94" w:rsidP="00F70F94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</w:p>
    <w:p w14:paraId="4AF2F106" w14:textId="1719986F" w:rsidR="00F70F94" w:rsidRPr="00F70F94" w:rsidRDefault="00F70F94" w:rsidP="009B1D0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9B1D0D">
        <w:rPr>
          <w:rFonts w:ascii="Arial" w:hAnsi="Arial" w:cs="Arial"/>
          <w:b/>
          <w:sz w:val="20"/>
          <w:szCs w:val="20"/>
        </w:rPr>
        <w:t xml:space="preserve">Řízení </w:t>
      </w:r>
      <w:r w:rsidR="009B1D0D">
        <w:rPr>
          <w:rFonts w:ascii="Arial" w:hAnsi="Arial" w:cs="Arial"/>
          <w:b/>
          <w:sz w:val="20"/>
          <w:szCs w:val="20"/>
        </w:rPr>
        <w:t>lištových světlometů</w:t>
      </w:r>
      <w:r w:rsidRPr="009B1D0D">
        <w:rPr>
          <w:rFonts w:ascii="Arial" w:hAnsi="Arial" w:cs="Arial"/>
          <w:b/>
          <w:sz w:val="20"/>
          <w:szCs w:val="20"/>
        </w:rPr>
        <w:t xml:space="preserve"> F1, F2, F3, F4</w:t>
      </w:r>
    </w:p>
    <w:p w14:paraId="114B03A3" w14:textId="6F6605B4" w:rsidR="00F70F94" w:rsidRPr="00F70F94" w:rsidRDefault="00F70F94" w:rsidP="00F70F94">
      <w:pPr>
        <w:pStyle w:val="Odstavecseseznamem"/>
        <w:numPr>
          <w:ilvl w:val="1"/>
          <w:numId w:val="37"/>
        </w:num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Řízen</w:t>
      </w:r>
      <w:r w:rsidR="00CC56D0">
        <w:rPr>
          <w:rFonts w:ascii="Arial" w:hAnsi="Arial" w:cs="Arial"/>
          <w:sz w:val="20"/>
          <w:szCs w:val="20"/>
        </w:rPr>
        <w:t>í vitrínových</w:t>
      </w:r>
      <w:r>
        <w:rPr>
          <w:rFonts w:ascii="Arial" w:hAnsi="Arial" w:cs="Arial"/>
          <w:sz w:val="20"/>
          <w:szCs w:val="20"/>
        </w:rPr>
        <w:t xml:space="preserve"> sv</w:t>
      </w:r>
      <w:r w:rsidR="009B1D0D">
        <w:rPr>
          <w:rFonts w:ascii="Arial" w:hAnsi="Arial" w:cs="Arial"/>
          <w:sz w:val="20"/>
          <w:szCs w:val="20"/>
        </w:rPr>
        <w:t>ětlometů</w:t>
      </w:r>
      <w:r w:rsidR="00CC56D0">
        <w:rPr>
          <w:rFonts w:ascii="Arial" w:hAnsi="Arial" w:cs="Arial"/>
          <w:sz w:val="20"/>
          <w:szCs w:val="20"/>
        </w:rPr>
        <w:t xml:space="preserve"> F1, F2, F3, F4</w:t>
      </w:r>
      <w:r>
        <w:rPr>
          <w:rFonts w:ascii="Arial" w:hAnsi="Arial" w:cs="Arial"/>
          <w:sz w:val="20"/>
          <w:szCs w:val="20"/>
        </w:rPr>
        <w:t xml:space="preserve"> mělo </w:t>
      </w:r>
      <w:r w:rsidR="00CC56D0">
        <w:rPr>
          <w:rFonts w:ascii="Arial" w:hAnsi="Arial" w:cs="Arial"/>
          <w:sz w:val="20"/>
          <w:szCs w:val="20"/>
        </w:rPr>
        <w:t>probíhat vzdáleně,</w:t>
      </w:r>
      <w:r>
        <w:rPr>
          <w:rFonts w:ascii="Arial" w:hAnsi="Arial" w:cs="Arial"/>
          <w:sz w:val="20"/>
          <w:szCs w:val="20"/>
        </w:rPr>
        <w:t xml:space="preserve"> </w:t>
      </w:r>
      <w:r w:rsidR="00CC56D0">
        <w:rPr>
          <w:rFonts w:ascii="Arial" w:hAnsi="Arial" w:cs="Arial"/>
          <w:sz w:val="20"/>
          <w:szCs w:val="20"/>
        </w:rPr>
        <w:t>pomocí sítě</w:t>
      </w:r>
      <w:r>
        <w:rPr>
          <w:rFonts w:ascii="Arial" w:hAnsi="Arial" w:cs="Arial"/>
          <w:sz w:val="20"/>
          <w:szCs w:val="20"/>
        </w:rPr>
        <w:t xml:space="preserve"> DALI. </w:t>
      </w:r>
    </w:p>
    <w:p w14:paraId="55E39229" w14:textId="5744E809" w:rsidR="00F70F94" w:rsidRPr="00F70F94" w:rsidRDefault="00F70F94" w:rsidP="00F70F94">
      <w:pPr>
        <w:pStyle w:val="Odstavecseseznamem"/>
        <w:numPr>
          <w:ilvl w:val="1"/>
          <w:numId w:val="37"/>
        </w:num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reakci na aktuální stav</w:t>
      </w:r>
      <w:r w:rsidR="00CC56D0">
        <w:rPr>
          <w:rFonts w:ascii="Arial" w:hAnsi="Arial" w:cs="Arial"/>
          <w:sz w:val="20"/>
          <w:szCs w:val="20"/>
        </w:rPr>
        <w:t>ební připravenost – nemožnost osazení a zprovoznění sítě DALI</w:t>
      </w:r>
      <w:r>
        <w:rPr>
          <w:rFonts w:ascii="Arial" w:hAnsi="Arial" w:cs="Arial"/>
          <w:sz w:val="20"/>
          <w:szCs w:val="20"/>
        </w:rPr>
        <w:t>,</w:t>
      </w:r>
      <w:r w:rsidR="00CC56D0">
        <w:rPr>
          <w:rFonts w:ascii="Arial" w:hAnsi="Arial" w:cs="Arial"/>
          <w:sz w:val="20"/>
          <w:szCs w:val="20"/>
        </w:rPr>
        <w:t xml:space="preserve"> z důvodu nedostatečného kabelového vedení v rámci stavby,</w:t>
      </w:r>
      <w:r>
        <w:rPr>
          <w:rFonts w:ascii="Arial" w:hAnsi="Arial" w:cs="Arial"/>
          <w:sz w:val="20"/>
          <w:szCs w:val="20"/>
        </w:rPr>
        <w:t xml:space="preserve"> b</w:t>
      </w:r>
      <w:r w:rsidR="008F4D87">
        <w:rPr>
          <w:rFonts w:ascii="Arial" w:hAnsi="Arial" w:cs="Arial"/>
          <w:sz w:val="20"/>
          <w:szCs w:val="20"/>
        </w:rPr>
        <w:t>ude</w:t>
      </w:r>
      <w:r>
        <w:rPr>
          <w:rFonts w:ascii="Arial" w:hAnsi="Arial" w:cs="Arial"/>
          <w:sz w:val="20"/>
          <w:szCs w:val="20"/>
        </w:rPr>
        <w:t xml:space="preserve"> nutné změnit řízení svítidel na manuální</w:t>
      </w:r>
      <w:r w:rsidR="00CC56D0">
        <w:rPr>
          <w:rFonts w:ascii="Arial" w:hAnsi="Arial" w:cs="Arial"/>
          <w:sz w:val="20"/>
          <w:szCs w:val="20"/>
        </w:rPr>
        <w:t xml:space="preserve"> regulaci</w:t>
      </w:r>
      <w:r>
        <w:rPr>
          <w:rFonts w:ascii="Arial" w:hAnsi="Arial" w:cs="Arial"/>
          <w:sz w:val="20"/>
          <w:szCs w:val="20"/>
        </w:rPr>
        <w:t>.</w:t>
      </w:r>
    </w:p>
    <w:p w14:paraId="7FB9DEC4" w14:textId="13ACFD42" w:rsidR="00F70F94" w:rsidRPr="00545314" w:rsidRDefault="00F70F94" w:rsidP="00F70F94">
      <w:pPr>
        <w:pStyle w:val="Odstavecseseznamem"/>
        <w:numPr>
          <w:ilvl w:val="1"/>
          <w:numId w:val="37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Realizace této změny nemá vliv na množství potřebných finančních prostředků (</w:t>
      </w:r>
      <w:proofErr w:type="spellStart"/>
      <w:r>
        <w:rPr>
          <w:rFonts w:ascii="Arial" w:hAnsi="Arial" w:cs="Arial"/>
          <w:sz w:val="20"/>
          <w:szCs w:val="20"/>
        </w:rPr>
        <w:t>mén</w:t>
      </w:r>
      <w:r w:rsidRPr="00545314">
        <w:rPr>
          <w:rFonts w:ascii="Arial" w:hAnsi="Arial" w:cs="Arial"/>
          <w:sz w:val="20"/>
          <w:szCs w:val="20"/>
        </w:rPr>
        <w:t>ěpráce</w:t>
      </w:r>
      <w:proofErr w:type="spellEnd"/>
      <w:r w:rsidRPr="00545314">
        <w:rPr>
          <w:rFonts w:ascii="Arial" w:hAnsi="Arial" w:cs="Arial"/>
          <w:sz w:val="20"/>
          <w:szCs w:val="20"/>
        </w:rPr>
        <w:t xml:space="preserve"> 0 </w:t>
      </w:r>
      <w:proofErr w:type="spellStart"/>
      <w:r w:rsidRPr="00545314">
        <w:rPr>
          <w:rFonts w:ascii="Arial" w:hAnsi="Arial" w:cs="Arial"/>
          <w:sz w:val="20"/>
          <w:szCs w:val="20"/>
        </w:rPr>
        <w:t>kč</w:t>
      </w:r>
      <w:proofErr w:type="spellEnd"/>
      <w:r w:rsidRPr="00545314">
        <w:rPr>
          <w:rFonts w:ascii="Arial" w:hAnsi="Arial" w:cs="Arial"/>
          <w:sz w:val="20"/>
          <w:szCs w:val="20"/>
        </w:rPr>
        <w:t xml:space="preserve">, vícepráce 0 </w:t>
      </w:r>
      <w:proofErr w:type="spellStart"/>
      <w:r w:rsidRPr="00545314">
        <w:rPr>
          <w:rFonts w:ascii="Arial" w:hAnsi="Arial" w:cs="Arial"/>
          <w:sz w:val="20"/>
          <w:szCs w:val="20"/>
        </w:rPr>
        <w:t>kč</w:t>
      </w:r>
      <w:proofErr w:type="spellEnd"/>
      <w:r w:rsidRPr="00545314">
        <w:rPr>
          <w:rFonts w:ascii="Arial" w:hAnsi="Arial" w:cs="Arial"/>
          <w:sz w:val="20"/>
          <w:szCs w:val="20"/>
        </w:rPr>
        <w:t>)</w:t>
      </w:r>
      <w:r w:rsidR="005B1337" w:rsidRPr="00545314">
        <w:rPr>
          <w:rFonts w:ascii="Arial" w:hAnsi="Arial" w:cs="Arial"/>
          <w:sz w:val="20"/>
          <w:szCs w:val="20"/>
        </w:rPr>
        <w:t>.</w:t>
      </w:r>
    </w:p>
    <w:p w14:paraId="0FCC0EA8" w14:textId="0810C9C1" w:rsidR="00545314" w:rsidRDefault="00545314" w:rsidP="00F70F94">
      <w:pPr>
        <w:pStyle w:val="Odstavecseseznamem"/>
        <w:numPr>
          <w:ilvl w:val="1"/>
          <w:numId w:val="37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8F4D87">
        <w:rPr>
          <w:rFonts w:ascii="Arial" w:hAnsi="Arial" w:cs="Arial"/>
          <w:sz w:val="20"/>
          <w:szCs w:val="20"/>
        </w:rPr>
        <w:t xml:space="preserve">měna splňuje podmínky § 222 odst. </w:t>
      </w:r>
      <w:r>
        <w:rPr>
          <w:rFonts w:ascii="Arial" w:hAnsi="Arial" w:cs="Arial"/>
          <w:sz w:val="20"/>
          <w:szCs w:val="20"/>
        </w:rPr>
        <w:t>3</w:t>
      </w:r>
      <w:r w:rsidRPr="008F4D87">
        <w:rPr>
          <w:rFonts w:ascii="Arial" w:hAnsi="Arial" w:cs="Arial"/>
          <w:sz w:val="20"/>
          <w:szCs w:val="20"/>
        </w:rPr>
        <w:t xml:space="preserve"> zákona č. 134/2016 Sb., o zadávání veřejných zakázek.</w:t>
      </w:r>
    </w:p>
    <w:p w14:paraId="0718B06E" w14:textId="77777777" w:rsidR="00A43807" w:rsidRPr="00A43807" w:rsidRDefault="00A43807" w:rsidP="00A43807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</w:p>
    <w:p w14:paraId="6A39DA48" w14:textId="482C4DBB" w:rsidR="00075E12" w:rsidRPr="00190194" w:rsidRDefault="00C400DC" w:rsidP="00075E12">
      <w:pPr>
        <w:pStyle w:val="Odstavecseseznamem"/>
        <w:numPr>
          <w:ilvl w:val="0"/>
          <w:numId w:val="37"/>
        </w:num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190194">
        <w:rPr>
          <w:rFonts w:ascii="Arial" w:hAnsi="Arial" w:cs="Arial"/>
          <w:b/>
          <w:sz w:val="20"/>
          <w:szCs w:val="20"/>
        </w:rPr>
        <w:t xml:space="preserve">Grafická příprava </w:t>
      </w:r>
      <w:proofErr w:type="spellStart"/>
      <w:r w:rsidRPr="00190194">
        <w:rPr>
          <w:rFonts w:ascii="Arial" w:hAnsi="Arial" w:cs="Arial"/>
          <w:b/>
          <w:sz w:val="20"/>
          <w:szCs w:val="20"/>
        </w:rPr>
        <w:t>kioskových</w:t>
      </w:r>
      <w:proofErr w:type="spellEnd"/>
      <w:r w:rsidRPr="00190194">
        <w:rPr>
          <w:rFonts w:ascii="Arial" w:hAnsi="Arial" w:cs="Arial"/>
          <w:b/>
          <w:sz w:val="20"/>
          <w:szCs w:val="20"/>
        </w:rPr>
        <w:t xml:space="preserve"> aplikací</w:t>
      </w:r>
    </w:p>
    <w:p w14:paraId="5D404FC8" w14:textId="4150243D" w:rsidR="00C400DC" w:rsidRPr="00190194" w:rsidRDefault="0015631C" w:rsidP="00C400DC">
      <w:pPr>
        <w:pStyle w:val="Odstavecseseznamem"/>
        <w:numPr>
          <w:ilvl w:val="1"/>
          <w:numId w:val="37"/>
        </w:numPr>
        <w:spacing w:before="120" w:after="120"/>
        <w:ind w:right="119"/>
        <w:jc w:val="both"/>
        <w:rPr>
          <w:rFonts w:ascii="Arial" w:hAnsi="Arial" w:cs="Arial"/>
          <w:bCs/>
          <w:sz w:val="20"/>
          <w:szCs w:val="20"/>
        </w:rPr>
      </w:pPr>
      <w:r w:rsidRPr="00190194">
        <w:rPr>
          <w:rFonts w:ascii="Arial" w:hAnsi="Arial" w:cs="Arial"/>
          <w:bCs/>
          <w:sz w:val="20"/>
          <w:szCs w:val="20"/>
        </w:rPr>
        <w:t xml:space="preserve">Během zpracování obsahů </w:t>
      </w:r>
      <w:proofErr w:type="spellStart"/>
      <w:r w:rsidRPr="00190194">
        <w:rPr>
          <w:rFonts w:ascii="Arial" w:hAnsi="Arial" w:cs="Arial"/>
          <w:bCs/>
          <w:sz w:val="20"/>
          <w:szCs w:val="20"/>
        </w:rPr>
        <w:t>kioskových</w:t>
      </w:r>
      <w:proofErr w:type="spellEnd"/>
      <w:r w:rsidRPr="00190194">
        <w:rPr>
          <w:rFonts w:ascii="Arial" w:hAnsi="Arial" w:cs="Arial"/>
          <w:bCs/>
          <w:sz w:val="20"/>
          <w:szCs w:val="20"/>
        </w:rPr>
        <w:t xml:space="preserve"> aplikací do</w:t>
      </w:r>
      <w:r w:rsidR="00A43807">
        <w:rPr>
          <w:rFonts w:ascii="Arial" w:hAnsi="Arial" w:cs="Arial"/>
          <w:bCs/>
          <w:sz w:val="20"/>
          <w:szCs w:val="20"/>
        </w:rPr>
        <w:t>jde</w:t>
      </w:r>
      <w:r w:rsidRPr="00190194">
        <w:rPr>
          <w:rFonts w:ascii="Arial" w:hAnsi="Arial" w:cs="Arial"/>
          <w:bCs/>
          <w:sz w:val="20"/>
          <w:szCs w:val="20"/>
        </w:rPr>
        <w:t xml:space="preserve"> ke zvýšení náročnosti přípravy obsahu. Zejména kvůli rozmanitosti témat a vstupních materiálů jednotlivých </w:t>
      </w:r>
      <w:proofErr w:type="spellStart"/>
      <w:r w:rsidRPr="00190194">
        <w:rPr>
          <w:rFonts w:ascii="Arial" w:hAnsi="Arial" w:cs="Arial"/>
          <w:bCs/>
          <w:sz w:val="20"/>
          <w:szCs w:val="20"/>
        </w:rPr>
        <w:t>kioskových</w:t>
      </w:r>
      <w:proofErr w:type="spellEnd"/>
      <w:r w:rsidRPr="00190194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190194">
        <w:rPr>
          <w:rFonts w:ascii="Arial" w:hAnsi="Arial" w:cs="Arial"/>
          <w:bCs/>
          <w:sz w:val="20"/>
          <w:szCs w:val="20"/>
        </w:rPr>
        <w:t>zastaveních</w:t>
      </w:r>
      <w:proofErr w:type="gramEnd"/>
      <w:r w:rsidRPr="00190194">
        <w:rPr>
          <w:rFonts w:ascii="Arial" w:hAnsi="Arial" w:cs="Arial"/>
          <w:bCs/>
          <w:sz w:val="20"/>
          <w:szCs w:val="20"/>
        </w:rPr>
        <w:t xml:space="preserve">. </w:t>
      </w:r>
    </w:p>
    <w:p w14:paraId="6F890BEB" w14:textId="4A0B938F" w:rsidR="005B1337" w:rsidRPr="00F9742B" w:rsidRDefault="005B1337" w:rsidP="00F9742B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5B1337">
        <w:rPr>
          <w:rFonts w:ascii="Arial" w:hAnsi="Arial" w:cs="Arial"/>
          <w:bCs/>
          <w:sz w:val="20"/>
          <w:szCs w:val="20"/>
        </w:rPr>
        <w:t>Ve změně č. 1</w:t>
      </w:r>
      <w:r w:rsidR="005B378E">
        <w:rPr>
          <w:rFonts w:ascii="Arial" w:hAnsi="Arial" w:cs="Arial"/>
          <w:bCs/>
          <w:sz w:val="20"/>
          <w:szCs w:val="20"/>
        </w:rPr>
        <w:t>2</w:t>
      </w:r>
      <w:r w:rsidRPr="005B1337">
        <w:rPr>
          <w:rFonts w:ascii="Arial" w:hAnsi="Arial" w:cs="Arial"/>
          <w:bCs/>
          <w:sz w:val="20"/>
          <w:szCs w:val="20"/>
        </w:rPr>
        <w:t xml:space="preserve"> budou provedeny </w:t>
      </w:r>
      <w:r>
        <w:rPr>
          <w:rFonts w:ascii="Arial" w:hAnsi="Arial" w:cs="Arial"/>
          <w:bCs/>
          <w:sz w:val="20"/>
          <w:szCs w:val="20"/>
        </w:rPr>
        <w:t>vícepráce ve výši 96 000</w:t>
      </w:r>
      <w:r w:rsidRPr="005B1337">
        <w:rPr>
          <w:rFonts w:ascii="Arial" w:hAnsi="Arial" w:cs="Arial"/>
          <w:bCs/>
          <w:sz w:val="20"/>
          <w:szCs w:val="20"/>
        </w:rPr>
        <w:t>,- Kč bez DPH, změna splňuje podmínky § 222 odst. 4 zákona č. 134/2016 Sb., o zadávání veřejných zakázek.</w:t>
      </w:r>
    </w:p>
    <w:p w14:paraId="1AE44727" w14:textId="77777777" w:rsidR="0015631C" w:rsidRPr="0015631C" w:rsidRDefault="0015631C" w:rsidP="0015631C">
      <w:pPr>
        <w:jc w:val="both"/>
        <w:rPr>
          <w:rFonts w:ascii="Arial" w:hAnsi="Arial" w:cs="Arial"/>
          <w:bCs/>
          <w:sz w:val="20"/>
          <w:szCs w:val="20"/>
        </w:rPr>
      </w:pPr>
    </w:p>
    <w:p w14:paraId="3E989A71" w14:textId="77777777" w:rsidR="0015631C" w:rsidRPr="0015631C" w:rsidRDefault="0015631C" w:rsidP="0015631C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15631C">
        <w:rPr>
          <w:rFonts w:ascii="Arial" w:hAnsi="Arial" w:cs="Arial"/>
          <w:b/>
          <w:sz w:val="20"/>
          <w:szCs w:val="20"/>
        </w:rPr>
        <w:t>Doplnění názvů expozic a jejich částí</w:t>
      </w:r>
    </w:p>
    <w:p w14:paraId="3116466D" w14:textId="5B809776" w:rsidR="0015631C" w:rsidRDefault="0015631C" w:rsidP="0015631C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 důvodu zvýšení kvality návštěvnické orientace v expozicích vzešla potřeba dodatečného označení částí expozic Zbraní a Řemesel. </w:t>
      </w:r>
    </w:p>
    <w:p w14:paraId="706A8B32" w14:textId="194F3B15" w:rsidR="0015631C" w:rsidRDefault="007E6858" w:rsidP="0015631C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Názvy místností a částí expozic </w:t>
      </w:r>
      <w:r w:rsidR="00A43807">
        <w:rPr>
          <w:rFonts w:ascii="Arial" w:hAnsi="Arial" w:cs="Arial"/>
          <w:bCs/>
          <w:sz w:val="20"/>
          <w:szCs w:val="20"/>
        </w:rPr>
        <w:t>budou</w:t>
      </w:r>
      <w:r>
        <w:rPr>
          <w:rFonts w:ascii="Arial" w:hAnsi="Arial" w:cs="Arial"/>
          <w:bCs/>
          <w:sz w:val="20"/>
          <w:szCs w:val="20"/>
        </w:rPr>
        <w:t xml:space="preserve"> zhotoveny jako samostatná písmena a bodově lepena na stěny místností. </w:t>
      </w:r>
    </w:p>
    <w:p w14:paraId="6C637880" w14:textId="412C1296" w:rsidR="00B76D3F" w:rsidRDefault="005B1337" w:rsidP="00B76D3F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5B1337">
        <w:rPr>
          <w:rFonts w:ascii="Arial" w:hAnsi="Arial" w:cs="Arial"/>
          <w:bCs/>
          <w:sz w:val="20"/>
          <w:szCs w:val="20"/>
        </w:rPr>
        <w:t>Ve změně č. 1</w:t>
      </w:r>
      <w:r w:rsidR="005B378E">
        <w:rPr>
          <w:rFonts w:ascii="Arial" w:hAnsi="Arial" w:cs="Arial"/>
          <w:bCs/>
          <w:sz w:val="20"/>
          <w:szCs w:val="20"/>
        </w:rPr>
        <w:t>3</w:t>
      </w:r>
      <w:r w:rsidRPr="005B1337">
        <w:rPr>
          <w:rFonts w:ascii="Arial" w:hAnsi="Arial" w:cs="Arial"/>
          <w:bCs/>
          <w:sz w:val="20"/>
          <w:szCs w:val="20"/>
        </w:rPr>
        <w:t xml:space="preserve"> budou provedeny </w:t>
      </w:r>
      <w:r>
        <w:rPr>
          <w:rFonts w:ascii="Arial" w:hAnsi="Arial" w:cs="Arial"/>
          <w:bCs/>
          <w:sz w:val="20"/>
          <w:szCs w:val="20"/>
        </w:rPr>
        <w:t>více</w:t>
      </w:r>
      <w:r w:rsidRPr="005B1337">
        <w:rPr>
          <w:rFonts w:ascii="Arial" w:hAnsi="Arial" w:cs="Arial"/>
          <w:bCs/>
          <w:sz w:val="20"/>
          <w:szCs w:val="20"/>
        </w:rPr>
        <w:t xml:space="preserve">práce ve výši </w:t>
      </w:r>
      <w:r>
        <w:rPr>
          <w:rFonts w:ascii="Arial" w:hAnsi="Arial" w:cs="Arial"/>
          <w:bCs/>
          <w:sz w:val="20"/>
          <w:szCs w:val="20"/>
        </w:rPr>
        <w:t>22 080</w:t>
      </w:r>
      <w:r w:rsidRPr="005B1337">
        <w:rPr>
          <w:rFonts w:ascii="Arial" w:hAnsi="Arial" w:cs="Arial"/>
          <w:bCs/>
          <w:sz w:val="20"/>
          <w:szCs w:val="20"/>
        </w:rPr>
        <w:t>,- Kč bez DPH, změna splňuje podmínky § 222 odst. 4 zákona č. 134/2016 Sb., o zadávání veřejných zakázek.</w:t>
      </w:r>
    </w:p>
    <w:p w14:paraId="4A9F4338" w14:textId="77777777" w:rsidR="00B76D3F" w:rsidRDefault="00B76D3F" w:rsidP="00B76D3F">
      <w:pPr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0009387A" w14:textId="3F535375" w:rsidR="00B76D3F" w:rsidRPr="00F9742B" w:rsidRDefault="00B76D3F" w:rsidP="00B76D3F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F9742B">
        <w:rPr>
          <w:rFonts w:ascii="Arial" w:hAnsi="Arial" w:cs="Arial"/>
          <w:b/>
          <w:sz w:val="20"/>
          <w:szCs w:val="20"/>
        </w:rPr>
        <w:t>Úprava stěny S44</w:t>
      </w:r>
    </w:p>
    <w:p w14:paraId="0C7CA9C7" w14:textId="481A2632" w:rsidR="00F94EE6" w:rsidRDefault="00F94EE6" w:rsidP="00F94EE6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zájmu zvýšení funkčnosti a využitelnosti lektorského prostoru do</w:t>
      </w:r>
      <w:r w:rsidR="00A43807">
        <w:rPr>
          <w:rFonts w:ascii="Arial" w:hAnsi="Arial" w:cs="Arial"/>
          <w:bCs/>
          <w:sz w:val="20"/>
          <w:szCs w:val="20"/>
        </w:rPr>
        <w:t>jde</w:t>
      </w:r>
      <w:r>
        <w:rPr>
          <w:rFonts w:ascii="Arial" w:hAnsi="Arial" w:cs="Arial"/>
          <w:bCs/>
          <w:sz w:val="20"/>
          <w:szCs w:val="20"/>
        </w:rPr>
        <w:t xml:space="preserve"> k úpravě povrchu stěny S44, který bude v celé své ploše </w:t>
      </w:r>
      <w:r w:rsidRPr="00F9742B">
        <w:rPr>
          <w:rFonts w:ascii="Arial" w:hAnsi="Arial" w:cs="Arial"/>
          <w:bCs/>
          <w:sz w:val="20"/>
          <w:szCs w:val="20"/>
        </w:rPr>
        <w:t xml:space="preserve">opatřen fólií, která zajišťuje vlastnosti magnetické tabule, </w:t>
      </w:r>
      <w:proofErr w:type="spellStart"/>
      <w:r w:rsidRPr="00F9742B">
        <w:rPr>
          <w:rFonts w:ascii="Arial" w:hAnsi="Arial" w:cs="Arial"/>
          <w:bCs/>
          <w:sz w:val="20"/>
          <w:szCs w:val="20"/>
        </w:rPr>
        <w:t>popisovatelné</w:t>
      </w:r>
      <w:proofErr w:type="spellEnd"/>
      <w:r w:rsidRPr="00F9742B">
        <w:rPr>
          <w:rFonts w:ascii="Arial" w:hAnsi="Arial" w:cs="Arial"/>
          <w:bCs/>
          <w:sz w:val="20"/>
          <w:szCs w:val="20"/>
        </w:rPr>
        <w:t xml:space="preserve"> tabule i projekční plochy. </w:t>
      </w:r>
    </w:p>
    <w:p w14:paraId="7F7D9DBA" w14:textId="44C11ECF" w:rsidR="00F94EE6" w:rsidRDefault="00F94EE6" w:rsidP="00F94EE6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F9742B">
        <w:rPr>
          <w:rFonts w:ascii="Arial" w:hAnsi="Arial" w:cs="Arial"/>
          <w:bCs/>
          <w:sz w:val="20"/>
          <w:szCs w:val="20"/>
        </w:rPr>
        <w:t>Ve změně č. 1</w:t>
      </w:r>
      <w:r>
        <w:rPr>
          <w:rFonts w:ascii="Arial" w:hAnsi="Arial" w:cs="Arial"/>
          <w:bCs/>
          <w:sz w:val="20"/>
          <w:szCs w:val="20"/>
        </w:rPr>
        <w:t>4</w:t>
      </w:r>
      <w:r w:rsidRPr="00F9742B">
        <w:rPr>
          <w:rFonts w:ascii="Arial" w:hAnsi="Arial" w:cs="Arial"/>
          <w:bCs/>
          <w:sz w:val="20"/>
          <w:szCs w:val="20"/>
        </w:rPr>
        <w:t xml:space="preserve"> budou provedeny vícepráce ve výši </w:t>
      </w:r>
      <w:r>
        <w:rPr>
          <w:rFonts w:ascii="Arial" w:hAnsi="Arial" w:cs="Arial"/>
          <w:bCs/>
          <w:sz w:val="20"/>
          <w:szCs w:val="20"/>
        </w:rPr>
        <w:t>19 470</w:t>
      </w:r>
      <w:r w:rsidRPr="00F9742B">
        <w:rPr>
          <w:rFonts w:ascii="Arial" w:hAnsi="Arial" w:cs="Arial"/>
          <w:bCs/>
          <w:sz w:val="20"/>
          <w:szCs w:val="20"/>
        </w:rPr>
        <w:t>,- Kč bez DPH, změna splňuje podmínky § 222 odst. 4 zákona č. 134/2016 Sb., o zadávání veřejných zakázek.</w:t>
      </w:r>
    </w:p>
    <w:p w14:paraId="2B7AE1FF" w14:textId="77777777" w:rsidR="00F94EE6" w:rsidRDefault="00F94EE6" w:rsidP="00F94EE6">
      <w:pPr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456CD093" w14:textId="1E6CC28D" w:rsidR="00F94EE6" w:rsidRPr="00F9742B" w:rsidRDefault="00F94EE6" w:rsidP="00F94EE6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F9742B">
        <w:rPr>
          <w:rFonts w:ascii="Arial" w:hAnsi="Arial" w:cs="Arial"/>
          <w:b/>
          <w:sz w:val="20"/>
          <w:szCs w:val="20"/>
        </w:rPr>
        <w:t>Úprava systému adjustace zbraní v celku C81</w:t>
      </w:r>
    </w:p>
    <w:p w14:paraId="0713294B" w14:textId="70D47E01" w:rsidR="00F94EE6" w:rsidRDefault="00F94EE6" w:rsidP="00F94EE6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 důvodu povahy a ochrany sbírkových předmětů do</w:t>
      </w:r>
      <w:r w:rsidR="00A43807">
        <w:rPr>
          <w:rFonts w:ascii="Arial" w:hAnsi="Arial" w:cs="Arial"/>
          <w:bCs/>
          <w:sz w:val="20"/>
          <w:szCs w:val="20"/>
        </w:rPr>
        <w:t>jde</w:t>
      </w:r>
      <w:r>
        <w:rPr>
          <w:rFonts w:ascii="Arial" w:hAnsi="Arial" w:cs="Arial"/>
          <w:bCs/>
          <w:sz w:val="20"/>
          <w:szCs w:val="20"/>
        </w:rPr>
        <w:t xml:space="preserve"> k úpravě systému adjustace ve vitrínovém celku C81. </w:t>
      </w:r>
    </w:p>
    <w:p w14:paraId="02D57F60" w14:textId="0A0107BE" w:rsidR="00F94EE6" w:rsidRDefault="00F94EE6" w:rsidP="00F94EE6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Zvolený závěsný lankový systém umožňuje potřebnou flexibilitu a variabilitu adjustace</w:t>
      </w:r>
      <w:r w:rsidR="00E2378C">
        <w:rPr>
          <w:rFonts w:ascii="Arial" w:hAnsi="Arial" w:cs="Arial"/>
          <w:bCs/>
          <w:sz w:val="20"/>
          <w:szCs w:val="20"/>
        </w:rPr>
        <w:t xml:space="preserve"> </w:t>
      </w:r>
      <w:r w:rsidR="004B2D0C">
        <w:rPr>
          <w:rFonts w:ascii="Arial" w:hAnsi="Arial" w:cs="Arial"/>
          <w:bCs/>
          <w:sz w:val="20"/>
          <w:szCs w:val="20"/>
        </w:rPr>
        <w:t>zbraní,</w:t>
      </w:r>
      <w:r w:rsidR="00E2378C">
        <w:rPr>
          <w:rFonts w:ascii="Arial" w:hAnsi="Arial" w:cs="Arial"/>
          <w:bCs/>
          <w:sz w:val="20"/>
          <w:szCs w:val="20"/>
        </w:rPr>
        <w:t xml:space="preserve"> a to i v případě budoucích úprav vystavení a zároveň poskytuje maximální ochranu sbírkových předmětů. </w:t>
      </w:r>
    </w:p>
    <w:p w14:paraId="0624FBE2" w14:textId="00A71A8A" w:rsidR="00E2378C" w:rsidRDefault="00F9742B" w:rsidP="00F9742B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F9742B">
        <w:rPr>
          <w:rFonts w:ascii="Arial" w:hAnsi="Arial" w:cs="Arial"/>
          <w:bCs/>
          <w:sz w:val="20"/>
          <w:szCs w:val="20"/>
        </w:rPr>
        <w:t xml:space="preserve">Ve změně č. </w:t>
      </w:r>
      <w:r>
        <w:rPr>
          <w:rFonts w:ascii="Arial" w:hAnsi="Arial" w:cs="Arial"/>
          <w:bCs/>
          <w:sz w:val="20"/>
          <w:szCs w:val="20"/>
        </w:rPr>
        <w:t>15</w:t>
      </w:r>
      <w:r w:rsidRPr="00F9742B">
        <w:rPr>
          <w:rFonts w:ascii="Arial" w:hAnsi="Arial" w:cs="Arial"/>
          <w:bCs/>
          <w:sz w:val="20"/>
          <w:szCs w:val="20"/>
        </w:rPr>
        <w:t xml:space="preserve"> budou provedeny </w:t>
      </w:r>
      <w:proofErr w:type="spellStart"/>
      <w:r w:rsidRPr="00F9742B">
        <w:rPr>
          <w:rFonts w:ascii="Arial" w:hAnsi="Arial" w:cs="Arial"/>
          <w:bCs/>
          <w:sz w:val="20"/>
          <w:szCs w:val="20"/>
        </w:rPr>
        <w:t>méněpráce</w:t>
      </w:r>
      <w:proofErr w:type="spellEnd"/>
      <w:r w:rsidRPr="00F9742B">
        <w:rPr>
          <w:rFonts w:ascii="Arial" w:hAnsi="Arial" w:cs="Arial"/>
          <w:bCs/>
          <w:sz w:val="20"/>
          <w:szCs w:val="20"/>
        </w:rPr>
        <w:t xml:space="preserve"> ve výši </w:t>
      </w:r>
      <w:r>
        <w:rPr>
          <w:rFonts w:ascii="Arial" w:hAnsi="Arial" w:cs="Arial"/>
          <w:bCs/>
          <w:sz w:val="20"/>
          <w:szCs w:val="20"/>
        </w:rPr>
        <w:t>–</w:t>
      </w:r>
      <w:r w:rsidRPr="00F9742B">
        <w:rPr>
          <w:rFonts w:ascii="Arial" w:hAnsi="Arial" w:cs="Arial"/>
          <w:bCs/>
          <w:sz w:val="20"/>
          <w:szCs w:val="20"/>
        </w:rPr>
        <w:t xml:space="preserve"> </w:t>
      </w:r>
      <w:r w:rsidR="006748AD">
        <w:rPr>
          <w:rFonts w:ascii="Arial" w:hAnsi="Arial" w:cs="Arial"/>
          <w:bCs/>
          <w:sz w:val="20"/>
          <w:szCs w:val="20"/>
        </w:rPr>
        <w:t>110 760</w:t>
      </w:r>
      <w:r w:rsidRPr="00F9742B">
        <w:rPr>
          <w:rFonts w:ascii="Arial" w:hAnsi="Arial" w:cs="Arial"/>
          <w:bCs/>
          <w:sz w:val="20"/>
          <w:szCs w:val="20"/>
        </w:rPr>
        <w:t xml:space="preserve">,- Kč bez DPH a vícepráce ve výši </w:t>
      </w:r>
      <w:r>
        <w:rPr>
          <w:rFonts w:ascii="Arial" w:hAnsi="Arial" w:cs="Arial"/>
          <w:bCs/>
          <w:sz w:val="20"/>
          <w:szCs w:val="20"/>
        </w:rPr>
        <w:t>218 845</w:t>
      </w:r>
      <w:r w:rsidRPr="00F9742B">
        <w:rPr>
          <w:rFonts w:ascii="Arial" w:hAnsi="Arial" w:cs="Arial"/>
          <w:bCs/>
          <w:sz w:val="20"/>
          <w:szCs w:val="20"/>
        </w:rPr>
        <w:t>,- Kč bez DPH změna splňuje podmínky § 222 odst. 4 zákona č. 134/2016 Sb., o zadávání veřejných zakázek.</w:t>
      </w:r>
    </w:p>
    <w:p w14:paraId="2C743DD3" w14:textId="77777777" w:rsidR="00F9742B" w:rsidRDefault="00F9742B" w:rsidP="004650C8">
      <w:pPr>
        <w:jc w:val="both"/>
        <w:rPr>
          <w:rFonts w:ascii="Arial" w:hAnsi="Arial" w:cs="Arial"/>
          <w:bCs/>
          <w:sz w:val="20"/>
          <w:szCs w:val="20"/>
        </w:rPr>
      </w:pPr>
    </w:p>
    <w:p w14:paraId="6118E7C7" w14:textId="681736A7" w:rsidR="004650C8" w:rsidRPr="00F9742B" w:rsidRDefault="004650C8" w:rsidP="004650C8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F9742B">
        <w:rPr>
          <w:rFonts w:ascii="Arial" w:hAnsi="Arial" w:cs="Arial"/>
          <w:b/>
          <w:sz w:val="20"/>
          <w:szCs w:val="20"/>
        </w:rPr>
        <w:t>Doplnění adjustačních prvků Z7, Z8</w:t>
      </w:r>
      <w:r w:rsidR="00F932C8" w:rsidRPr="00F9742B">
        <w:rPr>
          <w:rFonts w:ascii="Arial" w:hAnsi="Arial" w:cs="Arial"/>
          <w:b/>
          <w:sz w:val="20"/>
          <w:szCs w:val="20"/>
        </w:rPr>
        <w:t xml:space="preserve"> pro expozici Řemesla</w:t>
      </w:r>
    </w:p>
    <w:p w14:paraId="54434A5B" w14:textId="26D9055B" w:rsidR="004650C8" w:rsidRDefault="004650C8" w:rsidP="004650C8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 průběhu realizace vzešla potřeba </w:t>
      </w:r>
      <w:r w:rsidR="00F932C8">
        <w:rPr>
          <w:rFonts w:ascii="Arial" w:hAnsi="Arial" w:cs="Arial"/>
          <w:bCs/>
          <w:sz w:val="20"/>
          <w:szCs w:val="20"/>
        </w:rPr>
        <w:t>vytvoření adjustačních prvků exponátů v expozici Řemesla</w:t>
      </w:r>
    </w:p>
    <w:p w14:paraId="3358AA74" w14:textId="38D532F0" w:rsidR="00F932C8" w:rsidRDefault="00F932C8" w:rsidP="00F932C8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E2378C">
        <w:rPr>
          <w:rFonts w:ascii="Arial" w:hAnsi="Arial" w:cs="Arial"/>
          <w:bCs/>
          <w:sz w:val="20"/>
          <w:szCs w:val="20"/>
        </w:rPr>
        <w:t>Ve změně č. 1</w:t>
      </w:r>
      <w:r>
        <w:rPr>
          <w:rFonts w:ascii="Arial" w:hAnsi="Arial" w:cs="Arial"/>
          <w:bCs/>
          <w:sz w:val="20"/>
          <w:szCs w:val="20"/>
        </w:rPr>
        <w:t xml:space="preserve">6 </w:t>
      </w:r>
      <w:r w:rsidRPr="00E2378C">
        <w:rPr>
          <w:rFonts w:ascii="Arial" w:hAnsi="Arial" w:cs="Arial"/>
          <w:bCs/>
          <w:sz w:val="20"/>
          <w:szCs w:val="20"/>
        </w:rPr>
        <w:t xml:space="preserve">budou provedeny vícepráce ve výši </w:t>
      </w:r>
      <w:r w:rsidR="00E815FA">
        <w:rPr>
          <w:rFonts w:ascii="Arial" w:hAnsi="Arial" w:cs="Arial"/>
          <w:bCs/>
          <w:sz w:val="20"/>
          <w:szCs w:val="20"/>
        </w:rPr>
        <w:t xml:space="preserve">6 241,- </w:t>
      </w:r>
      <w:r w:rsidRPr="00E2378C">
        <w:rPr>
          <w:rFonts w:ascii="Arial" w:hAnsi="Arial" w:cs="Arial"/>
          <w:bCs/>
          <w:sz w:val="20"/>
          <w:szCs w:val="20"/>
        </w:rPr>
        <w:t>Kč bez DPH, změna splňuje podmínky § 222 odst. 4 zákona č. 134/2016 Sb., o zadávání veřejných zakázek</w:t>
      </w:r>
    </w:p>
    <w:p w14:paraId="0212AF3A" w14:textId="77777777" w:rsidR="00F932C8" w:rsidRDefault="00F932C8" w:rsidP="00F932C8">
      <w:pPr>
        <w:jc w:val="both"/>
        <w:rPr>
          <w:rFonts w:ascii="Arial" w:hAnsi="Arial" w:cs="Arial"/>
          <w:bCs/>
          <w:sz w:val="20"/>
          <w:szCs w:val="20"/>
        </w:rPr>
      </w:pPr>
    </w:p>
    <w:p w14:paraId="474C1DFC" w14:textId="010ECC80" w:rsidR="00F932C8" w:rsidRPr="00F9742B" w:rsidRDefault="00F932C8" w:rsidP="00F932C8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F9742B">
        <w:rPr>
          <w:rFonts w:ascii="Arial" w:hAnsi="Arial" w:cs="Arial"/>
          <w:b/>
          <w:sz w:val="20"/>
          <w:szCs w:val="20"/>
        </w:rPr>
        <w:t>Doplnění adjustačních prvků Z9, T5, T6, T7, T8</w:t>
      </w:r>
      <w:r>
        <w:rPr>
          <w:rFonts w:ascii="Arial" w:hAnsi="Arial" w:cs="Arial"/>
          <w:b/>
          <w:sz w:val="20"/>
          <w:szCs w:val="20"/>
        </w:rPr>
        <w:t xml:space="preserve"> pro expozici Zbraně</w:t>
      </w:r>
    </w:p>
    <w:p w14:paraId="321BEF22" w14:textId="284C5ABD" w:rsidR="00F932C8" w:rsidRDefault="00F932C8" w:rsidP="00F932C8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průběhu realizace vzešla potřeba vytvoření adjustačních prvků exponátů v expozici Zbraně</w:t>
      </w:r>
    </w:p>
    <w:p w14:paraId="74B1ADE3" w14:textId="50809C6D" w:rsidR="00F932C8" w:rsidRDefault="00F932C8" w:rsidP="00F932C8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E2378C">
        <w:rPr>
          <w:rFonts w:ascii="Arial" w:hAnsi="Arial" w:cs="Arial"/>
          <w:bCs/>
          <w:sz w:val="20"/>
          <w:szCs w:val="20"/>
        </w:rPr>
        <w:t>Ve změně č. 1</w:t>
      </w:r>
      <w:r w:rsidR="00254366"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E2378C">
        <w:rPr>
          <w:rFonts w:ascii="Arial" w:hAnsi="Arial" w:cs="Arial"/>
          <w:bCs/>
          <w:sz w:val="20"/>
          <w:szCs w:val="20"/>
        </w:rPr>
        <w:t xml:space="preserve">budou provedeny vícepráce ve výši </w:t>
      </w:r>
      <w:r w:rsidR="00E815FA">
        <w:rPr>
          <w:rFonts w:ascii="Arial" w:hAnsi="Arial" w:cs="Arial"/>
          <w:bCs/>
          <w:sz w:val="20"/>
          <w:szCs w:val="20"/>
        </w:rPr>
        <w:t xml:space="preserve">49 291,- </w:t>
      </w:r>
      <w:r w:rsidRPr="00E2378C">
        <w:rPr>
          <w:rFonts w:ascii="Arial" w:hAnsi="Arial" w:cs="Arial"/>
          <w:bCs/>
          <w:sz w:val="20"/>
          <w:szCs w:val="20"/>
        </w:rPr>
        <w:t>Kč bez DPH, změna splňuje podmínky § 222 odst. 4 zákona č. 134/2016 Sb., o zadávání veřejných zakázek</w:t>
      </w:r>
    </w:p>
    <w:p w14:paraId="2AC970CB" w14:textId="77777777" w:rsidR="007E3EE2" w:rsidRDefault="007E3EE2" w:rsidP="007E3EE2">
      <w:pPr>
        <w:jc w:val="both"/>
        <w:rPr>
          <w:rFonts w:ascii="Arial" w:hAnsi="Arial" w:cs="Arial"/>
          <w:bCs/>
          <w:sz w:val="20"/>
          <w:szCs w:val="20"/>
        </w:rPr>
      </w:pPr>
    </w:p>
    <w:p w14:paraId="1AE3838D" w14:textId="4D944AB5" w:rsidR="007E3EE2" w:rsidRPr="00F9742B" w:rsidRDefault="007E3EE2" w:rsidP="007E3EE2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F9742B">
        <w:rPr>
          <w:rFonts w:ascii="Arial" w:hAnsi="Arial" w:cs="Arial"/>
          <w:b/>
          <w:sz w:val="20"/>
          <w:szCs w:val="20"/>
        </w:rPr>
        <w:t>Adjustační sokl T10</w:t>
      </w:r>
    </w:p>
    <w:p w14:paraId="20972002" w14:textId="0CBC97BD" w:rsidR="007E3EE2" w:rsidRPr="00F9742B" w:rsidRDefault="007E3EE2" w:rsidP="00F9742B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 průběhu realizace a výběru vystavených exponátů vzešla potřeba doplnění adjustačního soklu do vitríny V41 v části expozici Řemesla – Vlákno </w:t>
      </w:r>
    </w:p>
    <w:p w14:paraId="6AAD8B75" w14:textId="22E84080" w:rsidR="007E3EE2" w:rsidRDefault="007E3EE2" w:rsidP="007E3EE2">
      <w:pPr>
        <w:pStyle w:val="Odstavecseseznamem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7E3EE2">
        <w:rPr>
          <w:rFonts w:ascii="Arial" w:hAnsi="Arial" w:cs="Arial"/>
          <w:bCs/>
          <w:sz w:val="20"/>
          <w:szCs w:val="20"/>
        </w:rPr>
        <w:t>Ve změně č. 1</w:t>
      </w:r>
      <w:r w:rsidR="00254366">
        <w:rPr>
          <w:rFonts w:ascii="Arial" w:hAnsi="Arial" w:cs="Arial"/>
          <w:bCs/>
          <w:sz w:val="20"/>
          <w:szCs w:val="20"/>
        </w:rPr>
        <w:t>8</w:t>
      </w:r>
      <w:r w:rsidRPr="007E3EE2">
        <w:rPr>
          <w:rFonts w:ascii="Arial" w:hAnsi="Arial" w:cs="Arial"/>
          <w:bCs/>
          <w:sz w:val="20"/>
          <w:szCs w:val="20"/>
        </w:rPr>
        <w:t xml:space="preserve"> budou provedeny vícepráce ve výši </w:t>
      </w:r>
      <w:r>
        <w:rPr>
          <w:rFonts w:ascii="Arial" w:hAnsi="Arial" w:cs="Arial"/>
          <w:bCs/>
          <w:sz w:val="20"/>
          <w:szCs w:val="20"/>
        </w:rPr>
        <w:t>1</w:t>
      </w:r>
      <w:r w:rsidRPr="007E3EE2">
        <w:rPr>
          <w:rFonts w:ascii="Arial" w:hAnsi="Arial" w:cs="Arial"/>
          <w:bCs/>
          <w:sz w:val="20"/>
          <w:szCs w:val="20"/>
        </w:rPr>
        <w:t xml:space="preserve"> 8</w:t>
      </w:r>
      <w:r>
        <w:rPr>
          <w:rFonts w:ascii="Arial" w:hAnsi="Arial" w:cs="Arial"/>
          <w:bCs/>
          <w:sz w:val="20"/>
          <w:szCs w:val="20"/>
        </w:rPr>
        <w:t>26</w:t>
      </w:r>
      <w:r w:rsidRPr="007E3EE2">
        <w:rPr>
          <w:rFonts w:ascii="Arial" w:hAnsi="Arial" w:cs="Arial"/>
          <w:bCs/>
          <w:sz w:val="20"/>
          <w:szCs w:val="20"/>
        </w:rPr>
        <w:t>,- Kč bez DPH, změna splňuje podmínky § 222 odst. 4 zákona č. 134/2016 Sb., o zadávání veřejných zakázek</w:t>
      </w:r>
    </w:p>
    <w:p w14:paraId="6AA47D01" w14:textId="77777777" w:rsidR="004B2D0C" w:rsidRDefault="004B2D0C" w:rsidP="004B2D0C">
      <w:pPr>
        <w:jc w:val="both"/>
        <w:rPr>
          <w:rFonts w:ascii="Arial" w:hAnsi="Arial" w:cs="Arial"/>
          <w:bCs/>
          <w:sz w:val="20"/>
          <w:szCs w:val="20"/>
        </w:rPr>
      </w:pPr>
    </w:p>
    <w:p w14:paraId="60E6DE48" w14:textId="67474A82" w:rsidR="004B2D0C" w:rsidRPr="00F9742B" w:rsidRDefault="004B2D0C" w:rsidP="004B2D0C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F9742B">
        <w:rPr>
          <w:rFonts w:ascii="Arial" w:hAnsi="Arial" w:cs="Arial"/>
          <w:b/>
          <w:sz w:val="20"/>
          <w:szCs w:val="20"/>
        </w:rPr>
        <w:t>Kontejnery pro edukační programy</w:t>
      </w:r>
    </w:p>
    <w:p w14:paraId="02C6CCD8" w14:textId="63C9971C" w:rsidR="004B2D0C" w:rsidRDefault="004B2D0C" w:rsidP="004B2D0C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zájmu zajištění úložných prostorů pro edukační materiály a</w:t>
      </w:r>
      <w:r w:rsidR="00A43807">
        <w:rPr>
          <w:rFonts w:ascii="Arial" w:hAnsi="Arial" w:cs="Arial"/>
          <w:bCs/>
          <w:sz w:val="20"/>
          <w:szCs w:val="20"/>
        </w:rPr>
        <w:t xml:space="preserve"> pomůcky budou</w:t>
      </w:r>
      <w:r>
        <w:rPr>
          <w:rFonts w:ascii="Arial" w:hAnsi="Arial" w:cs="Arial"/>
          <w:bCs/>
          <w:sz w:val="20"/>
          <w:szCs w:val="20"/>
        </w:rPr>
        <w:t xml:space="preserve"> doplněny k celkům C42 – C44 4ks úložných kontejnerů.</w:t>
      </w:r>
    </w:p>
    <w:p w14:paraId="23E161D0" w14:textId="25E9E47F" w:rsidR="004B2D0C" w:rsidRDefault="004B2D0C" w:rsidP="004B2D0C">
      <w:pPr>
        <w:pStyle w:val="Odstavecseseznamem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4B2D0C">
        <w:rPr>
          <w:rFonts w:ascii="Arial" w:hAnsi="Arial" w:cs="Arial"/>
          <w:bCs/>
          <w:sz w:val="20"/>
          <w:szCs w:val="20"/>
        </w:rPr>
        <w:t>Ve změně č. 1</w:t>
      </w:r>
      <w:r w:rsidR="00254366">
        <w:rPr>
          <w:rFonts w:ascii="Arial" w:hAnsi="Arial" w:cs="Arial"/>
          <w:bCs/>
          <w:sz w:val="20"/>
          <w:szCs w:val="20"/>
        </w:rPr>
        <w:t>9</w:t>
      </w:r>
      <w:r w:rsidRPr="004B2D0C">
        <w:rPr>
          <w:rFonts w:ascii="Arial" w:hAnsi="Arial" w:cs="Arial"/>
          <w:bCs/>
          <w:sz w:val="20"/>
          <w:szCs w:val="20"/>
        </w:rPr>
        <w:t xml:space="preserve"> budou provedeny vícepráce ve výši </w:t>
      </w:r>
      <w:r>
        <w:rPr>
          <w:rFonts w:ascii="Arial" w:hAnsi="Arial" w:cs="Arial"/>
          <w:bCs/>
          <w:sz w:val="20"/>
          <w:szCs w:val="20"/>
        </w:rPr>
        <w:t>98</w:t>
      </w:r>
      <w:r w:rsidRPr="004B2D0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800</w:t>
      </w:r>
      <w:r w:rsidRPr="004B2D0C">
        <w:rPr>
          <w:rFonts w:ascii="Arial" w:hAnsi="Arial" w:cs="Arial"/>
          <w:bCs/>
          <w:sz w:val="20"/>
          <w:szCs w:val="20"/>
        </w:rPr>
        <w:t>,- Kč bez DPH, změna splňuje podmínky § 222 odst. 4 zákona č. 134/2016 Sb., o zadávání veřejných zakázek</w:t>
      </w:r>
    </w:p>
    <w:p w14:paraId="58342533" w14:textId="77777777" w:rsidR="004B2D0C" w:rsidRDefault="004B2D0C" w:rsidP="004B2D0C">
      <w:pPr>
        <w:jc w:val="both"/>
        <w:rPr>
          <w:rFonts w:ascii="Arial" w:hAnsi="Arial" w:cs="Arial"/>
          <w:bCs/>
          <w:sz w:val="20"/>
          <w:szCs w:val="20"/>
        </w:rPr>
      </w:pPr>
    </w:p>
    <w:p w14:paraId="51AA329F" w14:textId="761060AC" w:rsidR="004B2D0C" w:rsidRPr="00F9742B" w:rsidRDefault="004B2D0C" w:rsidP="004B2D0C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F9742B">
        <w:rPr>
          <w:rFonts w:ascii="Arial" w:hAnsi="Arial" w:cs="Arial"/>
          <w:b/>
          <w:sz w:val="20"/>
          <w:szCs w:val="20"/>
        </w:rPr>
        <w:t>Navigační systém hradu a expozice</w:t>
      </w:r>
    </w:p>
    <w:p w14:paraId="417B0DD8" w14:textId="4D5BE2CF" w:rsidR="004B2D0C" w:rsidRDefault="00254366" w:rsidP="004B2D0C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zájmu sjednocení grafické podoby hradu s nově budovanými expozicemi bude vytvořen soubor navigačních prvků a materiálů pro komunikaci hradu. (ukazatele, piktogramy, letáky, plakáty</w:t>
      </w:r>
      <w:r w:rsidR="00B227C5">
        <w:rPr>
          <w:rFonts w:ascii="Arial" w:hAnsi="Arial" w:cs="Arial"/>
          <w:bCs/>
          <w:sz w:val="20"/>
          <w:szCs w:val="20"/>
        </w:rPr>
        <w:t>, rámečky na dokumenty BOZP, stojánky na orientační systém</w:t>
      </w:r>
      <w:r>
        <w:rPr>
          <w:rFonts w:ascii="Arial" w:hAnsi="Arial" w:cs="Arial"/>
          <w:bCs/>
          <w:sz w:val="20"/>
          <w:szCs w:val="20"/>
        </w:rPr>
        <w:t>)</w:t>
      </w:r>
    </w:p>
    <w:p w14:paraId="49BF558B" w14:textId="366B2A77" w:rsidR="00254366" w:rsidRDefault="00254366" w:rsidP="00254366">
      <w:pPr>
        <w:pStyle w:val="Odstavecseseznamem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4B2D0C">
        <w:rPr>
          <w:rFonts w:ascii="Arial" w:hAnsi="Arial" w:cs="Arial"/>
          <w:bCs/>
          <w:sz w:val="20"/>
          <w:szCs w:val="20"/>
        </w:rPr>
        <w:t xml:space="preserve">Ve změně č. </w:t>
      </w:r>
      <w:r>
        <w:rPr>
          <w:rFonts w:ascii="Arial" w:hAnsi="Arial" w:cs="Arial"/>
          <w:bCs/>
          <w:sz w:val="20"/>
          <w:szCs w:val="20"/>
        </w:rPr>
        <w:t>20</w:t>
      </w:r>
      <w:r w:rsidRPr="004B2D0C">
        <w:rPr>
          <w:rFonts w:ascii="Arial" w:hAnsi="Arial" w:cs="Arial"/>
          <w:bCs/>
          <w:sz w:val="20"/>
          <w:szCs w:val="20"/>
        </w:rPr>
        <w:t xml:space="preserve"> budou provedeny vícepráce ve výši </w:t>
      </w:r>
      <w:r w:rsidR="0022473F">
        <w:rPr>
          <w:rFonts w:ascii="Arial" w:hAnsi="Arial" w:cs="Arial"/>
          <w:bCs/>
          <w:sz w:val="20"/>
          <w:szCs w:val="20"/>
        </w:rPr>
        <w:t>1</w:t>
      </w:r>
      <w:r w:rsidR="00811167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8</w:t>
      </w:r>
      <w:r w:rsidRPr="004B2D0C">
        <w:rPr>
          <w:rFonts w:ascii="Arial" w:hAnsi="Arial" w:cs="Arial"/>
          <w:bCs/>
          <w:sz w:val="20"/>
          <w:szCs w:val="20"/>
        </w:rPr>
        <w:t xml:space="preserve"> </w:t>
      </w:r>
      <w:r w:rsidR="00811167">
        <w:rPr>
          <w:rFonts w:ascii="Arial" w:hAnsi="Arial" w:cs="Arial"/>
          <w:bCs/>
          <w:sz w:val="20"/>
          <w:szCs w:val="20"/>
        </w:rPr>
        <w:t>891</w:t>
      </w:r>
      <w:r w:rsidRPr="004B2D0C">
        <w:rPr>
          <w:rFonts w:ascii="Arial" w:hAnsi="Arial" w:cs="Arial"/>
          <w:bCs/>
          <w:sz w:val="20"/>
          <w:szCs w:val="20"/>
        </w:rPr>
        <w:t>,- Kč bez DPH, změna splňuje podmínky § 222 odst. 4 zákona č. 134/2016 Sb., o zadávání veřejných zakázek</w:t>
      </w:r>
    </w:p>
    <w:p w14:paraId="120265D1" w14:textId="77777777" w:rsidR="00254366" w:rsidRDefault="00254366" w:rsidP="00254366">
      <w:pPr>
        <w:jc w:val="both"/>
        <w:rPr>
          <w:rFonts w:ascii="Arial" w:hAnsi="Arial" w:cs="Arial"/>
          <w:bCs/>
          <w:sz w:val="20"/>
          <w:szCs w:val="20"/>
        </w:rPr>
      </w:pPr>
    </w:p>
    <w:p w14:paraId="656A22C6" w14:textId="2EE358B8" w:rsidR="00254366" w:rsidRPr="00F9742B" w:rsidRDefault="00723DB5" w:rsidP="00254366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F9742B">
        <w:rPr>
          <w:rFonts w:ascii="Arial" w:hAnsi="Arial" w:cs="Arial"/>
          <w:b/>
          <w:sz w:val="20"/>
          <w:szCs w:val="20"/>
        </w:rPr>
        <w:t>Navigační systém hradu v exteriéru</w:t>
      </w:r>
    </w:p>
    <w:p w14:paraId="4404B808" w14:textId="2BBA0DDF" w:rsidR="00723DB5" w:rsidRDefault="00723DB5" w:rsidP="00723DB5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 zájmu sjednocení exteriérové komunikace hradu s celkovým grafickým pojetím nově budovaných expozic budou vytvořeny exteriérové úvodní panely a směrovky, v prostoru před hradem, u hájenky a u příjezdové cesty k hradu. </w:t>
      </w:r>
    </w:p>
    <w:p w14:paraId="6155755F" w14:textId="755D3C13" w:rsidR="00D64ECD" w:rsidRDefault="00D64ECD" w:rsidP="00D64ECD">
      <w:pPr>
        <w:pStyle w:val="Odstavecseseznamem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</w:t>
      </w:r>
      <w:r w:rsidRPr="004B2D0C">
        <w:rPr>
          <w:rFonts w:ascii="Arial" w:hAnsi="Arial" w:cs="Arial"/>
          <w:bCs/>
          <w:sz w:val="20"/>
          <w:szCs w:val="20"/>
        </w:rPr>
        <w:t xml:space="preserve">e změně č. </w:t>
      </w:r>
      <w:r>
        <w:rPr>
          <w:rFonts w:ascii="Arial" w:hAnsi="Arial" w:cs="Arial"/>
          <w:bCs/>
          <w:sz w:val="20"/>
          <w:szCs w:val="20"/>
        </w:rPr>
        <w:t>21</w:t>
      </w:r>
      <w:r w:rsidRPr="004B2D0C">
        <w:rPr>
          <w:rFonts w:ascii="Arial" w:hAnsi="Arial" w:cs="Arial"/>
          <w:bCs/>
          <w:sz w:val="20"/>
          <w:szCs w:val="20"/>
        </w:rPr>
        <w:t xml:space="preserve"> budou provedeny vícepráce ve výši </w:t>
      </w:r>
      <w:r>
        <w:rPr>
          <w:rFonts w:ascii="Arial" w:hAnsi="Arial" w:cs="Arial"/>
          <w:bCs/>
          <w:sz w:val="20"/>
          <w:szCs w:val="20"/>
        </w:rPr>
        <w:t>150</w:t>
      </w:r>
      <w:r w:rsidRPr="004B2D0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800</w:t>
      </w:r>
      <w:r w:rsidRPr="004B2D0C">
        <w:rPr>
          <w:rFonts w:ascii="Arial" w:hAnsi="Arial" w:cs="Arial"/>
          <w:bCs/>
          <w:sz w:val="20"/>
          <w:szCs w:val="20"/>
        </w:rPr>
        <w:t>,- Kč bez DPH, změna splňuje podmínky § 222 odst. 4 zákona č. 134/2016 Sb., o zadávání veřejných zakázek</w:t>
      </w:r>
    </w:p>
    <w:p w14:paraId="03DEE38D" w14:textId="7E17523D" w:rsidR="00342C9D" w:rsidRDefault="00342C9D" w:rsidP="00342C9D">
      <w:pPr>
        <w:jc w:val="both"/>
        <w:rPr>
          <w:rFonts w:ascii="Arial" w:hAnsi="Arial" w:cs="Arial"/>
          <w:bCs/>
          <w:sz w:val="20"/>
          <w:szCs w:val="20"/>
        </w:rPr>
      </w:pPr>
    </w:p>
    <w:p w14:paraId="57A882C6" w14:textId="2FB4951F" w:rsidR="00342C9D" w:rsidRPr="00F9742B" w:rsidRDefault="00342C9D" w:rsidP="00342C9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F9742B">
        <w:rPr>
          <w:rFonts w:ascii="Arial" w:hAnsi="Arial" w:cs="Arial"/>
          <w:b/>
          <w:sz w:val="20"/>
          <w:szCs w:val="20"/>
        </w:rPr>
        <w:t xml:space="preserve">Překlady textů popisek, rozšířených popisek, úvodních </w:t>
      </w:r>
      <w:r>
        <w:rPr>
          <w:rFonts w:ascii="Arial" w:hAnsi="Arial" w:cs="Arial"/>
          <w:b/>
          <w:sz w:val="20"/>
          <w:szCs w:val="20"/>
        </w:rPr>
        <w:t>panelů</w:t>
      </w:r>
      <w:r w:rsidRPr="00F9742B">
        <w:rPr>
          <w:rFonts w:ascii="Arial" w:hAnsi="Arial" w:cs="Arial"/>
          <w:b/>
          <w:sz w:val="20"/>
          <w:szCs w:val="20"/>
        </w:rPr>
        <w:t xml:space="preserve"> a podsvícených panelů</w:t>
      </w:r>
    </w:p>
    <w:p w14:paraId="7586C1E6" w14:textId="7F503E01" w:rsidR="00342C9D" w:rsidRDefault="00342C9D" w:rsidP="00342C9D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Původní VV nezahrnoval překlady textů pro popisky, rozšířené popisky, úvodní panely a podsvícené panely, které jsou nutné pro dokončení díla v patřičné kvalitě a rozsahu</w:t>
      </w:r>
    </w:p>
    <w:p w14:paraId="2872C7D6" w14:textId="5AFFCDC6" w:rsidR="00342C9D" w:rsidRDefault="00342C9D" w:rsidP="00342C9D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</w:t>
      </w:r>
      <w:r w:rsidRPr="004B2D0C">
        <w:rPr>
          <w:rFonts w:ascii="Arial" w:hAnsi="Arial" w:cs="Arial"/>
          <w:bCs/>
          <w:sz w:val="20"/>
          <w:szCs w:val="20"/>
        </w:rPr>
        <w:t xml:space="preserve">e změně č. </w:t>
      </w:r>
      <w:r>
        <w:rPr>
          <w:rFonts w:ascii="Arial" w:hAnsi="Arial" w:cs="Arial"/>
          <w:bCs/>
          <w:sz w:val="20"/>
          <w:szCs w:val="20"/>
        </w:rPr>
        <w:t>22</w:t>
      </w:r>
      <w:r w:rsidRPr="004B2D0C">
        <w:rPr>
          <w:rFonts w:ascii="Arial" w:hAnsi="Arial" w:cs="Arial"/>
          <w:bCs/>
          <w:sz w:val="20"/>
          <w:szCs w:val="20"/>
        </w:rPr>
        <w:t xml:space="preserve"> budou provedeny vícepráce ve výši </w:t>
      </w:r>
      <w:r>
        <w:rPr>
          <w:rFonts w:ascii="Arial" w:hAnsi="Arial" w:cs="Arial"/>
          <w:bCs/>
          <w:sz w:val="20"/>
          <w:szCs w:val="20"/>
        </w:rPr>
        <w:t>24</w:t>
      </w:r>
      <w:r w:rsidRPr="004B2D0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760</w:t>
      </w:r>
      <w:r w:rsidRPr="004B2D0C">
        <w:rPr>
          <w:rFonts w:ascii="Arial" w:hAnsi="Arial" w:cs="Arial"/>
          <w:bCs/>
          <w:sz w:val="20"/>
          <w:szCs w:val="20"/>
        </w:rPr>
        <w:t>,- Kč bez DPH, změna splňuje podmínky § 222 odst. 4 zákona č. 134/2016 Sb., o zadávání veřejných zakázek</w:t>
      </w:r>
    </w:p>
    <w:p w14:paraId="17B08E93" w14:textId="77777777" w:rsidR="00342C9D" w:rsidRDefault="00342C9D" w:rsidP="00342C9D">
      <w:pPr>
        <w:jc w:val="both"/>
        <w:rPr>
          <w:rFonts w:ascii="Arial" w:hAnsi="Arial" w:cs="Arial"/>
          <w:bCs/>
          <w:sz w:val="20"/>
          <w:szCs w:val="20"/>
        </w:rPr>
      </w:pPr>
    </w:p>
    <w:p w14:paraId="690B49A0" w14:textId="03976356" w:rsidR="00342C9D" w:rsidRPr="00F9742B" w:rsidRDefault="00342C9D" w:rsidP="00342C9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F9742B">
        <w:rPr>
          <w:rFonts w:ascii="Arial" w:hAnsi="Arial" w:cs="Arial"/>
          <w:b/>
          <w:sz w:val="20"/>
          <w:szCs w:val="20"/>
        </w:rPr>
        <w:t>Židle v lektorském prostoru</w:t>
      </w:r>
    </w:p>
    <w:p w14:paraId="60930548" w14:textId="685053FE" w:rsidR="00342C9D" w:rsidRDefault="00342C9D" w:rsidP="00342C9D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žádost objednatele do</w:t>
      </w:r>
      <w:r w:rsidR="00A43807">
        <w:rPr>
          <w:rFonts w:ascii="Arial" w:hAnsi="Arial" w:cs="Arial"/>
          <w:bCs/>
          <w:sz w:val="20"/>
          <w:szCs w:val="20"/>
        </w:rPr>
        <w:t>jde</w:t>
      </w:r>
      <w:r>
        <w:rPr>
          <w:rFonts w:ascii="Arial" w:hAnsi="Arial" w:cs="Arial"/>
          <w:bCs/>
          <w:sz w:val="20"/>
          <w:szCs w:val="20"/>
        </w:rPr>
        <w:t xml:space="preserve"> k navýšení počtu kusů dodávaných židlí s opěrákem, do lektorského prostoru o 5ks. </w:t>
      </w:r>
    </w:p>
    <w:p w14:paraId="4F4E6B2D" w14:textId="1B510A8B" w:rsidR="00342C9D" w:rsidRDefault="00342C9D" w:rsidP="00342C9D">
      <w:pPr>
        <w:pStyle w:val="Odstavecseseznamem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342C9D">
        <w:rPr>
          <w:rFonts w:ascii="Arial" w:hAnsi="Arial" w:cs="Arial"/>
          <w:bCs/>
          <w:sz w:val="20"/>
          <w:szCs w:val="20"/>
        </w:rPr>
        <w:t>Ve změně č. 2</w:t>
      </w:r>
      <w:r>
        <w:rPr>
          <w:rFonts w:ascii="Arial" w:hAnsi="Arial" w:cs="Arial"/>
          <w:bCs/>
          <w:sz w:val="20"/>
          <w:szCs w:val="20"/>
        </w:rPr>
        <w:t>3</w:t>
      </w:r>
      <w:r w:rsidRPr="00342C9D">
        <w:rPr>
          <w:rFonts w:ascii="Arial" w:hAnsi="Arial" w:cs="Arial"/>
          <w:bCs/>
          <w:sz w:val="20"/>
          <w:szCs w:val="20"/>
        </w:rPr>
        <w:t xml:space="preserve"> budou provedeny vícepráce ve výši </w:t>
      </w:r>
      <w:r>
        <w:rPr>
          <w:rFonts w:ascii="Arial" w:hAnsi="Arial" w:cs="Arial"/>
          <w:bCs/>
          <w:sz w:val="20"/>
          <w:szCs w:val="20"/>
        </w:rPr>
        <w:t>9 987,50</w:t>
      </w:r>
      <w:r w:rsidRPr="00342C9D">
        <w:rPr>
          <w:rFonts w:ascii="Arial" w:hAnsi="Arial" w:cs="Arial"/>
          <w:bCs/>
          <w:sz w:val="20"/>
          <w:szCs w:val="20"/>
        </w:rPr>
        <w:t>,- Kč bez DPH, změna splňuje podmínky § 222 odst. 4 zákona č. 134/2016 Sb., o zadávání veřejných zakázek</w:t>
      </w:r>
    </w:p>
    <w:p w14:paraId="0FF7D5D7" w14:textId="77777777" w:rsidR="008C7BB1" w:rsidRDefault="008C7BB1" w:rsidP="008C7BB1">
      <w:pPr>
        <w:jc w:val="both"/>
        <w:rPr>
          <w:rFonts w:ascii="Arial" w:hAnsi="Arial" w:cs="Arial"/>
          <w:bCs/>
          <w:sz w:val="20"/>
          <w:szCs w:val="20"/>
        </w:rPr>
      </w:pPr>
    </w:p>
    <w:p w14:paraId="6DC68881" w14:textId="77777777" w:rsidR="008C7BB1" w:rsidRDefault="008C7BB1" w:rsidP="008C7BB1">
      <w:pPr>
        <w:jc w:val="both"/>
        <w:rPr>
          <w:rFonts w:ascii="Arial" w:hAnsi="Arial" w:cs="Arial"/>
          <w:bCs/>
          <w:sz w:val="20"/>
          <w:szCs w:val="20"/>
        </w:rPr>
      </w:pPr>
    </w:p>
    <w:p w14:paraId="1FD733AD" w14:textId="77777777" w:rsidR="008C7BB1" w:rsidRDefault="008C7BB1" w:rsidP="008C7BB1">
      <w:pPr>
        <w:jc w:val="both"/>
        <w:rPr>
          <w:rFonts w:ascii="Arial" w:hAnsi="Arial" w:cs="Arial"/>
          <w:bCs/>
          <w:sz w:val="20"/>
          <w:szCs w:val="20"/>
        </w:rPr>
      </w:pPr>
    </w:p>
    <w:p w14:paraId="2EC6768E" w14:textId="77777777" w:rsidR="008C7BB1" w:rsidRDefault="008C7BB1" w:rsidP="008C7BB1">
      <w:pPr>
        <w:jc w:val="both"/>
        <w:rPr>
          <w:rFonts w:ascii="Arial" w:hAnsi="Arial" w:cs="Arial"/>
          <w:bCs/>
          <w:sz w:val="20"/>
          <w:szCs w:val="20"/>
        </w:rPr>
      </w:pPr>
    </w:p>
    <w:p w14:paraId="4C82B680" w14:textId="77777777" w:rsidR="008C7BB1" w:rsidRDefault="008C7BB1" w:rsidP="008C7BB1">
      <w:pPr>
        <w:jc w:val="both"/>
        <w:rPr>
          <w:rFonts w:ascii="Arial" w:hAnsi="Arial" w:cs="Arial"/>
          <w:bCs/>
          <w:sz w:val="20"/>
          <w:szCs w:val="20"/>
        </w:rPr>
      </w:pPr>
    </w:p>
    <w:p w14:paraId="7941C152" w14:textId="77777777" w:rsidR="008C7BB1" w:rsidRDefault="008C7BB1" w:rsidP="008C7BB1">
      <w:pPr>
        <w:jc w:val="both"/>
        <w:rPr>
          <w:rFonts w:ascii="Arial" w:hAnsi="Arial" w:cs="Arial"/>
          <w:bCs/>
          <w:sz w:val="20"/>
          <w:szCs w:val="20"/>
        </w:rPr>
      </w:pPr>
    </w:p>
    <w:p w14:paraId="2283A76C" w14:textId="77777777" w:rsidR="00C24858" w:rsidRDefault="00C24858" w:rsidP="00B240A7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</w:p>
    <w:p w14:paraId="59EBC50C" w14:textId="77777777" w:rsidR="00C24858" w:rsidRPr="007B5221" w:rsidRDefault="00C24858" w:rsidP="00C24858">
      <w:pPr>
        <w:spacing w:line="226" w:lineRule="exact"/>
        <w:rPr>
          <w:rFonts w:ascii="Arial" w:hAnsi="Arial" w:cs="Arial"/>
          <w:b/>
          <w:sz w:val="22"/>
          <w:u w:val="single"/>
        </w:rPr>
      </w:pPr>
      <w:r w:rsidRPr="00A36FEB">
        <w:rPr>
          <w:rFonts w:ascii="Arial" w:hAnsi="Arial" w:cs="Arial"/>
          <w:b/>
          <w:sz w:val="22"/>
          <w:u w:val="single"/>
        </w:rPr>
        <w:t>Finanční náklady změny</w:t>
      </w:r>
    </w:p>
    <w:p w14:paraId="44F3437D" w14:textId="77777777" w:rsidR="00C24858" w:rsidRDefault="00C24858" w:rsidP="00C24858">
      <w:pPr>
        <w:spacing w:before="120" w:after="120"/>
        <w:ind w:left="425" w:right="119"/>
        <w:rPr>
          <w:rFonts w:ascii="Arial" w:hAnsi="Arial" w:cs="Arial"/>
          <w:sz w:val="20"/>
          <w:szCs w:val="20"/>
        </w:rPr>
      </w:pPr>
    </w:p>
    <w:p w14:paraId="4370DBFD" w14:textId="7D3A3F4B" w:rsidR="00C24858" w:rsidRPr="00A36FEB" w:rsidRDefault="00C24858" w:rsidP="00C24858">
      <w:pPr>
        <w:spacing w:before="120" w:after="120"/>
        <w:ind w:left="425" w:right="119"/>
        <w:rPr>
          <w:rFonts w:ascii="Arial" w:hAnsi="Arial" w:cs="Arial"/>
          <w:sz w:val="20"/>
          <w:szCs w:val="20"/>
        </w:rPr>
      </w:pPr>
      <w:r w:rsidRPr="00A36FEB">
        <w:rPr>
          <w:rFonts w:ascii="Arial" w:hAnsi="Arial" w:cs="Arial"/>
          <w:sz w:val="20"/>
          <w:szCs w:val="20"/>
        </w:rPr>
        <w:t xml:space="preserve">Rozpočet ke Změnovému listu </w:t>
      </w:r>
      <w:proofErr w:type="gramStart"/>
      <w:r w:rsidRPr="00A36FEB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>1</w:t>
      </w:r>
      <w:r w:rsidRPr="00A36FEB">
        <w:rPr>
          <w:rFonts w:ascii="Arial" w:hAnsi="Arial" w:cs="Arial"/>
          <w:sz w:val="20"/>
          <w:szCs w:val="20"/>
        </w:rPr>
        <w:t xml:space="preserve"> –</w:t>
      </w:r>
      <w:proofErr w:type="gramEnd"/>
      <w:r w:rsidRPr="00A36FEB">
        <w:rPr>
          <w:rFonts w:ascii="Arial" w:hAnsi="Arial" w:cs="Arial"/>
          <w:sz w:val="20"/>
          <w:szCs w:val="20"/>
        </w:rPr>
        <w:t xml:space="preserve"> </w:t>
      </w:r>
    </w:p>
    <w:p w14:paraId="5BB460FC" w14:textId="5A229F57" w:rsidR="00C24858" w:rsidRPr="0048184F" w:rsidRDefault="00C24858" w:rsidP="00C24858">
      <w:pPr>
        <w:spacing w:before="120" w:after="120"/>
        <w:ind w:left="425" w:right="119"/>
        <w:rPr>
          <w:rFonts w:ascii="Arial" w:hAnsi="Arial" w:cs="Arial"/>
          <w:color w:val="000000" w:themeColor="text1"/>
          <w:sz w:val="20"/>
          <w:szCs w:val="20"/>
        </w:rPr>
      </w:pPr>
      <w:r w:rsidRPr="00A36FEB">
        <w:rPr>
          <w:rFonts w:ascii="Arial" w:hAnsi="Arial" w:cs="Arial"/>
          <w:sz w:val="20"/>
          <w:szCs w:val="20"/>
        </w:rPr>
        <w:tab/>
      </w:r>
      <w:r w:rsidRPr="00A36FEB">
        <w:rPr>
          <w:rFonts w:ascii="Arial" w:hAnsi="Arial" w:cs="Arial"/>
          <w:sz w:val="20"/>
          <w:szCs w:val="20"/>
        </w:rPr>
        <w:tab/>
      </w:r>
      <w:r w:rsidRPr="00F9742B">
        <w:rPr>
          <w:rFonts w:ascii="Arial" w:hAnsi="Arial" w:cs="Arial"/>
          <w:color w:val="000000" w:themeColor="text1"/>
          <w:sz w:val="20"/>
          <w:szCs w:val="20"/>
        </w:rPr>
        <w:t xml:space="preserve">méně práce </w:t>
      </w:r>
      <w:r w:rsidRPr="00F9742B">
        <w:rPr>
          <w:rFonts w:ascii="Arial" w:hAnsi="Arial" w:cs="Arial"/>
          <w:color w:val="000000" w:themeColor="text1"/>
          <w:sz w:val="20"/>
          <w:szCs w:val="20"/>
        </w:rPr>
        <w:tab/>
      </w:r>
      <w:r w:rsidRPr="0048184F">
        <w:rPr>
          <w:rFonts w:ascii="Arial" w:hAnsi="Arial" w:cs="Arial"/>
          <w:color w:val="000000" w:themeColor="text1"/>
          <w:sz w:val="20"/>
          <w:szCs w:val="20"/>
        </w:rPr>
        <w:t>-</w:t>
      </w:r>
      <w:r w:rsidR="00913A77">
        <w:rPr>
          <w:rFonts w:ascii="Arial" w:hAnsi="Arial" w:cs="Arial"/>
          <w:color w:val="000000" w:themeColor="text1"/>
          <w:sz w:val="20"/>
          <w:szCs w:val="20"/>
        </w:rPr>
        <w:t>297</w:t>
      </w:r>
      <w:r w:rsidRPr="0048184F">
        <w:rPr>
          <w:rFonts w:ascii="Arial" w:hAnsi="Arial" w:cs="Arial"/>
          <w:color w:val="000000" w:themeColor="text1"/>
          <w:sz w:val="20"/>
          <w:szCs w:val="20"/>
        </w:rPr>
        <w:t> </w:t>
      </w:r>
      <w:r w:rsidR="00913A77">
        <w:rPr>
          <w:rFonts w:ascii="Arial" w:hAnsi="Arial" w:cs="Arial"/>
          <w:color w:val="000000" w:themeColor="text1"/>
          <w:sz w:val="20"/>
          <w:szCs w:val="20"/>
        </w:rPr>
        <w:t>303</w:t>
      </w:r>
      <w:r w:rsidRPr="0048184F">
        <w:rPr>
          <w:rFonts w:ascii="Arial" w:hAnsi="Arial" w:cs="Arial"/>
          <w:color w:val="000000" w:themeColor="text1"/>
          <w:sz w:val="20"/>
          <w:szCs w:val="20"/>
        </w:rPr>
        <w:t>,</w:t>
      </w:r>
      <w:r w:rsidR="006C01DF" w:rsidRPr="00F9742B">
        <w:rPr>
          <w:rFonts w:ascii="Arial" w:hAnsi="Arial" w:cs="Arial"/>
          <w:color w:val="000000" w:themeColor="text1"/>
          <w:sz w:val="20"/>
          <w:szCs w:val="20"/>
        </w:rPr>
        <w:t>0</w:t>
      </w:r>
      <w:r w:rsidR="007665D4" w:rsidRPr="0048184F">
        <w:rPr>
          <w:rFonts w:ascii="Arial" w:hAnsi="Arial" w:cs="Arial"/>
          <w:color w:val="000000" w:themeColor="text1"/>
          <w:sz w:val="20"/>
          <w:szCs w:val="20"/>
        </w:rPr>
        <w:t>0</w:t>
      </w:r>
      <w:r w:rsidRPr="0048184F">
        <w:rPr>
          <w:rFonts w:ascii="Arial" w:hAnsi="Arial" w:cs="Arial"/>
          <w:color w:val="000000" w:themeColor="text1"/>
          <w:sz w:val="20"/>
          <w:szCs w:val="20"/>
        </w:rPr>
        <w:t xml:space="preserve"> Kč bez DPH</w:t>
      </w:r>
    </w:p>
    <w:p w14:paraId="31F988DA" w14:textId="3BFDCA0A" w:rsidR="00C24858" w:rsidRDefault="00C24858" w:rsidP="00C24858">
      <w:pPr>
        <w:spacing w:before="120" w:after="120"/>
        <w:ind w:left="425" w:right="119"/>
        <w:rPr>
          <w:rFonts w:ascii="Arial" w:hAnsi="Arial" w:cs="Arial"/>
          <w:color w:val="000000" w:themeColor="text1"/>
          <w:sz w:val="20"/>
          <w:szCs w:val="20"/>
        </w:rPr>
      </w:pPr>
      <w:r w:rsidRPr="0048184F">
        <w:rPr>
          <w:rFonts w:ascii="Arial" w:hAnsi="Arial" w:cs="Arial"/>
          <w:color w:val="000000" w:themeColor="text1"/>
          <w:sz w:val="20"/>
          <w:szCs w:val="20"/>
        </w:rPr>
        <w:tab/>
      </w:r>
      <w:r w:rsidRPr="0048184F">
        <w:rPr>
          <w:rFonts w:ascii="Arial" w:hAnsi="Arial" w:cs="Arial"/>
          <w:color w:val="000000" w:themeColor="text1"/>
          <w:sz w:val="20"/>
          <w:szCs w:val="20"/>
        </w:rPr>
        <w:tab/>
        <w:t xml:space="preserve">Více práce </w:t>
      </w:r>
      <w:r w:rsidRPr="0048184F">
        <w:rPr>
          <w:rFonts w:ascii="Arial" w:hAnsi="Arial" w:cs="Arial"/>
          <w:color w:val="000000" w:themeColor="text1"/>
          <w:sz w:val="20"/>
          <w:szCs w:val="20"/>
        </w:rPr>
        <w:tab/>
      </w:r>
      <w:r w:rsidR="00335966">
        <w:rPr>
          <w:rFonts w:ascii="Arial" w:hAnsi="Arial" w:cs="Arial"/>
          <w:color w:val="000000" w:themeColor="text1"/>
          <w:sz w:val="20"/>
          <w:szCs w:val="20"/>
        </w:rPr>
        <w:t>913</w:t>
      </w:r>
      <w:r w:rsidR="007665D4" w:rsidRPr="0048184F">
        <w:rPr>
          <w:rFonts w:ascii="Arial" w:hAnsi="Arial" w:cs="Arial"/>
          <w:color w:val="000000" w:themeColor="text1"/>
          <w:sz w:val="20"/>
          <w:szCs w:val="20"/>
        </w:rPr>
        <w:t> </w:t>
      </w:r>
      <w:r w:rsidR="00335966">
        <w:rPr>
          <w:rFonts w:ascii="Arial" w:hAnsi="Arial" w:cs="Arial"/>
          <w:color w:val="000000" w:themeColor="text1"/>
          <w:sz w:val="20"/>
          <w:szCs w:val="20"/>
        </w:rPr>
        <w:t>924</w:t>
      </w:r>
      <w:r w:rsidR="007665D4" w:rsidRPr="0048184F">
        <w:rPr>
          <w:rFonts w:ascii="Arial" w:hAnsi="Arial" w:cs="Arial"/>
          <w:color w:val="000000" w:themeColor="text1"/>
          <w:sz w:val="20"/>
          <w:szCs w:val="20"/>
        </w:rPr>
        <w:t>,</w:t>
      </w:r>
      <w:r w:rsidR="00775E12" w:rsidRPr="00F9742B">
        <w:rPr>
          <w:rFonts w:ascii="Arial" w:hAnsi="Arial" w:cs="Arial"/>
          <w:color w:val="000000" w:themeColor="text1"/>
          <w:sz w:val="20"/>
          <w:szCs w:val="20"/>
        </w:rPr>
        <w:t>5</w:t>
      </w:r>
      <w:r w:rsidR="007665D4" w:rsidRPr="0048184F">
        <w:rPr>
          <w:rFonts w:ascii="Arial" w:hAnsi="Arial" w:cs="Arial"/>
          <w:color w:val="000000" w:themeColor="text1"/>
          <w:sz w:val="20"/>
          <w:szCs w:val="20"/>
        </w:rPr>
        <w:t>0</w:t>
      </w:r>
      <w:r w:rsidRPr="0048184F">
        <w:rPr>
          <w:rFonts w:ascii="Arial" w:hAnsi="Arial" w:cs="Arial"/>
          <w:color w:val="000000" w:themeColor="text1"/>
          <w:sz w:val="20"/>
          <w:szCs w:val="20"/>
        </w:rPr>
        <w:t xml:space="preserve"> Kč bez DPH</w:t>
      </w:r>
    </w:p>
    <w:p w14:paraId="123CC36B" w14:textId="63553D9A" w:rsidR="008F4D87" w:rsidRDefault="008F4D87" w:rsidP="00C24858">
      <w:pPr>
        <w:spacing w:before="120" w:after="120"/>
        <w:ind w:left="425" w:right="119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Celkový součet víceprací a </w:t>
      </w:r>
      <w:proofErr w:type="spellStart"/>
      <w:r>
        <w:rPr>
          <w:rFonts w:ascii="Arial" w:hAnsi="Arial" w:cs="Arial"/>
          <w:iCs/>
          <w:sz w:val="20"/>
          <w:szCs w:val="20"/>
        </w:rPr>
        <w:t>méněprací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je 1 211 227,50,- Kč bez DPH, což činí 6,12% z celkové ceny bez DPH.</w:t>
      </w:r>
    </w:p>
    <w:p w14:paraId="58292C5D" w14:textId="77777777" w:rsidR="008F4D87" w:rsidRPr="0048184F" w:rsidRDefault="008F4D87" w:rsidP="00C24858">
      <w:pPr>
        <w:spacing w:before="120" w:after="120"/>
        <w:ind w:left="425" w:right="119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060"/>
        <w:gridCol w:w="2120"/>
        <w:gridCol w:w="2120"/>
      </w:tblGrid>
      <w:tr w:rsidR="0048184F" w:rsidRPr="0048184F" w14:paraId="7AD1BA57" w14:textId="77777777" w:rsidTr="00485ADD">
        <w:trPr>
          <w:trHeight w:val="340"/>
        </w:trPr>
        <w:tc>
          <w:tcPr>
            <w:tcW w:w="528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  <w:shd w:val="clear" w:color="000000" w:fill="C0C0C0"/>
            <w:vAlign w:val="center"/>
            <w:hideMark/>
          </w:tcPr>
          <w:p w14:paraId="283C5FE1" w14:textId="77777777" w:rsidR="00C24858" w:rsidRPr="00F9742B" w:rsidRDefault="00C24858" w:rsidP="00485ADD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POLOŽKA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F36F58F" w14:textId="77777777" w:rsidR="00C24858" w:rsidRPr="00F9742B" w:rsidRDefault="00C24858" w:rsidP="00485A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Kč (bez DPH)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A7738FA" w14:textId="77777777" w:rsidR="00C24858" w:rsidRPr="00F9742B" w:rsidRDefault="00C24858" w:rsidP="00485A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Kč (s DPH)</w:t>
            </w:r>
          </w:p>
        </w:tc>
      </w:tr>
      <w:tr w:rsidR="0048184F" w:rsidRPr="0048184F" w14:paraId="1E418AC1" w14:textId="77777777" w:rsidTr="00485ADD">
        <w:trPr>
          <w:trHeight w:val="340"/>
        </w:trPr>
        <w:tc>
          <w:tcPr>
            <w:tcW w:w="5280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5AE68E8B" w14:textId="77777777" w:rsidR="00C24858" w:rsidRPr="00F9742B" w:rsidRDefault="00C24858" w:rsidP="00485AD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742B">
              <w:rPr>
                <w:rFonts w:ascii="Arial" w:hAnsi="Arial" w:cs="Arial"/>
                <w:color w:val="000000" w:themeColor="text1"/>
                <w:sz w:val="20"/>
                <w:szCs w:val="20"/>
              </w:rPr>
              <w:t>VÍCEPRÁCE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75CC3" w14:textId="3D36125A" w:rsidR="00C24858" w:rsidRPr="0048184F" w:rsidRDefault="005A0F62" w:rsidP="00485A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00BC0B8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48184F"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3 </w:t>
            </w:r>
            <w:r w:rsidR="00BC0B8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924</w:t>
            </w:r>
            <w:r w:rsidR="0048184F"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AE7EC2" w14:textId="6D1F2FB4" w:rsidR="00C24858" w:rsidRPr="0048184F" w:rsidRDefault="0048184F" w:rsidP="005A0F6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1 </w:t>
            </w:r>
            <w:r w:rsidR="005A0F6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BC0B8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05</w:t>
            </w:r>
            <w:r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BC0B8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848</w:t>
            </w:r>
            <w:r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BC0B8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65</w:t>
            </w:r>
          </w:p>
        </w:tc>
      </w:tr>
      <w:tr w:rsidR="0048184F" w:rsidRPr="0048184F" w14:paraId="600A436E" w14:textId="77777777" w:rsidTr="00485ADD">
        <w:trPr>
          <w:trHeight w:val="320"/>
        </w:trPr>
        <w:tc>
          <w:tcPr>
            <w:tcW w:w="5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5374E362" w14:textId="77777777" w:rsidR="00C24858" w:rsidRPr="00F9742B" w:rsidRDefault="00C24858" w:rsidP="00485AD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742B">
              <w:rPr>
                <w:rFonts w:ascii="Arial" w:hAnsi="Arial" w:cs="Arial"/>
                <w:color w:val="000000" w:themeColor="text1"/>
                <w:sz w:val="20"/>
                <w:szCs w:val="20"/>
              </w:rPr>
              <w:t>MÉNĚPRÁCE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440C34" w14:textId="73C85BDE" w:rsidR="00C24858" w:rsidRPr="0048184F" w:rsidRDefault="00C24858" w:rsidP="00485A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48184F"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163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97</w:t>
            </w:r>
            <w:r w:rsidR="0048184F"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163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48184F"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48184F"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950C6B" w14:textId="6A028813" w:rsidR="00C24858" w:rsidRPr="0048184F" w:rsidRDefault="00C24858" w:rsidP="00485A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48184F"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2163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59</w:t>
            </w:r>
            <w:r w:rsidR="0048184F"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73</w:t>
            </w:r>
            <w:r w:rsidR="002163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48184F"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2163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48184F"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48184F" w:rsidRPr="0048184F" w14:paraId="73C4229A" w14:textId="77777777" w:rsidTr="00485ADD">
        <w:trPr>
          <w:trHeight w:val="32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C9B5A5" w14:textId="77777777" w:rsidR="00C24858" w:rsidRPr="00F9742B" w:rsidRDefault="00C24858" w:rsidP="00485AD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742B">
              <w:rPr>
                <w:rFonts w:ascii="Arial" w:hAnsi="Arial" w:cs="Arial"/>
                <w:color w:val="000000" w:themeColor="text1"/>
                <w:sz w:val="20"/>
                <w:szCs w:val="20"/>
              </w:rPr>
              <w:t>CELKEM ZA ZMĚNOVÝ LIST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94A36E2" w14:textId="77777777" w:rsidR="00C24858" w:rsidRPr="00F9742B" w:rsidRDefault="00C24858" w:rsidP="00485AD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742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2861EE" w14:textId="5C3F7C8C" w:rsidR="00C24858" w:rsidRPr="0048184F" w:rsidRDefault="005A0F62" w:rsidP="002163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BC0B8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2163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6 </w:t>
            </w:r>
            <w:r w:rsidR="00BC0B8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621</w:t>
            </w:r>
            <w:r w:rsidR="00C24858"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48184F"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41BB89" w14:textId="55EF0026" w:rsidR="0048184F" w:rsidRPr="0048184F" w:rsidRDefault="0048184F" w:rsidP="0048184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BC0B8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46</w:t>
            </w:r>
            <w:r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BC0B8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112</w:t>
            </w:r>
            <w:r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BC0B8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</w:tr>
      <w:tr w:rsidR="0048184F" w:rsidRPr="0048184F" w14:paraId="3BC4557F" w14:textId="77777777" w:rsidTr="00485ADD">
        <w:trPr>
          <w:trHeight w:val="340"/>
        </w:trPr>
        <w:tc>
          <w:tcPr>
            <w:tcW w:w="52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000000" w:fill="DBDBDB"/>
            <w:vAlign w:val="center"/>
            <w:hideMark/>
          </w:tcPr>
          <w:p w14:paraId="467051C0" w14:textId="26D787A7" w:rsidR="00C24858" w:rsidRPr="00F9742B" w:rsidRDefault="00C24858" w:rsidP="00485AD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742B">
              <w:rPr>
                <w:rFonts w:ascii="Arial" w:hAnsi="Arial" w:cs="Arial"/>
                <w:color w:val="000000" w:themeColor="text1"/>
                <w:sz w:val="20"/>
                <w:szCs w:val="20"/>
              </w:rPr>
              <w:t>CELKOVÉ NÁKLADY DLE SOD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5DFD0A7D" w14:textId="324D7DFB" w:rsidR="00C24858" w:rsidRPr="0048184F" w:rsidRDefault="00C24858" w:rsidP="00485A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F604A1"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604A1"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805</w:t>
            </w:r>
            <w:r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604A1"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840</w:t>
            </w:r>
            <w:r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F604A1"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4F885226" w14:textId="3A4DE419" w:rsidR="00C24858" w:rsidRPr="0048184F" w:rsidRDefault="00F604A1" w:rsidP="00485A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23</w:t>
            </w:r>
            <w:r w:rsidR="00C24858"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965</w:t>
            </w:r>
            <w:r w:rsidR="00C24858"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066</w:t>
            </w:r>
            <w:r w:rsidR="00C24858"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64</w:t>
            </w:r>
          </w:p>
        </w:tc>
      </w:tr>
      <w:tr w:rsidR="0048184F" w:rsidRPr="0048184F" w14:paraId="5BF4CE9C" w14:textId="77777777" w:rsidTr="00485ADD">
        <w:trPr>
          <w:trHeight w:val="340"/>
        </w:trPr>
        <w:tc>
          <w:tcPr>
            <w:tcW w:w="5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000000" w:fill="FFCC99"/>
            <w:vAlign w:val="center"/>
            <w:hideMark/>
          </w:tcPr>
          <w:p w14:paraId="7610ACDE" w14:textId="77777777" w:rsidR="00C24858" w:rsidRPr="00F9742B" w:rsidRDefault="00C24858" w:rsidP="00485ADD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CELKOVÉ NÁKLADY PO ÚPRAVĚ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78C4C8A4" w14:textId="3E231134" w:rsidR="00C24858" w:rsidRPr="0048184F" w:rsidRDefault="0048184F" w:rsidP="00485A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C24858"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BC0B8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163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C24858"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C0B8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461</w:t>
            </w:r>
            <w:r w:rsidR="00C24858"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F604A1"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30522F7E" w14:textId="3D11A661" w:rsidR="00C24858" w:rsidRPr="0048184F" w:rsidRDefault="00F604A1" w:rsidP="00485A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48184F"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4 </w:t>
            </w:r>
            <w:r w:rsidR="005A0F6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BC0B8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11</w:t>
            </w:r>
            <w:r w:rsidR="0048184F" w:rsidRPr="00F974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C0B8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178</w:t>
            </w:r>
            <w:r w:rsidR="00C24858" w:rsidRPr="004818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BC0B8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66</w:t>
            </w:r>
          </w:p>
        </w:tc>
      </w:tr>
    </w:tbl>
    <w:p w14:paraId="15E79EE3" w14:textId="77777777" w:rsidR="00C24858" w:rsidRDefault="00C24858" w:rsidP="00C24858">
      <w:pPr>
        <w:tabs>
          <w:tab w:val="left" w:pos="993"/>
        </w:tabs>
        <w:spacing w:before="120" w:after="120" w:line="276" w:lineRule="auto"/>
        <w:ind w:right="119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18545755"/>
    </w:p>
    <w:p w14:paraId="4DFBA603" w14:textId="7DBBF099" w:rsidR="00C24858" w:rsidRPr="000609B5" w:rsidRDefault="00C24858" w:rsidP="00C24858">
      <w:pPr>
        <w:tabs>
          <w:tab w:val="left" w:pos="993"/>
        </w:tabs>
        <w:spacing w:before="120" w:after="120" w:line="276" w:lineRule="auto"/>
        <w:ind w:right="11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Výše popsané změny se týkají smluvní části A </w:t>
      </w:r>
      <w:bookmarkEnd w:id="0"/>
      <w:proofErr w:type="spellStart"/>
      <w:r>
        <w:rPr>
          <w:rFonts w:ascii="Arial" w:hAnsi="Arial" w:cs="Arial"/>
          <w:b/>
          <w:bCs/>
          <w:sz w:val="20"/>
          <w:szCs w:val="20"/>
        </w:rPr>
        <w:t>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A684E">
        <w:rPr>
          <w:rFonts w:ascii="Arial" w:hAnsi="Arial" w:cs="Arial"/>
          <w:b/>
          <w:bCs/>
          <w:sz w:val="20"/>
          <w:szCs w:val="20"/>
        </w:rPr>
        <w:t xml:space="preserve">B a </w:t>
      </w:r>
      <w:r>
        <w:rPr>
          <w:rFonts w:ascii="Arial" w:hAnsi="Arial" w:cs="Arial"/>
          <w:b/>
          <w:bCs/>
          <w:sz w:val="20"/>
          <w:szCs w:val="20"/>
        </w:rPr>
        <w:t>zhotovitel</w:t>
      </w:r>
      <w:r w:rsidRPr="000609B5">
        <w:rPr>
          <w:rFonts w:ascii="Arial" w:hAnsi="Arial" w:cs="Arial"/>
          <w:b/>
          <w:bCs/>
          <w:sz w:val="20"/>
          <w:szCs w:val="20"/>
        </w:rPr>
        <w:t xml:space="preserve"> souhlasí s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0609B5">
        <w:rPr>
          <w:rFonts w:ascii="Arial" w:hAnsi="Arial" w:cs="Arial"/>
          <w:b/>
          <w:bCs/>
          <w:sz w:val="20"/>
          <w:szCs w:val="20"/>
        </w:rPr>
        <w:t>provedením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609B5">
        <w:rPr>
          <w:rFonts w:ascii="Arial" w:hAnsi="Arial" w:cs="Arial"/>
          <w:b/>
          <w:bCs/>
          <w:sz w:val="20"/>
          <w:szCs w:val="20"/>
        </w:rPr>
        <w:t>změny uvedených souborů prací a dodávek v nově předpokládaném a specifikovaném rozsahu</w:t>
      </w:r>
      <w:r w:rsidRPr="000609B5">
        <w:rPr>
          <w:rFonts w:ascii="Arial" w:hAnsi="Arial" w:cs="Arial"/>
          <w:bCs/>
          <w:sz w:val="20"/>
          <w:szCs w:val="20"/>
        </w:rPr>
        <w:t xml:space="preserve">. </w:t>
      </w:r>
    </w:p>
    <w:p w14:paraId="4A1C9994" w14:textId="44343250" w:rsidR="00C24858" w:rsidRDefault="00C24858" w:rsidP="00C24858">
      <w:pPr>
        <w:pStyle w:val="Zkladntext"/>
        <w:tabs>
          <w:tab w:val="center" w:pos="7088"/>
        </w:tabs>
        <w:rPr>
          <w:rFonts w:ascii="Arial" w:hAnsi="Arial" w:cs="Arial"/>
          <w:b/>
          <w:bCs/>
          <w:sz w:val="20"/>
          <w:szCs w:val="20"/>
        </w:rPr>
      </w:pPr>
      <w:bookmarkStart w:id="1" w:name="_Hlk118545649"/>
      <w:r w:rsidRPr="001A7E93">
        <w:rPr>
          <w:rFonts w:ascii="Arial" w:hAnsi="Arial" w:cs="Arial"/>
          <w:b/>
          <w:bCs/>
          <w:sz w:val="20"/>
          <w:szCs w:val="20"/>
        </w:rPr>
        <w:t>Navýšení rozsahu dodáv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1A7E93">
        <w:rPr>
          <w:rFonts w:ascii="Arial" w:hAnsi="Arial" w:cs="Arial"/>
          <w:b/>
          <w:bCs/>
          <w:sz w:val="20"/>
          <w:szCs w:val="20"/>
        </w:rPr>
        <w:t xml:space="preserve">k </w:t>
      </w:r>
      <w:r>
        <w:rPr>
          <w:rFonts w:ascii="Arial" w:hAnsi="Arial" w:cs="Arial"/>
          <w:b/>
          <w:bCs/>
          <w:sz w:val="20"/>
          <w:szCs w:val="20"/>
        </w:rPr>
        <w:t xml:space="preserve">a prací </w:t>
      </w:r>
      <w:r w:rsidRPr="001A7E93">
        <w:rPr>
          <w:rFonts w:ascii="Arial" w:hAnsi="Arial" w:cs="Arial"/>
          <w:b/>
          <w:bCs/>
          <w:sz w:val="20"/>
          <w:szCs w:val="20"/>
        </w:rPr>
        <w:t xml:space="preserve">nemá přímý vliv na konečný termín dle </w:t>
      </w:r>
      <w:proofErr w:type="spellStart"/>
      <w:r w:rsidRPr="001A7E93">
        <w:rPr>
          <w:rFonts w:ascii="Arial" w:hAnsi="Arial" w:cs="Arial"/>
          <w:b/>
          <w:bCs/>
          <w:sz w:val="20"/>
          <w:szCs w:val="20"/>
        </w:rPr>
        <w:t>SoD</w:t>
      </w:r>
      <w:proofErr w:type="spellEnd"/>
      <w:r w:rsidRPr="001A7E93">
        <w:rPr>
          <w:rFonts w:ascii="Arial" w:hAnsi="Arial" w:cs="Arial"/>
          <w:b/>
          <w:bCs/>
          <w:sz w:val="20"/>
          <w:szCs w:val="20"/>
        </w:rPr>
        <w:t>.</w:t>
      </w:r>
    </w:p>
    <w:p w14:paraId="217AFB0F" w14:textId="23549B21" w:rsidR="00AB3A59" w:rsidRDefault="00AB3A59" w:rsidP="00C24858">
      <w:pPr>
        <w:pStyle w:val="Zkladntext"/>
        <w:tabs>
          <w:tab w:val="center" w:pos="7088"/>
        </w:tabs>
        <w:rPr>
          <w:rFonts w:ascii="Arial" w:hAnsi="Arial" w:cs="Arial"/>
          <w:b/>
          <w:bCs/>
          <w:sz w:val="20"/>
          <w:szCs w:val="20"/>
        </w:rPr>
      </w:pPr>
    </w:p>
    <w:p w14:paraId="25451356" w14:textId="77777777" w:rsidR="00AB3A59" w:rsidRPr="00F9742B" w:rsidRDefault="00AB3A59" w:rsidP="00F9742B">
      <w:pPr>
        <w:spacing w:before="120" w:after="120"/>
        <w:ind w:left="284" w:right="119"/>
        <w:jc w:val="both"/>
        <w:rPr>
          <w:rFonts w:ascii="Arial" w:hAnsi="Arial" w:cs="Arial"/>
          <w:iCs/>
          <w:sz w:val="20"/>
          <w:szCs w:val="20"/>
        </w:rPr>
      </w:pPr>
      <w:r w:rsidRPr="00F9742B">
        <w:rPr>
          <w:rFonts w:ascii="Arial" w:hAnsi="Arial" w:cs="Arial"/>
          <w:iCs/>
          <w:sz w:val="20"/>
          <w:szCs w:val="20"/>
        </w:rPr>
        <w:t>Výše popsané změny podle § 222 odst. 4 zákona č.134/2016 Sb.  se nepovažují za podstatnou změnu závazku ze smlouvy, nemění celkovou povahu veřejné zakázky a nepřesahují 15% původní hodnoty závazku ze smlouvy.</w:t>
      </w:r>
    </w:p>
    <w:p w14:paraId="7FD0094A" w14:textId="77777777" w:rsidR="00AB3A59" w:rsidRDefault="00AB3A59" w:rsidP="00C24858">
      <w:pPr>
        <w:pStyle w:val="Zkladntext"/>
        <w:tabs>
          <w:tab w:val="center" w:pos="7088"/>
        </w:tabs>
        <w:rPr>
          <w:rFonts w:ascii="Arial" w:hAnsi="Arial" w:cs="Arial"/>
          <w:b/>
          <w:bCs/>
          <w:sz w:val="20"/>
          <w:szCs w:val="20"/>
        </w:rPr>
      </w:pPr>
    </w:p>
    <w:p w14:paraId="4075B490" w14:textId="77777777" w:rsidR="00C24858" w:rsidRDefault="00C24858" w:rsidP="00C24858">
      <w:pPr>
        <w:pStyle w:val="Zkladntext"/>
        <w:tabs>
          <w:tab w:val="center" w:pos="7088"/>
        </w:tabs>
        <w:rPr>
          <w:rFonts w:ascii="Arial" w:hAnsi="Arial" w:cs="Arial"/>
          <w:b/>
          <w:bCs/>
          <w:sz w:val="20"/>
          <w:szCs w:val="20"/>
        </w:rPr>
      </w:pPr>
    </w:p>
    <w:bookmarkEnd w:id="1"/>
    <w:p w14:paraId="463CB076" w14:textId="77777777" w:rsidR="00C24858" w:rsidRDefault="00C24858" w:rsidP="00C24858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b/>
          <w:bCs/>
          <w:sz w:val="20"/>
          <w:szCs w:val="20"/>
        </w:rPr>
      </w:pPr>
    </w:p>
    <w:p w14:paraId="214A75B6" w14:textId="036ED8AB" w:rsidR="00C24858" w:rsidRDefault="00C24858" w:rsidP="00C24858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0609B5">
        <w:rPr>
          <w:rFonts w:ascii="Arial" w:hAnsi="Arial" w:cs="Arial"/>
          <w:sz w:val="20"/>
          <w:szCs w:val="20"/>
        </w:rPr>
        <w:t>V Praze dne ……………………..</w:t>
      </w:r>
      <w:r w:rsidRPr="000609B5">
        <w:rPr>
          <w:rFonts w:ascii="Arial" w:hAnsi="Arial" w:cs="Arial"/>
          <w:sz w:val="20"/>
          <w:szCs w:val="20"/>
        </w:rPr>
        <w:tab/>
      </w:r>
    </w:p>
    <w:p w14:paraId="232A0357" w14:textId="77777777" w:rsidR="00860477" w:rsidRDefault="00860477" w:rsidP="00146A55">
      <w:pPr>
        <w:pStyle w:val="Odstavecseseznamem"/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</w:p>
    <w:p w14:paraId="401A3ABD" w14:textId="77777777" w:rsidR="00860477" w:rsidRDefault="00860477" w:rsidP="00146A55">
      <w:pPr>
        <w:pStyle w:val="Odstavecseseznamem"/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</w:p>
    <w:p w14:paraId="636C0450" w14:textId="77777777" w:rsidR="00860477" w:rsidRPr="00146A55" w:rsidRDefault="00860477" w:rsidP="00146A55">
      <w:pPr>
        <w:pStyle w:val="Odstavecseseznamem"/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</w:p>
    <w:p w14:paraId="70D02800" w14:textId="77777777" w:rsidR="00E0383F" w:rsidRPr="00B63C5A" w:rsidRDefault="00E0383F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color w:val="7030A0"/>
          <w:sz w:val="22"/>
          <w:szCs w:val="22"/>
        </w:rPr>
      </w:pPr>
      <w:bookmarkStart w:id="2" w:name="OLE_LINK1"/>
      <w:bookmarkStart w:id="3" w:name="OLE_LINK2"/>
    </w:p>
    <w:p w14:paraId="0F3ACD8D" w14:textId="77777777" w:rsidR="00592797" w:rsidRPr="00F9742B" w:rsidRDefault="00D11643" w:rsidP="0008171C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color w:val="000000" w:themeColor="text1"/>
          <w:sz w:val="22"/>
          <w:u w:val="single"/>
        </w:rPr>
      </w:pPr>
      <w:r w:rsidRPr="00F9742B">
        <w:rPr>
          <w:rFonts w:ascii="Arial" w:hAnsi="Arial" w:cs="Arial"/>
          <w:b/>
          <w:color w:val="000000" w:themeColor="text1"/>
          <w:sz w:val="22"/>
          <w:u w:val="single"/>
        </w:rPr>
        <w:t>S</w:t>
      </w:r>
      <w:r w:rsidR="00592797" w:rsidRPr="00F9742B">
        <w:rPr>
          <w:rFonts w:ascii="Arial" w:hAnsi="Arial" w:cs="Arial"/>
          <w:b/>
          <w:color w:val="000000" w:themeColor="text1"/>
          <w:sz w:val="22"/>
          <w:u w:val="single"/>
        </w:rPr>
        <w:t xml:space="preserve">tanovisko </w:t>
      </w:r>
      <w:r w:rsidRPr="00F9742B">
        <w:rPr>
          <w:rFonts w:ascii="Arial" w:hAnsi="Arial" w:cs="Arial"/>
          <w:b/>
          <w:color w:val="000000" w:themeColor="text1"/>
          <w:sz w:val="22"/>
          <w:u w:val="single"/>
        </w:rPr>
        <w:t>generálního projektanta (</w:t>
      </w:r>
      <w:r w:rsidR="00AA64E1" w:rsidRPr="00F9742B">
        <w:rPr>
          <w:rFonts w:ascii="Arial" w:hAnsi="Arial" w:cs="Arial"/>
          <w:b/>
          <w:color w:val="000000" w:themeColor="text1"/>
          <w:sz w:val="22"/>
          <w:u w:val="single"/>
        </w:rPr>
        <w:t>GP</w:t>
      </w:r>
      <w:r w:rsidRPr="00F9742B">
        <w:rPr>
          <w:rFonts w:ascii="Arial" w:hAnsi="Arial" w:cs="Arial"/>
          <w:b/>
          <w:color w:val="000000" w:themeColor="text1"/>
          <w:sz w:val="22"/>
          <w:u w:val="single"/>
        </w:rPr>
        <w:t>)</w:t>
      </w:r>
      <w:r w:rsidR="00AA64E1" w:rsidRPr="00F9742B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Pr="00F9742B">
        <w:rPr>
          <w:rFonts w:ascii="Arial" w:hAnsi="Arial" w:cs="Arial"/>
          <w:b/>
          <w:color w:val="000000" w:themeColor="text1"/>
          <w:sz w:val="22"/>
          <w:u w:val="single"/>
        </w:rPr>
        <w:t xml:space="preserve">(autorského dozoru </w:t>
      </w:r>
      <w:r w:rsidR="00AA64E1" w:rsidRPr="00F9742B">
        <w:rPr>
          <w:rFonts w:ascii="Arial" w:hAnsi="Arial" w:cs="Arial"/>
          <w:b/>
          <w:color w:val="000000" w:themeColor="text1"/>
          <w:sz w:val="22"/>
          <w:u w:val="single"/>
        </w:rPr>
        <w:t>(</w:t>
      </w:r>
      <w:r w:rsidR="00592797" w:rsidRPr="00F9742B">
        <w:rPr>
          <w:rFonts w:ascii="Arial" w:hAnsi="Arial" w:cs="Arial"/>
          <w:b/>
          <w:color w:val="000000" w:themeColor="text1"/>
          <w:sz w:val="22"/>
          <w:u w:val="single"/>
        </w:rPr>
        <w:t>AD</w:t>
      </w:r>
      <w:r w:rsidR="00AA64E1" w:rsidRPr="00F9742B">
        <w:rPr>
          <w:rFonts w:ascii="Arial" w:hAnsi="Arial" w:cs="Arial"/>
          <w:b/>
          <w:color w:val="000000" w:themeColor="text1"/>
          <w:sz w:val="22"/>
          <w:u w:val="single"/>
        </w:rPr>
        <w:t>)</w:t>
      </w:r>
    </w:p>
    <w:p w14:paraId="3510E423" w14:textId="2B001865" w:rsidR="002A09DF" w:rsidRPr="00F9742B" w:rsidRDefault="002E62C2" w:rsidP="002A09DF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9742B">
        <w:rPr>
          <w:rFonts w:ascii="Arial" w:hAnsi="Arial" w:cs="Arial"/>
          <w:iCs/>
          <w:color w:val="000000" w:themeColor="text1"/>
          <w:sz w:val="20"/>
          <w:szCs w:val="20"/>
        </w:rPr>
        <w:t>Nerealizování</w:t>
      </w:r>
      <w:r w:rsidR="008F4D87">
        <w:rPr>
          <w:rFonts w:ascii="Arial" w:hAnsi="Arial" w:cs="Arial"/>
          <w:iCs/>
          <w:color w:val="000000" w:themeColor="text1"/>
          <w:sz w:val="20"/>
          <w:szCs w:val="20"/>
        </w:rPr>
        <w:t xml:space="preserve"> položek</w:t>
      </w:r>
      <w:r w:rsidRPr="00F9742B">
        <w:rPr>
          <w:rFonts w:ascii="Arial" w:hAnsi="Arial" w:cs="Arial"/>
          <w:iCs/>
          <w:color w:val="000000" w:themeColor="text1"/>
          <w:sz w:val="20"/>
          <w:szCs w:val="20"/>
        </w:rPr>
        <w:t xml:space="preserve"> uvedených</w:t>
      </w:r>
      <w:r w:rsidR="008F4D87">
        <w:rPr>
          <w:rFonts w:ascii="Arial" w:hAnsi="Arial" w:cs="Arial"/>
          <w:iCs/>
          <w:color w:val="000000" w:themeColor="text1"/>
          <w:sz w:val="20"/>
          <w:szCs w:val="20"/>
        </w:rPr>
        <w:t xml:space="preserve"> výše</w:t>
      </w:r>
      <w:r w:rsidRPr="00F9742B">
        <w:rPr>
          <w:rFonts w:ascii="Arial" w:hAnsi="Arial" w:cs="Arial"/>
          <w:iCs/>
          <w:color w:val="000000" w:themeColor="text1"/>
          <w:sz w:val="20"/>
          <w:szCs w:val="20"/>
        </w:rPr>
        <w:t xml:space="preserve"> bylo na základě vzájemné dohody mezi </w:t>
      </w:r>
      <w:r w:rsidR="00950A9F" w:rsidRPr="00F9742B">
        <w:rPr>
          <w:rFonts w:ascii="Arial" w:hAnsi="Arial" w:cs="Arial"/>
          <w:iCs/>
          <w:color w:val="000000" w:themeColor="text1"/>
          <w:sz w:val="20"/>
          <w:szCs w:val="20"/>
        </w:rPr>
        <w:t xml:space="preserve">objednatelem </w:t>
      </w:r>
      <w:r w:rsidRPr="00F9742B">
        <w:rPr>
          <w:rFonts w:ascii="Arial" w:hAnsi="Arial" w:cs="Arial"/>
          <w:iCs/>
          <w:color w:val="000000" w:themeColor="text1"/>
          <w:sz w:val="20"/>
          <w:szCs w:val="20"/>
        </w:rPr>
        <w:t xml:space="preserve">(v tomto případě zastoupeným odbornými kurátory expoziční části), dodavatelem a </w:t>
      </w:r>
      <w:r w:rsidR="00AC6F53" w:rsidRPr="00F9742B">
        <w:rPr>
          <w:rFonts w:ascii="Arial" w:hAnsi="Arial" w:cs="Arial"/>
          <w:iCs/>
          <w:color w:val="000000" w:themeColor="text1"/>
          <w:sz w:val="20"/>
          <w:szCs w:val="20"/>
        </w:rPr>
        <w:t>GP (</w:t>
      </w:r>
      <w:r w:rsidRPr="00F9742B">
        <w:rPr>
          <w:rFonts w:ascii="Arial" w:hAnsi="Arial" w:cs="Arial"/>
          <w:iCs/>
          <w:color w:val="000000" w:themeColor="text1"/>
          <w:sz w:val="20"/>
          <w:szCs w:val="20"/>
        </w:rPr>
        <w:t>AD</w:t>
      </w:r>
      <w:r w:rsidR="00AC6F53" w:rsidRPr="00F9742B">
        <w:rPr>
          <w:rFonts w:ascii="Arial" w:hAnsi="Arial" w:cs="Arial"/>
          <w:iCs/>
          <w:color w:val="000000" w:themeColor="text1"/>
          <w:sz w:val="20"/>
          <w:szCs w:val="20"/>
        </w:rPr>
        <w:t>)</w:t>
      </w:r>
      <w:r w:rsidRPr="00F9742B">
        <w:rPr>
          <w:rFonts w:ascii="Arial" w:hAnsi="Arial" w:cs="Arial"/>
          <w:iCs/>
          <w:color w:val="000000" w:themeColor="text1"/>
          <w:sz w:val="20"/>
          <w:szCs w:val="20"/>
        </w:rPr>
        <w:t>.</w:t>
      </w:r>
    </w:p>
    <w:p w14:paraId="640CD433" w14:textId="6740A546" w:rsidR="002A09DF" w:rsidRPr="00F9742B" w:rsidRDefault="002E62C2" w:rsidP="002A09DF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9742B">
        <w:rPr>
          <w:rFonts w:ascii="Arial" w:hAnsi="Arial" w:cs="Arial"/>
          <w:iCs/>
          <w:color w:val="000000" w:themeColor="text1"/>
          <w:sz w:val="20"/>
          <w:szCs w:val="20"/>
        </w:rPr>
        <w:t xml:space="preserve">Při zpracování projektové dokumentace bylo </w:t>
      </w:r>
      <w:proofErr w:type="gramStart"/>
      <w:r w:rsidRPr="00F9742B">
        <w:rPr>
          <w:rFonts w:ascii="Arial" w:hAnsi="Arial" w:cs="Arial"/>
          <w:iCs/>
          <w:color w:val="000000" w:themeColor="text1"/>
          <w:sz w:val="20"/>
          <w:szCs w:val="20"/>
        </w:rPr>
        <w:t>po čítáno</w:t>
      </w:r>
      <w:proofErr w:type="gramEnd"/>
      <w:r w:rsidRPr="00F9742B">
        <w:rPr>
          <w:rFonts w:ascii="Arial" w:hAnsi="Arial" w:cs="Arial"/>
          <w:iCs/>
          <w:color w:val="000000" w:themeColor="text1"/>
          <w:sz w:val="20"/>
          <w:szCs w:val="20"/>
        </w:rPr>
        <w:t xml:space="preserve"> s jiným typem akumulačních kamen, který umožňoval použití hořlavého materiálu blíže tělesu. Při realizaci </w:t>
      </w:r>
      <w:r w:rsidR="00AC6F53" w:rsidRPr="00F9742B">
        <w:rPr>
          <w:rFonts w:ascii="Arial" w:hAnsi="Arial" w:cs="Arial"/>
          <w:iCs/>
          <w:color w:val="000000" w:themeColor="text1"/>
          <w:sz w:val="20"/>
          <w:szCs w:val="20"/>
        </w:rPr>
        <w:t xml:space="preserve">stavebních prací </w:t>
      </w:r>
      <w:r w:rsidRPr="00F9742B">
        <w:rPr>
          <w:rFonts w:ascii="Arial" w:hAnsi="Arial" w:cs="Arial"/>
          <w:iCs/>
          <w:color w:val="000000" w:themeColor="text1"/>
          <w:sz w:val="20"/>
          <w:szCs w:val="20"/>
        </w:rPr>
        <w:t>bylo použito těles jiného výrobce</w:t>
      </w:r>
      <w:r w:rsidR="00F9742B">
        <w:rPr>
          <w:rFonts w:ascii="Arial" w:hAnsi="Arial" w:cs="Arial"/>
          <w:iCs/>
          <w:color w:val="000000" w:themeColor="text1"/>
          <w:sz w:val="20"/>
          <w:szCs w:val="20"/>
        </w:rPr>
        <w:t>,</w:t>
      </w:r>
      <w:r w:rsidRPr="00F9742B">
        <w:rPr>
          <w:rFonts w:ascii="Arial" w:hAnsi="Arial" w:cs="Arial"/>
          <w:iCs/>
          <w:color w:val="000000" w:themeColor="text1"/>
          <w:sz w:val="20"/>
          <w:szCs w:val="20"/>
        </w:rPr>
        <w:t xml:space="preserve"> který požaduje ve vzdálenosti menší než 20cm od tělesa použít nehořlavý materiál. Náhrada navržených MDF desek za nehořlavý materiál </w:t>
      </w:r>
      <w:proofErr w:type="spellStart"/>
      <w:r w:rsidRPr="00F9742B">
        <w:rPr>
          <w:rFonts w:ascii="Arial" w:hAnsi="Arial" w:cs="Arial"/>
          <w:iCs/>
          <w:color w:val="000000" w:themeColor="text1"/>
          <w:sz w:val="20"/>
          <w:szCs w:val="20"/>
        </w:rPr>
        <w:t>Grenamat</w:t>
      </w:r>
      <w:proofErr w:type="spellEnd"/>
      <w:r w:rsidRPr="00F9742B">
        <w:rPr>
          <w:rFonts w:ascii="Arial" w:hAnsi="Arial" w:cs="Arial"/>
          <w:iCs/>
          <w:color w:val="000000" w:themeColor="text1"/>
          <w:sz w:val="20"/>
          <w:szCs w:val="20"/>
        </w:rPr>
        <w:t xml:space="preserve"> je z hlediska víceprací vhodnější řešení než celková úprava mobiliáře.</w:t>
      </w:r>
    </w:p>
    <w:p w14:paraId="5B359F4A" w14:textId="55935EDD" w:rsidR="002A09DF" w:rsidRPr="00F9742B" w:rsidRDefault="00AC6F53" w:rsidP="002A09DF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9742B">
        <w:rPr>
          <w:rFonts w:ascii="Arial" w:hAnsi="Arial" w:cs="Arial"/>
          <w:iCs/>
          <w:color w:val="000000" w:themeColor="text1"/>
          <w:sz w:val="20"/>
          <w:szCs w:val="20"/>
        </w:rPr>
        <w:t>GP (AD) souhlasí s doplněním zámků na prvku C46. V době zpracování dokumentace nebyly přesně specifikovány exponáty a požadavky na jejich zabezpečení, které by tento požadavek vyvolaly.</w:t>
      </w:r>
    </w:p>
    <w:p w14:paraId="0D043689" w14:textId="2B1CC9A8" w:rsidR="00950A9F" w:rsidRPr="00F9742B" w:rsidRDefault="00950A9F" w:rsidP="002A09DF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9742B">
        <w:rPr>
          <w:rFonts w:ascii="Arial" w:hAnsi="Arial" w:cs="Arial"/>
          <w:iCs/>
          <w:color w:val="000000" w:themeColor="text1"/>
          <w:sz w:val="20"/>
          <w:szCs w:val="20"/>
        </w:rPr>
        <w:t>Zadávací dokumentace přepokládala u modelu na výrobek V61 možnost demontáže skleněného krytu modelu hradu a instalaci světlometů F5. Vzhledem ke stáři a stavu modelu a jeho zasklení GP (AD) po domluvě s objednatelem rozhodl, že je vhodnější nasvítit model stropními světlomety C2.</w:t>
      </w:r>
    </w:p>
    <w:p w14:paraId="7E04CDDE" w14:textId="0A2C2604" w:rsidR="00A45382" w:rsidRDefault="00A45382" w:rsidP="002A09DF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9742B">
        <w:rPr>
          <w:rFonts w:ascii="Arial" w:hAnsi="Arial" w:cs="Arial"/>
          <w:iCs/>
          <w:color w:val="000000" w:themeColor="text1"/>
          <w:sz w:val="20"/>
          <w:szCs w:val="20"/>
        </w:rPr>
        <w:t xml:space="preserve">GP (AD) souhlasí se změnou řízení světlometů u F1, F2, F3, F4 z protokolu DALI na manuální nastavení potenciometrem. Tato svítidla jsou umístěna ve vitrínách a je u nich požadováno pouze prvotní </w:t>
      </w:r>
      <w:r w:rsidRPr="00F9742B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 xml:space="preserve">nastavení při instalaci exponátů. Následně nejsou požadovány dynamické změny ve svícení. </w:t>
      </w:r>
      <w:r w:rsidR="000A3ED4" w:rsidRPr="00F9742B">
        <w:rPr>
          <w:rFonts w:ascii="Arial" w:hAnsi="Arial" w:cs="Arial"/>
          <w:iCs/>
          <w:color w:val="000000" w:themeColor="text1"/>
          <w:sz w:val="20"/>
          <w:szCs w:val="20"/>
        </w:rPr>
        <w:t>C</w:t>
      </w:r>
      <w:r w:rsidRPr="00F9742B">
        <w:rPr>
          <w:rFonts w:ascii="Arial" w:hAnsi="Arial" w:cs="Arial"/>
          <w:iCs/>
          <w:color w:val="000000" w:themeColor="text1"/>
          <w:sz w:val="20"/>
          <w:szCs w:val="20"/>
        </w:rPr>
        <w:t>elkové řešení silnoproudu ve stavební části umožní zapínání/vypínání těchto svítidel při spuštění/vypnutí expozice a nesníží možnost objednatele řídit expozici.</w:t>
      </w:r>
    </w:p>
    <w:p w14:paraId="074B3D53" w14:textId="4E400880" w:rsidR="00F27981" w:rsidRPr="00F9742B" w:rsidRDefault="00F27981" w:rsidP="002A09DF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Požadavky na úpravu adjustačních prvků a nové adjustační prvky vzešly z upřesněných požadavků objednatele na adjustaci exponátů. Adjustace byly upraveny a navrženy po konzultacích s kurátory expozice, tak aby zajistili variabilitu při instalaci při zachování bezpečnosti exponátů.</w:t>
      </w:r>
    </w:p>
    <w:p w14:paraId="2F89F3C6" w14:textId="54CBC7BD" w:rsidR="00A45382" w:rsidRPr="00F9742B" w:rsidRDefault="00A45382" w:rsidP="002A09DF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9742B">
        <w:rPr>
          <w:rFonts w:ascii="Arial" w:hAnsi="Arial" w:cs="Arial"/>
          <w:iCs/>
          <w:color w:val="000000" w:themeColor="text1"/>
          <w:sz w:val="20"/>
          <w:szCs w:val="20"/>
        </w:rPr>
        <w:t>Dodatečné požadavky na obsahové a grafické řešení AV medií vzešly z požadavků objednatele a byly s ním a s GP (AD) průběžně konzultovány a vyřešeny.</w:t>
      </w:r>
    </w:p>
    <w:p w14:paraId="61718F80" w14:textId="77777777" w:rsidR="002A09DF" w:rsidRPr="00F9742B" w:rsidRDefault="002A09DF" w:rsidP="002A09DF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9742B">
        <w:rPr>
          <w:rFonts w:ascii="Arial" w:hAnsi="Arial" w:cs="Arial"/>
          <w:iCs/>
          <w:color w:val="000000" w:themeColor="text1"/>
          <w:sz w:val="20"/>
          <w:szCs w:val="20"/>
        </w:rPr>
        <w:t xml:space="preserve">Zhotovitel v rámci realizace akce uplatňuje položky a práce, jejichž provedení pro dokončení akce je nezbytně nutné, a které nebyly součástí zadávací dokumentace (výkazu výměr), proto nebyly tedy ani součástí nabídkové ceny. Položky souvisejí s výše uvedenými pracemi dle jednotlivých oddílů realizované stavby. </w:t>
      </w:r>
    </w:p>
    <w:p w14:paraId="5C9B1C15" w14:textId="77777777" w:rsidR="002A09DF" w:rsidRPr="00F9742B" w:rsidRDefault="002A09DF" w:rsidP="002A09DF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9742B">
        <w:rPr>
          <w:rFonts w:ascii="Arial" w:hAnsi="Arial" w:cs="Arial"/>
          <w:iCs/>
          <w:color w:val="000000" w:themeColor="text1"/>
          <w:sz w:val="20"/>
          <w:szCs w:val="20"/>
        </w:rPr>
        <w:t>Projektant po posouzení a kontrole výkazu výměr považuje požadavek zhotovitele za oprávněný.</w:t>
      </w:r>
    </w:p>
    <w:p w14:paraId="459131C3" w14:textId="77777777" w:rsidR="002A09DF" w:rsidRPr="00F9742B" w:rsidRDefault="002A09DF" w:rsidP="002A09DF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9742B">
        <w:rPr>
          <w:rFonts w:ascii="Arial" w:hAnsi="Arial" w:cs="Arial"/>
          <w:iCs/>
          <w:color w:val="000000" w:themeColor="text1"/>
          <w:sz w:val="20"/>
          <w:szCs w:val="20"/>
        </w:rPr>
        <w:t>Generální projektant v rámci autorského dozoru postupně zpracoval úpravy Revizi projektové dokumentace případně výkazu výměr zahrnující nutné úpravy a opatření.</w:t>
      </w:r>
    </w:p>
    <w:p w14:paraId="53968BE4" w14:textId="77777777" w:rsidR="005D48E0" w:rsidRPr="00F9742B" w:rsidRDefault="005D48E0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color w:val="000000" w:themeColor="text1"/>
          <w:sz w:val="20"/>
          <w:szCs w:val="20"/>
        </w:rPr>
      </w:pPr>
    </w:p>
    <w:p w14:paraId="51817CD9" w14:textId="1DA57E26" w:rsidR="00072834" w:rsidRPr="00F9742B" w:rsidRDefault="002149B6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color w:val="000000" w:themeColor="text1"/>
          <w:sz w:val="20"/>
          <w:szCs w:val="20"/>
        </w:rPr>
      </w:pPr>
      <w:r w:rsidRPr="00F9742B">
        <w:rPr>
          <w:rFonts w:ascii="Arial" w:hAnsi="Arial" w:cs="Arial"/>
          <w:color w:val="000000" w:themeColor="text1"/>
          <w:sz w:val="20"/>
          <w:szCs w:val="20"/>
        </w:rPr>
        <w:t xml:space="preserve">V </w:t>
      </w:r>
      <w:r w:rsidR="00365CB6" w:rsidRPr="00F9742B">
        <w:rPr>
          <w:rFonts w:ascii="Arial" w:hAnsi="Arial" w:cs="Arial"/>
          <w:color w:val="000000" w:themeColor="text1"/>
          <w:sz w:val="20"/>
          <w:szCs w:val="20"/>
        </w:rPr>
        <w:t xml:space="preserve">Praze </w:t>
      </w:r>
      <w:r w:rsidR="00F65561" w:rsidRPr="00F9742B">
        <w:rPr>
          <w:rFonts w:ascii="Arial" w:hAnsi="Arial" w:cs="Arial"/>
          <w:color w:val="000000" w:themeColor="text1"/>
          <w:sz w:val="20"/>
          <w:szCs w:val="20"/>
        </w:rPr>
        <w:t>dne</w:t>
      </w:r>
      <w:r w:rsidR="00843846" w:rsidRPr="00F9742B">
        <w:rPr>
          <w:rFonts w:ascii="Arial" w:hAnsi="Arial" w:cs="Arial"/>
          <w:color w:val="000000" w:themeColor="text1"/>
          <w:sz w:val="20"/>
          <w:szCs w:val="20"/>
        </w:rPr>
        <w:t xml:space="preserve"> ....................</w:t>
      </w:r>
      <w:r w:rsidR="00F65561" w:rsidRPr="00F9742B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6F9F748F" w14:textId="77777777" w:rsidR="00072834" w:rsidRPr="00F9742B" w:rsidRDefault="00072834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color w:val="000000" w:themeColor="text1"/>
          <w:sz w:val="20"/>
          <w:szCs w:val="20"/>
        </w:rPr>
      </w:pPr>
    </w:p>
    <w:p w14:paraId="53478916" w14:textId="77777777" w:rsidR="00F65561" w:rsidRPr="00F9742B" w:rsidRDefault="00072834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color w:val="000000" w:themeColor="text1"/>
          <w:sz w:val="20"/>
          <w:szCs w:val="20"/>
        </w:rPr>
      </w:pPr>
      <w:r w:rsidRPr="00F9742B">
        <w:rPr>
          <w:rFonts w:ascii="Arial" w:hAnsi="Arial" w:cs="Arial"/>
          <w:color w:val="000000" w:themeColor="text1"/>
          <w:sz w:val="20"/>
          <w:szCs w:val="20"/>
        </w:rPr>
        <w:tab/>
      </w:r>
      <w:r w:rsidR="00F65561" w:rsidRPr="00F9742B">
        <w:rPr>
          <w:rFonts w:ascii="Arial" w:hAnsi="Arial" w:cs="Arial"/>
          <w:color w:val="000000" w:themeColor="text1"/>
          <w:sz w:val="20"/>
          <w:szCs w:val="20"/>
        </w:rPr>
        <w:t>………………………………….</w:t>
      </w:r>
    </w:p>
    <w:p w14:paraId="7A62E3A3" w14:textId="3D759101" w:rsidR="00F31E35" w:rsidRPr="00F9742B" w:rsidRDefault="00822867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color w:val="000000" w:themeColor="text1"/>
          <w:sz w:val="20"/>
          <w:szCs w:val="20"/>
        </w:rPr>
      </w:pPr>
      <w:r w:rsidRPr="00F9742B">
        <w:rPr>
          <w:rFonts w:ascii="Arial" w:hAnsi="Arial" w:cs="Arial"/>
          <w:color w:val="000000" w:themeColor="text1"/>
          <w:sz w:val="20"/>
          <w:szCs w:val="20"/>
        </w:rPr>
        <w:tab/>
      </w:r>
      <w:r w:rsidR="00CA4819" w:rsidRPr="00F9742B">
        <w:rPr>
          <w:rFonts w:ascii="Arial" w:hAnsi="Arial" w:cs="Arial"/>
          <w:color w:val="000000" w:themeColor="text1"/>
          <w:sz w:val="20"/>
          <w:szCs w:val="20"/>
        </w:rPr>
        <w:t>Ing. arch.</w:t>
      </w:r>
      <w:r w:rsidR="00365CB6" w:rsidRPr="00F9742B">
        <w:rPr>
          <w:rFonts w:ascii="Arial" w:hAnsi="Arial" w:cs="Arial"/>
          <w:color w:val="000000" w:themeColor="text1"/>
          <w:sz w:val="20"/>
          <w:szCs w:val="20"/>
        </w:rPr>
        <w:t xml:space="preserve"> Jan Albrecht</w:t>
      </w:r>
    </w:p>
    <w:p w14:paraId="3EC3CB77" w14:textId="02576D44" w:rsidR="00CD75B9" w:rsidRPr="00F9742B" w:rsidRDefault="00F65561" w:rsidP="00CB7E60">
      <w:pPr>
        <w:pStyle w:val="Zkladntext"/>
        <w:tabs>
          <w:tab w:val="center" w:pos="7088"/>
        </w:tabs>
        <w:ind w:firstLine="6"/>
        <w:rPr>
          <w:rFonts w:ascii="Arial" w:hAnsi="Arial" w:cs="Arial"/>
          <w:color w:val="000000" w:themeColor="text1"/>
          <w:sz w:val="22"/>
          <w:szCs w:val="22"/>
        </w:rPr>
      </w:pPr>
      <w:r w:rsidRPr="00F9742B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E2BF5F3" w14:textId="77777777" w:rsidR="00860477" w:rsidRDefault="00860477" w:rsidP="00CB7E60">
      <w:pPr>
        <w:pStyle w:val="Zkladntext"/>
        <w:tabs>
          <w:tab w:val="center" w:pos="7088"/>
        </w:tabs>
        <w:ind w:firstLine="6"/>
        <w:rPr>
          <w:rFonts w:ascii="Arial" w:hAnsi="Arial" w:cs="Arial"/>
          <w:color w:val="7030A0"/>
          <w:sz w:val="22"/>
          <w:szCs w:val="22"/>
        </w:rPr>
      </w:pPr>
    </w:p>
    <w:p w14:paraId="0691553B" w14:textId="77777777" w:rsidR="00860477" w:rsidRDefault="00860477" w:rsidP="00DC6A56">
      <w:pPr>
        <w:pStyle w:val="Zkladntext"/>
        <w:tabs>
          <w:tab w:val="center" w:pos="7088"/>
        </w:tabs>
        <w:rPr>
          <w:rFonts w:ascii="Arial" w:hAnsi="Arial" w:cs="Arial"/>
          <w:color w:val="7030A0"/>
          <w:sz w:val="22"/>
          <w:szCs w:val="22"/>
        </w:rPr>
      </w:pPr>
    </w:p>
    <w:p w14:paraId="0421F266" w14:textId="77777777" w:rsidR="00860477" w:rsidRDefault="00860477" w:rsidP="00CB7E60">
      <w:pPr>
        <w:pStyle w:val="Zkladntext"/>
        <w:tabs>
          <w:tab w:val="center" w:pos="7088"/>
        </w:tabs>
        <w:ind w:firstLine="6"/>
        <w:rPr>
          <w:rFonts w:ascii="Arial" w:hAnsi="Arial" w:cs="Arial"/>
          <w:color w:val="7030A0"/>
          <w:sz w:val="22"/>
          <w:szCs w:val="22"/>
        </w:rPr>
      </w:pPr>
    </w:p>
    <w:p w14:paraId="7594FD24" w14:textId="77777777" w:rsidR="00860477" w:rsidRPr="00B63C5A" w:rsidRDefault="00860477" w:rsidP="00CB7E60">
      <w:pPr>
        <w:pStyle w:val="Zkladntext"/>
        <w:tabs>
          <w:tab w:val="center" w:pos="7088"/>
        </w:tabs>
        <w:ind w:firstLine="6"/>
        <w:rPr>
          <w:rFonts w:ascii="Arial" w:hAnsi="Arial" w:cs="Arial"/>
          <w:color w:val="7030A0"/>
          <w:sz w:val="20"/>
          <w:szCs w:val="20"/>
        </w:rPr>
      </w:pPr>
    </w:p>
    <w:p w14:paraId="4E88E609" w14:textId="77777777" w:rsidR="00592797" w:rsidRPr="00F9742B" w:rsidRDefault="00592797" w:rsidP="0008171C">
      <w:pPr>
        <w:pStyle w:val="Zkladntext"/>
        <w:numPr>
          <w:ilvl w:val="0"/>
          <w:numId w:val="2"/>
        </w:numPr>
        <w:tabs>
          <w:tab w:val="center" w:pos="7088"/>
        </w:tabs>
        <w:ind w:left="426" w:hanging="426"/>
        <w:rPr>
          <w:rFonts w:ascii="Arial" w:hAnsi="Arial" w:cs="Arial"/>
          <w:b/>
          <w:sz w:val="22"/>
          <w:u w:val="single"/>
        </w:rPr>
      </w:pPr>
      <w:r w:rsidRPr="00F9742B">
        <w:rPr>
          <w:rFonts w:ascii="Arial" w:hAnsi="Arial" w:cs="Arial"/>
          <w:b/>
          <w:sz w:val="22"/>
          <w:u w:val="single"/>
        </w:rPr>
        <w:t>Stanovisko zástupce investora</w:t>
      </w:r>
      <w:r w:rsidR="00975F2B" w:rsidRPr="00F9742B">
        <w:rPr>
          <w:rFonts w:ascii="Arial" w:hAnsi="Arial" w:cs="Arial"/>
          <w:b/>
          <w:sz w:val="22"/>
          <w:u w:val="single"/>
        </w:rPr>
        <w:t xml:space="preserve"> (subjekt pověřený výkonem funkce investora)</w:t>
      </w:r>
    </w:p>
    <w:bookmarkEnd w:id="2"/>
    <w:bookmarkEnd w:id="3"/>
    <w:p w14:paraId="74EDCA19" w14:textId="77777777" w:rsidR="00CD75B9" w:rsidRPr="00F9742B" w:rsidRDefault="00CD75B9" w:rsidP="00CD75B9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F9742B">
        <w:rPr>
          <w:rFonts w:ascii="Arial" w:hAnsi="Arial" w:cs="Arial"/>
          <w:sz w:val="20"/>
          <w:szCs w:val="20"/>
        </w:rPr>
        <w:t>Zástupce investora souhlasí s technickým řešením změny díla.</w:t>
      </w:r>
    </w:p>
    <w:p w14:paraId="616F1153" w14:textId="50723393" w:rsidR="00CD75B9" w:rsidRPr="00F9742B" w:rsidRDefault="00CD75B9" w:rsidP="00CD75B9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F9742B">
        <w:rPr>
          <w:rFonts w:ascii="Arial" w:hAnsi="Arial" w:cs="Arial"/>
          <w:sz w:val="20"/>
          <w:szCs w:val="20"/>
        </w:rPr>
        <w:t xml:space="preserve">Cenové navýšení díla (vícepráce) </w:t>
      </w:r>
      <w:r w:rsidR="00822867" w:rsidRPr="00F9742B">
        <w:rPr>
          <w:rFonts w:ascii="Arial" w:hAnsi="Arial" w:cs="Arial"/>
          <w:sz w:val="20"/>
          <w:szCs w:val="20"/>
        </w:rPr>
        <w:t xml:space="preserve">schvaluje </w:t>
      </w:r>
      <w:r w:rsidR="00CA4819" w:rsidRPr="00F9742B">
        <w:rPr>
          <w:rFonts w:ascii="Arial" w:hAnsi="Arial" w:cs="Arial"/>
          <w:sz w:val="20"/>
          <w:szCs w:val="20"/>
        </w:rPr>
        <w:t xml:space="preserve">vedoucí projektového a technického </w:t>
      </w:r>
      <w:r w:rsidR="007270A7">
        <w:rPr>
          <w:rFonts w:ascii="Arial" w:hAnsi="Arial" w:cs="Arial"/>
          <w:sz w:val="20"/>
          <w:szCs w:val="20"/>
        </w:rPr>
        <w:t>odboru</w:t>
      </w:r>
      <w:r w:rsidR="00822867" w:rsidRPr="00F9742B">
        <w:rPr>
          <w:rFonts w:ascii="Arial" w:hAnsi="Arial" w:cs="Arial"/>
          <w:sz w:val="20"/>
          <w:szCs w:val="20"/>
        </w:rPr>
        <w:t xml:space="preserve">. </w:t>
      </w:r>
    </w:p>
    <w:p w14:paraId="7CF87AE2" w14:textId="77777777" w:rsidR="00B43A24" w:rsidRPr="00F9742B" w:rsidRDefault="00B43A24" w:rsidP="00B43A24">
      <w:pPr>
        <w:spacing w:before="120" w:after="120"/>
        <w:ind w:left="426" w:right="119"/>
        <w:rPr>
          <w:rFonts w:ascii="Arial" w:hAnsi="Arial" w:cs="Arial"/>
          <w:sz w:val="20"/>
          <w:szCs w:val="20"/>
        </w:rPr>
      </w:pPr>
      <w:r w:rsidRPr="00F9742B">
        <w:rPr>
          <w:rFonts w:ascii="Arial" w:hAnsi="Arial" w:cs="Arial"/>
          <w:sz w:val="20"/>
          <w:szCs w:val="20"/>
        </w:rPr>
        <w:t xml:space="preserve">Návrh finančního krytí: Výše uvedené vícepráce nepovedou k navýšení celkové částky rozpočtu projektu schváleného </w:t>
      </w:r>
      <w:r w:rsidR="00267002" w:rsidRPr="00F9742B">
        <w:rPr>
          <w:rFonts w:ascii="Arial" w:hAnsi="Arial" w:cs="Arial"/>
          <w:sz w:val="20"/>
          <w:szCs w:val="20"/>
        </w:rPr>
        <w:t xml:space="preserve">v </w:t>
      </w:r>
      <w:r w:rsidRPr="00F9742B">
        <w:rPr>
          <w:rFonts w:ascii="Arial" w:hAnsi="Arial" w:cs="Arial"/>
          <w:sz w:val="20"/>
          <w:szCs w:val="20"/>
        </w:rPr>
        <w:t xml:space="preserve">IZ č. </w:t>
      </w:r>
      <w:r w:rsidR="00822867" w:rsidRPr="00F9742B">
        <w:rPr>
          <w:rFonts w:ascii="Arial" w:hAnsi="Arial" w:cs="Arial"/>
          <w:sz w:val="20"/>
          <w:szCs w:val="20"/>
        </w:rPr>
        <w:t>1917/150/03/23</w:t>
      </w:r>
      <w:r w:rsidRPr="00F9742B">
        <w:rPr>
          <w:rFonts w:ascii="Arial" w:hAnsi="Arial" w:cs="Arial"/>
          <w:sz w:val="20"/>
          <w:szCs w:val="20"/>
        </w:rPr>
        <w:t xml:space="preserve"> na tuto akci.</w:t>
      </w:r>
    </w:p>
    <w:p w14:paraId="20C6DDB2" w14:textId="77777777" w:rsidR="00090244" w:rsidRPr="00F9742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6766AF8B" w14:textId="77777777" w:rsidR="00F9742B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F9742B">
        <w:rPr>
          <w:rFonts w:ascii="Arial" w:hAnsi="Arial" w:cs="Arial"/>
          <w:sz w:val="20"/>
          <w:szCs w:val="20"/>
        </w:rPr>
        <w:t>V</w:t>
      </w:r>
      <w:r w:rsidR="00CD75B9" w:rsidRPr="00F9742B">
        <w:rPr>
          <w:rFonts w:ascii="Arial" w:hAnsi="Arial" w:cs="Arial"/>
          <w:sz w:val="20"/>
          <w:szCs w:val="20"/>
        </w:rPr>
        <w:t xml:space="preserve">e </w:t>
      </w:r>
      <w:r w:rsidR="00CA4819" w:rsidRPr="00F9742B">
        <w:rPr>
          <w:rFonts w:ascii="Arial" w:hAnsi="Arial" w:cs="Arial"/>
          <w:sz w:val="20"/>
          <w:szCs w:val="20"/>
        </w:rPr>
        <w:t xml:space="preserve">Zlíně </w:t>
      </w:r>
      <w:r w:rsidR="00822867" w:rsidRPr="00F9742B">
        <w:rPr>
          <w:rFonts w:ascii="Arial" w:hAnsi="Arial" w:cs="Arial"/>
          <w:sz w:val="20"/>
          <w:szCs w:val="20"/>
        </w:rPr>
        <w:t xml:space="preserve"> </w:t>
      </w:r>
      <w:r w:rsidRPr="00F9742B">
        <w:rPr>
          <w:rFonts w:ascii="Arial" w:hAnsi="Arial" w:cs="Arial"/>
          <w:sz w:val="20"/>
          <w:szCs w:val="20"/>
        </w:rPr>
        <w:t xml:space="preserve"> dne </w:t>
      </w:r>
      <w:r w:rsidR="004D0EB7" w:rsidRPr="00F9742B">
        <w:rPr>
          <w:rFonts w:ascii="Arial" w:hAnsi="Arial" w:cs="Arial"/>
          <w:sz w:val="20"/>
          <w:szCs w:val="20"/>
        </w:rPr>
        <w:t>………………</w:t>
      </w:r>
    </w:p>
    <w:p w14:paraId="7854080B" w14:textId="77777777" w:rsidR="00F9742B" w:rsidRDefault="00F9742B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28CE3A40" w14:textId="64DC73D1" w:rsidR="00EB4040" w:rsidRPr="00F9742B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F9742B">
        <w:rPr>
          <w:rFonts w:ascii="Arial" w:hAnsi="Arial" w:cs="Arial"/>
          <w:sz w:val="20"/>
          <w:szCs w:val="20"/>
        </w:rPr>
        <w:tab/>
      </w:r>
    </w:p>
    <w:p w14:paraId="0833BDD3" w14:textId="19789880" w:rsidR="00090244" w:rsidRPr="00F9742B" w:rsidRDefault="00EB4040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F9742B">
        <w:rPr>
          <w:rFonts w:ascii="Arial" w:hAnsi="Arial" w:cs="Arial"/>
          <w:sz w:val="20"/>
          <w:szCs w:val="20"/>
        </w:rPr>
        <w:tab/>
      </w:r>
      <w:r w:rsidR="00090244" w:rsidRPr="00F9742B">
        <w:rPr>
          <w:rFonts w:ascii="Arial" w:hAnsi="Arial" w:cs="Arial"/>
          <w:sz w:val="20"/>
          <w:szCs w:val="20"/>
        </w:rPr>
        <w:t>………………………………….</w:t>
      </w:r>
    </w:p>
    <w:p w14:paraId="44060F0F" w14:textId="250F4082" w:rsidR="00090244" w:rsidRDefault="00090244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F9742B">
        <w:rPr>
          <w:rFonts w:ascii="Arial" w:hAnsi="Arial" w:cs="Arial"/>
          <w:sz w:val="22"/>
          <w:szCs w:val="22"/>
        </w:rPr>
        <w:tab/>
      </w:r>
      <w:r w:rsidR="00E732F6">
        <w:rPr>
          <w:rFonts w:ascii="Arial" w:hAnsi="Arial" w:cs="Arial"/>
          <w:sz w:val="22"/>
          <w:szCs w:val="22"/>
        </w:rPr>
        <w:t>XXX</w:t>
      </w:r>
      <w:r w:rsidR="00CA4819" w:rsidRPr="00F9742B">
        <w:rPr>
          <w:rFonts w:ascii="Arial" w:hAnsi="Arial" w:cs="Arial"/>
          <w:sz w:val="22"/>
          <w:szCs w:val="22"/>
        </w:rPr>
        <w:t xml:space="preserve"> </w:t>
      </w:r>
    </w:p>
    <w:p w14:paraId="51D4E44D" w14:textId="77777777" w:rsidR="00F9742B" w:rsidRPr="00F9742B" w:rsidRDefault="00F9742B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</w:p>
    <w:p w14:paraId="40B71DB3" w14:textId="6ADC582D" w:rsidR="003D4ED3" w:rsidRPr="00CB1900" w:rsidRDefault="00EB4040" w:rsidP="00EB4040">
      <w:pPr>
        <w:pStyle w:val="Zkladntext"/>
        <w:numPr>
          <w:ilvl w:val="0"/>
          <w:numId w:val="2"/>
        </w:numPr>
        <w:tabs>
          <w:tab w:val="left" w:pos="3119"/>
        </w:tabs>
        <w:spacing w:before="120"/>
        <w:ind w:left="425" w:hanging="425"/>
        <w:rPr>
          <w:rFonts w:ascii="Arial" w:hAnsi="Arial" w:cs="Arial"/>
          <w:b/>
          <w:color w:val="000000" w:themeColor="text1"/>
          <w:sz w:val="22"/>
          <w:u w:val="single"/>
        </w:rPr>
      </w:pPr>
      <w:r w:rsidRPr="00CB1900">
        <w:rPr>
          <w:rFonts w:ascii="Arial" w:hAnsi="Arial" w:cs="Arial"/>
          <w:b/>
          <w:color w:val="000000" w:themeColor="text1"/>
          <w:sz w:val="22"/>
          <w:u w:val="single"/>
        </w:rPr>
        <w:t>P</w:t>
      </w:r>
      <w:r w:rsidR="003D4ED3" w:rsidRPr="00CB1900">
        <w:rPr>
          <w:rFonts w:ascii="Arial" w:hAnsi="Arial" w:cs="Arial"/>
          <w:b/>
          <w:color w:val="000000" w:themeColor="text1"/>
          <w:sz w:val="22"/>
          <w:u w:val="single"/>
        </w:rPr>
        <w:t>řílohy ke změnovému listu:</w:t>
      </w:r>
      <w:r w:rsidR="004C7A73" w:rsidRPr="00CB1900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</w:p>
    <w:p w14:paraId="4BFB412E" w14:textId="77777777" w:rsidR="003D4ED3" w:rsidRPr="00CB1900" w:rsidRDefault="003D4ED3" w:rsidP="00073F0D">
      <w:pPr>
        <w:pStyle w:val="Zkladntext"/>
        <w:rPr>
          <w:rFonts w:ascii="Arial" w:hAnsi="Arial" w:cs="Arial"/>
          <w:color w:val="000000" w:themeColor="text1"/>
          <w:sz w:val="20"/>
          <w:szCs w:val="20"/>
        </w:rPr>
      </w:pPr>
    </w:p>
    <w:p w14:paraId="070133AC" w14:textId="4A16DC71" w:rsidR="00CD75B9" w:rsidRPr="00CB1900" w:rsidRDefault="00AA6D14" w:rsidP="00EB4040">
      <w:pPr>
        <w:ind w:firstLine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1900">
        <w:rPr>
          <w:rFonts w:ascii="Arial" w:hAnsi="Arial" w:cs="Arial"/>
          <w:color w:val="000000" w:themeColor="text1"/>
          <w:sz w:val="20"/>
          <w:szCs w:val="20"/>
        </w:rPr>
        <w:t>Příloha č.</w:t>
      </w:r>
      <w:r w:rsidR="00F31E35" w:rsidRPr="00CB1900">
        <w:rPr>
          <w:rFonts w:ascii="Arial" w:hAnsi="Arial" w:cs="Arial"/>
          <w:color w:val="000000" w:themeColor="text1"/>
          <w:sz w:val="20"/>
          <w:szCs w:val="20"/>
        </w:rPr>
        <w:t xml:space="preserve"> 1 </w:t>
      </w:r>
      <w:r w:rsidR="00F31E35" w:rsidRPr="00CB1900">
        <w:rPr>
          <w:rFonts w:ascii="Arial" w:hAnsi="Arial" w:cs="Arial"/>
          <w:color w:val="000000" w:themeColor="text1"/>
          <w:sz w:val="20"/>
          <w:szCs w:val="20"/>
        </w:rPr>
        <w:tab/>
      </w:r>
      <w:r w:rsidR="005E29CD">
        <w:rPr>
          <w:rFonts w:ascii="Arial" w:hAnsi="Arial" w:cs="Arial"/>
          <w:color w:val="000000" w:themeColor="text1"/>
          <w:sz w:val="20"/>
          <w:szCs w:val="20"/>
        </w:rPr>
        <w:t>rozpočet</w:t>
      </w:r>
      <w:r w:rsidR="005D19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8443B" w:rsidRPr="00CB1900">
        <w:rPr>
          <w:rFonts w:ascii="Arial" w:hAnsi="Arial" w:cs="Arial"/>
          <w:color w:val="000000" w:themeColor="text1"/>
          <w:sz w:val="20"/>
          <w:szCs w:val="20"/>
        </w:rPr>
        <w:t xml:space="preserve">s vyčíslením </w:t>
      </w:r>
      <w:r w:rsidR="005E29CD">
        <w:rPr>
          <w:rFonts w:ascii="Arial" w:hAnsi="Arial" w:cs="Arial"/>
          <w:color w:val="000000" w:themeColor="text1"/>
          <w:sz w:val="20"/>
          <w:szCs w:val="20"/>
        </w:rPr>
        <w:t xml:space="preserve">víceprací a </w:t>
      </w:r>
      <w:proofErr w:type="spellStart"/>
      <w:r w:rsidR="005E29CD">
        <w:rPr>
          <w:rFonts w:ascii="Arial" w:hAnsi="Arial" w:cs="Arial"/>
          <w:color w:val="000000" w:themeColor="text1"/>
          <w:sz w:val="20"/>
          <w:szCs w:val="20"/>
        </w:rPr>
        <w:t>méněprací</w:t>
      </w:r>
      <w:bookmarkStart w:id="4" w:name="_GoBack"/>
      <w:bookmarkEnd w:id="4"/>
      <w:proofErr w:type="spellEnd"/>
    </w:p>
    <w:sectPr w:rsidR="00CD75B9" w:rsidRPr="00CB1900" w:rsidSect="00790ECD">
      <w:headerReference w:type="default" r:id="rId8"/>
      <w:footerReference w:type="default" r:id="rId9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6F585D" w16cex:dateUtc="2026-02-26T13:39:00Z"/>
  <w16cex:commentExtensible w16cex:durableId="098F46EA" w16cex:dateUtc="2026-02-27T09:34:00Z"/>
  <w16cex:commentExtensible w16cex:durableId="4DEBC5EA" w16cex:dateUtc="2026-02-26T13:45:00Z"/>
  <w16cex:commentExtensible w16cex:durableId="62D1A745" w16cex:dateUtc="2026-02-27T10:53:00Z"/>
  <w16cex:commentExtensible w16cex:durableId="30FD18CD" w16cex:dateUtc="2026-02-27T0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0B35FA" w16cid:durableId="3B6F585D"/>
  <w16cid:commentId w16cid:paraId="52AA88A1" w16cid:durableId="098F46EA"/>
  <w16cid:commentId w16cid:paraId="68C28CC9" w16cid:durableId="4DEBC5EA"/>
  <w16cid:commentId w16cid:paraId="1CF75DA5" w16cid:durableId="62D1A745"/>
  <w16cid:commentId w16cid:paraId="010953AE" w16cid:durableId="30FD18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E9F26" w14:textId="77777777" w:rsidR="00B917E1" w:rsidRDefault="00B917E1">
      <w:r>
        <w:separator/>
      </w:r>
    </w:p>
  </w:endnote>
  <w:endnote w:type="continuationSeparator" w:id="0">
    <w:p w14:paraId="76F64B93" w14:textId="77777777" w:rsidR="00B917E1" w:rsidRDefault="00B9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BAD64" w14:textId="412939CE" w:rsidR="005A21AD" w:rsidRDefault="005A21AD">
    <w:pPr>
      <w:pStyle w:val="Zpat"/>
      <w:jc w:val="center"/>
      <w:rPr>
        <w:rStyle w:val="slostrnky"/>
        <w:rFonts w:ascii="Arial" w:hAnsi="Arial" w:cs="Arial"/>
        <w:sz w:val="16"/>
      </w:rPr>
    </w:pPr>
    <w:proofErr w:type="spellStart"/>
    <w:r>
      <w:rPr>
        <w:rFonts w:ascii="Arial" w:hAnsi="Arial" w:cs="Arial"/>
        <w:i/>
        <w:sz w:val="18"/>
      </w:rPr>
      <w:t>Str</w:t>
    </w:r>
    <w:proofErr w:type="spellEnd"/>
    <w:r>
      <w:rPr>
        <w:rFonts w:ascii="Arial" w:hAnsi="Arial" w:cs="Arial"/>
        <w:i/>
        <w:sz w:val="18"/>
      </w:rPr>
      <w:t>:</w:t>
    </w:r>
    <w:r>
      <w:rPr>
        <w:rFonts w:ascii="Arial" w:hAnsi="Arial" w:cs="Arial"/>
      </w:rPr>
      <w:t xml:space="preserve"> </w:t>
    </w:r>
    <w:r w:rsidR="00F46EFC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F46EFC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E732F6">
      <w:rPr>
        <w:rStyle w:val="slostrnky"/>
        <w:rFonts w:ascii="Arial" w:hAnsi="Arial" w:cs="Arial"/>
        <w:noProof/>
        <w:sz w:val="18"/>
        <w:szCs w:val="18"/>
      </w:rPr>
      <w:t>6</w:t>
    </w:r>
    <w:r w:rsidR="00F46EFC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F46EFC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F46EFC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E732F6">
      <w:rPr>
        <w:rStyle w:val="slostrnky"/>
        <w:rFonts w:ascii="Arial" w:hAnsi="Arial" w:cs="Arial"/>
        <w:noProof/>
        <w:sz w:val="18"/>
        <w:szCs w:val="18"/>
      </w:rPr>
      <w:t>6</w:t>
    </w:r>
    <w:r w:rsidR="00F46EFC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C7105" w14:textId="77777777" w:rsidR="00B917E1" w:rsidRDefault="00B917E1">
      <w:r>
        <w:separator/>
      </w:r>
    </w:p>
  </w:footnote>
  <w:footnote w:type="continuationSeparator" w:id="0">
    <w:p w14:paraId="7F2A7853" w14:textId="77777777" w:rsidR="00B917E1" w:rsidRDefault="00B9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7E833" w14:textId="37E90C37" w:rsidR="005A21AD" w:rsidRPr="002D0955" w:rsidRDefault="005A21AD" w:rsidP="00ED3391">
    <w:pPr>
      <w:spacing w:before="120"/>
      <w:jc w:val="center"/>
      <w:rPr>
        <w:rFonts w:ascii="Arial" w:hAnsi="Arial" w:cs="Arial"/>
        <w:i/>
        <w:noProof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Pr="00B97450">
      <w:rPr>
        <w:rFonts w:ascii="Calibri" w:hAnsi="Calibri" w:cs="Arial"/>
        <w:b/>
      </w:rPr>
      <w:t xml:space="preserve"> </w:t>
    </w:r>
    <w:r w:rsidRPr="002149B6">
      <w:rPr>
        <w:rFonts w:ascii="Arial" w:hAnsi="Arial" w:cs="Arial"/>
        <w:sz w:val="20"/>
        <w:szCs w:val="20"/>
      </w:rPr>
      <w:t>„</w:t>
    </w:r>
    <w:r w:rsidR="002D0955" w:rsidRPr="002D0955">
      <w:rPr>
        <w:rFonts w:ascii="Arial" w:hAnsi="Arial" w:cs="Arial"/>
        <w:i/>
        <w:noProof/>
        <w:sz w:val="20"/>
        <w:szCs w:val="20"/>
      </w:rPr>
      <w:t>Hrad Malenovice – revitalizace objektu a zpřístupnění</w:t>
    </w:r>
    <w:r w:rsidR="00ED3391">
      <w:rPr>
        <w:rFonts w:ascii="Arial" w:hAnsi="Arial" w:cs="Arial"/>
        <w:i/>
        <w:noProof/>
        <w:sz w:val="20"/>
        <w:szCs w:val="20"/>
      </w:rPr>
      <w:t xml:space="preserve"> </w:t>
    </w:r>
    <w:r w:rsidR="002D0955" w:rsidRPr="002D0955">
      <w:rPr>
        <w:rFonts w:ascii="Arial" w:hAnsi="Arial" w:cs="Arial"/>
        <w:i/>
        <w:noProof/>
        <w:sz w:val="20"/>
        <w:szCs w:val="20"/>
      </w:rPr>
      <w:t>muzejních sbírek – expozice</w:t>
    </w:r>
    <w:r w:rsidRPr="002D0955">
      <w:rPr>
        <w:rFonts w:ascii="Arial" w:hAnsi="Arial" w:cs="Arial"/>
        <w:i/>
        <w:noProof/>
        <w:sz w:val="20"/>
        <w:szCs w:val="20"/>
      </w:rPr>
      <w:t>“</w:t>
    </w:r>
  </w:p>
  <w:p w14:paraId="6053AF70" w14:textId="77777777" w:rsidR="005A21AD" w:rsidRPr="006B2E41" w:rsidRDefault="005A21AD" w:rsidP="00F0504F">
    <w:pPr>
      <w:tabs>
        <w:tab w:val="left" w:pos="1276"/>
      </w:tabs>
      <w:ind w:left="1276" w:right="-2" w:hanging="1276"/>
      <w:rPr>
        <w:rFonts w:ascii="Arial" w:hAnsi="Arial" w:cs="Arial"/>
        <w:bCs/>
        <w:i/>
        <w:sz w:val="20"/>
        <w:szCs w:val="20"/>
      </w:rPr>
    </w:pPr>
  </w:p>
  <w:p w14:paraId="057E3D66" w14:textId="618FEA2C" w:rsidR="005A21AD" w:rsidRDefault="00D60258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4294967294" distB="4294967294" distL="114300" distR="114300" simplePos="0" relativeHeight="251657216" behindDoc="0" locked="0" layoutInCell="0" allowOverlap="1" wp14:anchorId="6BBD278E" wp14:editId="4687C4A6">
              <wp:simplePos x="0" y="0"/>
              <wp:positionH relativeFrom="column">
                <wp:posOffset>-47625</wp:posOffset>
              </wp:positionH>
              <wp:positionV relativeFrom="paragraph">
                <wp:posOffset>59689</wp:posOffset>
              </wp:positionV>
              <wp:extent cx="5829300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042E5B68" id="Přímá spojnice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daSpBtkAAAAGAQAADwAAAAAAAAAAAAAAAAAKBAAAZHJzL2Rvd25yZXYueG1s&#10;UEsFBgAAAAAEAAQA8wAAABA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734"/>
    <w:multiLevelType w:val="hybridMultilevel"/>
    <w:tmpl w:val="045C78AC"/>
    <w:lvl w:ilvl="0" w:tplc="56E64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57F68"/>
    <w:multiLevelType w:val="hybridMultilevel"/>
    <w:tmpl w:val="C9C07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7500F"/>
    <w:multiLevelType w:val="hybridMultilevel"/>
    <w:tmpl w:val="FAD20E5C"/>
    <w:lvl w:ilvl="0" w:tplc="020E2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D1243"/>
    <w:multiLevelType w:val="hybridMultilevel"/>
    <w:tmpl w:val="6804E22E"/>
    <w:lvl w:ilvl="0" w:tplc="2E5A97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C642DE"/>
    <w:multiLevelType w:val="hybridMultilevel"/>
    <w:tmpl w:val="B0461868"/>
    <w:lvl w:ilvl="0" w:tplc="040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B64FA"/>
    <w:multiLevelType w:val="hybridMultilevel"/>
    <w:tmpl w:val="8CDE8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718DE"/>
    <w:multiLevelType w:val="hybridMultilevel"/>
    <w:tmpl w:val="51047DCA"/>
    <w:lvl w:ilvl="0" w:tplc="90F2F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3D5868"/>
    <w:multiLevelType w:val="hybridMultilevel"/>
    <w:tmpl w:val="BE566586"/>
    <w:lvl w:ilvl="0" w:tplc="771A94B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A457001"/>
    <w:multiLevelType w:val="multilevel"/>
    <w:tmpl w:val="6A7482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C9232EA"/>
    <w:multiLevelType w:val="hybridMultilevel"/>
    <w:tmpl w:val="FEC689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35106AD"/>
    <w:multiLevelType w:val="hybridMultilevel"/>
    <w:tmpl w:val="7F1E0A7E"/>
    <w:lvl w:ilvl="0" w:tplc="B21A38FC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3E9674F"/>
    <w:multiLevelType w:val="hybridMultilevel"/>
    <w:tmpl w:val="B3FA053C"/>
    <w:lvl w:ilvl="0" w:tplc="96524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C14622"/>
    <w:multiLevelType w:val="hybridMultilevel"/>
    <w:tmpl w:val="4EEE5F34"/>
    <w:lvl w:ilvl="0" w:tplc="573274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E91474"/>
    <w:multiLevelType w:val="hybridMultilevel"/>
    <w:tmpl w:val="D0086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63385"/>
    <w:multiLevelType w:val="hybridMultilevel"/>
    <w:tmpl w:val="5FB05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F0220"/>
    <w:multiLevelType w:val="hybridMultilevel"/>
    <w:tmpl w:val="C9C07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713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7337F9"/>
    <w:multiLevelType w:val="hybridMultilevel"/>
    <w:tmpl w:val="5502B2FA"/>
    <w:lvl w:ilvl="0" w:tplc="5DB8D6C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A255B06"/>
    <w:multiLevelType w:val="hybridMultilevel"/>
    <w:tmpl w:val="90B02700"/>
    <w:lvl w:ilvl="0" w:tplc="B5DC665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42D3831"/>
    <w:multiLevelType w:val="hybridMultilevel"/>
    <w:tmpl w:val="4404BF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4ADC27EE"/>
    <w:multiLevelType w:val="multilevel"/>
    <w:tmpl w:val="FB385C5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 w15:restartNumberingAfterBreak="0">
    <w:nsid w:val="50476D7C"/>
    <w:multiLevelType w:val="multilevel"/>
    <w:tmpl w:val="0C7C33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1A20B1"/>
    <w:multiLevelType w:val="hybridMultilevel"/>
    <w:tmpl w:val="A62C8EB6"/>
    <w:lvl w:ilvl="0" w:tplc="854078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C2CE9"/>
    <w:multiLevelType w:val="hybridMultilevel"/>
    <w:tmpl w:val="7BEA1D06"/>
    <w:lvl w:ilvl="0" w:tplc="E2EAB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E2A3D"/>
    <w:multiLevelType w:val="hybridMultilevel"/>
    <w:tmpl w:val="C3121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B393D"/>
    <w:multiLevelType w:val="hybridMultilevel"/>
    <w:tmpl w:val="3A6E018C"/>
    <w:lvl w:ilvl="0" w:tplc="15D26424">
      <w:start w:val="1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60FC65BF"/>
    <w:multiLevelType w:val="hybridMultilevel"/>
    <w:tmpl w:val="731EBB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937A3"/>
    <w:multiLevelType w:val="hybridMultilevel"/>
    <w:tmpl w:val="3A22B2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25111C"/>
    <w:multiLevelType w:val="hybridMultilevel"/>
    <w:tmpl w:val="80EA12D2"/>
    <w:lvl w:ilvl="0" w:tplc="53100886">
      <w:start w:val="786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50E126A"/>
    <w:multiLevelType w:val="hybridMultilevel"/>
    <w:tmpl w:val="B7E414F4"/>
    <w:lvl w:ilvl="0" w:tplc="35149006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69437782"/>
    <w:multiLevelType w:val="hybridMultilevel"/>
    <w:tmpl w:val="6C44E6D6"/>
    <w:lvl w:ilvl="0" w:tplc="5B8A5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729D4"/>
    <w:multiLevelType w:val="hybridMultilevel"/>
    <w:tmpl w:val="B9F23324"/>
    <w:lvl w:ilvl="0" w:tplc="35C05AC0">
      <w:start w:val="1"/>
      <w:numFmt w:val="lowerLetter"/>
      <w:lvlText w:val="%1)"/>
      <w:lvlJc w:val="left"/>
      <w:pPr>
        <w:ind w:left="19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4" w15:restartNumberingAfterBreak="0">
    <w:nsid w:val="74064885"/>
    <w:multiLevelType w:val="hybridMultilevel"/>
    <w:tmpl w:val="A79C903C"/>
    <w:lvl w:ilvl="0" w:tplc="71D0C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BA588A"/>
    <w:multiLevelType w:val="hybridMultilevel"/>
    <w:tmpl w:val="DE58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31AC4"/>
    <w:multiLevelType w:val="hybridMultilevel"/>
    <w:tmpl w:val="39DE4DEA"/>
    <w:lvl w:ilvl="0" w:tplc="EC760EC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7524489E"/>
    <w:multiLevelType w:val="hybridMultilevel"/>
    <w:tmpl w:val="6A6E5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C42E3"/>
    <w:multiLevelType w:val="hybridMultilevel"/>
    <w:tmpl w:val="765641B0"/>
    <w:lvl w:ilvl="0" w:tplc="10EEB5E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8"/>
  </w:num>
  <w:num w:numId="4">
    <w:abstractNumId w:val="35"/>
  </w:num>
  <w:num w:numId="5">
    <w:abstractNumId w:val="22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23"/>
  </w:num>
  <w:num w:numId="11">
    <w:abstractNumId w:val="16"/>
  </w:num>
  <w:num w:numId="12">
    <w:abstractNumId w:val="38"/>
  </w:num>
  <w:num w:numId="13">
    <w:abstractNumId w:val="28"/>
  </w:num>
  <w:num w:numId="14">
    <w:abstractNumId w:val="4"/>
  </w:num>
  <w:num w:numId="15">
    <w:abstractNumId w:val="37"/>
  </w:num>
  <w:num w:numId="16">
    <w:abstractNumId w:val="32"/>
  </w:num>
  <w:num w:numId="17">
    <w:abstractNumId w:val="11"/>
  </w:num>
  <w:num w:numId="18">
    <w:abstractNumId w:val="18"/>
  </w:num>
  <w:num w:numId="19">
    <w:abstractNumId w:val="20"/>
  </w:num>
  <w:num w:numId="20">
    <w:abstractNumId w:val="12"/>
  </w:num>
  <w:num w:numId="21">
    <w:abstractNumId w:val="2"/>
  </w:num>
  <w:num w:numId="22">
    <w:abstractNumId w:val="34"/>
  </w:num>
  <w:num w:numId="23">
    <w:abstractNumId w:val="0"/>
  </w:num>
  <w:num w:numId="24">
    <w:abstractNumId w:val="25"/>
  </w:num>
  <w:num w:numId="25">
    <w:abstractNumId w:val="6"/>
  </w:num>
  <w:num w:numId="26">
    <w:abstractNumId w:val="3"/>
  </w:num>
  <w:num w:numId="27">
    <w:abstractNumId w:val="36"/>
  </w:num>
  <w:num w:numId="28">
    <w:abstractNumId w:val="10"/>
  </w:num>
  <w:num w:numId="29">
    <w:abstractNumId w:val="33"/>
  </w:num>
  <w:num w:numId="30">
    <w:abstractNumId w:val="27"/>
  </w:num>
  <w:num w:numId="31">
    <w:abstractNumId w:val="31"/>
  </w:num>
  <w:num w:numId="32">
    <w:abstractNumId w:val="17"/>
  </w:num>
  <w:num w:numId="33">
    <w:abstractNumId w:val="5"/>
  </w:num>
  <w:num w:numId="34">
    <w:abstractNumId w:val="24"/>
  </w:num>
  <w:num w:numId="35">
    <w:abstractNumId w:val="1"/>
  </w:num>
  <w:num w:numId="36">
    <w:abstractNumId w:val="15"/>
  </w:num>
  <w:num w:numId="37">
    <w:abstractNumId w:val="26"/>
  </w:num>
  <w:num w:numId="38">
    <w:abstractNumId w:val="30"/>
  </w:num>
  <w:num w:numId="39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73"/>
    <w:rsid w:val="00001A27"/>
    <w:rsid w:val="0000357E"/>
    <w:rsid w:val="00003BE5"/>
    <w:rsid w:val="000047EB"/>
    <w:rsid w:val="00005E02"/>
    <w:rsid w:val="0000608A"/>
    <w:rsid w:val="00006F5A"/>
    <w:rsid w:val="00010355"/>
    <w:rsid w:val="000156BD"/>
    <w:rsid w:val="000161CC"/>
    <w:rsid w:val="000165E1"/>
    <w:rsid w:val="00016B17"/>
    <w:rsid w:val="00017374"/>
    <w:rsid w:val="000233BC"/>
    <w:rsid w:val="00026D32"/>
    <w:rsid w:val="00030943"/>
    <w:rsid w:val="00031581"/>
    <w:rsid w:val="00032D65"/>
    <w:rsid w:val="000377D0"/>
    <w:rsid w:val="00040CF4"/>
    <w:rsid w:val="0004386D"/>
    <w:rsid w:val="00044068"/>
    <w:rsid w:val="00047227"/>
    <w:rsid w:val="00047A7D"/>
    <w:rsid w:val="000504B6"/>
    <w:rsid w:val="00050A9D"/>
    <w:rsid w:val="000524AE"/>
    <w:rsid w:val="0005382A"/>
    <w:rsid w:val="00054AC5"/>
    <w:rsid w:val="00055D63"/>
    <w:rsid w:val="00055EF4"/>
    <w:rsid w:val="00056C53"/>
    <w:rsid w:val="000644A8"/>
    <w:rsid w:val="0006466D"/>
    <w:rsid w:val="00066078"/>
    <w:rsid w:val="00067681"/>
    <w:rsid w:val="00067754"/>
    <w:rsid w:val="00072525"/>
    <w:rsid w:val="00072834"/>
    <w:rsid w:val="00073F0D"/>
    <w:rsid w:val="00074F9D"/>
    <w:rsid w:val="00075E12"/>
    <w:rsid w:val="00077D21"/>
    <w:rsid w:val="00077E93"/>
    <w:rsid w:val="0008171C"/>
    <w:rsid w:val="00081D89"/>
    <w:rsid w:val="0008479E"/>
    <w:rsid w:val="0008597A"/>
    <w:rsid w:val="00090244"/>
    <w:rsid w:val="00090E4B"/>
    <w:rsid w:val="0009143F"/>
    <w:rsid w:val="00092AE6"/>
    <w:rsid w:val="00092D10"/>
    <w:rsid w:val="00093BBD"/>
    <w:rsid w:val="00094B6E"/>
    <w:rsid w:val="00094C90"/>
    <w:rsid w:val="00097193"/>
    <w:rsid w:val="000A0CCB"/>
    <w:rsid w:val="000A1AC2"/>
    <w:rsid w:val="000A3770"/>
    <w:rsid w:val="000A3A42"/>
    <w:rsid w:val="000A3ED4"/>
    <w:rsid w:val="000A4403"/>
    <w:rsid w:val="000A5A04"/>
    <w:rsid w:val="000A6B13"/>
    <w:rsid w:val="000B08E2"/>
    <w:rsid w:val="000B30B3"/>
    <w:rsid w:val="000B424C"/>
    <w:rsid w:val="000C6D15"/>
    <w:rsid w:val="000C7825"/>
    <w:rsid w:val="000D16CA"/>
    <w:rsid w:val="000D1FE2"/>
    <w:rsid w:val="000D6A37"/>
    <w:rsid w:val="000D6E97"/>
    <w:rsid w:val="000D7052"/>
    <w:rsid w:val="000E13C5"/>
    <w:rsid w:val="000E1A36"/>
    <w:rsid w:val="000E21CF"/>
    <w:rsid w:val="000E2F15"/>
    <w:rsid w:val="000E3702"/>
    <w:rsid w:val="000E3780"/>
    <w:rsid w:val="000E4BB9"/>
    <w:rsid w:val="000E708A"/>
    <w:rsid w:val="000F08F1"/>
    <w:rsid w:val="000F0FC1"/>
    <w:rsid w:val="000F1C75"/>
    <w:rsid w:val="000F4C83"/>
    <w:rsid w:val="000F5570"/>
    <w:rsid w:val="000F608E"/>
    <w:rsid w:val="00106CCE"/>
    <w:rsid w:val="00112465"/>
    <w:rsid w:val="00112F88"/>
    <w:rsid w:val="001153DF"/>
    <w:rsid w:val="001259F8"/>
    <w:rsid w:val="00125AA2"/>
    <w:rsid w:val="00131C1B"/>
    <w:rsid w:val="00131DD9"/>
    <w:rsid w:val="001328BF"/>
    <w:rsid w:val="00135458"/>
    <w:rsid w:val="00136B42"/>
    <w:rsid w:val="00136BE3"/>
    <w:rsid w:val="00137B1D"/>
    <w:rsid w:val="001400EB"/>
    <w:rsid w:val="0014235D"/>
    <w:rsid w:val="00143E37"/>
    <w:rsid w:val="00146A55"/>
    <w:rsid w:val="00147300"/>
    <w:rsid w:val="00147389"/>
    <w:rsid w:val="00151E57"/>
    <w:rsid w:val="00152214"/>
    <w:rsid w:val="001536F7"/>
    <w:rsid w:val="00154AB7"/>
    <w:rsid w:val="0015600D"/>
    <w:rsid w:val="0015631C"/>
    <w:rsid w:val="001565DE"/>
    <w:rsid w:val="00156CF6"/>
    <w:rsid w:val="00157542"/>
    <w:rsid w:val="001613B1"/>
    <w:rsid w:val="001648F1"/>
    <w:rsid w:val="00171929"/>
    <w:rsid w:val="001772DE"/>
    <w:rsid w:val="00177532"/>
    <w:rsid w:val="0018016C"/>
    <w:rsid w:val="0018025A"/>
    <w:rsid w:val="00180D5C"/>
    <w:rsid w:val="001821F0"/>
    <w:rsid w:val="001839FD"/>
    <w:rsid w:val="00184871"/>
    <w:rsid w:val="00185611"/>
    <w:rsid w:val="00185A14"/>
    <w:rsid w:val="00186342"/>
    <w:rsid w:val="001871E3"/>
    <w:rsid w:val="00190194"/>
    <w:rsid w:val="00195697"/>
    <w:rsid w:val="00196738"/>
    <w:rsid w:val="00197908"/>
    <w:rsid w:val="00197BB9"/>
    <w:rsid w:val="001A0945"/>
    <w:rsid w:val="001A1804"/>
    <w:rsid w:val="001A363A"/>
    <w:rsid w:val="001A4D45"/>
    <w:rsid w:val="001A5328"/>
    <w:rsid w:val="001A684E"/>
    <w:rsid w:val="001B03A6"/>
    <w:rsid w:val="001B1FB7"/>
    <w:rsid w:val="001B271E"/>
    <w:rsid w:val="001B3F01"/>
    <w:rsid w:val="001B4822"/>
    <w:rsid w:val="001B4AB5"/>
    <w:rsid w:val="001B5B44"/>
    <w:rsid w:val="001B7CFE"/>
    <w:rsid w:val="001C0721"/>
    <w:rsid w:val="001C0B0D"/>
    <w:rsid w:val="001C2A2B"/>
    <w:rsid w:val="001C5EB6"/>
    <w:rsid w:val="001C6934"/>
    <w:rsid w:val="001C7758"/>
    <w:rsid w:val="001D06EC"/>
    <w:rsid w:val="001D11DA"/>
    <w:rsid w:val="001D1863"/>
    <w:rsid w:val="001D6382"/>
    <w:rsid w:val="001E0DD3"/>
    <w:rsid w:val="001E21B5"/>
    <w:rsid w:val="001E2EA8"/>
    <w:rsid w:val="001E34CF"/>
    <w:rsid w:val="001E6BB8"/>
    <w:rsid w:val="001E7D71"/>
    <w:rsid w:val="001F117A"/>
    <w:rsid w:val="001F163E"/>
    <w:rsid w:val="001F49CE"/>
    <w:rsid w:val="001F70AC"/>
    <w:rsid w:val="001F7A92"/>
    <w:rsid w:val="002137D5"/>
    <w:rsid w:val="002149B6"/>
    <w:rsid w:val="002163B2"/>
    <w:rsid w:val="0022149A"/>
    <w:rsid w:val="0022169B"/>
    <w:rsid w:val="00221CF9"/>
    <w:rsid w:val="002229A6"/>
    <w:rsid w:val="00223205"/>
    <w:rsid w:val="0022473F"/>
    <w:rsid w:val="0022784A"/>
    <w:rsid w:val="00231F79"/>
    <w:rsid w:val="00234401"/>
    <w:rsid w:val="00235C1D"/>
    <w:rsid w:val="00236D6E"/>
    <w:rsid w:val="00237791"/>
    <w:rsid w:val="002422F8"/>
    <w:rsid w:val="002451D9"/>
    <w:rsid w:val="00246756"/>
    <w:rsid w:val="00251D06"/>
    <w:rsid w:val="002525F5"/>
    <w:rsid w:val="00254366"/>
    <w:rsid w:val="00255C1C"/>
    <w:rsid w:val="0025658E"/>
    <w:rsid w:val="00262164"/>
    <w:rsid w:val="00262166"/>
    <w:rsid w:val="0026274B"/>
    <w:rsid w:val="00262D32"/>
    <w:rsid w:val="00264047"/>
    <w:rsid w:val="0026465B"/>
    <w:rsid w:val="00267002"/>
    <w:rsid w:val="00275690"/>
    <w:rsid w:val="00276A22"/>
    <w:rsid w:val="00277BC3"/>
    <w:rsid w:val="0028039D"/>
    <w:rsid w:val="002835B5"/>
    <w:rsid w:val="00285586"/>
    <w:rsid w:val="00290B4E"/>
    <w:rsid w:val="00291112"/>
    <w:rsid w:val="002915D8"/>
    <w:rsid w:val="00297A89"/>
    <w:rsid w:val="002A09DF"/>
    <w:rsid w:val="002A153B"/>
    <w:rsid w:val="002A1EAE"/>
    <w:rsid w:val="002A3B01"/>
    <w:rsid w:val="002A54E6"/>
    <w:rsid w:val="002A629E"/>
    <w:rsid w:val="002A6633"/>
    <w:rsid w:val="002A6969"/>
    <w:rsid w:val="002B0D63"/>
    <w:rsid w:val="002B3F7B"/>
    <w:rsid w:val="002C0E16"/>
    <w:rsid w:val="002C225A"/>
    <w:rsid w:val="002C439E"/>
    <w:rsid w:val="002C7FFE"/>
    <w:rsid w:val="002D00F3"/>
    <w:rsid w:val="002D0955"/>
    <w:rsid w:val="002D124D"/>
    <w:rsid w:val="002D1E8C"/>
    <w:rsid w:val="002D253E"/>
    <w:rsid w:val="002D2F13"/>
    <w:rsid w:val="002E28AA"/>
    <w:rsid w:val="002E408A"/>
    <w:rsid w:val="002E49BA"/>
    <w:rsid w:val="002E5343"/>
    <w:rsid w:val="002E62C2"/>
    <w:rsid w:val="002E7454"/>
    <w:rsid w:val="002F3C28"/>
    <w:rsid w:val="002F592E"/>
    <w:rsid w:val="003003EB"/>
    <w:rsid w:val="00300D4F"/>
    <w:rsid w:val="00301BF5"/>
    <w:rsid w:val="00302445"/>
    <w:rsid w:val="00303049"/>
    <w:rsid w:val="00303AEF"/>
    <w:rsid w:val="003225BA"/>
    <w:rsid w:val="003255B4"/>
    <w:rsid w:val="0032775E"/>
    <w:rsid w:val="003304EF"/>
    <w:rsid w:val="00332476"/>
    <w:rsid w:val="00335966"/>
    <w:rsid w:val="00335DFE"/>
    <w:rsid w:val="00341209"/>
    <w:rsid w:val="00342C9D"/>
    <w:rsid w:val="0034451B"/>
    <w:rsid w:val="003466F6"/>
    <w:rsid w:val="0035256A"/>
    <w:rsid w:val="00352E7A"/>
    <w:rsid w:val="003539E0"/>
    <w:rsid w:val="0035418D"/>
    <w:rsid w:val="003544BB"/>
    <w:rsid w:val="0035663E"/>
    <w:rsid w:val="0036042E"/>
    <w:rsid w:val="00361C30"/>
    <w:rsid w:val="00365433"/>
    <w:rsid w:val="00365CB6"/>
    <w:rsid w:val="00372095"/>
    <w:rsid w:val="0037235A"/>
    <w:rsid w:val="003740B7"/>
    <w:rsid w:val="00377130"/>
    <w:rsid w:val="0038087C"/>
    <w:rsid w:val="003810B3"/>
    <w:rsid w:val="00381474"/>
    <w:rsid w:val="00381938"/>
    <w:rsid w:val="003819A0"/>
    <w:rsid w:val="0038279D"/>
    <w:rsid w:val="00385486"/>
    <w:rsid w:val="003873DB"/>
    <w:rsid w:val="0039004E"/>
    <w:rsid w:val="003936DA"/>
    <w:rsid w:val="00393CB3"/>
    <w:rsid w:val="00394234"/>
    <w:rsid w:val="00397087"/>
    <w:rsid w:val="003A3227"/>
    <w:rsid w:val="003A5722"/>
    <w:rsid w:val="003A6B39"/>
    <w:rsid w:val="003A6D90"/>
    <w:rsid w:val="003B26D0"/>
    <w:rsid w:val="003B4420"/>
    <w:rsid w:val="003B740E"/>
    <w:rsid w:val="003C3340"/>
    <w:rsid w:val="003C4072"/>
    <w:rsid w:val="003C4580"/>
    <w:rsid w:val="003C48B0"/>
    <w:rsid w:val="003C7289"/>
    <w:rsid w:val="003C7D80"/>
    <w:rsid w:val="003D27C4"/>
    <w:rsid w:val="003D2E30"/>
    <w:rsid w:val="003D46B0"/>
    <w:rsid w:val="003D46CF"/>
    <w:rsid w:val="003D4ED3"/>
    <w:rsid w:val="003D6F1E"/>
    <w:rsid w:val="003D6FAD"/>
    <w:rsid w:val="003E4195"/>
    <w:rsid w:val="003E4464"/>
    <w:rsid w:val="003E4E1B"/>
    <w:rsid w:val="003E507D"/>
    <w:rsid w:val="003E52FA"/>
    <w:rsid w:val="003E6107"/>
    <w:rsid w:val="003E7936"/>
    <w:rsid w:val="003F0344"/>
    <w:rsid w:val="0040015B"/>
    <w:rsid w:val="00400B1F"/>
    <w:rsid w:val="00402E0E"/>
    <w:rsid w:val="00407CE0"/>
    <w:rsid w:val="00410633"/>
    <w:rsid w:val="00411EC2"/>
    <w:rsid w:val="0041418C"/>
    <w:rsid w:val="00416642"/>
    <w:rsid w:val="00416E40"/>
    <w:rsid w:val="00417E3F"/>
    <w:rsid w:val="004204AE"/>
    <w:rsid w:val="004212F2"/>
    <w:rsid w:val="00421B4A"/>
    <w:rsid w:val="00424ED3"/>
    <w:rsid w:val="004266C3"/>
    <w:rsid w:val="004266D6"/>
    <w:rsid w:val="0042676A"/>
    <w:rsid w:val="00430301"/>
    <w:rsid w:val="00434A95"/>
    <w:rsid w:val="004371BC"/>
    <w:rsid w:val="004420B5"/>
    <w:rsid w:val="00442A34"/>
    <w:rsid w:val="00445120"/>
    <w:rsid w:val="0044658C"/>
    <w:rsid w:val="004471D9"/>
    <w:rsid w:val="004504F9"/>
    <w:rsid w:val="0045052A"/>
    <w:rsid w:val="00451536"/>
    <w:rsid w:val="00457D20"/>
    <w:rsid w:val="004601AD"/>
    <w:rsid w:val="00462BD1"/>
    <w:rsid w:val="004650C8"/>
    <w:rsid w:val="00465358"/>
    <w:rsid w:val="004668BF"/>
    <w:rsid w:val="00474C88"/>
    <w:rsid w:val="00476B79"/>
    <w:rsid w:val="004813B6"/>
    <w:rsid w:val="0048184F"/>
    <w:rsid w:val="00482033"/>
    <w:rsid w:val="00483807"/>
    <w:rsid w:val="004858A8"/>
    <w:rsid w:val="00490E68"/>
    <w:rsid w:val="004916D7"/>
    <w:rsid w:val="004922F2"/>
    <w:rsid w:val="004935CF"/>
    <w:rsid w:val="00494276"/>
    <w:rsid w:val="00494C25"/>
    <w:rsid w:val="004A0D2C"/>
    <w:rsid w:val="004A31EE"/>
    <w:rsid w:val="004A61E9"/>
    <w:rsid w:val="004B0DAC"/>
    <w:rsid w:val="004B0E0D"/>
    <w:rsid w:val="004B179B"/>
    <w:rsid w:val="004B2D0C"/>
    <w:rsid w:val="004B3D90"/>
    <w:rsid w:val="004B41F9"/>
    <w:rsid w:val="004B4580"/>
    <w:rsid w:val="004B472A"/>
    <w:rsid w:val="004B7617"/>
    <w:rsid w:val="004C3F64"/>
    <w:rsid w:val="004C4F7F"/>
    <w:rsid w:val="004C5FB3"/>
    <w:rsid w:val="004C7A73"/>
    <w:rsid w:val="004D08F7"/>
    <w:rsid w:val="004D0E59"/>
    <w:rsid w:val="004D0EB7"/>
    <w:rsid w:val="004D2C1A"/>
    <w:rsid w:val="004D523B"/>
    <w:rsid w:val="004D538E"/>
    <w:rsid w:val="004D6764"/>
    <w:rsid w:val="004D6F54"/>
    <w:rsid w:val="004D71AE"/>
    <w:rsid w:val="004E031D"/>
    <w:rsid w:val="004E22B1"/>
    <w:rsid w:val="004E2AF4"/>
    <w:rsid w:val="004E30C6"/>
    <w:rsid w:val="004E487F"/>
    <w:rsid w:val="004E4DD8"/>
    <w:rsid w:val="004E5428"/>
    <w:rsid w:val="004E6C33"/>
    <w:rsid w:val="004E7757"/>
    <w:rsid w:val="004F0495"/>
    <w:rsid w:val="004F158B"/>
    <w:rsid w:val="004F543C"/>
    <w:rsid w:val="004F7534"/>
    <w:rsid w:val="004F766C"/>
    <w:rsid w:val="0050419E"/>
    <w:rsid w:val="005053D5"/>
    <w:rsid w:val="00507B6E"/>
    <w:rsid w:val="0051168F"/>
    <w:rsid w:val="005132DF"/>
    <w:rsid w:val="005134BE"/>
    <w:rsid w:val="00514175"/>
    <w:rsid w:val="00517FE9"/>
    <w:rsid w:val="00520D8D"/>
    <w:rsid w:val="00521BEB"/>
    <w:rsid w:val="00524430"/>
    <w:rsid w:val="00525778"/>
    <w:rsid w:val="00525C9B"/>
    <w:rsid w:val="00526790"/>
    <w:rsid w:val="005277AC"/>
    <w:rsid w:val="00536F83"/>
    <w:rsid w:val="00537183"/>
    <w:rsid w:val="00543000"/>
    <w:rsid w:val="0054395F"/>
    <w:rsid w:val="00543E46"/>
    <w:rsid w:val="00545314"/>
    <w:rsid w:val="005478D1"/>
    <w:rsid w:val="00547B7A"/>
    <w:rsid w:val="005530F1"/>
    <w:rsid w:val="00555A7D"/>
    <w:rsid w:val="00567604"/>
    <w:rsid w:val="0056785D"/>
    <w:rsid w:val="00575A46"/>
    <w:rsid w:val="00575FA5"/>
    <w:rsid w:val="005763E8"/>
    <w:rsid w:val="005771F7"/>
    <w:rsid w:val="0058000A"/>
    <w:rsid w:val="00580207"/>
    <w:rsid w:val="0058140B"/>
    <w:rsid w:val="00583FA1"/>
    <w:rsid w:val="0058443B"/>
    <w:rsid w:val="00590341"/>
    <w:rsid w:val="00590B57"/>
    <w:rsid w:val="00592797"/>
    <w:rsid w:val="00594417"/>
    <w:rsid w:val="005948BD"/>
    <w:rsid w:val="00595683"/>
    <w:rsid w:val="005973B8"/>
    <w:rsid w:val="005A0F62"/>
    <w:rsid w:val="005A180A"/>
    <w:rsid w:val="005A21AD"/>
    <w:rsid w:val="005A2781"/>
    <w:rsid w:val="005A3B63"/>
    <w:rsid w:val="005A5575"/>
    <w:rsid w:val="005A7A6C"/>
    <w:rsid w:val="005B1337"/>
    <w:rsid w:val="005B378E"/>
    <w:rsid w:val="005B5D7A"/>
    <w:rsid w:val="005B6797"/>
    <w:rsid w:val="005B7774"/>
    <w:rsid w:val="005C2CCA"/>
    <w:rsid w:val="005C3602"/>
    <w:rsid w:val="005C44BB"/>
    <w:rsid w:val="005C5F31"/>
    <w:rsid w:val="005D08BB"/>
    <w:rsid w:val="005D1908"/>
    <w:rsid w:val="005D192C"/>
    <w:rsid w:val="005D2C50"/>
    <w:rsid w:val="005D30F2"/>
    <w:rsid w:val="005D3FAC"/>
    <w:rsid w:val="005D48E0"/>
    <w:rsid w:val="005E083F"/>
    <w:rsid w:val="005E0B83"/>
    <w:rsid w:val="005E29CD"/>
    <w:rsid w:val="005E29EE"/>
    <w:rsid w:val="005E378B"/>
    <w:rsid w:val="005F07AB"/>
    <w:rsid w:val="005F0A0F"/>
    <w:rsid w:val="005F4033"/>
    <w:rsid w:val="005F4F76"/>
    <w:rsid w:val="005F53D4"/>
    <w:rsid w:val="005F5EC1"/>
    <w:rsid w:val="005F6CC0"/>
    <w:rsid w:val="00601D45"/>
    <w:rsid w:val="0060457F"/>
    <w:rsid w:val="00604596"/>
    <w:rsid w:val="006058EC"/>
    <w:rsid w:val="00605AFE"/>
    <w:rsid w:val="006060FB"/>
    <w:rsid w:val="0061133E"/>
    <w:rsid w:val="006134E4"/>
    <w:rsid w:val="0061462A"/>
    <w:rsid w:val="00614A93"/>
    <w:rsid w:val="00617C05"/>
    <w:rsid w:val="00621D0B"/>
    <w:rsid w:val="00622DAC"/>
    <w:rsid w:val="0062472A"/>
    <w:rsid w:val="00624886"/>
    <w:rsid w:val="006251ED"/>
    <w:rsid w:val="006277DE"/>
    <w:rsid w:val="00633720"/>
    <w:rsid w:val="006339F3"/>
    <w:rsid w:val="006346E9"/>
    <w:rsid w:val="0063563E"/>
    <w:rsid w:val="006361FD"/>
    <w:rsid w:val="0063646C"/>
    <w:rsid w:val="00637309"/>
    <w:rsid w:val="00641585"/>
    <w:rsid w:val="00641D07"/>
    <w:rsid w:val="006421A5"/>
    <w:rsid w:val="00645959"/>
    <w:rsid w:val="00646237"/>
    <w:rsid w:val="00647469"/>
    <w:rsid w:val="0065455B"/>
    <w:rsid w:val="00654F3F"/>
    <w:rsid w:val="006568C1"/>
    <w:rsid w:val="006604DD"/>
    <w:rsid w:val="0066064B"/>
    <w:rsid w:val="00663E21"/>
    <w:rsid w:val="00663E6D"/>
    <w:rsid w:val="006648FD"/>
    <w:rsid w:val="0066755D"/>
    <w:rsid w:val="00667EC3"/>
    <w:rsid w:val="00670BA7"/>
    <w:rsid w:val="00671612"/>
    <w:rsid w:val="0067260B"/>
    <w:rsid w:val="006748AD"/>
    <w:rsid w:val="00675B46"/>
    <w:rsid w:val="006807EB"/>
    <w:rsid w:val="00681474"/>
    <w:rsid w:val="006862E4"/>
    <w:rsid w:val="00687042"/>
    <w:rsid w:val="006908F2"/>
    <w:rsid w:val="00690E5E"/>
    <w:rsid w:val="00691B6B"/>
    <w:rsid w:val="00691CBC"/>
    <w:rsid w:val="0069263E"/>
    <w:rsid w:val="00692B45"/>
    <w:rsid w:val="0069505C"/>
    <w:rsid w:val="00695177"/>
    <w:rsid w:val="006A07E6"/>
    <w:rsid w:val="006A13BB"/>
    <w:rsid w:val="006A61A2"/>
    <w:rsid w:val="006A6649"/>
    <w:rsid w:val="006A7793"/>
    <w:rsid w:val="006B0F6A"/>
    <w:rsid w:val="006B128A"/>
    <w:rsid w:val="006B2E41"/>
    <w:rsid w:val="006B3E4A"/>
    <w:rsid w:val="006B49D1"/>
    <w:rsid w:val="006B5790"/>
    <w:rsid w:val="006B5A7B"/>
    <w:rsid w:val="006B6D75"/>
    <w:rsid w:val="006B7726"/>
    <w:rsid w:val="006C01DF"/>
    <w:rsid w:val="006C0B3A"/>
    <w:rsid w:val="006C3508"/>
    <w:rsid w:val="006C3B1C"/>
    <w:rsid w:val="006C560F"/>
    <w:rsid w:val="006C5E2E"/>
    <w:rsid w:val="006C65F0"/>
    <w:rsid w:val="006D6757"/>
    <w:rsid w:val="006D6F83"/>
    <w:rsid w:val="006D7986"/>
    <w:rsid w:val="006E35A5"/>
    <w:rsid w:val="006E3FA3"/>
    <w:rsid w:val="006E412F"/>
    <w:rsid w:val="006E474A"/>
    <w:rsid w:val="006E5606"/>
    <w:rsid w:val="006E6ADE"/>
    <w:rsid w:val="006F25C8"/>
    <w:rsid w:val="006F45EC"/>
    <w:rsid w:val="006F4847"/>
    <w:rsid w:val="006F54FB"/>
    <w:rsid w:val="006F565F"/>
    <w:rsid w:val="006F596B"/>
    <w:rsid w:val="006F6625"/>
    <w:rsid w:val="006F68EA"/>
    <w:rsid w:val="00707317"/>
    <w:rsid w:val="0071036E"/>
    <w:rsid w:val="007129BB"/>
    <w:rsid w:val="00712F0F"/>
    <w:rsid w:val="00713E7F"/>
    <w:rsid w:val="00715F51"/>
    <w:rsid w:val="00717739"/>
    <w:rsid w:val="00717B60"/>
    <w:rsid w:val="00717F08"/>
    <w:rsid w:val="0072227E"/>
    <w:rsid w:val="007227FE"/>
    <w:rsid w:val="00723DB5"/>
    <w:rsid w:val="0072450E"/>
    <w:rsid w:val="00726104"/>
    <w:rsid w:val="007270A7"/>
    <w:rsid w:val="00727A0D"/>
    <w:rsid w:val="00731515"/>
    <w:rsid w:val="00731D7F"/>
    <w:rsid w:val="0073297E"/>
    <w:rsid w:val="00733E1C"/>
    <w:rsid w:val="0073503B"/>
    <w:rsid w:val="007366F9"/>
    <w:rsid w:val="007379CB"/>
    <w:rsid w:val="00741FD3"/>
    <w:rsid w:val="00742CAD"/>
    <w:rsid w:val="00745D48"/>
    <w:rsid w:val="00746518"/>
    <w:rsid w:val="00746F20"/>
    <w:rsid w:val="007539DA"/>
    <w:rsid w:val="00753CF1"/>
    <w:rsid w:val="0075437A"/>
    <w:rsid w:val="00754D06"/>
    <w:rsid w:val="007550CA"/>
    <w:rsid w:val="007553BE"/>
    <w:rsid w:val="007564E1"/>
    <w:rsid w:val="0076062A"/>
    <w:rsid w:val="00760BA2"/>
    <w:rsid w:val="00761F52"/>
    <w:rsid w:val="007620E3"/>
    <w:rsid w:val="00763303"/>
    <w:rsid w:val="00765A6E"/>
    <w:rsid w:val="007665D4"/>
    <w:rsid w:val="00766912"/>
    <w:rsid w:val="00775092"/>
    <w:rsid w:val="00775E12"/>
    <w:rsid w:val="00776052"/>
    <w:rsid w:val="0077605F"/>
    <w:rsid w:val="00776B08"/>
    <w:rsid w:val="007772D9"/>
    <w:rsid w:val="00781550"/>
    <w:rsid w:val="00782FC8"/>
    <w:rsid w:val="00783498"/>
    <w:rsid w:val="007838A7"/>
    <w:rsid w:val="00783E39"/>
    <w:rsid w:val="007840EE"/>
    <w:rsid w:val="007843AF"/>
    <w:rsid w:val="00784DAA"/>
    <w:rsid w:val="007864C5"/>
    <w:rsid w:val="007904BA"/>
    <w:rsid w:val="00790DC6"/>
    <w:rsid w:val="00790ECD"/>
    <w:rsid w:val="00796261"/>
    <w:rsid w:val="007A11DE"/>
    <w:rsid w:val="007A4A9D"/>
    <w:rsid w:val="007A6394"/>
    <w:rsid w:val="007A6B1D"/>
    <w:rsid w:val="007A6B77"/>
    <w:rsid w:val="007B12F1"/>
    <w:rsid w:val="007B1C26"/>
    <w:rsid w:val="007B243C"/>
    <w:rsid w:val="007B28A7"/>
    <w:rsid w:val="007B2D50"/>
    <w:rsid w:val="007B4FA9"/>
    <w:rsid w:val="007B55FF"/>
    <w:rsid w:val="007B68B6"/>
    <w:rsid w:val="007B74D8"/>
    <w:rsid w:val="007B77E5"/>
    <w:rsid w:val="007C05CD"/>
    <w:rsid w:val="007C14D1"/>
    <w:rsid w:val="007C396C"/>
    <w:rsid w:val="007C423B"/>
    <w:rsid w:val="007C429B"/>
    <w:rsid w:val="007C4EF7"/>
    <w:rsid w:val="007C66B3"/>
    <w:rsid w:val="007C7F88"/>
    <w:rsid w:val="007D0DEF"/>
    <w:rsid w:val="007D1413"/>
    <w:rsid w:val="007D1970"/>
    <w:rsid w:val="007D409D"/>
    <w:rsid w:val="007D436A"/>
    <w:rsid w:val="007D5698"/>
    <w:rsid w:val="007D62BB"/>
    <w:rsid w:val="007E0650"/>
    <w:rsid w:val="007E3EE2"/>
    <w:rsid w:val="007E42A6"/>
    <w:rsid w:val="007E64A4"/>
    <w:rsid w:val="007E6858"/>
    <w:rsid w:val="007E6F59"/>
    <w:rsid w:val="007E740B"/>
    <w:rsid w:val="007E7512"/>
    <w:rsid w:val="007F0739"/>
    <w:rsid w:val="007F2993"/>
    <w:rsid w:val="007F573E"/>
    <w:rsid w:val="00801A31"/>
    <w:rsid w:val="008048B0"/>
    <w:rsid w:val="00810F82"/>
    <w:rsid w:val="00811167"/>
    <w:rsid w:val="00811273"/>
    <w:rsid w:val="00812082"/>
    <w:rsid w:val="008125F5"/>
    <w:rsid w:val="008151B6"/>
    <w:rsid w:val="0082027E"/>
    <w:rsid w:val="008204B0"/>
    <w:rsid w:val="00821E84"/>
    <w:rsid w:val="00822867"/>
    <w:rsid w:val="00822F40"/>
    <w:rsid w:val="008261BC"/>
    <w:rsid w:val="00826A74"/>
    <w:rsid w:val="00831213"/>
    <w:rsid w:val="00831BC1"/>
    <w:rsid w:val="008331E6"/>
    <w:rsid w:val="00835671"/>
    <w:rsid w:val="00835F8F"/>
    <w:rsid w:val="00843846"/>
    <w:rsid w:val="008527CD"/>
    <w:rsid w:val="00857E20"/>
    <w:rsid w:val="00860477"/>
    <w:rsid w:val="0086193C"/>
    <w:rsid w:val="00862E04"/>
    <w:rsid w:val="008645FA"/>
    <w:rsid w:val="00866F39"/>
    <w:rsid w:val="00871477"/>
    <w:rsid w:val="00872739"/>
    <w:rsid w:val="00873E9F"/>
    <w:rsid w:val="00875D4F"/>
    <w:rsid w:val="00885C3B"/>
    <w:rsid w:val="0088656E"/>
    <w:rsid w:val="00887DA3"/>
    <w:rsid w:val="00887EF7"/>
    <w:rsid w:val="00891E2B"/>
    <w:rsid w:val="00893918"/>
    <w:rsid w:val="00896939"/>
    <w:rsid w:val="00896C62"/>
    <w:rsid w:val="008A13D3"/>
    <w:rsid w:val="008A2088"/>
    <w:rsid w:val="008A24A0"/>
    <w:rsid w:val="008A3183"/>
    <w:rsid w:val="008B0EC4"/>
    <w:rsid w:val="008B1109"/>
    <w:rsid w:val="008B1559"/>
    <w:rsid w:val="008B3069"/>
    <w:rsid w:val="008B4EB0"/>
    <w:rsid w:val="008B6E1D"/>
    <w:rsid w:val="008B6F1F"/>
    <w:rsid w:val="008B731F"/>
    <w:rsid w:val="008C04B6"/>
    <w:rsid w:val="008C1E22"/>
    <w:rsid w:val="008C35E6"/>
    <w:rsid w:val="008C6CD1"/>
    <w:rsid w:val="008C702C"/>
    <w:rsid w:val="008C7BB1"/>
    <w:rsid w:val="008D296E"/>
    <w:rsid w:val="008D3149"/>
    <w:rsid w:val="008D354C"/>
    <w:rsid w:val="008D487C"/>
    <w:rsid w:val="008D4D59"/>
    <w:rsid w:val="008D513C"/>
    <w:rsid w:val="008D552E"/>
    <w:rsid w:val="008D5F32"/>
    <w:rsid w:val="008D62E6"/>
    <w:rsid w:val="008E353F"/>
    <w:rsid w:val="008E3E08"/>
    <w:rsid w:val="008E5320"/>
    <w:rsid w:val="008E5963"/>
    <w:rsid w:val="008F03BC"/>
    <w:rsid w:val="008F1B54"/>
    <w:rsid w:val="008F1EC0"/>
    <w:rsid w:val="008F4D87"/>
    <w:rsid w:val="008F4EA9"/>
    <w:rsid w:val="008F6C3D"/>
    <w:rsid w:val="00902F50"/>
    <w:rsid w:val="00906506"/>
    <w:rsid w:val="00906A1B"/>
    <w:rsid w:val="00910111"/>
    <w:rsid w:val="00913A77"/>
    <w:rsid w:val="00916618"/>
    <w:rsid w:val="009206C8"/>
    <w:rsid w:val="00920EC7"/>
    <w:rsid w:val="00921EDF"/>
    <w:rsid w:val="009224F0"/>
    <w:rsid w:val="009257F6"/>
    <w:rsid w:val="00927C8F"/>
    <w:rsid w:val="009304BE"/>
    <w:rsid w:val="0093076A"/>
    <w:rsid w:val="009356C6"/>
    <w:rsid w:val="0094204B"/>
    <w:rsid w:val="00942175"/>
    <w:rsid w:val="00942498"/>
    <w:rsid w:val="009429C5"/>
    <w:rsid w:val="0094313C"/>
    <w:rsid w:val="009458D0"/>
    <w:rsid w:val="00946219"/>
    <w:rsid w:val="009472E3"/>
    <w:rsid w:val="00950A9F"/>
    <w:rsid w:val="00952566"/>
    <w:rsid w:val="0095295D"/>
    <w:rsid w:val="00953466"/>
    <w:rsid w:val="00955386"/>
    <w:rsid w:val="00955444"/>
    <w:rsid w:val="0095576F"/>
    <w:rsid w:val="009566D8"/>
    <w:rsid w:val="00957F6E"/>
    <w:rsid w:val="00960125"/>
    <w:rsid w:val="00961D33"/>
    <w:rsid w:val="009621CD"/>
    <w:rsid w:val="00964107"/>
    <w:rsid w:val="00967927"/>
    <w:rsid w:val="00970272"/>
    <w:rsid w:val="00970933"/>
    <w:rsid w:val="00971DEB"/>
    <w:rsid w:val="00972902"/>
    <w:rsid w:val="00975F2B"/>
    <w:rsid w:val="009770C1"/>
    <w:rsid w:val="00980A92"/>
    <w:rsid w:val="00980FB7"/>
    <w:rsid w:val="009825AF"/>
    <w:rsid w:val="00982FFC"/>
    <w:rsid w:val="009868FE"/>
    <w:rsid w:val="00993EAF"/>
    <w:rsid w:val="00996308"/>
    <w:rsid w:val="00997670"/>
    <w:rsid w:val="009A0265"/>
    <w:rsid w:val="009A0DE6"/>
    <w:rsid w:val="009A27BB"/>
    <w:rsid w:val="009A2A9B"/>
    <w:rsid w:val="009A4C49"/>
    <w:rsid w:val="009A5323"/>
    <w:rsid w:val="009A7DC7"/>
    <w:rsid w:val="009B14A2"/>
    <w:rsid w:val="009B1D0D"/>
    <w:rsid w:val="009B211E"/>
    <w:rsid w:val="009B5D94"/>
    <w:rsid w:val="009B5F94"/>
    <w:rsid w:val="009B627E"/>
    <w:rsid w:val="009C5292"/>
    <w:rsid w:val="009C56DA"/>
    <w:rsid w:val="009C6762"/>
    <w:rsid w:val="009D0C3D"/>
    <w:rsid w:val="009D2FC6"/>
    <w:rsid w:val="009D72FB"/>
    <w:rsid w:val="009E2FD9"/>
    <w:rsid w:val="009F19A6"/>
    <w:rsid w:val="009F222C"/>
    <w:rsid w:val="009F2BE4"/>
    <w:rsid w:val="009F485A"/>
    <w:rsid w:val="009F6ECA"/>
    <w:rsid w:val="00A00D4C"/>
    <w:rsid w:val="00A02024"/>
    <w:rsid w:val="00A025A4"/>
    <w:rsid w:val="00A03C3B"/>
    <w:rsid w:val="00A07A0E"/>
    <w:rsid w:val="00A111EA"/>
    <w:rsid w:val="00A11ED1"/>
    <w:rsid w:val="00A136E3"/>
    <w:rsid w:val="00A13A77"/>
    <w:rsid w:val="00A13C6F"/>
    <w:rsid w:val="00A14E97"/>
    <w:rsid w:val="00A16371"/>
    <w:rsid w:val="00A213D9"/>
    <w:rsid w:val="00A21460"/>
    <w:rsid w:val="00A21AE5"/>
    <w:rsid w:val="00A31B56"/>
    <w:rsid w:val="00A31DC6"/>
    <w:rsid w:val="00A3221F"/>
    <w:rsid w:val="00A32755"/>
    <w:rsid w:val="00A34A57"/>
    <w:rsid w:val="00A352B3"/>
    <w:rsid w:val="00A379CD"/>
    <w:rsid w:val="00A43807"/>
    <w:rsid w:val="00A45382"/>
    <w:rsid w:val="00A45A73"/>
    <w:rsid w:val="00A45CDA"/>
    <w:rsid w:val="00A463F6"/>
    <w:rsid w:val="00A46E1D"/>
    <w:rsid w:val="00A47DA3"/>
    <w:rsid w:val="00A54BA5"/>
    <w:rsid w:val="00A551DC"/>
    <w:rsid w:val="00A575C9"/>
    <w:rsid w:val="00A577B4"/>
    <w:rsid w:val="00A57DB3"/>
    <w:rsid w:val="00A60AA2"/>
    <w:rsid w:val="00A60D2A"/>
    <w:rsid w:val="00A614CE"/>
    <w:rsid w:val="00A6687E"/>
    <w:rsid w:val="00A6780B"/>
    <w:rsid w:val="00A7124C"/>
    <w:rsid w:val="00A714DC"/>
    <w:rsid w:val="00A74EE6"/>
    <w:rsid w:val="00A76481"/>
    <w:rsid w:val="00A77C4E"/>
    <w:rsid w:val="00A8044E"/>
    <w:rsid w:val="00A817C1"/>
    <w:rsid w:val="00A8207B"/>
    <w:rsid w:val="00A8462C"/>
    <w:rsid w:val="00A86B47"/>
    <w:rsid w:val="00A916F6"/>
    <w:rsid w:val="00A95852"/>
    <w:rsid w:val="00A9741D"/>
    <w:rsid w:val="00AA0724"/>
    <w:rsid w:val="00AA2AD5"/>
    <w:rsid w:val="00AA3921"/>
    <w:rsid w:val="00AA64E1"/>
    <w:rsid w:val="00AA6D14"/>
    <w:rsid w:val="00AA7656"/>
    <w:rsid w:val="00AA7717"/>
    <w:rsid w:val="00AB1225"/>
    <w:rsid w:val="00AB395B"/>
    <w:rsid w:val="00AB3A59"/>
    <w:rsid w:val="00AB5570"/>
    <w:rsid w:val="00AC11A7"/>
    <w:rsid w:val="00AC2C17"/>
    <w:rsid w:val="00AC4BB0"/>
    <w:rsid w:val="00AC57F7"/>
    <w:rsid w:val="00AC6F53"/>
    <w:rsid w:val="00AC79DE"/>
    <w:rsid w:val="00AD0CAE"/>
    <w:rsid w:val="00AD0CDE"/>
    <w:rsid w:val="00AD1F31"/>
    <w:rsid w:val="00AD2772"/>
    <w:rsid w:val="00AD2A6C"/>
    <w:rsid w:val="00AD4571"/>
    <w:rsid w:val="00AE144F"/>
    <w:rsid w:val="00AE21BE"/>
    <w:rsid w:val="00AE6A08"/>
    <w:rsid w:val="00AE75D4"/>
    <w:rsid w:val="00AF2830"/>
    <w:rsid w:val="00AF3445"/>
    <w:rsid w:val="00AF3638"/>
    <w:rsid w:val="00AF68EA"/>
    <w:rsid w:val="00AF6F9F"/>
    <w:rsid w:val="00AF71C8"/>
    <w:rsid w:val="00AF7BEB"/>
    <w:rsid w:val="00B00F47"/>
    <w:rsid w:val="00B0245F"/>
    <w:rsid w:val="00B10E04"/>
    <w:rsid w:val="00B1143F"/>
    <w:rsid w:val="00B1220F"/>
    <w:rsid w:val="00B14AA1"/>
    <w:rsid w:val="00B15F70"/>
    <w:rsid w:val="00B16072"/>
    <w:rsid w:val="00B20D3D"/>
    <w:rsid w:val="00B21831"/>
    <w:rsid w:val="00B227C5"/>
    <w:rsid w:val="00B22B83"/>
    <w:rsid w:val="00B240A7"/>
    <w:rsid w:val="00B276E4"/>
    <w:rsid w:val="00B30DD6"/>
    <w:rsid w:val="00B31F67"/>
    <w:rsid w:val="00B33B15"/>
    <w:rsid w:val="00B34403"/>
    <w:rsid w:val="00B4140B"/>
    <w:rsid w:val="00B416A7"/>
    <w:rsid w:val="00B41705"/>
    <w:rsid w:val="00B43A24"/>
    <w:rsid w:val="00B44111"/>
    <w:rsid w:val="00B44132"/>
    <w:rsid w:val="00B4458A"/>
    <w:rsid w:val="00B45514"/>
    <w:rsid w:val="00B4731A"/>
    <w:rsid w:val="00B52576"/>
    <w:rsid w:val="00B53C65"/>
    <w:rsid w:val="00B56F72"/>
    <w:rsid w:val="00B63C5A"/>
    <w:rsid w:val="00B642B5"/>
    <w:rsid w:val="00B6632D"/>
    <w:rsid w:val="00B66360"/>
    <w:rsid w:val="00B75632"/>
    <w:rsid w:val="00B76997"/>
    <w:rsid w:val="00B76D3F"/>
    <w:rsid w:val="00B80938"/>
    <w:rsid w:val="00B812F5"/>
    <w:rsid w:val="00B81A76"/>
    <w:rsid w:val="00B81F64"/>
    <w:rsid w:val="00B8230A"/>
    <w:rsid w:val="00B83033"/>
    <w:rsid w:val="00B85418"/>
    <w:rsid w:val="00B86247"/>
    <w:rsid w:val="00B862BC"/>
    <w:rsid w:val="00B87015"/>
    <w:rsid w:val="00B917E1"/>
    <w:rsid w:val="00B92065"/>
    <w:rsid w:val="00B927C0"/>
    <w:rsid w:val="00B9685B"/>
    <w:rsid w:val="00B96B05"/>
    <w:rsid w:val="00B96FC1"/>
    <w:rsid w:val="00B97450"/>
    <w:rsid w:val="00BA0170"/>
    <w:rsid w:val="00BA0380"/>
    <w:rsid w:val="00BA0464"/>
    <w:rsid w:val="00BA0FD6"/>
    <w:rsid w:val="00BA67EB"/>
    <w:rsid w:val="00BA723E"/>
    <w:rsid w:val="00BA7BFA"/>
    <w:rsid w:val="00BB08FD"/>
    <w:rsid w:val="00BB1D62"/>
    <w:rsid w:val="00BB2652"/>
    <w:rsid w:val="00BB30EE"/>
    <w:rsid w:val="00BB4B01"/>
    <w:rsid w:val="00BB4E1D"/>
    <w:rsid w:val="00BB6387"/>
    <w:rsid w:val="00BB643E"/>
    <w:rsid w:val="00BB68DC"/>
    <w:rsid w:val="00BB7175"/>
    <w:rsid w:val="00BB77D3"/>
    <w:rsid w:val="00BC0B82"/>
    <w:rsid w:val="00BC234C"/>
    <w:rsid w:val="00BC6569"/>
    <w:rsid w:val="00BC6726"/>
    <w:rsid w:val="00BD14A7"/>
    <w:rsid w:val="00BD50FE"/>
    <w:rsid w:val="00BD5530"/>
    <w:rsid w:val="00BD5FEB"/>
    <w:rsid w:val="00BD7F2E"/>
    <w:rsid w:val="00BE4611"/>
    <w:rsid w:val="00BE5D3B"/>
    <w:rsid w:val="00BF0BF3"/>
    <w:rsid w:val="00BF152E"/>
    <w:rsid w:val="00BF2511"/>
    <w:rsid w:val="00BF2D14"/>
    <w:rsid w:val="00BF3870"/>
    <w:rsid w:val="00BF4ECD"/>
    <w:rsid w:val="00BF6248"/>
    <w:rsid w:val="00BF6860"/>
    <w:rsid w:val="00BF7004"/>
    <w:rsid w:val="00BF7F57"/>
    <w:rsid w:val="00C00249"/>
    <w:rsid w:val="00C00335"/>
    <w:rsid w:val="00C01236"/>
    <w:rsid w:val="00C0179A"/>
    <w:rsid w:val="00C01AC5"/>
    <w:rsid w:val="00C031C7"/>
    <w:rsid w:val="00C03393"/>
    <w:rsid w:val="00C03788"/>
    <w:rsid w:val="00C04D0B"/>
    <w:rsid w:val="00C07C33"/>
    <w:rsid w:val="00C16F32"/>
    <w:rsid w:val="00C17CEC"/>
    <w:rsid w:val="00C21FA5"/>
    <w:rsid w:val="00C244B7"/>
    <w:rsid w:val="00C24858"/>
    <w:rsid w:val="00C2739F"/>
    <w:rsid w:val="00C27D83"/>
    <w:rsid w:val="00C31020"/>
    <w:rsid w:val="00C332D3"/>
    <w:rsid w:val="00C33801"/>
    <w:rsid w:val="00C35A59"/>
    <w:rsid w:val="00C400DC"/>
    <w:rsid w:val="00C404BB"/>
    <w:rsid w:val="00C416C2"/>
    <w:rsid w:val="00C42670"/>
    <w:rsid w:val="00C4332E"/>
    <w:rsid w:val="00C434E9"/>
    <w:rsid w:val="00C47541"/>
    <w:rsid w:val="00C47E26"/>
    <w:rsid w:val="00C51257"/>
    <w:rsid w:val="00C52CB8"/>
    <w:rsid w:val="00C55630"/>
    <w:rsid w:val="00C56348"/>
    <w:rsid w:val="00C565A4"/>
    <w:rsid w:val="00C57858"/>
    <w:rsid w:val="00C57F65"/>
    <w:rsid w:val="00C629FB"/>
    <w:rsid w:val="00C62CFA"/>
    <w:rsid w:val="00C64596"/>
    <w:rsid w:val="00C6577F"/>
    <w:rsid w:val="00C6640F"/>
    <w:rsid w:val="00C67868"/>
    <w:rsid w:val="00C67EA1"/>
    <w:rsid w:val="00C72EC3"/>
    <w:rsid w:val="00C73B00"/>
    <w:rsid w:val="00C748DE"/>
    <w:rsid w:val="00C74F76"/>
    <w:rsid w:val="00C752A8"/>
    <w:rsid w:val="00C75969"/>
    <w:rsid w:val="00C84586"/>
    <w:rsid w:val="00C863FB"/>
    <w:rsid w:val="00C87932"/>
    <w:rsid w:val="00C87A8E"/>
    <w:rsid w:val="00C955E7"/>
    <w:rsid w:val="00C9665F"/>
    <w:rsid w:val="00C97728"/>
    <w:rsid w:val="00CA0516"/>
    <w:rsid w:val="00CA11B5"/>
    <w:rsid w:val="00CA1252"/>
    <w:rsid w:val="00CA4819"/>
    <w:rsid w:val="00CA560D"/>
    <w:rsid w:val="00CA68CA"/>
    <w:rsid w:val="00CA7278"/>
    <w:rsid w:val="00CB1900"/>
    <w:rsid w:val="00CB3AD2"/>
    <w:rsid w:val="00CB6A80"/>
    <w:rsid w:val="00CB741F"/>
    <w:rsid w:val="00CB7E60"/>
    <w:rsid w:val="00CC0AD7"/>
    <w:rsid w:val="00CC3742"/>
    <w:rsid w:val="00CC444F"/>
    <w:rsid w:val="00CC4E52"/>
    <w:rsid w:val="00CC56D0"/>
    <w:rsid w:val="00CC767B"/>
    <w:rsid w:val="00CD28E4"/>
    <w:rsid w:val="00CD71B9"/>
    <w:rsid w:val="00CD75B9"/>
    <w:rsid w:val="00CD7795"/>
    <w:rsid w:val="00CE15CF"/>
    <w:rsid w:val="00CE21CF"/>
    <w:rsid w:val="00CE2E6F"/>
    <w:rsid w:val="00CE2EF0"/>
    <w:rsid w:val="00CE66B7"/>
    <w:rsid w:val="00CF0CA4"/>
    <w:rsid w:val="00CF10B1"/>
    <w:rsid w:val="00CF2F01"/>
    <w:rsid w:val="00CF61D1"/>
    <w:rsid w:val="00D01A7B"/>
    <w:rsid w:val="00D02F2B"/>
    <w:rsid w:val="00D03C47"/>
    <w:rsid w:val="00D1091B"/>
    <w:rsid w:val="00D11643"/>
    <w:rsid w:val="00D11788"/>
    <w:rsid w:val="00D11959"/>
    <w:rsid w:val="00D11B61"/>
    <w:rsid w:val="00D123FE"/>
    <w:rsid w:val="00D211BE"/>
    <w:rsid w:val="00D274E6"/>
    <w:rsid w:val="00D276BE"/>
    <w:rsid w:val="00D30A25"/>
    <w:rsid w:val="00D30C4D"/>
    <w:rsid w:val="00D3572F"/>
    <w:rsid w:val="00D36BCA"/>
    <w:rsid w:val="00D37AAE"/>
    <w:rsid w:val="00D40866"/>
    <w:rsid w:val="00D40BA4"/>
    <w:rsid w:val="00D43B94"/>
    <w:rsid w:val="00D43E7A"/>
    <w:rsid w:val="00D4432D"/>
    <w:rsid w:val="00D55BB1"/>
    <w:rsid w:val="00D60258"/>
    <w:rsid w:val="00D611F6"/>
    <w:rsid w:val="00D62FB8"/>
    <w:rsid w:val="00D64ECD"/>
    <w:rsid w:val="00D654D0"/>
    <w:rsid w:val="00D72076"/>
    <w:rsid w:val="00D735CA"/>
    <w:rsid w:val="00D741E4"/>
    <w:rsid w:val="00D747D1"/>
    <w:rsid w:val="00D7487D"/>
    <w:rsid w:val="00D74F7C"/>
    <w:rsid w:val="00D7530D"/>
    <w:rsid w:val="00D76CEB"/>
    <w:rsid w:val="00D76E13"/>
    <w:rsid w:val="00D77820"/>
    <w:rsid w:val="00D8107A"/>
    <w:rsid w:val="00D85910"/>
    <w:rsid w:val="00D85ED4"/>
    <w:rsid w:val="00D87458"/>
    <w:rsid w:val="00D87F60"/>
    <w:rsid w:val="00D90163"/>
    <w:rsid w:val="00D91D3E"/>
    <w:rsid w:val="00D92843"/>
    <w:rsid w:val="00D94D5D"/>
    <w:rsid w:val="00D971A6"/>
    <w:rsid w:val="00DA0DEE"/>
    <w:rsid w:val="00DA1703"/>
    <w:rsid w:val="00DA2FC7"/>
    <w:rsid w:val="00DA4243"/>
    <w:rsid w:val="00DA56C8"/>
    <w:rsid w:val="00DA78A8"/>
    <w:rsid w:val="00DA7C88"/>
    <w:rsid w:val="00DB160A"/>
    <w:rsid w:val="00DB6848"/>
    <w:rsid w:val="00DC00CB"/>
    <w:rsid w:val="00DC1818"/>
    <w:rsid w:val="00DC2501"/>
    <w:rsid w:val="00DC6A56"/>
    <w:rsid w:val="00DC7404"/>
    <w:rsid w:val="00DC740B"/>
    <w:rsid w:val="00DC74A5"/>
    <w:rsid w:val="00DC78B2"/>
    <w:rsid w:val="00DD0AD7"/>
    <w:rsid w:val="00DD0AFE"/>
    <w:rsid w:val="00DD4296"/>
    <w:rsid w:val="00DD483B"/>
    <w:rsid w:val="00DD7FF7"/>
    <w:rsid w:val="00DE1661"/>
    <w:rsid w:val="00DE63D2"/>
    <w:rsid w:val="00DF3877"/>
    <w:rsid w:val="00DF7DE0"/>
    <w:rsid w:val="00E00876"/>
    <w:rsid w:val="00E00F8D"/>
    <w:rsid w:val="00E0383F"/>
    <w:rsid w:val="00E03C34"/>
    <w:rsid w:val="00E04AE7"/>
    <w:rsid w:val="00E04FEA"/>
    <w:rsid w:val="00E05703"/>
    <w:rsid w:val="00E07547"/>
    <w:rsid w:val="00E13685"/>
    <w:rsid w:val="00E1462F"/>
    <w:rsid w:val="00E161B3"/>
    <w:rsid w:val="00E16CF3"/>
    <w:rsid w:val="00E2378C"/>
    <w:rsid w:val="00E24E35"/>
    <w:rsid w:val="00E261B4"/>
    <w:rsid w:val="00E270E8"/>
    <w:rsid w:val="00E3025A"/>
    <w:rsid w:val="00E316E8"/>
    <w:rsid w:val="00E325B9"/>
    <w:rsid w:val="00E40242"/>
    <w:rsid w:val="00E406B0"/>
    <w:rsid w:val="00E41BA5"/>
    <w:rsid w:val="00E43798"/>
    <w:rsid w:val="00E438E0"/>
    <w:rsid w:val="00E43EAD"/>
    <w:rsid w:val="00E4652A"/>
    <w:rsid w:val="00E4786B"/>
    <w:rsid w:val="00E51C0B"/>
    <w:rsid w:val="00E5318A"/>
    <w:rsid w:val="00E54878"/>
    <w:rsid w:val="00E571D1"/>
    <w:rsid w:val="00E61DE7"/>
    <w:rsid w:val="00E62D4E"/>
    <w:rsid w:val="00E63A23"/>
    <w:rsid w:val="00E63FDF"/>
    <w:rsid w:val="00E65B6E"/>
    <w:rsid w:val="00E6639D"/>
    <w:rsid w:val="00E67AB7"/>
    <w:rsid w:val="00E67B75"/>
    <w:rsid w:val="00E70B8A"/>
    <w:rsid w:val="00E70C0B"/>
    <w:rsid w:val="00E716C0"/>
    <w:rsid w:val="00E731D6"/>
    <w:rsid w:val="00E732F6"/>
    <w:rsid w:val="00E76A97"/>
    <w:rsid w:val="00E815FA"/>
    <w:rsid w:val="00E82BAD"/>
    <w:rsid w:val="00E9012E"/>
    <w:rsid w:val="00E9196B"/>
    <w:rsid w:val="00E93C84"/>
    <w:rsid w:val="00E94042"/>
    <w:rsid w:val="00E940F3"/>
    <w:rsid w:val="00E95016"/>
    <w:rsid w:val="00E95240"/>
    <w:rsid w:val="00E97C67"/>
    <w:rsid w:val="00EA0AD9"/>
    <w:rsid w:val="00EA0D6B"/>
    <w:rsid w:val="00EA21E3"/>
    <w:rsid w:val="00EA2A19"/>
    <w:rsid w:val="00EA3C83"/>
    <w:rsid w:val="00EA40A4"/>
    <w:rsid w:val="00EA5255"/>
    <w:rsid w:val="00EA6651"/>
    <w:rsid w:val="00EB3E0C"/>
    <w:rsid w:val="00EB4040"/>
    <w:rsid w:val="00EB52FF"/>
    <w:rsid w:val="00EB6A84"/>
    <w:rsid w:val="00EB70D3"/>
    <w:rsid w:val="00EC014F"/>
    <w:rsid w:val="00EC29F1"/>
    <w:rsid w:val="00EC3DE7"/>
    <w:rsid w:val="00EC43B6"/>
    <w:rsid w:val="00EC62F1"/>
    <w:rsid w:val="00EC6D30"/>
    <w:rsid w:val="00ED23D1"/>
    <w:rsid w:val="00ED2FE7"/>
    <w:rsid w:val="00ED3391"/>
    <w:rsid w:val="00ED60A8"/>
    <w:rsid w:val="00ED70F8"/>
    <w:rsid w:val="00ED7934"/>
    <w:rsid w:val="00EE1487"/>
    <w:rsid w:val="00EE23B3"/>
    <w:rsid w:val="00EE25B6"/>
    <w:rsid w:val="00EE2CCC"/>
    <w:rsid w:val="00EE3862"/>
    <w:rsid w:val="00EE73A1"/>
    <w:rsid w:val="00EF27EE"/>
    <w:rsid w:val="00EF2A8C"/>
    <w:rsid w:val="00EF32F0"/>
    <w:rsid w:val="00EF5B1C"/>
    <w:rsid w:val="00EF6792"/>
    <w:rsid w:val="00EF6B71"/>
    <w:rsid w:val="00F01A36"/>
    <w:rsid w:val="00F02779"/>
    <w:rsid w:val="00F02F1F"/>
    <w:rsid w:val="00F040F0"/>
    <w:rsid w:val="00F0504F"/>
    <w:rsid w:val="00F066B1"/>
    <w:rsid w:val="00F14801"/>
    <w:rsid w:val="00F16025"/>
    <w:rsid w:val="00F2155D"/>
    <w:rsid w:val="00F217B0"/>
    <w:rsid w:val="00F231F2"/>
    <w:rsid w:val="00F27981"/>
    <w:rsid w:val="00F27F1B"/>
    <w:rsid w:val="00F31E35"/>
    <w:rsid w:val="00F3227A"/>
    <w:rsid w:val="00F3272C"/>
    <w:rsid w:val="00F35B0E"/>
    <w:rsid w:val="00F36542"/>
    <w:rsid w:val="00F40F7D"/>
    <w:rsid w:val="00F428C7"/>
    <w:rsid w:val="00F45279"/>
    <w:rsid w:val="00F45DE2"/>
    <w:rsid w:val="00F46EFC"/>
    <w:rsid w:val="00F47853"/>
    <w:rsid w:val="00F51AA5"/>
    <w:rsid w:val="00F5271A"/>
    <w:rsid w:val="00F52DF8"/>
    <w:rsid w:val="00F53786"/>
    <w:rsid w:val="00F543CC"/>
    <w:rsid w:val="00F604A1"/>
    <w:rsid w:val="00F633DB"/>
    <w:rsid w:val="00F651B4"/>
    <w:rsid w:val="00F65561"/>
    <w:rsid w:val="00F7066B"/>
    <w:rsid w:val="00F70F94"/>
    <w:rsid w:val="00F745FA"/>
    <w:rsid w:val="00F74D55"/>
    <w:rsid w:val="00F74EE7"/>
    <w:rsid w:val="00F75884"/>
    <w:rsid w:val="00F766E5"/>
    <w:rsid w:val="00F76702"/>
    <w:rsid w:val="00F77C76"/>
    <w:rsid w:val="00F8297A"/>
    <w:rsid w:val="00F83481"/>
    <w:rsid w:val="00F8395B"/>
    <w:rsid w:val="00F8401C"/>
    <w:rsid w:val="00F85CCF"/>
    <w:rsid w:val="00F8797B"/>
    <w:rsid w:val="00F907B7"/>
    <w:rsid w:val="00F91AC9"/>
    <w:rsid w:val="00F932C8"/>
    <w:rsid w:val="00F93969"/>
    <w:rsid w:val="00F94EE6"/>
    <w:rsid w:val="00F96022"/>
    <w:rsid w:val="00F9742B"/>
    <w:rsid w:val="00FA08A1"/>
    <w:rsid w:val="00FA1612"/>
    <w:rsid w:val="00FA1FA6"/>
    <w:rsid w:val="00FA2675"/>
    <w:rsid w:val="00FA5089"/>
    <w:rsid w:val="00FB050B"/>
    <w:rsid w:val="00FB09BA"/>
    <w:rsid w:val="00FB1FDE"/>
    <w:rsid w:val="00FB4117"/>
    <w:rsid w:val="00FB4ACE"/>
    <w:rsid w:val="00FB7F60"/>
    <w:rsid w:val="00FC0AE1"/>
    <w:rsid w:val="00FC2308"/>
    <w:rsid w:val="00FC46DC"/>
    <w:rsid w:val="00FC65CC"/>
    <w:rsid w:val="00FD03F9"/>
    <w:rsid w:val="00FD22BA"/>
    <w:rsid w:val="00FD4D3B"/>
    <w:rsid w:val="00FD57D7"/>
    <w:rsid w:val="00FE008A"/>
    <w:rsid w:val="00FE1A3B"/>
    <w:rsid w:val="00FE1CC1"/>
    <w:rsid w:val="00FE28B6"/>
    <w:rsid w:val="00FE3EA3"/>
    <w:rsid w:val="00FE5457"/>
    <w:rsid w:val="00FF2399"/>
    <w:rsid w:val="00FF29F3"/>
    <w:rsid w:val="00FF3406"/>
    <w:rsid w:val="00FF4282"/>
    <w:rsid w:val="00FF48E5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475171"/>
  <w15:docId w15:val="{4EB2569F-4EB5-4C45-91AB-9D0CAED4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13C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3C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3C6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3C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3C6F"/>
    <w:rPr>
      <w:b/>
      <w:bCs/>
    </w:rPr>
  </w:style>
  <w:style w:type="paragraph" w:styleId="Revize">
    <w:name w:val="Revision"/>
    <w:hidden/>
    <w:uiPriority w:val="99"/>
    <w:semiHidden/>
    <w:rsid w:val="001E34CF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E4DD8"/>
    <w:rPr>
      <w:sz w:val="24"/>
      <w:szCs w:val="24"/>
    </w:rPr>
  </w:style>
  <w:style w:type="paragraph" w:customStyle="1" w:styleId="Default">
    <w:name w:val="Default"/>
    <w:rsid w:val="00FF4B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07F0A-0CE3-40AF-923A-44AC4FD8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2221</Words>
  <Characters>13110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15301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Šopíková Zdenka</cp:lastModifiedBy>
  <cp:revision>4</cp:revision>
  <cp:lastPrinted>2026-02-26T13:36:00Z</cp:lastPrinted>
  <dcterms:created xsi:type="dcterms:W3CDTF">2026-02-27T13:11:00Z</dcterms:created>
  <dcterms:modified xsi:type="dcterms:W3CDTF">2026-03-03T09:55:00Z</dcterms:modified>
</cp:coreProperties>
</file>