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SOD č. 1247/2025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Loučenský p., ř. km 8,345-9,285 (Lom u Mostu) – probírka BP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Čl. I. SMLUVNÍ STRANY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9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9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9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zastoupený: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generálním ředitelem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 technický dozor investora: bankovní spojení: číslo účtu: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"/>
      <w:bookmarkEnd w:id="4"/>
      <w:bookmarkEnd w:id="5"/>
    </w:p>
    <w:p>
      <w:pPr>
        <w:pStyle w:val="Style6"/>
        <w:keepNext/>
        <w:keepLines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Radek Kubač</w:t>
      </w:r>
      <w:bookmarkEnd w:id="6"/>
      <w:bookmarkEnd w:id="7"/>
      <w:bookmarkEnd w:id="8"/>
    </w:p>
    <w:p>
      <w:pPr>
        <w:pStyle w:val="Style6"/>
        <w:keepNext/>
        <w:keepLines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Vančurova 1256, 436 01 Litvínov</w:t>
      </w:r>
      <w:bookmarkEnd w:id="10"/>
      <w:bookmarkEnd w:id="11"/>
      <w:bookmarkEnd w:id="9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12"/>
      <w:bookmarkEnd w:id="13"/>
      <w:bookmarkEnd w:id="14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15"/>
      <w:bookmarkEnd w:id="16"/>
      <w:bookmarkEnd w:id="1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 osoba odpovědná za provedení díla:</w:t>
      </w:r>
      <w:bookmarkEnd w:id="18"/>
    </w:p>
    <w:p>
      <w:pPr>
        <w:pStyle w:val="Style4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66685851</w:t>
      </w:r>
      <w:bookmarkEnd w:id="19"/>
      <w:bookmarkEnd w:id="20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bookmarkEnd w:id="21"/>
      <w:bookmarkEnd w:id="22"/>
      <w:bookmarkEnd w:id="23"/>
      <w:bookmarkEnd w:id="24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25"/>
      <w:bookmarkEnd w:id="26"/>
      <w:bookmarkEnd w:id="27"/>
      <w:bookmarkEnd w:id="28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29"/>
      <w:bookmarkEnd w:id="30"/>
      <w:bookmarkEnd w:id="3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živnostenském rejstříku: Živnostenský list vydaný Městským úřadem Litvínov pod e. č. MSŽP/1281/Ma/97-SHR ze dne 28.07.1997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32"/>
      <w:bookmarkEnd w:id="33"/>
      <w:bookmarkEnd w:id="3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380"/>
        <w:jc w:val="both"/>
      </w:pPr>
      <w:bookmarkStart w:id="35" w:name="bookmark35"/>
      <w:bookmarkEnd w:id="3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 bod 1.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80"/>
        <w:jc w:val="both"/>
      </w:pPr>
      <w:bookmarkStart w:id="36" w:name="bookmark36"/>
      <w:bookmarkEnd w:id="3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Platební podmínky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440" w:line="240" w:lineRule="auto"/>
        <w:ind w:left="0" w:right="0" w:firstLine="380"/>
        <w:jc w:val="both"/>
      </w:pPr>
      <w:bookmarkStart w:id="37" w:name="bookmark37"/>
      <w:bookmarkEnd w:id="3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Sankce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nastala v důsledku nepříznivých klimatických podmínek pro provedení prací (rozvodnění toku, silně podmáčený terén). Frézování pařezů kmenů nelze provádět v období hnízdění ptáků, plnění díla se proto rozděluje na dílčí plnění. Tato změna závazku ze smlouvy nemění celkovou povahu veřejné zakázky.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projednána a odsouhlasena zástupci smluvních stran.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2" w:val="left"/>
        </w:tabs>
        <w:bidi w:val="0"/>
        <w:spacing w:before="0" w:after="180" w:line="240" w:lineRule="auto"/>
        <w:ind w:left="0" w:right="0" w:firstLine="380"/>
        <w:jc w:val="both"/>
      </w:pPr>
      <w:bookmarkStart w:id="38" w:name="bookmark38"/>
      <w:bookmarkEnd w:id="3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 bod 1.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0" w:val="left"/>
        </w:tabs>
        <w:bidi w:val="0"/>
        <w:spacing w:before="0" w:after="0" w:line="240" w:lineRule="auto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380"/>
        <w:jc w:val="both"/>
      </w:pPr>
      <w:bookmarkStart w:id="40" w:name="bookmark40"/>
      <w:bookmarkEnd w:id="4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pracoviště: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převzít pracoviště nejpozději do 30-ti dnů od nabytí účinnosti smlouvy o dílo.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380"/>
        <w:jc w:val="both"/>
      </w:pPr>
      <w:bookmarkStart w:id="41" w:name="bookmark41"/>
      <w:bookmarkEnd w:id="4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nejdříve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05.01.2026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380"/>
        <w:jc w:val="both"/>
      </w:pPr>
      <w:bookmarkStart w:id="42" w:name="bookmark42"/>
      <w:bookmarkEnd w:id="4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Nejpozději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28.02.2026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pracoviště a upravit ho do původního stavu.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43" w:name="bookmark43"/>
      <w:bookmarkEnd w:id="4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Vyklizení pracoviště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povinen kdykoliv během provádění díla kompletně vyklidit pracoviště (dřevní hmota, nářadí, stroje, apod.)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24 hodin od výzvy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zaslané na mailovou adresu. Objednatel zhotovitele rovněž vyrozumí telefonicky na tel. čísle.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0" w:val="left"/>
        </w:tabs>
        <w:bidi w:val="0"/>
        <w:spacing w:before="0" w:after="320" w:line="240" w:lineRule="auto"/>
        <w:ind w:left="380" w:right="0" w:hanging="38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 Zhotovitel se zavazuje provést dílo v následujících termínech: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45" w:name="bookmark45"/>
      <w:bookmarkEnd w:id="4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pracoviště: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převzít pracoviště nejpozději do 30-ti dnů od nabytí účinnosti smlouvy o dílo.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46" w:name="bookmark46"/>
      <w:bookmarkEnd w:id="4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nejdříve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05.01.2026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47" w:name="bookmark47"/>
      <w:bookmarkEnd w:id="4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termíny realizace: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c1) 1. dílčí termín plnění spočívající v kácení kmenů 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20.03.2026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c2) 2. dílčí termín plnění spočívající ve frézování pařezů kmenů s průměrem nad 50 cm mimo období hnízdění ptáků, 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31.07.2026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260" w:right="0" w:firstLine="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každého dílčího plnění vyklidit pracoviště a upravit ho do původního stavu.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57" w:val="left"/>
        </w:tabs>
        <w:bidi w:val="0"/>
        <w:spacing w:before="0" w:after="0" w:line="240" w:lineRule="auto"/>
        <w:ind w:left="0" w:right="0" w:firstLine="260"/>
        <w:jc w:val="left"/>
      </w:pPr>
      <w:bookmarkStart w:id="48" w:name="bookmark48"/>
      <w:bookmarkEnd w:id="4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31.07.2026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57" w:val="left"/>
        </w:tabs>
        <w:bidi w:val="0"/>
        <w:spacing w:before="0" w:after="0" w:line="240" w:lineRule="auto"/>
        <w:ind w:left="0" w:right="0" w:firstLine="260"/>
        <w:jc w:val="left"/>
      </w:pPr>
      <w:bookmarkStart w:id="49" w:name="bookmark49"/>
      <w:bookmarkEnd w:id="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Vyklizení staveniště: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620" w:right="0" w:firstLine="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povinen kdykoliv během provádění díla kompletně vyklidit pracoviště (dřevní hmota, nářadí, stroje apod.)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24 hodin od výzvy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zaslané na mailovou adresu. Objednatel zhotovitele rovněž vyrozumí telefonicky na tel. čísle.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07" w:val="left"/>
        </w:tabs>
        <w:bidi w:val="0"/>
        <w:spacing w:before="0" w:after="0" w:line="480" w:lineRule="auto"/>
        <w:ind w:left="0" w:right="0" w:firstLine="320"/>
        <w:jc w:val="left"/>
      </w:pPr>
      <w:bookmarkStart w:id="50" w:name="bookmark50"/>
      <w:bookmarkEnd w:id="5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IV. Platební podmínky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200" w:line="240" w:lineRule="auto"/>
        <w:ind w:left="0" w:right="0" w:firstLine="48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neposkytne zhotoviteli zálohu.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200" w:line="240" w:lineRule="auto"/>
        <w:ind w:left="900" w:right="0" w:hanging="42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díla bude hrazena po dokončení, předání a převzetí díla bez vad a nedodělků. Fakturu je zhotovitel povinen prokazatelně doručit objednateli 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pracovních dnů ode dne uskutečnění plnění včetně potvrzeného soupisu provedených prací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200" w:line="240" w:lineRule="auto"/>
        <w:ind w:left="0" w:right="0" w:firstLine="48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Samostatně budou vystaveny faktury za případné vícepráce.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200" w:line="240" w:lineRule="auto"/>
        <w:ind w:left="900" w:right="0" w:hanging="42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Datem uskutečnění zdanitelného plnění bude po dokončení díla dnem předání a převzetí díla. Přílohou konečné faktury bude protokol o předání a převzetí díla bez vad a nedodělků. Konečná faktura musí obsahovat celkovou smluvní cenu dokončeného díla.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0" w:line="240" w:lineRule="auto"/>
        <w:ind w:left="900" w:right="0" w:hanging="42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zhotoviteli fakturu k opravě. Lhůta pro zaplacení pak počíná běžet od doby vrácení opravené faktury.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90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Předat faktury lze i elektronicky na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b/>
          <w:bCs/>
          <w:color w:val="0563C1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faktury-zcv@poh.cz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200" w:line="240" w:lineRule="auto"/>
        <w:ind w:left="900" w:right="0" w:hanging="42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za odkup dřevní hmoty bude provedena vzájemným zápočtem daňových dokladů při fakturaci těžebních prací zhotovitelem.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200" w:line="240" w:lineRule="auto"/>
        <w:ind w:left="900" w:right="0" w:hanging="42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zhotovitel prací nedodrží správný postup fakturace, zejména ustanovení zákona č. 235/2004 Sb. o DPH v platném znění, v důsledku čehož dojde u objednatele k chybnému vypořádání DPH, zavazuje se zhotovitel zaplatit objednateli smluvní pokutu ve výši 1,5násobku částky, která bude správcem daně vyměřena objednateli jako sankce.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200" w:line="240" w:lineRule="auto"/>
        <w:ind w:left="0" w:right="0" w:firstLine="48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Splatnost faktury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30 dnů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data doručení faktury objednateli.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07" w:val="left"/>
        </w:tabs>
        <w:bidi w:val="0"/>
        <w:spacing w:before="0" w:after="200" w:line="240" w:lineRule="auto"/>
        <w:ind w:left="900" w:right="0" w:hanging="42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Peněžitý závazek (dluh) objednatele se považuje za splněný v den, kdy je dlužná částka připsána na účet zhotovitele.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0" w:right="0" w:firstLine="48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neposkytne zhotoviteli zálohu.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900" w:right="0" w:hanging="42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díla bude hrazena po předání a převzetí každého samostatného dílčího plnění uceleně provedených a objednatelem odsouhlasených prací ve zjišťovacím protokole a po dokončení díla bez vad a nedodělků. Faktura k prvnímu dílčímu plnění bude vystavena po dokončení a převzetí dílčího plnění, a to ve výši odpovídající ceně za provedení kácení kmenů. Fakturu je zhotovitel povinen prokazatelně doručit objednateli 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pracovních dnů ode dne uskutečnění plnění včetně potvrzeného soupisu provedených prací.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900" w:right="0" w:hanging="42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odsouhlasení zjišťovacího protokolu je zhotovitel povinen vystavit dílčí fakturu, u které se za den uskutečnění plnění bude považovat den předání a převzetí každého samostatného dílčího plnění a jehož nedílnou součástí bude odsouhlasený zjišťovací protokol provedených prací. Nedojde-li mezi oběma smluvními stranami k dohodě při odsouhlasení množství nebo druhu provedených prací, je zhotovitel oprávněn fakturovat pouze ty práce, dodávky a služby, u kterých nedošlo k rozporu.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900" w:right="0" w:hanging="42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zhotovitel fakturoval. Přílohou konečné faktury bude protokol o předání a převzetí díla bez vad a nedodělků. Datem uskutečnění zdanitelného plnění bude den převzetí díla bez vad a nedodělků uvedený v protokole.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0" w:right="0" w:firstLine="48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Samostatně budou vystaveny faktury za případné vícepráce.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900" w:right="0" w:hanging="42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zhotoviteli fakturu k opravě. Lhůta pro zaplacení pak počíná běžet od doby vrácení opravené faktury. Předat faktury lze i elektronicky na adresu: 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b/>
          <w:bCs/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900" w:right="0" w:hanging="42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za odkup dřevní hmoty bude provedena vzájemným zápočtem daňových dokladů při fakturaci těžebních prací zhotovitelem.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900" w:right="0" w:hanging="42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zhotovitel prací nedodrží správný postup fakturace, zejména ustanovení zákona č. 235/2004 Sb. o DPH v platném znění, v důsledku čehož dojde u objednatele k chybnému vypořádání DPH, zavazuje se zhotovitel zaplatit objednateli smluvní pokutu ve výši 1,5násobku částky, která bude správcem daně vyměřena objednateli jako sankce.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line="240" w:lineRule="auto"/>
        <w:ind w:left="0" w:right="0" w:firstLine="48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Splatnost faktury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30 dnů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 dne doručení faktury objednateli.</w:t>
      </w:r>
    </w:p>
    <w:p>
      <w:pPr>
        <w:pStyle w:val="Style4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904" w:val="left"/>
        </w:tabs>
        <w:bidi w:val="0"/>
        <w:spacing w:before="0" w:after="560" w:line="240" w:lineRule="auto"/>
        <w:ind w:left="900" w:right="0" w:hanging="60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Peněžitý závazek (dluh) objednatele se považuje za splněný v den, kdy je dlužná částka připsána na účet zhotovitele.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20" w:val="left"/>
        </w:tabs>
        <w:bidi w:val="0"/>
        <w:spacing w:before="0" w:after="440" w:line="240" w:lineRule="auto"/>
        <w:ind w:left="0" w:right="0" w:firstLine="260"/>
        <w:jc w:val="left"/>
      </w:pPr>
      <w:bookmarkStart w:id="70" w:name="bookmark70"/>
      <w:bookmarkEnd w:id="7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Sankce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bude zhotovitel v prodlení proti termínu předání a převzetí dokončeného díla sjednaného dle čl. II. odst. 1. písm. c) této smlouvy, je povinen zaplatit objednateli smluvní pokutu ve výši 0,2 % z ceny díla bez DPH dle čl. III. této smlouvy za každý i započatý kalendářní den prodlení, až do dne podpisu zápisu o předání a převzetí dokončeného díla.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bude objednatel v prodlení s úhradou oprávněně vystavené faktury proti sjednanému termínu, je povinen zaplatit zhotoviteli úrok z prodlení ve výši 0,05 % z dlužné částky za každý i započatý kalendářní den prodlení.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nesplnění termínu pro převzetí pracoviště dle čl. II. odst. 1. písm. a) této smlouvy se sjednává smluvní pokuta ve výši 2 000,- Kč za každý i započatý kalendářní den prodlení, až do dne splnění této povinnosti.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nesplnění termínu vyklizení pracoviště, oproti dohodnutému termínu v čl. II. odst.1. písm. d) této smlouvy, zaplatí zhotovitel objednateli smluvní pokutu ve výši 5 000,- Kč za každý i započatý kalendářní den prodlení, až do dne splnění této povinnosti.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Sankce za porušení předpisů BOZP. Smluvní pokuta pro případ závažného a opakovaného porušení bezpečnostních předpisů při realizaci díla činí 10 000,- Kč za každý případ.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pokuta pro případ opakovaného porušení povinnosti zhotovitele vést deník z průběhu realizace zakázky, činí 5.000,- Kč za každý případ.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pokuty mohou být kombinovány a to znamená, že uplatnění jedné smluvní pokuty nevylučuje souběžné uplatnění jakékoliv jiné smluvní pokuty.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Sankci vyúčtuje oprávněná strana straně povinné písemnou formou. Ve vyúčtování musí být uvedeno to ustanovení smlouvy, které k vyúčtování sankce opravňuje a způsob výpočtu celkové výše sankce.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zajištění úhrady oprávněně vyúčtovaných sankcí je objednatel oprávněn provést zápočet vyúčtované sankce proti jakékoliv oprávněné pohledávce, kterou má, nebo bude mít zhotovitel za objednatelem.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200" w:line="240" w:lineRule="auto"/>
        <w:ind w:left="900" w:right="0" w:hanging="56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povinná je povinna uhradit vyúčtované sankce nejpozději do 30 dnů od dne obdržení příslušného vyúčtování.</w:t>
      </w:r>
    </w:p>
    <w:p>
      <w:pPr>
        <w:pStyle w:val="Style4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906" w:val="left"/>
        </w:tabs>
        <w:bidi w:val="0"/>
        <w:spacing w:before="0" w:after="460" w:line="240" w:lineRule="auto"/>
        <w:ind w:left="900" w:right="0" w:hanging="56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Zaplacením sankce není dotčen nárok objednatele na náhradu škody způsobené mu porušením povinnosti zhotovitele, na niž se sankce vztahuje.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hanging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06" w:val="left"/>
        </w:tabs>
        <w:bidi w:val="0"/>
        <w:spacing w:before="0" w:line="240" w:lineRule="auto"/>
        <w:ind w:left="900" w:right="0" w:hanging="56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bude zhotovitel v prodlení proti termínu předání a převzetí dokončeného díla sjednaného dle čl. II. odst. 1. písm. d) této smlouvy, je povinen zaplatit objednateli smluvní pokutu ve výši 0,2 % z ceny díla bez DPH dle čl. III. této smlouvy za každý i započatý kalendářní den prodlení, až do dne podpisu zápisu o předání a převzetí dokončeného díla.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06" w:val="left"/>
        </w:tabs>
        <w:bidi w:val="0"/>
        <w:spacing w:before="0" w:line="240" w:lineRule="auto"/>
        <w:ind w:left="900" w:right="0" w:hanging="56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Pokud bude zhotovitel v prodlení proti jakémukoli dílčímu termínu sjednanému dle čl. II. odst. 1. písm. c) této smlouvy, je povinen zaplatit objednateli smluvní pokutu ve výši 0,2 % z příslušné částky ceny díla bez DPH dle čl. III. této smlouvy za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i započatý kalendářní den prodlení, až do dne splnění příslušného dílčího plnění.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bude objednatel v prodlení s úhradou oprávněně vystavené faktury proti sjednanému termínu, je povinen zaplatit zhotoviteli úrok z prodlení ve výši 0,05 % z dlužné částky za každý i započatý kalendářní den prodlení.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nesplnění termínu pro převzetí pracoviště dle čl. II. odst. 1. písm. a) této smlouvy se sjednává smluvní pokuta ve výši 2 000,- Kč za každý i započatý kalendářní den prodlení, až do dne splnění této povinnosti.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nesplnění termínu vyklizení pracoviště, oproti dohodnutému termínu v čl. II. odst.1. písm. e) této smlouvy, zaplatí zhotovitel objednateli smluvní pokutu ve výši 5 000,- Kč za každý i započatý kalendářní den prodlení, až do dne splnění této povinnosti.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je zhotovitel v prodlení vůči termínu nástupu na odstranění reklamované vady, nebo termínu odstranění reklamované vady, je povinen zaplatit objednateli smluvní pokutu ve výši 5 000,- Kč za každý i započatý den prodlení.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Sankce za porušení předpisů BOZP. Smluvní pokuta pro případ závažného a opakovaného porušení bezpečnostních předpisů při realizaci díla činí 10 000,- Kč za každý případ.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pokuta pro případ opakovaného porušení povinnosti zhotovitele vést stavební deník v souladu s vyhláškou č. 131/2024 Sb., o dokumentaci staveb, ve znění pozdějších předpisů, činí 5.000,- Kč za každý případ.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pokuty mohou být kombinovány a to znamená, že uplatnění jedné smluvní pokuty nevylučuje souběžné uplatnění jakékoliv jiné smluvní pokuty.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after="200" w:line="240" w:lineRule="auto"/>
        <w:ind w:left="1160" w:right="0" w:hanging="58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Sankci vyúčtuje oprávněná strana straně povinné písemnou formou. Ve vyúčtování musí být uvedeno to ustanovení smlouvy, které k vyúčtování sankce opravňuje a způsob výpočtu celkové výše sankce.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zajištění úhrady oprávněně vyúčtovaných sankcí je objednatel oprávněn provést zápočet vyúčtované sankce proti jakékoliv oprávněné pohledávce, kterou má, nebo bude mít zhotovitel za objednatelem.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line="240" w:lineRule="auto"/>
        <w:ind w:left="1160" w:right="0" w:hanging="58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povinná je povinna uhradit vyúčtované sankce nejpozději do 30 dnů od dne obdržení příslušného vyúčtování.</w:t>
      </w:r>
    </w:p>
    <w:p>
      <w:pPr>
        <w:pStyle w:val="Style4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146" w:val="left"/>
        </w:tabs>
        <w:bidi w:val="0"/>
        <w:spacing w:before="0" w:after="200" w:line="240" w:lineRule="auto"/>
        <w:ind w:left="1160" w:right="0" w:hanging="58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Zaplacením sankce není dotčen nárok objednatele na náhradu škody způsobené mu porušením povinnosti zhotovitele, na niž se sankce vztahuje.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1247/2025 se nemění. Smluvní strany nepovažují žádné ustanovení smlouvy za obchodní tajemství.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361" w:left="1406" w:right="1234" w:bottom="1356" w:header="933" w:footer="92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widowControl w:val="0"/>
        <w:spacing w:before="104" w:after="10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5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…………… oprávněný zástupce objednatele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363" w:left="1394" w:right="2388" w:bottom="1355" w:header="0" w:footer="3" w:gutter="0"/>
          <w:cols w:num="2" w:space="172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V…………… dne……………….. oprávněný zástupce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2388" w:bottom="1355" w:header="0" w:footer="3" w:gutter="0"/>
      <w:cols w:num="2" w:space="1723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