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55E3B" w14:textId="7C34C33F" w:rsidR="00665C6A" w:rsidRPr="00665C6A" w:rsidRDefault="00665C6A" w:rsidP="00665C6A">
      <w:pPr>
        <w:pStyle w:val="Tlotextu"/>
        <w:spacing w:after="120"/>
        <w:jc w:val="right"/>
        <w:rPr>
          <w:rFonts w:ascii="Tahoma" w:hAnsi="Tahoma" w:cs="Tahoma"/>
          <w:sz w:val="22"/>
          <w:szCs w:val="22"/>
        </w:rPr>
      </w:pPr>
      <w:r w:rsidRPr="00665C6A">
        <w:rPr>
          <w:rFonts w:ascii="Tahoma" w:hAnsi="Tahoma" w:cs="Tahoma"/>
          <w:sz w:val="22"/>
          <w:szCs w:val="22"/>
        </w:rPr>
        <w:t>č. j. 2026/402/NM</w:t>
      </w:r>
    </w:p>
    <w:p w14:paraId="1DA00B26" w14:textId="5CA67B2D" w:rsidR="00880EC5" w:rsidRPr="00363A58" w:rsidRDefault="00880EC5" w:rsidP="00363A58">
      <w:pPr>
        <w:pStyle w:val="Bezmezer"/>
        <w:jc w:val="center"/>
        <w:rPr>
          <w:rFonts w:ascii="Tahoma" w:hAnsi="Tahoma" w:cs="Tahoma"/>
          <w:b/>
          <w:bCs/>
          <w:color w:val="000000"/>
        </w:rPr>
      </w:pPr>
      <w:r w:rsidRPr="00363A58">
        <w:rPr>
          <w:rFonts w:ascii="Tahoma" w:hAnsi="Tahoma" w:cs="Tahoma"/>
          <w:b/>
          <w:bCs/>
          <w:sz w:val="28"/>
          <w:szCs w:val="28"/>
        </w:rPr>
        <w:t>Smlouva o dílo</w:t>
      </w:r>
      <w:r w:rsidR="00665C6A" w:rsidRPr="00363A58">
        <w:rPr>
          <w:rFonts w:ascii="Tahoma" w:hAnsi="Tahoma" w:cs="Tahoma"/>
          <w:b/>
          <w:bCs/>
        </w:rPr>
        <w:t xml:space="preserve"> č.</w:t>
      </w:r>
      <w:r w:rsidRPr="00363A58">
        <w:rPr>
          <w:rFonts w:ascii="Tahoma" w:hAnsi="Tahoma" w:cs="Tahoma"/>
          <w:b/>
          <w:bCs/>
        </w:rPr>
        <w:t xml:space="preserve"> </w:t>
      </w:r>
      <w:r w:rsidR="009123A0" w:rsidRPr="00363A58">
        <w:rPr>
          <w:rFonts w:ascii="Tahoma" w:hAnsi="Tahoma" w:cs="Tahoma"/>
          <w:b/>
          <w:bCs/>
        </w:rPr>
        <w:t>260097</w:t>
      </w:r>
    </w:p>
    <w:p w14:paraId="6AA99D6E" w14:textId="3A69AD86" w:rsidR="00363A58" w:rsidRPr="00363A58" w:rsidRDefault="00404329" w:rsidP="00363A58">
      <w:pPr>
        <w:pStyle w:val="Bezmezer"/>
        <w:jc w:val="center"/>
        <w:rPr>
          <w:rFonts w:ascii="Tahoma" w:hAnsi="Tahoma" w:cs="Tahoma"/>
        </w:rPr>
      </w:pPr>
      <w:r w:rsidRPr="00363A58">
        <w:rPr>
          <w:rFonts w:ascii="Tahoma" w:hAnsi="Tahoma" w:cs="Tahoma"/>
        </w:rPr>
        <w:t>uzavře</w:t>
      </w:r>
      <w:r>
        <w:rPr>
          <w:rFonts w:ascii="Tahoma" w:hAnsi="Tahoma" w:cs="Tahoma"/>
        </w:rPr>
        <w:t>na</w:t>
      </w:r>
      <w:r w:rsidRPr="00363A58">
        <w:rPr>
          <w:rFonts w:ascii="Tahoma" w:hAnsi="Tahoma" w:cs="Tahoma"/>
        </w:rPr>
        <w:t xml:space="preserve"> </w:t>
      </w:r>
      <w:r w:rsidR="00363A58" w:rsidRPr="00363A58">
        <w:rPr>
          <w:rFonts w:ascii="Tahoma" w:hAnsi="Tahoma" w:cs="Tahoma"/>
        </w:rPr>
        <w:t>níže uvedeného dne, měsíce a roku v souladu s</w:t>
      </w:r>
      <w:r>
        <w:rPr>
          <w:rFonts w:ascii="Tahoma" w:hAnsi="Tahoma" w:cs="Tahoma"/>
        </w:rPr>
        <w:t> </w:t>
      </w:r>
      <w:proofErr w:type="spellStart"/>
      <w:r w:rsidR="00363A58" w:rsidRPr="00363A58">
        <w:rPr>
          <w:rFonts w:ascii="Tahoma" w:hAnsi="Tahoma" w:cs="Tahoma"/>
        </w:rPr>
        <w:t>ust</w:t>
      </w:r>
      <w:proofErr w:type="spellEnd"/>
      <w:r>
        <w:rPr>
          <w:rFonts w:ascii="Tahoma" w:hAnsi="Tahoma" w:cs="Tahoma"/>
        </w:rPr>
        <w:t>.</w:t>
      </w:r>
      <w:r w:rsidR="00363A58" w:rsidRPr="00363A58">
        <w:rPr>
          <w:rFonts w:ascii="Tahoma" w:hAnsi="Tahoma" w:cs="Tahoma"/>
        </w:rPr>
        <w:t xml:space="preserve">§ 2586 a násl. zákona č. 89/2012 Sb., občanského zákoníku, ve znění pozdějších předpisů </w:t>
      </w:r>
    </w:p>
    <w:p w14:paraId="4E99CCA7" w14:textId="77777777" w:rsidR="00880EC5" w:rsidRDefault="00880EC5" w:rsidP="008339B7">
      <w:pPr>
        <w:pStyle w:val="Tlotextu"/>
        <w:jc w:val="both"/>
        <w:rPr>
          <w:rFonts w:ascii="Tahoma" w:hAnsi="Tahoma" w:cs="Tahoma"/>
          <w:szCs w:val="24"/>
        </w:rPr>
      </w:pPr>
    </w:p>
    <w:p w14:paraId="181DC946" w14:textId="77777777" w:rsidR="008339B7" w:rsidRDefault="008339B7" w:rsidP="008339B7">
      <w:pPr>
        <w:pStyle w:val="Tlotextu"/>
        <w:jc w:val="both"/>
        <w:rPr>
          <w:rFonts w:ascii="Tahoma" w:hAnsi="Tahoma" w:cs="Tahoma"/>
          <w:szCs w:val="24"/>
        </w:rPr>
      </w:pPr>
    </w:p>
    <w:p w14:paraId="588587AF" w14:textId="77777777" w:rsidR="009B3D75" w:rsidRPr="009B3D75" w:rsidRDefault="009B3D75" w:rsidP="009B3D75">
      <w:pPr>
        <w:pStyle w:val="Bezmezer"/>
        <w:jc w:val="both"/>
        <w:rPr>
          <w:rFonts w:ascii="Tahoma" w:hAnsi="Tahoma" w:cs="Tahoma"/>
          <w:b/>
          <w:bCs/>
        </w:rPr>
      </w:pPr>
      <w:bookmarkStart w:id="0" w:name="_Hlk218518665"/>
      <w:r w:rsidRPr="009B3D75">
        <w:rPr>
          <w:rFonts w:ascii="Tahoma" w:hAnsi="Tahoma" w:cs="Tahoma"/>
          <w:b/>
          <w:bCs/>
        </w:rPr>
        <w:t>Národní muzeum</w:t>
      </w:r>
    </w:p>
    <w:p w14:paraId="15B3284F" w14:textId="77777777" w:rsidR="009B3D75" w:rsidRPr="009B3D75" w:rsidRDefault="009B3D75" w:rsidP="009B3D75">
      <w:pPr>
        <w:pStyle w:val="Bezmezer"/>
        <w:jc w:val="both"/>
        <w:rPr>
          <w:rFonts w:ascii="Tahoma" w:hAnsi="Tahoma" w:cs="Tahoma"/>
        </w:rPr>
      </w:pPr>
      <w:bookmarkStart w:id="1" w:name="_Hlk218685484"/>
      <w:bookmarkStart w:id="2" w:name="_Hlk218675742"/>
      <w:r w:rsidRPr="009B3D75">
        <w:rPr>
          <w:rFonts w:ascii="Tahoma" w:hAnsi="Tahoma" w:cs="Tahoma"/>
        </w:rPr>
        <w:t>příspěvková organizace nepodléhající zápisu do obchodního rejstříku, zřízená Ministerstvem kultury ČR, zřizovací listina č. j. 17461/2000 ve znění pozdějších změn a doplňků</w:t>
      </w:r>
    </w:p>
    <w:bookmarkEnd w:id="1"/>
    <w:p w14:paraId="151E091D" w14:textId="77777777" w:rsidR="009B3D75" w:rsidRPr="009B3D75" w:rsidRDefault="009B3D75" w:rsidP="009B3D75">
      <w:pPr>
        <w:pStyle w:val="Bezmezer"/>
        <w:jc w:val="both"/>
        <w:rPr>
          <w:rFonts w:ascii="Tahoma" w:hAnsi="Tahoma" w:cs="Tahoma"/>
        </w:rPr>
      </w:pPr>
      <w:r w:rsidRPr="009B3D75">
        <w:rPr>
          <w:rFonts w:ascii="Tahoma" w:hAnsi="Tahoma" w:cs="Tahoma"/>
        </w:rPr>
        <w:t>se sídlem Praha 1, Václavské nám. 1700/68, PSČ: 110 00</w:t>
      </w:r>
    </w:p>
    <w:p w14:paraId="3C5049AB" w14:textId="77777777" w:rsidR="009B3D75" w:rsidRPr="009B3D75" w:rsidRDefault="009B3D75" w:rsidP="009B3D75">
      <w:pPr>
        <w:pStyle w:val="Bezmezer"/>
        <w:jc w:val="both"/>
        <w:rPr>
          <w:rFonts w:ascii="Tahoma" w:hAnsi="Tahoma" w:cs="Tahoma"/>
        </w:rPr>
      </w:pPr>
      <w:r w:rsidRPr="009B3D75">
        <w:rPr>
          <w:rFonts w:ascii="Tahoma" w:hAnsi="Tahoma" w:cs="Tahoma"/>
        </w:rPr>
        <w:t>IČ: 00023272, DIČ: CZ 00023272</w:t>
      </w:r>
    </w:p>
    <w:p w14:paraId="6F26FE6F" w14:textId="6B82142E" w:rsidR="009B3D75" w:rsidRPr="009B3D75" w:rsidRDefault="009B3D75" w:rsidP="009B3D75">
      <w:pPr>
        <w:pStyle w:val="Bezmezer"/>
        <w:jc w:val="both"/>
        <w:rPr>
          <w:rFonts w:ascii="Tahoma" w:hAnsi="Tahoma" w:cs="Tahoma"/>
        </w:rPr>
      </w:pPr>
      <w:r w:rsidRPr="009B3D75">
        <w:rPr>
          <w:rFonts w:ascii="Tahoma" w:hAnsi="Tahoma" w:cs="Tahoma"/>
        </w:rPr>
        <w:t>jehož jménem jedná Mgr. Petr Brůha, náměst</w:t>
      </w:r>
      <w:r w:rsidR="003207F0">
        <w:rPr>
          <w:rFonts w:ascii="Tahoma" w:hAnsi="Tahoma" w:cs="Tahoma"/>
        </w:rPr>
        <w:t>e</w:t>
      </w:r>
      <w:r w:rsidRPr="009B3D75">
        <w:rPr>
          <w:rFonts w:ascii="Tahoma" w:hAnsi="Tahoma" w:cs="Tahoma"/>
        </w:rPr>
        <w:t>k pro sbírkotvornou a výstavní činnost</w:t>
      </w:r>
    </w:p>
    <w:bookmarkEnd w:id="0"/>
    <w:bookmarkEnd w:id="2"/>
    <w:p w14:paraId="45FBD5F2" w14:textId="501EC182" w:rsidR="009B3D75" w:rsidRPr="009B3D75" w:rsidRDefault="009B3D75" w:rsidP="009B3D75">
      <w:pPr>
        <w:pStyle w:val="Bezmezer"/>
        <w:jc w:val="both"/>
        <w:rPr>
          <w:rFonts w:ascii="Tahoma" w:hAnsi="Tahoma" w:cs="Tahoma"/>
        </w:rPr>
      </w:pPr>
      <w:r w:rsidRPr="009B3D75">
        <w:rPr>
          <w:rFonts w:ascii="Tahoma" w:hAnsi="Tahoma" w:cs="Tahoma"/>
        </w:rPr>
        <w:t xml:space="preserve">(dále jen </w:t>
      </w:r>
      <w:r>
        <w:rPr>
          <w:rFonts w:ascii="Tahoma" w:hAnsi="Tahoma" w:cs="Tahoma"/>
        </w:rPr>
        <w:t>O</w:t>
      </w:r>
      <w:r w:rsidRPr="009B3D75">
        <w:rPr>
          <w:rFonts w:ascii="Tahoma" w:hAnsi="Tahoma" w:cs="Tahoma"/>
        </w:rPr>
        <w:t>bjednatel)</w:t>
      </w:r>
    </w:p>
    <w:p w14:paraId="4BEAA442" w14:textId="77777777" w:rsidR="008339B7" w:rsidRDefault="008339B7" w:rsidP="008339B7">
      <w:pPr>
        <w:pStyle w:val="Tlotextu"/>
        <w:jc w:val="both"/>
        <w:rPr>
          <w:rFonts w:ascii="Tahoma" w:hAnsi="Tahoma" w:cs="Tahoma"/>
          <w:szCs w:val="24"/>
        </w:rPr>
      </w:pPr>
    </w:p>
    <w:p w14:paraId="5C375D0E" w14:textId="0BB7E294" w:rsidR="009B3D75" w:rsidRDefault="009B3D75" w:rsidP="008339B7">
      <w:pPr>
        <w:pStyle w:val="Tlotextu"/>
        <w:jc w:val="both"/>
        <w:rPr>
          <w:rFonts w:ascii="Tahoma" w:hAnsi="Tahoma" w:cs="Tahoma"/>
          <w:szCs w:val="24"/>
        </w:rPr>
      </w:pPr>
      <w:r>
        <w:rPr>
          <w:rFonts w:ascii="Tahoma" w:hAnsi="Tahoma" w:cs="Tahoma"/>
          <w:szCs w:val="24"/>
        </w:rPr>
        <w:t>a</w:t>
      </w:r>
    </w:p>
    <w:p w14:paraId="55265CAD" w14:textId="77777777" w:rsidR="009B3D75" w:rsidRDefault="009B3D75" w:rsidP="008339B7">
      <w:pPr>
        <w:pStyle w:val="Tlotextu"/>
        <w:jc w:val="both"/>
        <w:rPr>
          <w:rFonts w:ascii="Tahoma" w:hAnsi="Tahoma" w:cs="Tahoma"/>
          <w:szCs w:val="24"/>
        </w:rPr>
      </w:pPr>
    </w:p>
    <w:p w14:paraId="0E9F2E17" w14:textId="7842D38F" w:rsidR="009B3D75" w:rsidRPr="00DE6AC3" w:rsidRDefault="009B3D75" w:rsidP="00DE6AC3">
      <w:pPr>
        <w:pStyle w:val="Bezmezer"/>
        <w:jc w:val="both"/>
        <w:rPr>
          <w:rFonts w:ascii="Tahoma" w:hAnsi="Tahoma" w:cs="Tahoma"/>
          <w:b/>
          <w:bCs/>
        </w:rPr>
      </w:pPr>
      <w:r w:rsidRPr="00DE6AC3">
        <w:rPr>
          <w:rFonts w:ascii="Tahoma" w:hAnsi="Tahoma" w:cs="Tahoma"/>
          <w:b/>
          <w:bCs/>
        </w:rPr>
        <w:t>NOSTA-HERTZ spol. s. r o.</w:t>
      </w:r>
    </w:p>
    <w:p w14:paraId="086497AC" w14:textId="61766B26" w:rsidR="00BA3549" w:rsidRPr="00DE6AC3" w:rsidRDefault="009B3D75" w:rsidP="00DE6AC3">
      <w:pPr>
        <w:pStyle w:val="Bezmezer"/>
        <w:jc w:val="both"/>
        <w:rPr>
          <w:rFonts w:ascii="Tahoma" w:hAnsi="Tahoma" w:cs="Tahoma"/>
        </w:rPr>
      </w:pPr>
      <w:r w:rsidRPr="00DE6AC3">
        <w:rPr>
          <w:rFonts w:ascii="Tahoma" w:hAnsi="Tahoma" w:cs="Tahoma"/>
        </w:rPr>
        <w:t>zapsaný v obchodním rejstříku, vedeném u Městského soudu v Praze, oddíl C vložka 1398</w:t>
      </w:r>
    </w:p>
    <w:p w14:paraId="3EAF12F4" w14:textId="04E33966" w:rsidR="009B3D75" w:rsidRPr="00DE6AC3" w:rsidRDefault="009B3D75" w:rsidP="00DE6AC3">
      <w:pPr>
        <w:pStyle w:val="Bezmezer"/>
        <w:jc w:val="both"/>
        <w:rPr>
          <w:rFonts w:ascii="Tahoma" w:hAnsi="Tahoma" w:cs="Tahoma"/>
        </w:rPr>
      </w:pPr>
      <w:r w:rsidRPr="00DE6AC3">
        <w:rPr>
          <w:rFonts w:ascii="Tahoma" w:hAnsi="Tahoma" w:cs="Tahoma"/>
        </w:rPr>
        <w:t>se sídlem Perucká 61/13, 120 00 Praha 2 - Vinohrady</w:t>
      </w:r>
    </w:p>
    <w:p w14:paraId="34F0227D" w14:textId="1C0D0A2C" w:rsidR="009B3D75" w:rsidRPr="00DE6AC3" w:rsidRDefault="009B3D75" w:rsidP="00DE6AC3">
      <w:pPr>
        <w:pStyle w:val="Bezmezer"/>
        <w:jc w:val="both"/>
        <w:rPr>
          <w:rFonts w:ascii="Tahoma" w:hAnsi="Tahoma" w:cs="Tahoma"/>
        </w:rPr>
      </w:pPr>
      <w:r w:rsidRPr="00DE6AC3">
        <w:rPr>
          <w:rFonts w:ascii="Tahoma" w:hAnsi="Tahoma" w:cs="Tahoma"/>
        </w:rPr>
        <w:t>IČ: 15270041, DIČ: CZ15270041</w:t>
      </w:r>
    </w:p>
    <w:p w14:paraId="7AA66D84" w14:textId="718CAE50" w:rsidR="00DE6AC3" w:rsidRPr="00DE6AC3" w:rsidRDefault="00DE6AC3" w:rsidP="00DE6AC3">
      <w:pPr>
        <w:pStyle w:val="Bezmezer"/>
        <w:jc w:val="both"/>
        <w:rPr>
          <w:rFonts w:ascii="Tahoma" w:hAnsi="Tahoma" w:cs="Tahoma"/>
        </w:rPr>
      </w:pPr>
      <w:r w:rsidRPr="00DE6AC3">
        <w:rPr>
          <w:rFonts w:ascii="Tahoma" w:hAnsi="Tahoma" w:cs="Tahoma"/>
        </w:rPr>
        <w:t>zastoupený Ing. Vítězslavem Hurníkem, jednatelem</w:t>
      </w:r>
    </w:p>
    <w:p w14:paraId="7F1C4404" w14:textId="04881D4A" w:rsidR="00DE6AC3" w:rsidRPr="00DE6AC3" w:rsidRDefault="00DE6AC3" w:rsidP="00DE6AC3">
      <w:pPr>
        <w:pStyle w:val="Bezmezer"/>
        <w:jc w:val="both"/>
        <w:rPr>
          <w:rFonts w:ascii="Tahoma" w:hAnsi="Tahoma" w:cs="Tahoma"/>
        </w:rPr>
      </w:pPr>
      <w:r w:rsidRPr="00DE6AC3">
        <w:rPr>
          <w:rFonts w:ascii="Tahoma" w:hAnsi="Tahoma" w:cs="Tahoma"/>
        </w:rPr>
        <w:t xml:space="preserve">číslo účtu: </w:t>
      </w:r>
      <w:r w:rsidR="0018705F">
        <w:rPr>
          <w:rFonts w:ascii="Tahoma" w:hAnsi="Tahoma" w:cs="Tahoma"/>
        </w:rPr>
        <w:t>XXXXXXXXXXX</w:t>
      </w:r>
    </w:p>
    <w:p w14:paraId="21A6F333" w14:textId="1E0323E3" w:rsidR="00880EC5" w:rsidRPr="00DE6AC3" w:rsidRDefault="00880EC5" w:rsidP="00DE6AC3">
      <w:pPr>
        <w:pStyle w:val="Bezmezer"/>
        <w:jc w:val="both"/>
        <w:rPr>
          <w:rFonts w:ascii="Tahoma" w:hAnsi="Tahoma" w:cs="Tahoma"/>
        </w:rPr>
      </w:pPr>
      <w:r w:rsidRPr="00DE6AC3">
        <w:rPr>
          <w:rFonts w:ascii="Tahoma" w:hAnsi="Tahoma" w:cs="Tahoma"/>
        </w:rPr>
        <w:t>(dále jen „Zhotovitel“)</w:t>
      </w:r>
    </w:p>
    <w:p w14:paraId="54B1654B" w14:textId="77777777" w:rsidR="00880EC5" w:rsidRPr="00665C6A" w:rsidRDefault="00880EC5" w:rsidP="00880EC5">
      <w:pPr>
        <w:pStyle w:val="Tlotextu"/>
        <w:numPr>
          <w:ilvl w:val="0"/>
          <w:numId w:val="22"/>
        </w:numPr>
        <w:spacing w:before="240"/>
        <w:ind w:left="0" w:right="-284"/>
        <w:jc w:val="center"/>
        <w:rPr>
          <w:rFonts w:ascii="Tahoma" w:hAnsi="Tahoma" w:cs="Tahoma"/>
          <w:szCs w:val="24"/>
        </w:rPr>
      </w:pPr>
    </w:p>
    <w:p w14:paraId="3487DDE4" w14:textId="77777777" w:rsidR="00880EC5" w:rsidRPr="00665C6A" w:rsidRDefault="00880EC5" w:rsidP="00880EC5">
      <w:pPr>
        <w:pStyle w:val="Tlotextu"/>
        <w:spacing w:after="120"/>
        <w:jc w:val="center"/>
        <w:rPr>
          <w:rFonts w:ascii="Tahoma" w:hAnsi="Tahoma" w:cs="Tahoma"/>
          <w:b/>
          <w:szCs w:val="24"/>
        </w:rPr>
      </w:pPr>
      <w:r w:rsidRPr="00665C6A">
        <w:rPr>
          <w:rFonts w:ascii="Tahoma" w:hAnsi="Tahoma" w:cs="Tahoma"/>
          <w:b/>
          <w:szCs w:val="24"/>
        </w:rPr>
        <w:t>Úvodní ustanovení</w:t>
      </w:r>
    </w:p>
    <w:p w14:paraId="1F805468" w14:textId="6AC12909" w:rsidR="00D95334" w:rsidRPr="00665C6A" w:rsidRDefault="00880EC5" w:rsidP="00D95334">
      <w:pPr>
        <w:numPr>
          <w:ilvl w:val="0"/>
          <w:numId w:val="1"/>
        </w:numPr>
        <w:contextualSpacing/>
        <w:jc w:val="both"/>
        <w:rPr>
          <w:rFonts w:ascii="Tahoma" w:hAnsi="Tahoma" w:cs="Tahoma"/>
        </w:rPr>
      </w:pPr>
      <w:r w:rsidRPr="00665C6A">
        <w:rPr>
          <w:rFonts w:ascii="Tahoma" w:hAnsi="Tahoma" w:cs="Tahoma"/>
        </w:rPr>
        <w:t xml:space="preserve">Uzavřením této </w:t>
      </w:r>
      <w:r w:rsidR="00DE6AC3">
        <w:rPr>
          <w:rFonts w:ascii="Tahoma" w:hAnsi="Tahoma" w:cs="Tahoma"/>
        </w:rPr>
        <w:t>s</w:t>
      </w:r>
      <w:r w:rsidRPr="00665C6A">
        <w:rPr>
          <w:rFonts w:ascii="Tahoma" w:hAnsi="Tahoma" w:cs="Tahoma"/>
        </w:rPr>
        <w:t xml:space="preserve">mlouvy se Zhotovitel zavazuje k provedení díla v rozsahu </w:t>
      </w:r>
      <w:r w:rsidRPr="00DE6AC3">
        <w:rPr>
          <w:rFonts w:ascii="Tahoma" w:hAnsi="Tahoma" w:cs="Tahoma"/>
        </w:rPr>
        <w:t xml:space="preserve">vymezeném </w:t>
      </w:r>
      <w:r w:rsidR="00B04C5A" w:rsidRPr="00DE6AC3">
        <w:rPr>
          <w:rFonts w:ascii="Tahoma" w:hAnsi="Tahoma" w:cs="Tahoma"/>
        </w:rPr>
        <w:t>v čl. II</w:t>
      </w:r>
      <w:r w:rsidRPr="00DE6AC3">
        <w:rPr>
          <w:rFonts w:ascii="Tahoma" w:hAnsi="Tahoma" w:cs="Tahoma"/>
        </w:rPr>
        <w:t xml:space="preserve"> </w:t>
      </w:r>
      <w:r w:rsidR="00DE6AC3" w:rsidRPr="00DE6AC3">
        <w:rPr>
          <w:rFonts w:ascii="Tahoma" w:hAnsi="Tahoma" w:cs="Tahoma"/>
        </w:rPr>
        <w:t>s</w:t>
      </w:r>
      <w:r w:rsidRPr="00DE6AC3">
        <w:rPr>
          <w:rFonts w:ascii="Tahoma" w:hAnsi="Tahoma" w:cs="Tahoma"/>
        </w:rPr>
        <w:t>mlouvy (dále jen „Dílo</w:t>
      </w:r>
      <w:r w:rsidR="000518CE" w:rsidRPr="00DE6AC3">
        <w:rPr>
          <w:rFonts w:ascii="Tahoma" w:hAnsi="Tahoma" w:cs="Tahoma"/>
        </w:rPr>
        <w:t>“)</w:t>
      </w:r>
      <w:r w:rsidRPr="00DE6AC3">
        <w:rPr>
          <w:rFonts w:ascii="Tahoma" w:hAnsi="Tahoma" w:cs="Tahoma"/>
        </w:rPr>
        <w:t>. Objednatel se zavazuje k převzetí</w:t>
      </w:r>
      <w:r w:rsidRPr="00665C6A">
        <w:rPr>
          <w:rFonts w:ascii="Tahoma" w:hAnsi="Tahoma" w:cs="Tahoma"/>
        </w:rPr>
        <w:t xml:space="preserve"> díla a k zaplacení sj</w:t>
      </w:r>
      <w:r w:rsidR="000518CE" w:rsidRPr="00665C6A">
        <w:rPr>
          <w:rFonts w:ascii="Tahoma" w:hAnsi="Tahoma" w:cs="Tahoma"/>
        </w:rPr>
        <w:t xml:space="preserve">ednané ceny za jeho provedení </w:t>
      </w:r>
      <w:r w:rsidRPr="00665C6A">
        <w:rPr>
          <w:rFonts w:ascii="Tahoma" w:hAnsi="Tahoma" w:cs="Tahoma"/>
        </w:rPr>
        <w:t xml:space="preserve">dle podmínek obsažených v následujících ustanoveních této </w:t>
      </w:r>
      <w:r w:rsidR="00DE6AC3">
        <w:rPr>
          <w:rFonts w:ascii="Tahoma" w:hAnsi="Tahoma" w:cs="Tahoma"/>
        </w:rPr>
        <w:t>s</w:t>
      </w:r>
      <w:r w:rsidRPr="00665C6A">
        <w:rPr>
          <w:rFonts w:ascii="Tahoma" w:hAnsi="Tahoma" w:cs="Tahoma"/>
        </w:rPr>
        <w:t xml:space="preserve">mlouvy. </w:t>
      </w:r>
    </w:p>
    <w:p w14:paraId="5A0C898E" w14:textId="77777777" w:rsidR="00B06D6F" w:rsidRPr="00665C6A" w:rsidRDefault="00B06D6F" w:rsidP="00B06D6F">
      <w:pPr>
        <w:ind w:left="360"/>
        <w:contextualSpacing/>
        <w:jc w:val="both"/>
        <w:rPr>
          <w:rFonts w:ascii="Tahoma" w:hAnsi="Tahoma" w:cs="Tahoma"/>
        </w:rPr>
      </w:pPr>
    </w:p>
    <w:p w14:paraId="458385EA" w14:textId="77777777" w:rsidR="00880EC5" w:rsidRPr="00665C6A" w:rsidRDefault="00880EC5" w:rsidP="00F47330">
      <w:pPr>
        <w:pStyle w:val="Tlotextu"/>
        <w:keepNext/>
        <w:keepLines/>
        <w:numPr>
          <w:ilvl w:val="0"/>
          <w:numId w:val="22"/>
        </w:numPr>
        <w:spacing w:before="240"/>
        <w:ind w:left="0" w:right="-284"/>
        <w:jc w:val="center"/>
        <w:rPr>
          <w:rFonts w:ascii="Tahoma" w:hAnsi="Tahoma" w:cs="Tahoma"/>
          <w:szCs w:val="24"/>
        </w:rPr>
      </w:pPr>
    </w:p>
    <w:p w14:paraId="17326726" w14:textId="1B266986" w:rsidR="00880EC5" w:rsidRPr="00665C6A" w:rsidRDefault="00880EC5" w:rsidP="00F47330">
      <w:pPr>
        <w:pStyle w:val="Tlotextu"/>
        <w:keepNext/>
        <w:keepLines/>
        <w:spacing w:after="120"/>
        <w:jc w:val="center"/>
        <w:rPr>
          <w:rFonts w:ascii="Tahoma" w:hAnsi="Tahoma" w:cs="Tahoma"/>
          <w:b/>
          <w:szCs w:val="24"/>
        </w:rPr>
      </w:pPr>
      <w:r w:rsidRPr="00665C6A">
        <w:rPr>
          <w:rFonts w:ascii="Tahoma" w:hAnsi="Tahoma" w:cs="Tahoma"/>
          <w:b/>
          <w:szCs w:val="24"/>
        </w:rPr>
        <w:t>Předmět smlouvy</w:t>
      </w:r>
    </w:p>
    <w:p w14:paraId="73F39C4D" w14:textId="66E195F2" w:rsidR="005401BF" w:rsidRPr="00665C6A" w:rsidRDefault="00BA3549" w:rsidP="007D41F0">
      <w:pPr>
        <w:numPr>
          <w:ilvl w:val="0"/>
          <w:numId w:val="23"/>
        </w:numPr>
        <w:contextualSpacing/>
        <w:jc w:val="both"/>
        <w:rPr>
          <w:rFonts w:ascii="Tahoma" w:hAnsi="Tahoma" w:cs="Tahoma"/>
        </w:rPr>
      </w:pPr>
      <w:r w:rsidRPr="00665C6A">
        <w:rPr>
          <w:rFonts w:ascii="Tahoma" w:hAnsi="Tahoma" w:cs="Tahoma"/>
        </w:rPr>
        <w:t>Předmětem plnění</w:t>
      </w:r>
      <w:r w:rsidR="00692E9E" w:rsidRPr="00665C6A">
        <w:rPr>
          <w:rFonts w:ascii="Tahoma" w:hAnsi="Tahoma" w:cs="Tahoma"/>
        </w:rPr>
        <w:t xml:space="preserve"> </w:t>
      </w:r>
      <w:r w:rsidR="00880EC5" w:rsidRPr="00665C6A">
        <w:rPr>
          <w:rFonts w:ascii="Tahoma" w:hAnsi="Tahoma" w:cs="Tahoma"/>
        </w:rPr>
        <w:t xml:space="preserve">je </w:t>
      </w:r>
      <w:r w:rsidR="00202339" w:rsidRPr="00665C6A">
        <w:rPr>
          <w:rFonts w:ascii="Tahoma" w:hAnsi="Tahoma" w:cs="Tahoma"/>
        </w:rPr>
        <w:t xml:space="preserve">zajištění odborných služeb spočívajících ve výkonu rozpočtové kontroly při realizaci stavby </w:t>
      </w:r>
      <w:r w:rsidR="00692E9E" w:rsidRPr="00665C6A">
        <w:rPr>
          <w:rFonts w:ascii="Tahoma" w:hAnsi="Tahoma" w:cs="Tahoma"/>
        </w:rPr>
        <w:t>stál</w:t>
      </w:r>
      <w:r w:rsidR="00D95334" w:rsidRPr="00665C6A">
        <w:rPr>
          <w:rFonts w:ascii="Tahoma" w:hAnsi="Tahoma" w:cs="Tahoma"/>
        </w:rPr>
        <w:t>é</w:t>
      </w:r>
      <w:r w:rsidR="00880EC5" w:rsidRPr="00665C6A">
        <w:rPr>
          <w:rFonts w:ascii="Tahoma" w:hAnsi="Tahoma" w:cs="Tahoma"/>
        </w:rPr>
        <w:t xml:space="preserve"> </w:t>
      </w:r>
      <w:r w:rsidR="00692E9E" w:rsidRPr="00665C6A">
        <w:rPr>
          <w:rFonts w:ascii="Tahoma" w:hAnsi="Tahoma" w:cs="Tahoma"/>
        </w:rPr>
        <w:t>expozic</w:t>
      </w:r>
      <w:r w:rsidR="00D95334" w:rsidRPr="00665C6A">
        <w:rPr>
          <w:rFonts w:ascii="Tahoma" w:hAnsi="Tahoma" w:cs="Tahoma"/>
        </w:rPr>
        <w:t>e</w:t>
      </w:r>
      <w:r w:rsidR="007D41F0" w:rsidRPr="00665C6A">
        <w:rPr>
          <w:rFonts w:ascii="Tahoma" w:hAnsi="Tahoma" w:cs="Tahoma"/>
        </w:rPr>
        <w:t xml:space="preserve"> s tématem </w:t>
      </w:r>
      <w:r w:rsidR="007D41F0" w:rsidRPr="00665C6A">
        <w:rPr>
          <w:rFonts w:ascii="Tahoma" w:hAnsi="Tahoma" w:cs="Tahoma"/>
          <w:i/>
        </w:rPr>
        <w:t>„</w:t>
      </w:r>
      <w:r w:rsidR="00C9100A" w:rsidRPr="00665C6A">
        <w:rPr>
          <w:rFonts w:ascii="Tahoma" w:hAnsi="Tahoma" w:cs="Tahoma"/>
          <w:i/>
        </w:rPr>
        <w:t>Lidé</w:t>
      </w:r>
      <w:r w:rsidR="007D41F0" w:rsidRPr="00665C6A">
        <w:rPr>
          <w:rFonts w:ascii="Tahoma" w:hAnsi="Tahoma" w:cs="Tahoma"/>
          <w:i/>
        </w:rPr>
        <w:t>“</w:t>
      </w:r>
      <w:r w:rsidR="00692E9E" w:rsidRPr="00665C6A">
        <w:rPr>
          <w:rFonts w:ascii="Tahoma" w:hAnsi="Tahoma" w:cs="Tahoma"/>
        </w:rPr>
        <w:t xml:space="preserve"> </w:t>
      </w:r>
      <w:r w:rsidR="00880EC5" w:rsidRPr="00665C6A">
        <w:rPr>
          <w:rFonts w:ascii="Tahoma" w:hAnsi="Tahoma" w:cs="Tahoma"/>
        </w:rPr>
        <w:t>v</w:t>
      </w:r>
      <w:r w:rsidR="00692E9E" w:rsidRPr="00665C6A">
        <w:rPr>
          <w:rFonts w:ascii="Tahoma" w:hAnsi="Tahoma" w:cs="Tahoma"/>
        </w:rPr>
        <w:t xml:space="preserve"> Historické budov</w:t>
      </w:r>
      <w:r w:rsidR="00880EC5" w:rsidRPr="00665C6A">
        <w:rPr>
          <w:rFonts w:ascii="Tahoma" w:hAnsi="Tahoma" w:cs="Tahoma"/>
        </w:rPr>
        <w:t>ě</w:t>
      </w:r>
      <w:r w:rsidR="00692E9E" w:rsidRPr="00665C6A">
        <w:rPr>
          <w:rFonts w:ascii="Tahoma" w:hAnsi="Tahoma" w:cs="Tahoma"/>
        </w:rPr>
        <w:t xml:space="preserve"> NM</w:t>
      </w:r>
      <w:r w:rsidR="00202339" w:rsidRPr="00665C6A">
        <w:rPr>
          <w:rFonts w:ascii="Tahoma" w:hAnsi="Tahoma" w:cs="Tahoma"/>
        </w:rPr>
        <w:t>, a to s ohledem na technickou náročnost stavby a potřebu průběžné kontroly finančních dopadů změn vznikajících v průběhu realizace stavby</w:t>
      </w:r>
      <w:r w:rsidR="00B048F1" w:rsidRPr="00665C6A">
        <w:rPr>
          <w:rFonts w:ascii="Tahoma" w:hAnsi="Tahoma" w:cs="Tahoma"/>
        </w:rPr>
        <w:t xml:space="preserve">. </w:t>
      </w:r>
      <w:r w:rsidR="00202339" w:rsidRPr="00665C6A">
        <w:rPr>
          <w:rFonts w:ascii="Tahoma" w:hAnsi="Tahoma" w:cs="Tahoma"/>
        </w:rPr>
        <w:t>V rámci předmětu plnění se dodavatel zavazuje zejména k následujícím činnostem</w:t>
      </w:r>
      <w:r w:rsidR="00880EC5" w:rsidRPr="00665C6A">
        <w:rPr>
          <w:rFonts w:ascii="Tahoma" w:hAnsi="Tahoma" w:cs="Tahoma"/>
        </w:rPr>
        <w:t>:</w:t>
      </w:r>
    </w:p>
    <w:p w14:paraId="5648DF11" w14:textId="12CB388B" w:rsidR="00202339" w:rsidRPr="00665C6A" w:rsidRDefault="00202339" w:rsidP="00AA1787">
      <w:pPr>
        <w:pStyle w:val="Nadpis3"/>
        <w:keepNext w:val="0"/>
        <w:keepLines w:val="0"/>
        <w:numPr>
          <w:ilvl w:val="0"/>
          <w:numId w:val="24"/>
        </w:numPr>
        <w:suppressAutoHyphens/>
        <w:spacing w:before="120" w:after="120"/>
        <w:ind w:left="851" w:hanging="425"/>
        <w:jc w:val="both"/>
        <w:rPr>
          <w:rFonts w:ascii="Tahoma" w:hAnsi="Tahoma" w:cs="Tahoma"/>
          <w:color w:val="auto"/>
        </w:rPr>
      </w:pPr>
      <w:r w:rsidRPr="00665C6A">
        <w:rPr>
          <w:rFonts w:ascii="Tahoma" w:hAnsi="Tahoma" w:cs="Tahoma"/>
          <w:color w:val="auto"/>
        </w:rPr>
        <w:t>kontrole a odbornému posuzování změnových listů předkládaných zhotovitelem stavby, včetně ověřování jejich věcné, technické a rozpočtové správnosti;</w:t>
      </w:r>
    </w:p>
    <w:p w14:paraId="26E581A4" w14:textId="04900B45" w:rsidR="00202339" w:rsidRPr="00665C6A" w:rsidRDefault="00202339" w:rsidP="00AA1787">
      <w:pPr>
        <w:pStyle w:val="Nadpis3"/>
        <w:keepNext w:val="0"/>
        <w:keepLines w:val="0"/>
        <w:numPr>
          <w:ilvl w:val="0"/>
          <w:numId w:val="24"/>
        </w:numPr>
        <w:suppressAutoHyphens/>
        <w:spacing w:before="120" w:after="120"/>
        <w:ind w:left="851" w:hanging="425"/>
        <w:jc w:val="both"/>
        <w:rPr>
          <w:rFonts w:ascii="Tahoma" w:hAnsi="Tahoma" w:cs="Tahoma"/>
          <w:color w:val="auto"/>
        </w:rPr>
      </w:pPr>
      <w:r w:rsidRPr="00665C6A">
        <w:rPr>
          <w:rFonts w:ascii="Tahoma" w:hAnsi="Tahoma" w:cs="Tahoma"/>
          <w:color w:val="auto"/>
        </w:rPr>
        <w:t>kontrole ocenění víceprací a méněprací navrhovaných zhotovitelem stavby, včetně posuzování souladu s platnými cenovými soustavami, rozpočtovými pravidly a smluvními podmínkami;</w:t>
      </w:r>
    </w:p>
    <w:p w14:paraId="74A418E4" w14:textId="7D59CC03" w:rsidR="00DC5E20" w:rsidRPr="00665C6A" w:rsidRDefault="00202339" w:rsidP="00AA1787">
      <w:pPr>
        <w:pStyle w:val="Nadpis3"/>
        <w:keepNext w:val="0"/>
        <w:keepLines w:val="0"/>
        <w:numPr>
          <w:ilvl w:val="0"/>
          <w:numId w:val="24"/>
        </w:numPr>
        <w:suppressAutoHyphens/>
        <w:spacing w:before="120" w:after="120"/>
        <w:ind w:left="851" w:hanging="425"/>
        <w:jc w:val="both"/>
        <w:rPr>
          <w:rFonts w:ascii="Tahoma" w:hAnsi="Tahoma" w:cs="Tahoma"/>
          <w:color w:val="auto"/>
        </w:rPr>
      </w:pPr>
      <w:r w:rsidRPr="00665C6A">
        <w:rPr>
          <w:rFonts w:ascii="Tahoma" w:hAnsi="Tahoma" w:cs="Tahoma"/>
          <w:color w:val="auto"/>
        </w:rPr>
        <w:lastRenderedPageBreak/>
        <w:t>posuzování finančních dopadů navrhovaných změn technického řešení na celkový rozpočet stavby, včetně vyhodnocení vlivu na vedlejší rozpočtové náklady (VRN)</w:t>
      </w:r>
      <w:r w:rsidR="00DC5E20" w:rsidRPr="00665C6A">
        <w:rPr>
          <w:rFonts w:ascii="Tahoma" w:hAnsi="Tahoma" w:cs="Tahoma"/>
          <w:color w:val="auto"/>
        </w:rPr>
        <w:t>;</w:t>
      </w:r>
    </w:p>
    <w:p w14:paraId="2DC4B0E8" w14:textId="5ABC6FE3" w:rsidR="00C9100A" w:rsidRPr="00665C6A" w:rsidRDefault="00202339" w:rsidP="00AA1787">
      <w:pPr>
        <w:pStyle w:val="Nadpis3"/>
        <w:keepNext w:val="0"/>
        <w:keepLines w:val="0"/>
        <w:numPr>
          <w:ilvl w:val="0"/>
          <w:numId w:val="24"/>
        </w:numPr>
        <w:suppressAutoHyphens/>
        <w:spacing w:before="120" w:after="120"/>
        <w:ind w:left="851" w:hanging="425"/>
        <w:jc w:val="both"/>
        <w:rPr>
          <w:rFonts w:ascii="Tahoma" w:hAnsi="Tahoma" w:cs="Tahoma"/>
          <w:color w:val="auto"/>
        </w:rPr>
      </w:pPr>
      <w:r w:rsidRPr="00665C6A">
        <w:rPr>
          <w:rFonts w:ascii="Tahoma" w:hAnsi="Tahoma" w:cs="Tahoma"/>
          <w:color w:val="auto"/>
        </w:rPr>
        <w:t>k</w:t>
      </w:r>
      <w:r w:rsidR="00C9100A" w:rsidRPr="00665C6A">
        <w:rPr>
          <w:rFonts w:ascii="Tahoma" w:hAnsi="Tahoma" w:cs="Tahoma"/>
          <w:color w:val="auto"/>
        </w:rPr>
        <w:t>ontrol</w:t>
      </w:r>
      <w:r w:rsidRPr="00665C6A">
        <w:rPr>
          <w:rFonts w:ascii="Tahoma" w:hAnsi="Tahoma" w:cs="Tahoma"/>
          <w:color w:val="auto"/>
        </w:rPr>
        <w:t>e souladu rozpočtových podkladů s projektovou dokumentací zpracovanou projektantem, schválenými změnami a skutečným stavem realizace stavby</w:t>
      </w:r>
      <w:r w:rsidR="00BB257E" w:rsidRPr="00665C6A">
        <w:rPr>
          <w:rFonts w:ascii="Tahoma" w:hAnsi="Tahoma" w:cs="Tahoma"/>
          <w:color w:val="auto"/>
        </w:rPr>
        <w:t>;</w:t>
      </w:r>
    </w:p>
    <w:p w14:paraId="4AA05471" w14:textId="2015B160" w:rsidR="00202339" w:rsidRPr="00665C6A" w:rsidRDefault="00202339" w:rsidP="00AA1787">
      <w:pPr>
        <w:pStyle w:val="Nadpis3"/>
        <w:keepNext w:val="0"/>
        <w:keepLines w:val="0"/>
        <w:numPr>
          <w:ilvl w:val="0"/>
          <w:numId w:val="24"/>
        </w:numPr>
        <w:suppressAutoHyphens/>
        <w:spacing w:before="120" w:after="120"/>
        <w:ind w:left="851" w:hanging="425"/>
        <w:jc w:val="both"/>
        <w:rPr>
          <w:rFonts w:ascii="Tahoma" w:hAnsi="Tahoma" w:cs="Tahoma"/>
          <w:color w:val="auto"/>
        </w:rPr>
      </w:pPr>
      <w:r w:rsidRPr="00665C6A">
        <w:rPr>
          <w:rFonts w:ascii="Tahoma" w:hAnsi="Tahoma" w:cs="Tahoma"/>
          <w:color w:val="auto"/>
        </w:rPr>
        <w:t xml:space="preserve">zpracování odborných stanovisek a doporučení pro </w:t>
      </w:r>
      <w:r w:rsidR="00275AC5">
        <w:rPr>
          <w:rFonts w:ascii="Tahoma" w:hAnsi="Tahoma" w:cs="Tahoma"/>
          <w:color w:val="auto"/>
        </w:rPr>
        <w:t>O</w:t>
      </w:r>
      <w:r w:rsidRPr="00665C6A">
        <w:rPr>
          <w:rFonts w:ascii="Tahoma" w:hAnsi="Tahoma" w:cs="Tahoma"/>
          <w:color w:val="auto"/>
        </w:rPr>
        <w:t>bjednatele k navrhovaným změnám z hlediska jejich ekonomické přiměřenosti, účelnosti a hospodárnosti</w:t>
      </w:r>
      <w:r w:rsidR="00BB257E" w:rsidRPr="00665C6A">
        <w:rPr>
          <w:rFonts w:ascii="Tahoma" w:hAnsi="Tahoma" w:cs="Tahoma"/>
          <w:color w:val="auto"/>
        </w:rPr>
        <w:t>;</w:t>
      </w:r>
    </w:p>
    <w:p w14:paraId="371CD896" w14:textId="7DC772FA" w:rsidR="00880EC5" w:rsidRPr="00665C6A" w:rsidRDefault="00202339" w:rsidP="00AA1787">
      <w:pPr>
        <w:pStyle w:val="Nadpis3"/>
        <w:keepNext w:val="0"/>
        <w:keepLines w:val="0"/>
        <w:numPr>
          <w:ilvl w:val="0"/>
          <w:numId w:val="24"/>
        </w:numPr>
        <w:suppressAutoHyphens/>
        <w:spacing w:before="120" w:after="120"/>
        <w:ind w:left="851" w:hanging="425"/>
        <w:jc w:val="both"/>
        <w:rPr>
          <w:rFonts w:ascii="Tahoma" w:hAnsi="Tahoma" w:cs="Tahoma"/>
          <w:color w:val="auto"/>
        </w:rPr>
      </w:pPr>
      <w:r w:rsidRPr="00665C6A">
        <w:rPr>
          <w:rFonts w:ascii="Tahoma" w:hAnsi="Tahoma" w:cs="Tahoma"/>
          <w:color w:val="auto"/>
        </w:rPr>
        <w:t>k</w:t>
      </w:r>
      <w:r w:rsidR="00BB257E" w:rsidRPr="00665C6A">
        <w:rPr>
          <w:rFonts w:ascii="Tahoma" w:hAnsi="Tahoma" w:cs="Tahoma"/>
          <w:color w:val="auto"/>
        </w:rPr>
        <w:t>ontrol</w:t>
      </w:r>
      <w:r w:rsidRPr="00665C6A">
        <w:rPr>
          <w:rFonts w:ascii="Tahoma" w:hAnsi="Tahoma" w:cs="Tahoma"/>
          <w:color w:val="auto"/>
        </w:rPr>
        <w:t>e rozpočtových podkladů předkládaných zhotovitelem stavby, včetně jejich úplnosti, přehlednosti a věcné správnosti,</w:t>
      </w:r>
    </w:p>
    <w:p w14:paraId="76180DE6" w14:textId="63F8DF98" w:rsidR="00880EC5" w:rsidRPr="00665C6A" w:rsidRDefault="00202339" w:rsidP="00AA1787">
      <w:pPr>
        <w:pStyle w:val="Nadpis3"/>
        <w:keepNext w:val="0"/>
        <w:keepLines w:val="0"/>
        <w:numPr>
          <w:ilvl w:val="0"/>
          <w:numId w:val="24"/>
        </w:numPr>
        <w:suppressAutoHyphens/>
        <w:spacing w:before="120" w:after="120"/>
        <w:ind w:left="851" w:hanging="425"/>
        <w:jc w:val="both"/>
        <w:rPr>
          <w:rFonts w:ascii="Tahoma" w:hAnsi="Tahoma" w:cs="Tahoma"/>
          <w:color w:val="auto"/>
        </w:rPr>
      </w:pPr>
      <w:r w:rsidRPr="00665C6A">
        <w:rPr>
          <w:rFonts w:ascii="Tahoma" w:hAnsi="Tahoma" w:cs="Tahoma"/>
          <w:color w:val="auto"/>
        </w:rPr>
        <w:t>účasti na jednáních souvisejících s posuzováním změn stavby</w:t>
      </w:r>
      <w:r w:rsidR="004E54C5" w:rsidRPr="00665C6A">
        <w:rPr>
          <w:rFonts w:ascii="Tahoma" w:hAnsi="Tahoma" w:cs="Tahoma"/>
          <w:color w:val="auto"/>
        </w:rPr>
        <w:t>.</w:t>
      </w:r>
    </w:p>
    <w:p w14:paraId="55FC567A" w14:textId="77777777" w:rsidR="00F12B2E" w:rsidRPr="00665C6A" w:rsidRDefault="00F12B2E" w:rsidP="003B4CC8">
      <w:pPr>
        <w:jc w:val="both"/>
        <w:rPr>
          <w:rFonts w:ascii="Tahoma" w:hAnsi="Tahoma" w:cs="Tahoma"/>
        </w:rPr>
      </w:pPr>
    </w:p>
    <w:p w14:paraId="082F5F13" w14:textId="77777777" w:rsidR="003B4CC8" w:rsidRPr="00665C6A" w:rsidRDefault="003B4CC8" w:rsidP="003B4CC8">
      <w:pPr>
        <w:pStyle w:val="Odstavecseseznamem"/>
        <w:numPr>
          <w:ilvl w:val="0"/>
          <w:numId w:val="22"/>
        </w:numPr>
        <w:tabs>
          <w:tab w:val="left" w:pos="357"/>
        </w:tabs>
        <w:suppressAutoHyphens/>
        <w:spacing w:before="240"/>
        <w:ind w:left="714"/>
        <w:jc w:val="center"/>
        <w:rPr>
          <w:rFonts w:ascii="Tahoma" w:hAnsi="Tahoma" w:cs="Tahoma"/>
        </w:rPr>
      </w:pPr>
    </w:p>
    <w:p w14:paraId="1C5F0B42" w14:textId="77777777" w:rsidR="003B4CC8" w:rsidRPr="00665C6A" w:rsidRDefault="003B4CC8" w:rsidP="003B4CC8">
      <w:pPr>
        <w:pStyle w:val="Tlotextu"/>
        <w:spacing w:after="120"/>
        <w:jc w:val="center"/>
        <w:rPr>
          <w:rFonts w:ascii="Tahoma" w:hAnsi="Tahoma" w:cs="Tahoma"/>
          <w:b/>
          <w:szCs w:val="24"/>
        </w:rPr>
      </w:pPr>
      <w:r w:rsidRPr="00665C6A">
        <w:rPr>
          <w:rFonts w:ascii="Tahoma" w:hAnsi="Tahoma" w:cs="Tahoma"/>
          <w:b/>
          <w:szCs w:val="24"/>
        </w:rPr>
        <w:t>Místo a doba plnění</w:t>
      </w:r>
    </w:p>
    <w:p w14:paraId="15A0C573" w14:textId="5389B71F" w:rsidR="007023CF" w:rsidRPr="00665C6A" w:rsidRDefault="00AF3722" w:rsidP="00BA3549">
      <w:pPr>
        <w:numPr>
          <w:ilvl w:val="0"/>
          <w:numId w:val="6"/>
        </w:numPr>
        <w:spacing w:line="240" w:lineRule="atLeast"/>
        <w:jc w:val="both"/>
        <w:rPr>
          <w:rFonts w:ascii="Tahoma" w:hAnsi="Tahoma" w:cs="Tahoma"/>
        </w:rPr>
      </w:pPr>
      <w:r w:rsidRPr="00665C6A">
        <w:rPr>
          <w:rFonts w:ascii="Tahoma" w:hAnsi="Tahoma" w:cs="Tahoma"/>
        </w:rPr>
        <w:t xml:space="preserve">Místem plnění díla je Historická budova NM na adrese Václavské náměstí </w:t>
      </w:r>
      <w:r w:rsidR="00B04C5A" w:rsidRPr="00665C6A">
        <w:rPr>
          <w:rFonts w:ascii="Tahoma" w:hAnsi="Tahoma" w:cs="Tahoma"/>
        </w:rPr>
        <w:t>1700/</w:t>
      </w:r>
      <w:r w:rsidRPr="00665C6A">
        <w:rPr>
          <w:rFonts w:ascii="Tahoma" w:hAnsi="Tahoma" w:cs="Tahoma"/>
        </w:rPr>
        <w:t>68, 110 00 Praha 1, pří</w:t>
      </w:r>
      <w:r w:rsidR="00B04C5A" w:rsidRPr="00665C6A">
        <w:rPr>
          <w:rFonts w:ascii="Tahoma" w:hAnsi="Tahoma" w:cs="Tahoma"/>
        </w:rPr>
        <w:t>padně také prostory Zhotovitele</w:t>
      </w:r>
      <w:r w:rsidRPr="00665C6A">
        <w:rPr>
          <w:rFonts w:ascii="Tahoma" w:hAnsi="Tahoma" w:cs="Tahoma"/>
        </w:rPr>
        <w:t>.</w:t>
      </w:r>
    </w:p>
    <w:p w14:paraId="5A688CDD" w14:textId="62998676" w:rsidR="00B04C5A" w:rsidRPr="00665C6A" w:rsidRDefault="00BA3549" w:rsidP="00B04C5A">
      <w:pPr>
        <w:numPr>
          <w:ilvl w:val="0"/>
          <w:numId w:val="6"/>
        </w:numPr>
        <w:spacing w:line="240" w:lineRule="atLeast"/>
        <w:jc w:val="both"/>
        <w:rPr>
          <w:rFonts w:ascii="Tahoma" w:hAnsi="Tahoma" w:cs="Tahoma"/>
        </w:rPr>
      </w:pPr>
      <w:r w:rsidRPr="00665C6A">
        <w:rPr>
          <w:rFonts w:ascii="Tahoma" w:hAnsi="Tahoma" w:cs="Tahoma"/>
        </w:rPr>
        <w:t>Činnost uvedenou v </w:t>
      </w:r>
      <w:r w:rsidR="00B04C5A" w:rsidRPr="00665C6A">
        <w:rPr>
          <w:rFonts w:ascii="Tahoma" w:hAnsi="Tahoma" w:cs="Tahoma"/>
        </w:rPr>
        <w:t>č</w:t>
      </w:r>
      <w:r w:rsidRPr="00665C6A">
        <w:rPr>
          <w:rFonts w:ascii="Tahoma" w:hAnsi="Tahoma" w:cs="Tahoma"/>
        </w:rPr>
        <w:t>l. I</w:t>
      </w:r>
      <w:r w:rsidR="00B04C5A" w:rsidRPr="00665C6A">
        <w:rPr>
          <w:rFonts w:ascii="Tahoma" w:hAnsi="Tahoma" w:cs="Tahoma"/>
        </w:rPr>
        <w:t>I</w:t>
      </w:r>
      <w:r w:rsidRPr="00665C6A">
        <w:rPr>
          <w:rFonts w:ascii="Tahoma" w:hAnsi="Tahoma" w:cs="Tahoma"/>
        </w:rPr>
        <w:t xml:space="preserve"> této smlouvy provede </w:t>
      </w:r>
      <w:r w:rsidR="00AF3722" w:rsidRPr="00665C6A">
        <w:rPr>
          <w:rFonts w:ascii="Tahoma" w:hAnsi="Tahoma" w:cs="Tahoma"/>
        </w:rPr>
        <w:t>Z</w:t>
      </w:r>
      <w:r w:rsidRPr="00665C6A">
        <w:rPr>
          <w:rFonts w:ascii="Tahoma" w:hAnsi="Tahoma" w:cs="Tahoma"/>
        </w:rPr>
        <w:t>hotovitel v tomto časovém rozmezí:</w:t>
      </w:r>
    </w:p>
    <w:p w14:paraId="17B845E4" w14:textId="06193E95" w:rsidR="00B04C5A" w:rsidRPr="00665C6A" w:rsidRDefault="00B04C5A" w:rsidP="00B04C5A">
      <w:pPr>
        <w:pStyle w:val="Odstavecseseznamem"/>
        <w:numPr>
          <w:ilvl w:val="0"/>
          <w:numId w:val="39"/>
        </w:numPr>
        <w:spacing w:line="240" w:lineRule="atLeast"/>
        <w:ind w:left="709" w:hanging="371"/>
        <w:jc w:val="both"/>
        <w:rPr>
          <w:rFonts w:ascii="Tahoma" w:hAnsi="Tahoma" w:cs="Tahoma"/>
        </w:rPr>
      </w:pPr>
      <w:r w:rsidRPr="00665C6A">
        <w:rPr>
          <w:rFonts w:ascii="Tahoma" w:hAnsi="Tahoma" w:cs="Tahoma"/>
        </w:rPr>
        <w:t xml:space="preserve">zahájení činnosti: </w:t>
      </w:r>
      <w:r w:rsidR="00FD30BD" w:rsidRPr="00665C6A">
        <w:rPr>
          <w:rFonts w:ascii="Tahoma" w:hAnsi="Tahoma" w:cs="Tahoma"/>
        </w:rPr>
        <w:t>po podpisu smlouvy oběma smluvními stranami</w:t>
      </w:r>
      <w:r w:rsidR="003F0C6F" w:rsidRPr="00665C6A">
        <w:rPr>
          <w:rFonts w:ascii="Tahoma" w:hAnsi="Tahoma" w:cs="Tahoma"/>
        </w:rPr>
        <w:t>,</w:t>
      </w:r>
    </w:p>
    <w:p w14:paraId="734D6EC9" w14:textId="6552C514" w:rsidR="00B04C5A" w:rsidRPr="00665C6A" w:rsidRDefault="007023CF" w:rsidP="00B04C5A">
      <w:pPr>
        <w:pStyle w:val="Odstavecseseznamem"/>
        <w:numPr>
          <w:ilvl w:val="0"/>
          <w:numId w:val="39"/>
        </w:numPr>
        <w:spacing w:line="240" w:lineRule="atLeast"/>
        <w:ind w:left="709" w:hanging="371"/>
        <w:jc w:val="both"/>
        <w:rPr>
          <w:rFonts w:ascii="Tahoma" w:hAnsi="Tahoma" w:cs="Tahoma"/>
        </w:rPr>
      </w:pPr>
      <w:r w:rsidRPr="00665C6A">
        <w:rPr>
          <w:rFonts w:ascii="Tahoma" w:hAnsi="Tahoma" w:cs="Tahoma"/>
        </w:rPr>
        <w:t xml:space="preserve">dokončení </w:t>
      </w:r>
      <w:r w:rsidR="00AF3722" w:rsidRPr="00665C6A">
        <w:rPr>
          <w:rFonts w:ascii="Tahoma" w:hAnsi="Tahoma" w:cs="Tahoma"/>
        </w:rPr>
        <w:t>činnosti</w:t>
      </w:r>
      <w:r w:rsidR="004573BD" w:rsidRPr="00665C6A">
        <w:rPr>
          <w:rFonts w:ascii="Tahoma" w:hAnsi="Tahoma" w:cs="Tahoma"/>
        </w:rPr>
        <w:t>:</w:t>
      </w:r>
      <w:r w:rsidRPr="00665C6A">
        <w:rPr>
          <w:rFonts w:ascii="Tahoma" w:hAnsi="Tahoma" w:cs="Tahoma"/>
        </w:rPr>
        <w:t xml:space="preserve"> </w:t>
      </w:r>
      <w:r w:rsidR="00AF3722" w:rsidRPr="00665C6A">
        <w:rPr>
          <w:rFonts w:ascii="Tahoma" w:hAnsi="Tahoma" w:cs="Tahoma"/>
        </w:rPr>
        <w:t>nejpozději k 3</w:t>
      </w:r>
      <w:r w:rsidR="00202339" w:rsidRPr="00665C6A">
        <w:rPr>
          <w:rFonts w:ascii="Tahoma" w:hAnsi="Tahoma" w:cs="Tahoma"/>
        </w:rPr>
        <w:t>1</w:t>
      </w:r>
      <w:r w:rsidR="00AF3722" w:rsidRPr="00665C6A">
        <w:rPr>
          <w:rFonts w:ascii="Tahoma" w:hAnsi="Tahoma" w:cs="Tahoma"/>
        </w:rPr>
        <w:t xml:space="preserve">. </w:t>
      </w:r>
      <w:r w:rsidR="00202339" w:rsidRPr="00665C6A">
        <w:rPr>
          <w:rFonts w:ascii="Tahoma" w:hAnsi="Tahoma" w:cs="Tahoma"/>
        </w:rPr>
        <w:t>12</w:t>
      </w:r>
      <w:r w:rsidR="00AF3722" w:rsidRPr="00665C6A">
        <w:rPr>
          <w:rFonts w:ascii="Tahoma" w:hAnsi="Tahoma" w:cs="Tahoma"/>
        </w:rPr>
        <w:t>. 202</w:t>
      </w:r>
      <w:r w:rsidR="00202339" w:rsidRPr="00665C6A">
        <w:rPr>
          <w:rFonts w:ascii="Tahoma" w:hAnsi="Tahoma" w:cs="Tahoma"/>
        </w:rPr>
        <w:t>6</w:t>
      </w:r>
      <w:r w:rsidR="003F0C6F" w:rsidRPr="00665C6A">
        <w:rPr>
          <w:rFonts w:ascii="Tahoma" w:hAnsi="Tahoma" w:cs="Tahoma"/>
        </w:rPr>
        <w:t>.</w:t>
      </w:r>
    </w:p>
    <w:p w14:paraId="66BBF319" w14:textId="77777777" w:rsidR="007023CF" w:rsidRPr="00665C6A" w:rsidRDefault="007023CF" w:rsidP="004573BD">
      <w:pPr>
        <w:spacing w:line="240" w:lineRule="atLeast"/>
        <w:jc w:val="both"/>
        <w:rPr>
          <w:rFonts w:ascii="Tahoma" w:hAnsi="Tahoma" w:cs="Tahoma"/>
        </w:rPr>
      </w:pPr>
    </w:p>
    <w:p w14:paraId="2B9A1558" w14:textId="77777777" w:rsidR="003B4CC8" w:rsidRPr="00665C6A" w:rsidRDefault="003B4CC8" w:rsidP="003B4CC8">
      <w:pPr>
        <w:pStyle w:val="Tlotextu"/>
        <w:keepNext/>
        <w:widowControl/>
        <w:numPr>
          <w:ilvl w:val="0"/>
          <w:numId w:val="22"/>
        </w:numPr>
        <w:spacing w:before="240"/>
        <w:ind w:left="0" w:right="-425"/>
        <w:jc w:val="center"/>
        <w:rPr>
          <w:rFonts w:ascii="Tahoma" w:hAnsi="Tahoma" w:cs="Tahoma"/>
          <w:szCs w:val="24"/>
        </w:rPr>
      </w:pPr>
    </w:p>
    <w:p w14:paraId="51319EAB" w14:textId="355FD941" w:rsidR="003B4CC8" w:rsidRPr="00665C6A" w:rsidRDefault="002E5575" w:rsidP="002E5575">
      <w:pPr>
        <w:pStyle w:val="Default"/>
        <w:keepNext/>
        <w:tabs>
          <w:tab w:val="left" w:pos="1500"/>
          <w:tab w:val="center" w:pos="4535"/>
        </w:tabs>
        <w:spacing w:after="120"/>
        <w:rPr>
          <w:rFonts w:ascii="Tahoma" w:hAnsi="Tahoma" w:cs="Tahoma"/>
          <w:b/>
        </w:rPr>
      </w:pPr>
      <w:r w:rsidRPr="00665C6A">
        <w:rPr>
          <w:rFonts w:ascii="Tahoma" w:hAnsi="Tahoma" w:cs="Tahoma"/>
          <w:b/>
        </w:rPr>
        <w:tab/>
      </w:r>
      <w:r w:rsidRPr="00665C6A">
        <w:rPr>
          <w:rFonts w:ascii="Tahoma" w:hAnsi="Tahoma" w:cs="Tahoma"/>
          <w:b/>
        </w:rPr>
        <w:tab/>
      </w:r>
      <w:r w:rsidR="003B4CC8" w:rsidRPr="00665C6A">
        <w:rPr>
          <w:rFonts w:ascii="Tahoma" w:hAnsi="Tahoma" w:cs="Tahoma"/>
          <w:b/>
        </w:rPr>
        <w:t>Cena a platební podmínky</w:t>
      </w:r>
    </w:p>
    <w:p w14:paraId="7103C434" w14:textId="6309E7E1" w:rsidR="00BA3549" w:rsidRPr="00665C6A" w:rsidRDefault="00B04C5A" w:rsidP="00736395">
      <w:pPr>
        <w:numPr>
          <w:ilvl w:val="0"/>
          <w:numId w:val="8"/>
        </w:numPr>
        <w:spacing w:before="120" w:after="120"/>
        <w:jc w:val="both"/>
        <w:rPr>
          <w:rFonts w:ascii="Tahoma" w:hAnsi="Tahoma" w:cs="Tahoma"/>
        </w:rPr>
      </w:pPr>
      <w:r w:rsidRPr="00665C6A">
        <w:rPr>
          <w:rFonts w:ascii="Tahoma" w:hAnsi="Tahoma" w:cs="Tahoma"/>
        </w:rPr>
        <w:t>Dílo dle čl. II bude prováděno za stanovenou hodinovou sazbu</w:t>
      </w:r>
      <w:r w:rsidR="00AF3722" w:rsidRPr="00665C6A">
        <w:rPr>
          <w:rFonts w:ascii="Tahoma" w:hAnsi="Tahoma" w:cs="Tahoma"/>
        </w:rPr>
        <w:t xml:space="preserve"> na základě </w:t>
      </w:r>
      <w:r w:rsidR="00173101" w:rsidRPr="00665C6A">
        <w:rPr>
          <w:rFonts w:ascii="Tahoma" w:hAnsi="Tahoma" w:cs="Tahoma"/>
        </w:rPr>
        <w:t>hodinového výkazu výměr</w:t>
      </w:r>
      <w:r w:rsidR="004573BD" w:rsidRPr="00665C6A">
        <w:rPr>
          <w:rFonts w:ascii="Tahoma" w:hAnsi="Tahoma" w:cs="Tahoma"/>
          <w:iCs/>
        </w:rPr>
        <w:t>, a to v následující výši:</w:t>
      </w:r>
    </w:p>
    <w:p w14:paraId="388AEF35" w14:textId="53DB8EAE" w:rsidR="00173101" w:rsidRPr="00781607" w:rsidRDefault="00173101" w:rsidP="00736395">
      <w:pPr>
        <w:spacing w:before="120" w:after="120"/>
        <w:ind w:left="360"/>
        <w:jc w:val="both"/>
        <w:rPr>
          <w:rFonts w:ascii="Tahoma" w:hAnsi="Tahoma" w:cs="Tahoma"/>
          <w:bCs/>
          <w:iCs/>
        </w:rPr>
      </w:pPr>
      <w:r w:rsidRPr="00781607">
        <w:rPr>
          <w:rFonts w:ascii="Tahoma" w:hAnsi="Tahoma" w:cs="Tahoma"/>
          <w:bCs/>
          <w:iCs/>
        </w:rPr>
        <w:t>Cena bez DPH</w:t>
      </w:r>
      <w:r w:rsidRPr="00781607">
        <w:rPr>
          <w:rFonts w:ascii="Tahoma" w:hAnsi="Tahoma" w:cs="Tahoma"/>
          <w:bCs/>
          <w:iCs/>
        </w:rPr>
        <w:tab/>
      </w:r>
      <w:r w:rsidRPr="00781607">
        <w:rPr>
          <w:rFonts w:ascii="Tahoma" w:hAnsi="Tahoma" w:cs="Tahoma"/>
          <w:bCs/>
          <w:iCs/>
        </w:rPr>
        <w:tab/>
        <w:t xml:space="preserve">  </w:t>
      </w:r>
      <w:r w:rsidR="004E54C5" w:rsidRPr="00781607">
        <w:rPr>
          <w:rFonts w:ascii="Tahoma" w:hAnsi="Tahoma" w:cs="Tahoma"/>
          <w:bCs/>
          <w:iCs/>
        </w:rPr>
        <w:t xml:space="preserve">950,- </w:t>
      </w:r>
      <w:r w:rsidRPr="00781607">
        <w:rPr>
          <w:rFonts w:ascii="Tahoma" w:hAnsi="Tahoma" w:cs="Tahoma"/>
          <w:bCs/>
          <w:iCs/>
        </w:rPr>
        <w:t>Kč / 1 hod.</w:t>
      </w:r>
    </w:p>
    <w:p w14:paraId="4507A8E2" w14:textId="216A72A2" w:rsidR="004573BD" w:rsidRPr="00781607" w:rsidRDefault="00173101" w:rsidP="00736395">
      <w:pPr>
        <w:spacing w:before="120" w:after="120"/>
        <w:ind w:left="360"/>
        <w:jc w:val="both"/>
        <w:rPr>
          <w:rFonts w:ascii="Tahoma" w:hAnsi="Tahoma" w:cs="Tahoma"/>
          <w:bCs/>
          <w:iCs/>
        </w:rPr>
      </w:pPr>
      <w:r w:rsidRPr="00781607">
        <w:rPr>
          <w:rFonts w:ascii="Tahoma" w:hAnsi="Tahoma" w:cs="Tahoma"/>
          <w:bCs/>
          <w:iCs/>
        </w:rPr>
        <w:t>Cena vč. 21% DPH</w:t>
      </w:r>
      <w:r w:rsidRPr="00781607">
        <w:rPr>
          <w:rFonts w:ascii="Tahoma" w:hAnsi="Tahoma" w:cs="Tahoma"/>
          <w:bCs/>
          <w:iCs/>
        </w:rPr>
        <w:tab/>
      </w:r>
      <w:r w:rsidR="004E54C5" w:rsidRPr="00781607">
        <w:rPr>
          <w:rFonts w:ascii="Tahoma" w:hAnsi="Tahoma" w:cs="Tahoma"/>
          <w:bCs/>
          <w:iCs/>
        </w:rPr>
        <w:t xml:space="preserve">1149,50,- </w:t>
      </w:r>
      <w:r w:rsidRPr="00781607">
        <w:rPr>
          <w:rFonts w:ascii="Tahoma" w:hAnsi="Tahoma" w:cs="Tahoma"/>
          <w:bCs/>
          <w:iCs/>
        </w:rPr>
        <w:t>Kč / 1 hod.</w:t>
      </w:r>
    </w:p>
    <w:p w14:paraId="3F5F6949" w14:textId="0866832E" w:rsidR="002E5575" w:rsidRPr="00781607" w:rsidRDefault="002E5575" w:rsidP="00736395">
      <w:pPr>
        <w:spacing w:before="120" w:after="120"/>
        <w:ind w:left="360"/>
        <w:jc w:val="both"/>
        <w:rPr>
          <w:rFonts w:ascii="Tahoma" w:hAnsi="Tahoma" w:cs="Tahoma"/>
          <w:bCs/>
        </w:rPr>
      </w:pPr>
      <w:r w:rsidRPr="00781607">
        <w:rPr>
          <w:rFonts w:ascii="Tahoma" w:hAnsi="Tahoma" w:cs="Tahoma"/>
          <w:bCs/>
        </w:rPr>
        <w:t>Tato hodinová sazba je cenou konečnou, nejvýše přípustnou a není možné ji překročit</w:t>
      </w:r>
      <w:r w:rsidR="00736395" w:rsidRPr="00781607">
        <w:rPr>
          <w:rFonts w:ascii="Tahoma" w:hAnsi="Tahoma" w:cs="Tahoma"/>
          <w:bCs/>
        </w:rPr>
        <w:t>.</w:t>
      </w:r>
    </w:p>
    <w:p w14:paraId="51E6BDC4" w14:textId="200D7572" w:rsidR="00BA3549" w:rsidRPr="00781607" w:rsidRDefault="004573BD" w:rsidP="00736395">
      <w:pPr>
        <w:numPr>
          <w:ilvl w:val="0"/>
          <w:numId w:val="8"/>
        </w:numPr>
        <w:spacing w:before="120" w:after="120"/>
        <w:jc w:val="both"/>
        <w:rPr>
          <w:rFonts w:ascii="Tahoma" w:hAnsi="Tahoma" w:cs="Tahoma"/>
          <w:bCs/>
        </w:rPr>
      </w:pPr>
      <w:r w:rsidRPr="00781607">
        <w:rPr>
          <w:rFonts w:ascii="Tahoma" w:hAnsi="Tahoma" w:cs="Tahoma"/>
          <w:bCs/>
        </w:rPr>
        <w:t xml:space="preserve">Zhotovitel prohlašuje, že za uvedenou cenu lze dané dílo provést. Cena </w:t>
      </w:r>
      <w:r w:rsidR="00BA3549" w:rsidRPr="00781607">
        <w:rPr>
          <w:rFonts w:ascii="Tahoma" w:hAnsi="Tahoma" w:cs="Tahoma"/>
          <w:bCs/>
        </w:rPr>
        <w:t>zahrnuje zejména veškeré práce, výkony a služby související s provedením dí</w:t>
      </w:r>
      <w:r w:rsidR="00173101" w:rsidRPr="00781607">
        <w:rPr>
          <w:rFonts w:ascii="Tahoma" w:hAnsi="Tahoma" w:cs="Tahoma"/>
          <w:bCs/>
        </w:rPr>
        <w:t>la</w:t>
      </w:r>
      <w:r w:rsidR="00BA3549" w:rsidRPr="00781607">
        <w:rPr>
          <w:rFonts w:ascii="Tahoma" w:hAnsi="Tahoma" w:cs="Tahoma"/>
          <w:bCs/>
        </w:rPr>
        <w:t xml:space="preserve">. </w:t>
      </w:r>
    </w:p>
    <w:p w14:paraId="1C0AF5FA" w14:textId="2FB7F78F" w:rsidR="00BA3549" w:rsidRPr="00665C6A" w:rsidRDefault="00173101" w:rsidP="00736395">
      <w:pPr>
        <w:numPr>
          <w:ilvl w:val="0"/>
          <w:numId w:val="8"/>
        </w:numPr>
        <w:spacing w:before="120" w:after="120"/>
        <w:contextualSpacing/>
        <w:jc w:val="both"/>
        <w:rPr>
          <w:rFonts w:ascii="Tahoma" w:hAnsi="Tahoma" w:cs="Tahoma"/>
        </w:rPr>
      </w:pPr>
      <w:r w:rsidRPr="00781607">
        <w:rPr>
          <w:rFonts w:ascii="Tahoma" w:hAnsi="Tahoma" w:cs="Tahoma"/>
          <w:bCs/>
        </w:rPr>
        <w:t xml:space="preserve">Maximální </w:t>
      </w:r>
      <w:r w:rsidR="00736395" w:rsidRPr="00781607">
        <w:rPr>
          <w:rFonts w:ascii="Tahoma" w:hAnsi="Tahoma" w:cs="Tahoma"/>
          <w:bCs/>
        </w:rPr>
        <w:t xml:space="preserve">částka za plnění této smlouvy je </w:t>
      </w:r>
      <w:r w:rsidR="00B06D6F" w:rsidRPr="00781607">
        <w:rPr>
          <w:rFonts w:ascii="Tahoma" w:hAnsi="Tahoma" w:cs="Tahoma"/>
          <w:bCs/>
        </w:rPr>
        <w:t>1.</w:t>
      </w:r>
      <w:r w:rsidR="009459CC" w:rsidRPr="00781607">
        <w:rPr>
          <w:rFonts w:ascii="Tahoma" w:hAnsi="Tahoma" w:cs="Tahoma"/>
          <w:bCs/>
        </w:rPr>
        <w:t>2</w:t>
      </w:r>
      <w:r w:rsidR="00B06D6F" w:rsidRPr="00781607">
        <w:rPr>
          <w:rFonts w:ascii="Tahoma" w:hAnsi="Tahoma" w:cs="Tahoma"/>
          <w:bCs/>
        </w:rPr>
        <w:t>0</w:t>
      </w:r>
      <w:r w:rsidR="00736395" w:rsidRPr="00781607">
        <w:rPr>
          <w:rFonts w:ascii="Tahoma" w:hAnsi="Tahoma" w:cs="Tahoma"/>
          <w:bCs/>
        </w:rPr>
        <w:t>0.000,- Kč bez DPH, tj</w:t>
      </w:r>
      <w:r w:rsidR="00B06D6F" w:rsidRPr="00781607">
        <w:rPr>
          <w:rFonts w:ascii="Tahoma" w:hAnsi="Tahoma" w:cs="Tahoma"/>
          <w:bCs/>
        </w:rPr>
        <w:t xml:space="preserve"> </w:t>
      </w:r>
      <w:r w:rsidR="008D69E0" w:rsidRPr="00781607">
        <w:rPr>
          <w:rFonts w:ascii="Tahoma" w:hAnsi="Tahoma" w:cs="Tahoma"/>
          <w:bCs/>
        </w:rPr>
        <w:t>1.</w:t>
      </w:r>
      <w:r w:rsidR="009459CC" w:rsidRPr="00781607">
        <w:rPr>
          <w:rFonts w:ascii="Tahoma" w:hAnsi="Tahoma" w:cs="Tahoma"/>
          <w:bCs/>
        </w:rPr>
        <w:t>452</w:t>
      </w:r>
      <w:r w:rsidR="008D69E0" w:rsidRPr="00781607">
        <w:rPr>
          <w:rFonts w:ascii="Tahoma" w:hAnsi="Tahoma" w:cs="Tahoma"/>
          <w:bCs/>
        </w:rPr>
        <w:t>.000</w:t>
      </w:r>
      <w:r w:rsidR="00736395" w:rsidRPr="00781607">
        <w:rPr>
          <w:rFonts w:ascii="Tahoma" w:hAnsi="Tahoma" w:cs="Tahoma"/>
          <w:bCs/>
        </w:rPr>
        <w:t>,- Kč včetně 21% DPH. Objednatel si vyhrazuje právo nevyčerpat</w:t>
      </w:r>
      <w:r w:rsidR="00736395" w:rsidRPr="00665C6A">
        <w:rPr>
          <w:rFonts w:ascii="Tahoma" w:hAnsi="Tahoma" w:cs="Tahoma"/>
        </w:rPr>
        <w:t xml:space="preserve"> celou tuto částku</w:t>
      </w:r>
      <w:r w:rsidRPr="00665C6A">
        <w:rPr>
          <w:rFonts w:ascii="Tahoma" w:hAnsi="Tahoma" w:cs="Tahoma"/>
        </w:rPr>
        <w:t>. Na</w:t>
      </w:r>
      <w:r w:rsidR="008840BB" w:rsidRPr="00665C6A">
        <w:rPr>
          <w:rFonts w:ascii="Tahoma" w:hAnsi="Tahoma" w:cs="Tahoma"/>
        </w:rPr>
        <w:t xml:space="preserve">výšení </w:t>
      </w:r>
      <w:r w:rsidR="00736395" w:rsidRPr="00665C6A">
        <w:rPr>
          <w:rFonts w:ascii="Tahoma" w:hAnsi="Tahoma" w:cs="Tahoma"/>
        </w:rPr>
        <w:t>maximální částky</w:t>
      </w:r>
      <w:r w:rsidRPr="00665C6A">
        <w:rPr>
          <w:rFonts w:ascii="Tahoma" w:hAnsi="Tahoma" w:cs="Tahoma"/>
        </w:rPr>
        <w:t xml:space="preserve"> </w:t>
      </w:r>
      <w:r w:rsidR="00736395" w:rsidRPr="00665C6A">
        <w:rPr>
          <w:rFonts w:ascii="Tahoma" w:hAnsi="Tahoma" w:cs="Tahoma"/>
        </w:rPr>
        <w:t>je možné</w:t>
      </w:r>
      <w:r w:rsidRPr="00665C6A">
        <w:rPr>
          <w:rFonts w:ascii="Tahoma" w:hAnsi="Tahoma" w:cs="Tahoma"/>
        </w:rPr>
        <w:t xml:space="preserve"> </w:t>
      </w:r>
      <w:r w:rsidR="008840BB" w:rsidRPr="00665C6A">
        <w:rPr>
          <w:rFonts w:ascii="Tahoma" w:hAnsi="Tahoma" w:cs="Tahoma"/>
        </w:rPr>
        <w:t xml:space="preserve">v případě souhlasu smluvních stran </w:t>
      </w:r>
      <w:r w:rsidRPr="00665C6A">
        <w:rPr>
          <w:rFonts w:ascii="Tahoma" w:hAnsi="Tahoma" w:cs="Tahoma"/>
        </w:rPr>
        <w:t>pouze písemným dodatkem k této smlouvě</w:t>
      </w:r>
      <w:r w:rsidR="00BA3549" w:rsidRPr="00665C6A">
        <w:rPr>
          <w:rFonts w:ascii="Tahoma" w:hAnsi="Tahoma" w:cs="Tahoma"/>
        </w:rPr>
        <w:t>.</w:t>
      </w:r>
    </w:p>
    <w:p w14:paraId="6B8B2F44" w14:textId="77777777" w:rsidR="00BA3549" w:rsidRPr="00665C6A" w:rsidRDefault="00BA3549" w:rsidP="00736395">
      <w:pPr>
        <w:numPr>
          <w:ilvl w:val="0"/>
          <w:numId w:val="8"/>
        </w:numPr>
        <w:spacing w:before="120" w:after="120"/>
        <w:jc w:val="both"/>
        <w:rPr>
          <w:rFonts w:ascii="Tahoma" w:hAnsi="Tahoma" w:cs="Tahoma"/>
        </w:rPr>
      </w:pPr>
      <w:r w:rsidRPr="00665C6A">
        <w:rPr>
          <w:rFonts w:ascii="Tahoma" w:hAnsi="Tahoma" w:cs="Tahoma"/>
          <w:color w:val="000000"/>
        </w:rPr>
        <w:t xml:space="preserve">Vyúčtování </w:t>
      </w:r>
      <w:r w:rsidR="00173101" w:rsidRPr="00665C6A">
        <w:rPr>
          <w:rFonts w:ascii="Tahoma" w:hAnsi="Tahoma" w:cs="Tahoma"/>
          <w:color w:val="000000"/>
        </w:rPr>
        <w:t>Z</w:t>
      </w:r>
      <w:r w:rsidRPr="00665C6A">
        <w:rPr>
          <w:rFonts w:ascii="Tahoma" w:hAnsi="Tahoma" w:cs="Tahoma"/>
          <w:color w:val="000000"/>
        </w:rPr>
        <w:t>hotovitel provede formou faktury – daňového dokladu</w:t>
      </w:r>
      <w:r w:rsidR="008840BB" w:rsidRPr="00665C6A">
        <w:rPr>
          <w:rFonts w:ascii="Tahoma" w:hAnsi="Tahoma" w:cs="Tahoma"/>
          <w:color w:val="000000"/>
        </w:rPr>
        <w:t xml:space="preserve">, jejíž přílohou bude schválený výkaz odpracovaných hodin. </w:t>
      </w:r>
    </w:p>
    <w:p w14:paraId="55A12D6D" w14:textId="6C406699" w:rsidR="00BA3549" w:rsidRPr="00665C6A" w:rsidRDefault="00BA3549" w:rsidP="00736395">
      <w:pPr>
        <w:numPr>
          <w:ilvl w:val="0"/>
          <w:numId w:val="8"/>
        </w:numPr>
        <w:spacing w:before="120" w:after="120"/>
        <w:jc w:val="both"/>
        <w:rPr>
          <w:rFonts w:ascii="Tahoma" w:hAnsi="Tahoma" w:cs="Tahoma"/>
        </w:rPr>
      </w:pPr>
      <w:r w:rsidRPr="00665C6A">
        <w:rPr>
          <w:rFonts w:ascii="Tahoma" w:hAnsi="Tahoma" w:cs="Tahoma"/>
        </w:rPr>
        <w:t xml:space="preserve">Každá faktura (daňový doklad) musí v souladu s platnou právní úpravou (zejm. </w:t>
      </w:r>
      <w:proofErr w:type="spellStart"/>
      <w:r w:rsidRPr="00665C6A">
        <w:rPr>
          <w:rFonts w:ascii="Tahoma" w:hAnsi="Tahoma" w:cs="Tahoma"/>
        </w:rPr>
        <w:t>ust</w:t>
      </w:r>
      <w:proofErr w:type="spellEnd"/>
      <w:r w:rsidRPr="00665C6A">
        <w:rPr>
          <w:rFonts w:ascii="Tahoma" w:hAnsi="Tahoma" w:cs="Tahoma"/>
        </w:rPr>
        <w:t>. § 29 zákona č.</w:t>
      </w:r>
      <w:r w:rsidR="008840BB" w:rsidRPr="00665C6A">
        <w:rPr>
          <w:rFonts w:ascii="Tahoma" w:hAnsi="Tahoma" w:cs="Tahoma"/>
        </w:rPr>
        <w:t> </w:t>
      </w:r>
      <w:r w:rsidRPr="00665C6A">
        <w:rPr>
          <w:rFonts w:ascii="Tahoma" w:hAnsi="Tahoma" w:cs="Tahoma"/>
        </w:rPr>
        <w:t>235/2004 Sb., zákon o DPH</w:t>
      </w:r>
      <w:r w:rsidR="00074314">
        <w:rPr>
          <w:rFonts w:ascii="Tahoma" w:hAnsi="Tahoma" w:cs="Tahoma"/>
        </w:rPr>
        <w:t>,</w:t>
      </w:r>
      <w:r w:rsidRPr="00665C6A">
        <w:rPr>
          <w:rFonts w:ascii="Tahoma" w:hAnsi="Tahoma" w:cs="Tahoma"/>
        </w:rPr>
        <w:t xml:space="preserve"> v</w:t>
      </w:r>
      <w:r w:rsidR="00074314">
        <w:rPr>
          <w:rFonts w:ascii="Tahoma" w:hAnsi="Tahoma" w:cs="Tahoma"/>
        </w:rPr>
        <w:t>e</w:t>
      </w:r>
      <w:r w:rsidRPr="00665C6A">
        <w:rPr>
          <w:rFonts w:ascii="Tahoma" w:hAnsi="Tahoma" w:cs="Tahoma"/>
        </w:rPr>
        <w:t xml:space="preserve"> znění</w:t>
      </w:r>
      <w:r w:rsidR="00074314">
        <w:rPr>
          <w:rFonts w:ascii="Tahoma" w:hAnsi="Tahoma" w:cs="Tahoma"/>
        </w:rPr>
        <w:t xml:space="preserve"> pozdějších předpisů</w:t>
      </w:r>
      <w:r w:rsidRPr="00665C6A">
        <w:rPr>
          <w:rFonts w:ascii="Tahoma" w:hAnsi="Tahoma" w:cs="Tahoma"/>
        </w:rPr>
        <w:t xml:space="preserve">) obsahovat mimo jiné tyto náležitosti: </w:t>
      </w:r>
    </w:p>
    <w:p w14:paraId="5B1F049B" w14:textId="77777777" w:rsidR="00BA3549" w:rsidRPr="00665C6A" w:rsidRDefault="00BA3549" w:rsidP="00736395">
      <w:pPr>
        <w:numPr>
          <w:ilvl w:val="0"/>
          <w:numId w:val="9"/>
        </w:numPr>
        <w:suppressAutoHyphens/>
        <w:spacing w:before="120" w:after="120"/>
        <w:jc w:val="both"/>
        <w:rPr>
          <w:rFonts w:ascii="Tahoma" w:hAnsi="Tahoma" w:cs="Tahoma"/>
          <w:lang w:eastAsia="ar-SA"/>
        </w:rPr>
      </w:pPr>
      <w:r w:rsidRPr="00665C6A">
        <w:rPr>
          <w:rFonts w:ascii="Tahoma" w:hAnsi="Tahoma" w:cs="Tahoma"/>
          <w:lang w:eastAsia="ar-SA"/>
        </w:rPr>
        <w:t>číslo smlouvy</w:t>
      </w:r>
    </w:p>
    <w:p w14:paraId="4B9C9AE8" w14:textId="77777777" w:rsidR="00BA3549" w:rsidRPr="00665C6A" w:rsidRDefault="008840BB" w:rsidP="00736395">
      <w:pPr>
        <w:numPr>
          <w:ilvl w:val="0"/>
          <w:numId w:val="9"/>
        </w:numPr>
        <w:suppressAutoHyphens/>
        <w:spacing w:before="120" w:after="120"/>
        <w:jc w:val="both"/>
        <w:rPr>
          <w:rFonts w:ascii="Tahoma" w:hAnsi="Tahoma" w:cs="Tahoma"/>
          <w:color w:val="000000"/>
          <w:lang w:eastAsia="ar-SA"/>
        </w:rPr>
      </w:pPr>
      <w:r w:rsidRPr="00665C6A">
        <w:rPr>
          <w:rFonts w:ascii="Tahoma" w:hAnsi="Tahoma" w:cs="Tahoma"/>
          <w:color w:val="000000"/>
          <w:lang w:eastAsia="ar-SA"/>
        </w:rPr>
        <w:lastRenderedPageBreak/>
        <w:t>Objednatelem schválený výkaz odpracovaných hodin</w:t>
      </w:r>
    </w:p>
    <w:p w14:paraId="51EF8422" w14:textId="2A2870AE" w:rsidR="00BA3549" w:rsidRPr="00665C6A" w:rsidRDefault="00BA3549" w:rsidP="00736395">
      <w:pPr>
        <w:numPr>
          <w:ilvl w:val="0"/>
          <w:numId w:val="9"/>
        </w:numPr>
        <w:suppressAutoHyphens/>
        <w:spacing w:before="120" w:after="120"/>
        <w:jc w:val="both"/>
        <w:rPr>
          <w:rFonts w:ascii="Tahoma" w:hAnsi="Tahoma" w:cs="Tahoma"/>
        </w:rPr>
      </w:pPr>
      <w:r w:rsidRPr="00665C6A">
        <w:rPr>
          <w:rFonts w:ascii="Tahoma" w:hAnsi="Tahoma" w:cs="Tahoma"/>
        </w:rPr>
        <w:t>datum zdanitelného plnění a další náležitosti daňového dokladu v souladu s § 29 zákona č.</w:t>
      </w:r>
      <w:r w:rsidR="007D41F0" w:rsidRPr="00665C6A">
        <w:rPr>
          <w:rFonts w:ascii="Tahoma" w:hAnsi="Tahoma" w:cs="Tahoma"/>
        </w:rPr>
        <w:t> </w:t>
      </w:r>
      <w:r w:rsidRPr="00665C6A">
        <w:rPr>
          <w:rFonts w:ascii="Tahoma" w:hAnsi="Tahoma" w:cs="Tahoma"/>
        </w:rPr>
        <w:t>235/2004 Sb., zákon o DPH</w:t>
      </w:r>
      <w:r w:rsidR="0036464A">
        <w:rPr>
          <w:rFonts w:ascii="Tahoma" w:hAnsi="Tahoma" w:cs="Tahoma"/>
        </w:rPr>
        <w:t>,</w:t>
      </w:r>
      <w:r w:rsidRPr="00665C6A">
        <w:rPr>
          <w:rFonts w:ascii="Tahoma" w:hAnsi="Tahoma" w:cs="Tahoma"/>
        </w:rPr>
        <w:t xml:space="preserve"> ve znění pozdějších předpisů (výpočet DPH na haléře)</w:t>
      </w:r>
    </w:p>
    <w:p w14:paraId="6CACDBA0" w14:textId="03C7421A" w:rsidR="00BA3549" w:rsidRPr="00665C6A" w:rsidRDefault="00BA3549" w:rsidP="00736395">
      <w:pPr>
        <w:tabs>
          <w:tab w:val="num" w:pos="9070"/>
        </w:tabs>
        <w:spacing w:before="120" w:after="120"/>
        <w:ind w:left="357"/>
        <w:jc w:val="both"/>
        <w:rPr>
          <w:rFonts w:ascii="Tahoma" w:hAnsi="Tahoma" w:cs="Tahoma"/>
        </w:rPr>
      </w:pPr>
      <w:r w:rsidRPr="00665C6A">
        <w:rPr>
          <w:rFonts w:ascii="Tahoma" w:hAnsi="Tahoma" w:cs="Tahoma"/>
        </w:rPr>
        <w:t>V případě, že daňový doklad nebude obsahovat nál</w:t>
      </w:r>
      <w:r w:rsidR="008840BB" w:rsidRPr="00665C6A">
        <w:rPr>
          <w:rFonts w:ascii="Tahoma" w:hAnsi="Tahoma" w:cs="Tahoma"/>
        </w:rPr>
        <w:t>ežitosti dle tohoto článku, je O</w:t>
      </w:r>
      <w:r w:rsidRPr="00665C6A">
        <w:rPr>
          <w:rFonts w:ascii="Tahoma" w:hAnsi="Tahoma" w:cs="Tahoma"/>
        </w:rPr>
        <w:t xml:space="preserve">bjednatel oprávněn </w:t>
      </w:r>
      <w:r w:rsidR="008840BB" w:rsidRPr="00665C6A">
        <w:rPr>
          <w:rFonts w:ascii="Tahoma" w:hAnsi="Tahoma" w:cs="Tahoma"/>
        </w:rPr>
        <w:t>t</w:t>
      </w:r>
      <w:r w:rsidR="0036464A">
        <w:rPr>
          <w:rFonts w:ascii="Tahoma" w:hAnsi="Tahoma" w:cs="Tahoma"/>
        </w:rPr>
        <w:t>en</w:t>
      </w:r>
      <w:r w:rsidR="008840BB" w:rsidRPr="00665C6A">
        <w:rPr>
          <w:rFonts w:ascii="Tahoma" w:hAnsi="Tahoma" w:cs="Tahoma"/>
        </w:rPr>
        <w:t>to vrátit Z</w:t>
      </w:r>
      <w:r w:rsidRPr="00665C6A">
        <w:rPr>
          <w:rFonts w:ascii="Tahoma" w:hAnsi="Tahoma" w:cs="Tahoma"/>
        </w:rPr>
        <w:t>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w:t>
      </w:r>
      <w:r w:rsidR="008840BB" w:rsidRPr="00665C6A">
        <w:rPr>
          <w:rFonts w:ascii="Tahoma" w:hAnsi="Tahoma" w:cs="Tahoma"/>
        </w:rPr>
        <w:t>é faktury na doručovací adresu O</w:t>
      </w:r>
      <w:r w:rsidRPr="00665C6A">
        <w:rPr>
          <w:rFonts w:ascii="Tahoma" w:hAnsi="Tahoma" w:cs="Tahoma"/>
        </w:rPr>
        <w:t>bjednatele.</w:t>
      </w:r>
    </w:p>
    <w:p w14:paraId="3E7269B5" w14:textId="0E3F7F12" w:rsidR="00BA3549" w:rsidRPr="00665C6A" w:rsidRDefault="00BA3549" w:rsidP="00736395">
      <w:pPr>
        <w:numPr>
          <w:ilvl w:val="0"/>
          <w:numId w:val="8"/>
        </w:numPr>
        <w:spacing w:before="120" w:after="120"/>
        <w:jc w:val="both"/>
        <w:rPr>
          <w:rFonts w:ascii="Tahoma" w:hAnsi="Tahoma" w:cs="Tahoma"/>
        </w:rPr>
      </w:pPr>
      <w:r w:rsidRPr="00665C6A">
        <w:rPr>
          <w:rFonts w:ascii="Tahoma" w:hAnsi="Tahoma" w:cs="Tahoma"/>
        </w:rPr>
        <w:t xml:space="preserve">Daňový doklad je splatný ve lhůtě </w:t>
      </w:r>
      <w:r w:rsidR="009459CC" w:rsidRPr="00665C6A">
        <w:rPr>
          <w:rFonts w:ascii="Tahoma" w:hAnsi="Tahoma" w:cs="Tahoma"/>
        </w:rPr>
        <w:t>3</w:t>
      </w:r>
      <w:r w:rsidRPr="00665C6A">
        <w:rPr>
          <w:rFonts w:ascii="Tahoma" w:hAnsi="Tahoma" w:cs="Tahoma"/>
        </w:rPr>
        <w:t>0 dnů ode dne vystavení</w:t>
      </w:r>
      <w:r w:rsidR="008840BB" w:rsidRPr="00665C6A">
        <w:rPr>
          <w:rFonts w:ascii="Tahoma" w:hAnsi="Tahoma" w:cs="Tahoma"/>
        </w:rPr>
        <w:t>.</w:t>
      </w:r>
    </w:p>
    <w:p w14:paraId="464E23D6" w14:textId="77777777" w:rsidR="00BA3549" w:rsidRPr="00665C6A" w:rsidRDefault="00BA3549" w:rsidP="00736395">
      <w:pPr>
        <w:numPr>
          <w:ilvl w:val="0"/>
          <w:numId w:val="8"/>
        </w:numPr>
        <w:spacing w:before="120" w:after="120"/>
        <w:jc w:val="both"/>
        <w:rPr>
          <w:rFonts w:ascii="Tahoma" w:hAnsi="Tahoma" w:cs="Tahoma"/>
        </w:rPr>
      </w:pPr>
      <w:r w:rsidRPr="00665C6A">
        <w:rPr>
          <w:rFonts w:ascii="Tahoma" w:hAnsi="Tahoma" w:cs="Tahoma"/>
        </w:rPr>
        <w:t>Daňový doklad je považován za uhrazený dnem odepsání fakturované částky z účtu objednatele.</w:t>
      </w:r>
    </w:p>
    <w:p w14:paraId="3EC1B5D7" w14:textId="77777777" w:rsidR="00BA3549" w:rsidRPr="00665C6A" w:rsidRDefault="00BA3549" w:rsidP="00BA3549">
      <w:pPr>
        <w:jc w:val="center"/>
        <w:rPr>
          <w:rFonts w:ascii="Tahoma" w:hAnsi="Tahoma" w:cs="Tahoma"/>
          <w:b/>
        </w:rPr>
      </w:pPr>
    </w:p>
    <w:p w14:paraId="09049B61" w14:textId="77777777" w:rsidR="003B4CC8" w:rsidRPr="00665C6A" w:rsidRDefault="003B4CC8" w:rsidP="003B4CC8">
      <w:pPr>
        <w:pStyle w:val="Tlotextu"/>
        <w:numPr>
          <w:ilvl w:val="0"/>
          <w:numId w:val="22"/>
        </w:numPr>
        <w:spacing w:before="240"/>
        <w:ind w:left="0" w:right="-283"/>
        <w:jc w:val="center"/>
        <w:rPr>
          <w:rFonts w:ascii="Tahoma" w:hAnsi="Tahoma" w:cs="Tahoma"/>
          <w:szCs w:val="24"/>
        </w:rPr>
      </w:pPr>
    </w:p>
    <w:p w14:paraId="10C983DA" w14:textId="77777777" w:rsidR="003B4CC8" w:rsidRPr="00665C6A" w:rsidRDefault="003B4CC8" w:rsidP="003B4CC8">
      <w:pPr>
        <w:pStyle w:val="Tlotextu"/>
        <w:spacing w:after="120"/>
        <w:jc w:val="center"/>
        <w:rPr>
          <w:rFonts w:ascii="Tahoma" w:hAnsi="Tahoma" w:cs="Tahoma"/>
          <w:b/>
          <w:color w:val="auto"/>
          <w:szCs w:val="24"/>
        </w:rPr>
      </w:pPr>
      <w:r w:rsidRPr="00665C6A">
        <w:rPr>
          <w:rFonts w:ascii="Tahoma" w:hAnsi="Tahoma" w:cs="Tahoma"/>
          <w:b/>
          <w:color w:val="auto"/>
          <w:szCs w:val="24"/>
        </w:rPr>
        <w:t>Součinnost smluvních stran</w:t>
      </w:r>
    </w:p>
    <w:p w14:paraId="1DD3EABC" w14:textId="1A0ED0F4" w:rsidR="003B4CC8" w:rsidRPr="00665C6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rPr>
      </w:pPr>
      <w:r w:rsidRPr="00665C6A">
        <w:rPr>
          <w:rFonts w:ascii="Tahoma" w:hAnsi="Tahoma" w:cs="Tahoma"/>
          <w:iCs/>
          <w:color w:val="auto"/>
        </w:rPr>
        <w:t>Objednatel se zavazuje, že poskytne a bude průběžně doplňovat Zhotoviteli všechny relevantní podklady, informace, stanoviska a konzultace, které budou v rozsahu jeho možností a odborných kompetencí, v dohodnutých termínech a jinak bez zbytečného odkladu.</w:t>
      </w:r>
    </w:p>
    <w:p w14:paraId="2B42A8F2" w14:textId="77777777" w:rsidR="003B4CC8" w:rsidRPr="00665C6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rPr>
      </w:pPr>
      <w:r w:rsidRPr="00665C6A">
        <w:rPr>
          <w:rFonts w:ascii="Tahoma" w:hAnsi="Tahoma" w:cs="Tahoma"/>
          <w:iCs/>
          <w:color w:val="auto"/>
        </w:rPr>
        <w:t>Objednatel je povinen poskytnout Zhotoviteli potřebnou součinnost nutnou k realizaci díla podle této smlouvy a neprodleně jej informovat o všech změnách v platnosti předaných podkladů a informací.</w:t>
      </w:r>
    </w:p>
    <w:p w14:paraId="61B068C6" w14:textId="75C5F130" w:rsidR="003B4CC8" w:rsidRPr="00665C6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rPr>
      </w:pPr>
      <w:r w:rsidRPr="00665C6A">
        <w:rPr>
          <w:rFonts w:ascii="Tahoma" w:hAnsi="Tahoma" w:cs="Tahoma"/>
          <w:iCs/>
          <w:color w:val="auto"/>
        </w:rPr>
        <w:t>Objednatel je oprávněn vyzvat Zhotovitele k plnění díla, tj. požádat o konzultaci</w:t>
      </w:r>
      <w:r w:rsidR="00736395" w:rsidRPr="00665C6A">
        <w:rPr>
          <w:rFonts w:ascii="Tahoma" w:hAnsi="Tahoma" w:cs="Tahoma"/>
          <w:iCs/>
          <w:color w:val="auto"/>
        </w:rPr>
        <w:t xml:space="preserve"> či spolupráci</w:t>
      </w:r>
      <w:r w:rsidRPr="00665C6A">
        <w:rPr>
          <w:rFonts w:ascii="Tahoma" w:hAnsi="Tahoma" w:cs="Tahoma"/>
          <w:iCs/>
          <w:color w:val="auto"/>
        </w:rPr>
        <w:t xml:space="preserve">, mailem či telefonicky dle aktuální potřeby. </w:t>
      </w:r>
    </w:p>
    <w:p w14:paraId="61198651" w14:textId="158C6679" w:rsidR="003B4CC8" w:rsidRPr="00665C6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rPr>
      </w:pPr>
      <w:r w:rsidRPr="00665C6A">
        <w:rPr>
          <w:rFonts w:ascii="Tahoma" w:hAnsi="Tahoma" w:cs="Tahoma"/>
          <w:iCs/>
          <w:color w:val="auto"/>
        </w:rPr>
        <w:t>Objednatel je oprávněn navrhovat a předkládat Zhotoviteli vlastní návrhy na řešení dle předmětu této smlouvy, zároveň je oprávněn požadovat nalezení vhodných řešení dle předmětu této smlouvy po Zhotoviteli.</w:t>
      </w:r>
    </w:p>
    <w:p w14:paraId="4987C252" w14:textId="50CED01C" w:rsidR="003B4CC8" w:rsidRPr="00665C6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rPr>
      </w:pPr>
      <w:r w:rsidRPr="00665C6A">
        <w:rPr>
          <w:rFonts w:ascii="Tahoma" w:hAnsi="Tahoma" w:cs="Tahoma"/>
          <w:iCs/>
          <w:color w:val="auto"/>
        </w:rPr>
        <w:t>Zhotovitel se zavazuje provést pro objednatele dílo dle vlastních možností a zkušeností v odpovídajících časových úsecích.</w:t>
      </w:r>
      <w:r w:rsidR="00B21758" w:rsidRPr="00665C6A">
        <w:rPr>
          <w:rFonts w:ascii="Tahoma" w:hAnsi="Tahoma" w:cs="Tahoma"/>
          <w:iCs/>
          <w:color w:val="auto"/>
        </w:rPr>
        <w:t xml:space="preserve"> Jakékoli nesrovnalosti, nejasnosti a nesprávnosti je Zhotovitel povinen bez zbytečného odkladu nahlásit Objednateli a navrhnout možné řešení.</w:t>
      </w:r>
    </w:p>
    <w:p w14:paraId="60C30CBF" w14:textId="45C2A324" w:rsidR="003B4CC8" w:rsidRPr="00665C6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rPr>
      </w:pPr>
      <w:r w:rsidRPr="00665C6A">
        <w:rPr>
          <w:rFonts w:ascii="Tahoma" w:hAnsi="Tahoma" w:cs="Tahoma"/>
          <w:iCs/>
          <w:color w:val="auto"/>
        </w:rPr>
        <w:t xml:space="preserve">Zhotovitel je oprávněn neplnit předmět této smlouvy, pokud od Objednatele požadoval </w:t>
      </w:r>
      <w:r w:rsidR="00736395" w:rsidRPr="00665C6A">
        <w:rPr>
          <w:rFonts w:ascii="Tahoma" w:hAnsi="Tahoma" w:cs="Tahoma"/>
          <w:iCs/>
          <w:color w:val="auto"/>
        </w:rPr>
        <w:t xml:space="preserve">a neobdržel </w:t>
      </w:r>
      <w:r w:rsidRPr="00665C6A">
        <w:rPr>
          <w:rFonts w:ascii="Tahoma" w:hAnsi="Tahoma" w:cs="Tahoma"/>
          <w:iCs/>
          <w:color w:val="auto"/>
        </w:rPr>
        <w:t xml:space="preserve">doplňující informace či podklady nezbytně nutné k jeho plnění. </w:t>
      </w:r>
    </w:p>
    <w:p w14:paraId="2E7DAA5B" w14:textId="77777777" w:rsidR="003B4CC8" w:rsidRPr="00665C6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rPr>
      </w:pPr>
      <w:bookmarkStart w:id="3" w:name="_Ref496786621"/>
      <w:bookmarkEnd w:id="3"/>
      <w:r w:rsidRPr="00665C6A">
        <w:rPr>
          <w:rFonts w:ascii="Tahoma" w:hAnsi="Tahoma" w:cs="Tahoma"/>
          <w:iCs/>
          <w:color w:val="auto"/>
        </w:rPr>
        <w:t>Za Objednatele jsou oprávněni jednat:</w:t>
      </w:r>
    </w:p>
    <w:p w14:paraId="5E4B4A40" w14:textId="77777777" w:rsidR="0018705F" w:rsidRDefault="0018705F" w:rsidP="003B4CC8">
      <w:pPr>
        <w:pStyle w:val="Nadpis3"/>
        <w:keepNext w:val="0"/>
        <w:keepLines w:val="0"/>
        <w:numPr>
          <w:ilvl w:val="0"/>
          <w:numId w:val="31"/>
        </w:numPr>
        <w:suppressAutoHyphens/>
        <w:spacing w:before="120" w:after="120"/>
        <w:ind w:left="1440"/>
        <w:jc w:val="both"/>
        <w:rPr>
          <w:rFonts w:ascii="Tahoma" w:hAnsi="Tahoma" w:cs="Tahoma"/>
          <w:color w:val="auto"/>
        </w:rPr>
      </w:pPr>
      <w:r w:rsidRPr="0018705F">
        <w:rPr>
          <w:rFonts w:ascii="Tahoma" w:hAnsi="Tahoma" w:cs="Tahoma"/>
          <w:color w:val="auto"/>
        </w:rPr>
        <w:t xml:space="preserve">XXXXXXXXXXXXXXXXXXXXXXXXXXXXXXXXXXXXXXXXXXXXXXXXXXXXXXXXXXXXXXXXXXXXXXXXXXXXXXXXXXXXXXXXXXXXXXXXXXXXXXXXXXXXXXXXXXXXXXXXXXXXXXXXXXXXXXXXXXXXXXXXXXXXXXXXXXXXXXXXXXXXXXXXXXXXXXXXXXXXXXXXXXXXXXXXXXXXXXXXXXXXXXXXXXXXXXXXXXXXXXXXXXXXXXXXXXXXXXXXXXXXXXXXXXX </w:t>
      </w:r>
    </w:p>
    <w:p w14:paraId="311DDCDC" w14:textId="77777777" w:rsidR="0018705F" w:rsidRDefault="0018705F" w:rsidP="0018705F">
      <w:pPr>
        <w:pStyle w:val="Nadpis3"/>
        <w:keepNext w:val="0"/>
        <w:keepLines w:val="0"/>
        <w:numPr>
          <w:ilvl w:val="0"/>
          <w:numId w:val="31"/>
        </w:numPr>
        <w:suppressAutoHyphens/>
        <w:spacing w:before="120" w:after="120"/>
        <w:ind w:left="1440"/>
        <w:jc w:val="both"/>
        <w:rPr>
          <w:rFonts w:ascii="Tahoma" w:hAnsi="Tahoma" w:cs="Tahoma"/>
          <w:color w:val="auto"/>
        </w:rPr>
      </w:pPr>
      <w:r w:rsidRPr="0018705F">
        <w:rPr>
          <w:rFonts w:ascii="Tahoma" w:hAnsi="Tahoma" w:cs="Tahoma"/>
          <w:color w:val="auto"/>
        </w:rPr>
        <w:t>XXXXXXXXXXXXXXXXXXXXXXXXXXXXXXXXXXXXXXXXXXXXXXXXXXXXXXXXXXXXXXXXXXXXXXXXXXXXXXXXXXXXXXXXXXXXXXXXXXXXXXXXXXXXXXXXXXXXXXXXXXXXXXXXXXXXXXXXXXXXXXXXXXXXXXXXXXXXXXXXXX</w:t>
      </w:r>
      <w:r w:rsidRPr="0018705F">
        <w:rPr>
          <w:rFonts w:ascii="Tahoma" w:hAnsi="Tahoma" w:cs="Tahoma"/>
          <w:color w:val="auto"/>
        </w:rPr>
        <w:lastRenderedPageBreak/>
        <w:t xml:space="preserve">XXXXXXXXXXXXXXXXXXXXXXXXXXXXXXXXXXXXXXXXXXXXXXXXXXXXXXXXXXXXXXXXXXXXXXXXXXXXXXXXXXXXXXXXX </w:t>
      </w:r>
    </w:p>
    <w:p w14:paraId="051BF3A8" w14:textId="4913D079" w:rsidR="003B4CC8" w:rsidRPr="00665C6A" w:rsidRDefault="003B4CC8" w:rsidP="00DC6190">
      <w:pPr>
        <w:pStyle w:val="Nadpis3"/>
        <w:keepNext w:val="0"/>
        <w:keepLines w:val="0"/>
        <w:numPr>
          <w:ilvl w:val="0"/>
          <w:numId w:val="31"/>
        </w:numPr>
        <w:suppressAutoHyphens/>
        <w:spacing w:before="120" w:after="120"/>
        <w:jc w:val="both"/>
        <w:rPr>
          <w:rFonts w:ascii="Tahoma" w:hAnsi="Tahoma" w:cs="Tahoma"/>
          <w:color w:val="auto"/>
        </w:rPr>
      </w:pPr>
      <w:r w:rsidRPr="00665C6A">
        <w:rPr>
          <w:rFonts w:ascii="Tahoma" w:hAnsi="Tahoma" w:cs="Tahoma"/>
          <w:color w:val="auto"/>
        </w:rPr>
        <w:t xml:space="preserve">a další osoby ve věcech technických na základě pověření osob uvedených v odstavcích a) a </w:t>
      </w:r>
      <w:r w:rsidR="00B75141" w:rsidRPr="00665C6A">
        <w:rPr>
          <w:rFonts w:ascii="Tahoma" w:hAnsi="Tahoma" w:cs="Tahoma"/>
          <w:color w:val="auto"/>
        </w:rPr>
        <w:t>b</w:t>
      </w:r>
      <w:r w:rsidRPr="00665C6A">
        <w:rPr>
          <w:rFonts w:ascii="Tahoma" w:hAnsi="Tahoma" w:cs="Tahoma"/>
          <w:color w:val="auto"/>
        </w:rPr>
        <w:t>).</w:t>
      </w:r>
    </w:p>
    <w:p w14:paraId="1C5F1F91" w14:textId="77777777" w:rsidR="003B4CC8" w:rsidRPr="00665C6A" w:rsidRDefault="003B4CC8" w:rsidP="003B4CC8">
      <w:pPr>
        <w:pStyle w:val="Nadpis3"/>
        <w:keepNext w:val="0"/>
        <w:keepLines w:val="0"/>
        <w:numPr>
          <w:ilvl w:val="0"/>
          <w:numId w:val="30"/>
        </w:numPr>
        <w:suppressAutoHyphens/>
        <w:spacing w:before="120" w:after="120"/>
        <w:ind w:left="426"/>
        <w:jc w:val="both"/>
        <w:rPr>
          <w:rFonts w:ascii="Tahoma" w:hAnsi="Tahoma" w:cs="Tahoma"/>
          <w:iCs/>
          <w:color w:val="auto"/>
        </w:rPr>
      </w:pPr>
      <w:bookmarkStart w:id="4" w:name="_Ref496786638"/>
      <w:bookmarkEnd w:id="4"/>
      <w:r w:rsidRPr="00665C6A">
        <w:rPr>
          <w:rFonts w:ascii="Tahoma" w:hAnsi="Tahoma" w:cs="Tahoma"/>
          <w:iCs/>
          <w:color w:val="auto"/>
        </w:rPr>
        <w:t>Za Zhotovitele jsou oprávněni jednat:</w:t>
      </w:r>
    </w:p>
    <w:p w14:paraId="378BB389" w14:textId="32579DF5" w:rsidR="003B4CC8" w:rsidRPr="00AD0FFE" w:rsidRDefault="00AD0FFE" w:rsidP="00AD0FFE">
      <w:pPr>
        <w:pStyle w:val="Nadpis3"/>
        <w:numPr>
          <w:ilvl w:val="0"/>
          <w:numId w:val="32"/>
        </w:numPr>
        <w:spacing w:before="120" w:after="120"/>
        <w:rPr>
          <w:rFonts w:ascii="Tahoma" w:hAnsi="Tahoma" w:cs="Tahoma"/>
          <w:color w:val="auto"/>
        </w:rPr>
      </w:pPr>
      <w:r>
        <w:rPr>
          <w:rFonts w:ascii="Tahoma" w:hAnsi="Tahoma" w:cs="Tahoma"/>
          <w:color w:val="auto"/>
        </w:rPr>
        <w:t>XXXXXXXXXXXXXXXXXXXXXXXXXXXXXXXXXXXXXXXXXXXXXXXXXXXXXXXXXXXXXXXXXXXXXXXXXXXXXXXXXXXXXXXXXXXXXXXXXXXXXXXXXXXXXXXXXXXXXXXXXXXXXXXXXXXXXXXXXXXXXXXXXXXXXXXXXXXXXXXXXXXXXXXXXXXXXXXXXXXX</w:t>
      </w:r>
    </w:p>
    <w:p w14:paraId="1A88F7CC" w14:textId="0B7CAE3B" w:rsidR="00DC6190" w:rsidRPr="00665C6A" w:rsidRDefault="00AD0FFE" w:rsidP="009459CC">
      <w:pPr>
        <w:pStyle w:val="Nadpis3"/>
        <w:keepNext w:val="0"/>
        <w:keepLines w:val="0"/>
        <w:numPr>
          <w:ilvl w:val="0"/>
          <w:numId w:val="32"/>
        </w:numPr>
        <w:suppressAutoHyphens/>
        <w:spacing w:before="120" w:after="120"/>
        <w:jc w:val="both"/>
        <w:rPr>
          <w:rFonts w:ascii="Tahoma" w:hAnsi="Tahoma" w:cs="Tahoma"/>
          <w:color w:val="auto"/>
        </w:rPr>
      </w:pPr>
      <w:r>
        <w:rPr>
          <w:rFonts w:ascii="Tahoma" w:hAnsi="Tahoma" w:cs="Tahoma"/>
          <w:color w:val="auto"/>
        </w:rPr>
        <w:t>XXXXXXXXXXXXXXXXXXXXXXXXXXXXXXXXXXXXXXXXXXXXXXXXXXXXXXXXXXXXXXXXXXXXXXXXXXXXXXXXXXXXXXXXXXXXXXXXXXXXXXXXXXXXXXXXXXXXXXXXXXXXXXXXXXXXXXXXXXX</w:t>
      </w:r>
    </w:p>
    <w:p w14:paraId="6F1B8092" w14:textId="38EA7831" w:rsidR="00DC6190" w:rsidRDefault="00DC6190" w:rsidP="00DC6190">
      <w:pPr>
        <w:pStyle w:val="Nadpis3"/>
        <w:keepNext w:val="0"/>
        <w:keepLines w:val="0"/>
        <w:numPr>
          <w:ilvl w:val="0"/>
          <w:numId w:val="30"/>
        </w:numPr>
        <w:suppressAutoHyphens/>
        <w:spacing w:before="120" w:after="120"/>
        <w:ind w:left="426"/>
        <w:jc w:val="both"/>
        <w:rPr>
          <w:rFonts w:ascii="Tahoma" w:hAnsi="Tahoma" w:cs="Tahoma"/>
          <w:iCs/>
          <w:color w:val="auto"/>
        </w:rPr>
      </w:pPr>
      <w:r w:rsidRPr="00665C6A">
        <w:rPr>
          <w:rFonts w:ascii="Tahoma" w:hAnsi="Tahoma" w:cs="Tahoma"/>
          <w:iCs/>
          <w:color w:val="auto"/>
        </w:rPr>
        <w:t>Součástí součinnosti smluvních stran je společný postup Objednatele a Zhotovitele v rámci managementu celé akce, což představuje zejména účast Zhotovitele na jednáních a řídících poradách; obě smluvní strany se tímto zavazují, že si nebudou činit překážky ve společném postupu, který vede ke splnění cíle, jímž je realizace expozice Národního muzea.</w:t>
      </w:r>
    </w:p>
    <w:p w14:paraId="148C5FB3" w14:textId="77777777" w:rsidR="00071E3D" w:rsidRPr="00071E3D" w:rsidRDefault="00071E3D" w:rsidP="00071E3D">
      <w:pPr>
        <w:rPr>
          <w:rFonts w:ascii="Tahoma" w:hAnsi="Tahoma" w:cs="Tahoma"/>
        </w:rPr>
      </w:pPr>
    </w:p>
    <w:p w14:paraId="0083566A" w14:textId="77777777" w:rsidR="003B4CC8" w:rsidRPr="00665C6A" w:rsidRDefault="003B4CC8" w:rsidP="003B4CC8">
      <w:pPr>
        <w:pStyle w:val="Tlotextu"/>
        <w:numPr>
          <w:ilvl w:val="0"/>
          <w:numId w:val="22"/>
        </w:numPr>
        <w:spacing w:before="240"/>
        <w:ind w:left="714" w:right="-425"/>
        <w:jc w:val="center"/>
        <w:rPr>
          <w:rFonts w:ascii="Tahoma" w:hAnsi="Tahoma" w:cs="Tahoma"/>
          <w:szCs w:val="24"/>
        </w:rPr>
      </w:pPr>
    </w:p>
    <w:p w14:paraId="4996C9F1" w14:textId="77777777" w:rsidR="003B4CC8" w:rsidRPr="00665C6A" w:rsidRDefault="003B4CC8" w:rsidP="003B4CC8">
      <w:pPr>
        <w:pStyle w:val="Tlotextu"/>
        <w:keepNext/>
        <w:keepLines/>
        <w:widowControl/>
        <w:spacing w:after="120"/>
        <w:jc w:val="center"/>
        <w:rPr>
          <w:rFonts w:ascii="Tahoma" w:hAnsi="Tahoma" w:cs="Tahoma"/>
          <w:b/>
          <w:szCs w:val="24"/>
        </w:rPr>
      </w:pPr>
      <w:r w:rsidRPr="00665C6A">
        <w:rPr>
          <w:rFonts w:ascii="Tahoma" w:hAnsi="Tahoma" w:cs="Tahoma"/>
          <w:b/>
          <w:szCs w:val="24"/>
        </w:rPr>
        <w:t>Ukončení smlouvy</w:t>
      </w:r>
    </w:p>
    <w:p w14:paraId="44EE5236" w14:textId="4382A979" w:rsidR="003B4CC8" w:rsidRPr="00665C6A" w:rsidRDefault="003B4CC8" w:rsidP="003B4CC8">
      <w:pPr>
        <w:pStyle w:val="Nadpis3"/>
        <w:keepNext w:val="0"/>
        <w:keepLines w:val="0"/>
        <w:numPr>
          <w:ilvl w:val="0"/>
          <w:numId w:val="36"/>
        </w:numPr>
        <w:suppressAutoHyphens/>
        <w:spacing w:before="120" w:after="120"/>
        <w:ind w:left="426"/>
        <w:jc w:val="both"/>
        <w:rPr>
          <w:rFonts w:ascii="Tahoma" w:hAnsi="Tahoma" w:cs="Tahoma"/>
          <w:iCs/>
          <w:color w:val="auto"/>
        </w:rPr>
      </w:pPr>
      <w:r w:rsidRPr="00665C6A">
        <w:rPr>
          <w:rFonts w:ascii="Tahoma" w:hAnsi="Tahoma" w:cs="Tahoma"/>
          <w:iCs/>
          <w:color w:val="auto"/>
        </w:rPr>
        <w:t xml:space="preserve">Smlouvu je možné ukončit vzájemnou dohodou smluvních stran nebo odstoupením od </w:t>
      </w:r>
      <w:r w:rsidR="00200DBD">
        <w:rPr>
          <w:rFonts w:ascii="Tahoma" w:hAnsi="Tahoma" w:cs="Tahoma"/>
          <w:iCs/>
          <w:color w:val="auto"/>
        </w:rPr>
        <w:t>s</w:t>
      </w:r>
      <w:r w:rsidRPr="00665C6A">
        <w:rPr>
          <w:rFonts w:ascii="Tahoma" w:hAnsi="Tahoma" w:cs="Tahoma"/>
          <w:iCs/>
          <w:color w:val="auto"/>
        </w:rPr>
        <w:t>mlouvy. Bez ohledu na jiná ujednání této smlouvy, každá ze stran je oprávněna od této smlouvy odstoupit pouze v případě, že byla druhá smluvní strana na možnost odstoupení od smlouvy písemně upozorněna a taková smluvní strana nezjednala nápravu ani do 14 dnů ode dne doručení výzvy ke sjednání nápravy.</w:t>
      </w:r>
    </w:p>
    <w:p w14:paraId="05D4C367" w14:textId="2AB6BE32" w:rsidR="003B4CC8" w:rsidRPr="00665C6A" w:rsidRDefault="003B4CC8" w:rsidP="003B4CC8">
      <w:pPr>
        <w:pStyle w:val="Nadpis3"/>
        <w:keepNext w:val="0"/>
        <w:keepLines w:val="0"/>
        <w:numPr>
          <w:ilvl w:val="0"/>
          <w:numId w:val="36"/>
        </w:numPr>
        <w:suppressAutoHyphens/>
        <w:spacing w:before="120" w:after="120"/>
        <w:ind w:left="426"/>
        <w:jc w:val="both"/>
        <w:rPr>
          <w:rFonts w:ascii="Tahoma" w:hAnsi="Tahoma" w:cs="Tahoma"/>
          <w:iCs/>
          <w:color w:val="auto"/>
        </w:rPr>
      </w:pPr>
      <w:bookmarkStart w:id="5" w:name="_Ref496787376"/>
      <w:bookmarkEnd w:id="5"/>
      <w:r w:rsidRPr="00665C6A">
        <w:rPr>
          <w:rFonts w:ascii="Tahoma" w:hAnsi="Tahoma" w:cs="Tahoma"/>
          <w:iCs/>
          <w:color w:val="auto"/>
        </w:rPr>
        <w:t xml:space="preserve">Objednatel je oprávněn od </w:t>
      </w:r>
      <w:r w:rsidR="00DC5275">
        <w:rPr>
          <w:rFonts w:ascii="Tahoma" w:hAnsi="Tahoma" w:cs="Tahoma"/>
          <w:iCs/>
          <w:color w:val="auto"/>
        </w:rPr>
        <w:t>s</w:t>
      </w:r>
      <w:r w:rsidRPr="00665C6A">
        <w:rPr>
          <w:rFonts w:ascii="Tahoma" w:hAnsi="Tahoma" w:cs="Tahoma"/>
          <w:iCs/>
          <w:color w:val="auto"/>
        </w:rPr>
        <w:t xml:space="preserve">mlouvy odstoupit v případě podstatného porušení povinností ze strany Zhotovitele. Odstoupení musí být učiněno písemně a je účinné okamžikem jeho doručení druhé smluvní straně. Za podstatné porušení povinností se pro účely této </w:t>
      </w:r>
      <w:r w:rsidR="00DC5275">
        <w:rPr>
          <w:rFonts w:ascii="Tahoma" w:hAnsi="Tahoma" w:cs="Tahoma"/>
          <w:iCs/>
          <w:color w:val="auto"/>
        </w:rPr>
        <w:t>s</w:t>
      </w:r>
      <w:r w:rsidRPr="00665C6A">
        <w:rPr>
          <w:rFonts w:ascii="Tahoma" w:hAnsi="Tahoma" w:cs="Tahoma"/>
          <w:iCs/>
          <w:color w:val="auto"/>
        </w:rPr>
        <w:t>mlouvy považuje:</w:t>
      </w:r>
    </w:p>
    <w:p w14:paraId="4E58FB77" w14:textId="65F001C9" w:rsidR="003B4CC8" w:rsidRPr="00665C6A" w:rsidRDefault="003B4CC8" w:rsidP="00DC5275">
      <w:pPr>
        <w:pStyle w:val="Nadpis3"/>
        <w:keepNext w:val="0"/>
        <w:keepLines w:val="0"/>
        <w:numPr>
          <w:ilvl w:val="1"/>
          <w:numId w:val="37"/>
        </w:numPr>
        <w:suppressAutoHyphens/>
        <w:spacing w:before="120" w:after="120"/>
        <w:ind w:left="851" w:hanging="425"/>
        <w:jc w:val="both"/>
        <w:rPr>
          <w:rFonts w:ascii="Tahoma" w:hAnsi="Tahoma" w:cs="Tahoma"/>
          <w:iCs/>
          <w:color w:val="auto"/>
        </w:rPr>
      </w:pPr>
      <w:r w:rsidRPr="00665C6A">
        <w:rPr>
          <w:rFonts w:ascii="Tahoma" w:hAnsi="Tahoma" w:cs="Tahoma"/>
          <w:iCs/>
          <w:color w:val="auto"/>
        </w:rPr>
        <w:t>prodlení Zhotovitele s předáním některé z částí Díla po dobu delší než 30 dnů;</w:t>
      </w:r>
    </w:p>
    <w:p w14:paraId="46B3F526" w14:textId="6EC3F3EA" w:rsidR="003B4CC8" w:rsidRPr="00665C6A" w:rsidRDefault="003B4CC8" w:rsidP="00DC5275">
      <w:pPr>
        <w:pStyle w:val="Nadpis3"/>
        <w:keepNext w:val="0"/>
        <w:keepLines w:val="0"/>
        <w:numPr>
          <w:ilvl w:val="1"/>
          <w:numId w:val="37"/>
        </w:numPr>
        <w:suppressAutoHyphens/>
        <w:spacing w:before="120" w:after="120"/>
        <w:ind w:left="851" w:hanging="425"/>
        <w:jc w:val="both"/>
        <w:rPr>
          <w:rFonts w:ascii="Tahoma" w:hAnsi="Tahoma" w:cs="Tahoma"/>
          <w:iCs/>
          <w:color w:val="auto"/>
        </w:rPr>
      </w:pPr>
      <w:r w:rsidRPr="00665C6A">
        <w:rPr>
          <w:rFonts w:ascii="Tahoma" w:hAnsi="Tahoma" w:cs="Tahoma"/>
          <w:iCs/>
          <w:color w:val="auto"/>
        </w:rPr>
        <w:t xml:space="preserve">opakovaná neúčast Zhotovitele na dohodnutých jednáních v rámci doby plnění Díla nebo absence výkonu </w:t>
      </w:r>
      <w:r w:rsidR="00B75141" w:rsidRPr="00665C6A">
        <w:rPr>
          <w:rFonts w:ascii="Tahoma" w:hAnsi="Tahoma" w:cs="Tahoma"/>
          <w:iCs/>
          <w:color w:val="auto"/>
        </w:rPr>
        <w:t>technického</w:t>
      </w:r>
      <w:r w:rsidRPr="00665C6A">
        <w:rPr>
          <w:rFonts w:ascii="Tahoma" w:hAnsi="Tahoma" w:cs="Tahoma"/>
          <w:iCs/>
          <w:color w:val="auto"/>
        </w:rPr>
        <w:t xml:space="preserve"> dozoru, a to bez udání důvodu a po dobu delší než 30</w:t>
      </w:r>
      <w:r w:rsidR="00D43B99">
        <w:rPr>
          <w:rFonts w:ascii="Tahoma" w:hAnsi="Tahoma" w:cs="Tahoma"/>
          <w:iCs/>
          <w:color w:val="auto"/>
        </w:rPr>
        <w:t xml:space="preserve"> </w:t>
      </w:r>
      <w:r w:rsidRPr="00665C6A">
        <w:rPr>
          <w:rFonts w:ascii="Tahoma" w:hAnsi="Tahoma" w:cs="Tahoma"/>
          <w:iCs/>
          <w:color w:val="auto"/>
        </w:rPr>
        <w:t>dnů;</w:t>
      </w:r>
    </w:p>
    <w:p w14:paraId="00D08262" w14:textId="362C1582" w:rsidR="003B4CC8" w:rsidRPr="00665C6A" w:rsidRDefault="003B4CC8" w:rsidP="00DC5275">
      <w:pPr>
        <w:pStyle w:val="Nadpis3"/>
        <w:keepNext w:val="0"/>
        <w:keepLines w:val="0"/>
        <w:numPr>
          <w:ilvl w:val="1"/>
          <w:numId w:val="37"/>
        </w:numPr>
        <w:suppressAutoHyphens/>
        <w:spacing w:before="120" w:after="120"/>
        <w:ind w:left="851" w:hanging="425"/>
        <w:jc w:val="both"/>
        <w:rPr>
          <w:rFonts w:ascii="Tahoma" w:hAnsi="Tahoma" w:cs="Tahoma"/>
          <w:iCs/>
          <w:color w:val="auto"/>
        </w:rPr>
      </w:pPr>
      <w:r w:rsidRPr="00665C6A">
        <w:rPr>
          <w:rFonts w:ascii="Tahoma" w:hAnsi="Tahoma" w:cs="Tahoma"/>
          <w:iCs/>
          <w:color w:val="auto"/>
        </w:rPr>
        <w:t xml:space="preserve">prodlení Zhotovitele s odstraněním vad a nedodělků dle této </w:t>
      </w:r>
      <w:r w:rsidR="00D43B99">
        <w:rPr>
          <w:rFonts w:ascii="Tahoma" w:hAnsi="Tahoma" w:cs="Tahoma"/>
          <w:iCs/>
          <w:color w:val="auto"/>
        </w:rPr>
        <w:t>s</w:t>
      </w:r>
      <w:r w:rsidRPr="00665C6A">
        <w:rPr>
          <w:rFonts w:ascii="Tahoma" w:hAnsi="Tahoma" w:cs="Tahoma"/>
          <w:iCs/>
          <w:color w:val="auto"/>
        </w:rPr>
        <w:t>mlouvy o více než 14 dnů po dohodnuté lhůtě.</w:t>
      </w:r>
    </w:p>
    <w:p w14:paraId="5A269954" w14:textId="752E80E1" w:rsidR="003B4CC8" w:rsidRPr="00665C6A" w:rsidRDefault="003B4CC8" w:rsidP="003B4CC8">
      <w:pPr>
        <w:pStyle w:val="Nadpis3"/>
        <w:keepNext w:val="0"/>
        <w:keepLines w:val="0"/>
        <w:numPr>
          <w:ilvl w:val="0"/>
          <w:numId w:val="36"/>
        </w:numPr>
        <w:suppressAutoHyphens/>
        <w:spacing w:before="120" w:after="120"/>
        <w:ind w:left="426"/>
        <w:jc w:val="both"/>
        <w:rPr>
          <w:rFonts w:ascii="Tahoma" w:hAnsi="Tahoma" w:cs="Tahoma"/>
          <w:iCs/>
          <w:color w:val="auto"/>
        </w:rPr>
      </w:pPr>
      <w:r w:rsidRPr="00665C6A">
        <w:rPr>
          <w:rFonts w:ascii="Tahoma" w:hAnsi="Tahoma" w:cs="Tahoma"/>
          <w:iCs/>
          <w:color w:val="auto"/>
        </w:rPr>
        <w:t xml:space="preserve">Objednatel je oprávněn od </w:t>
      </w:r>
      <w:r w:rsidR="00D43B99">
        <w:rPr>
          <w:rFonts w:ascii="Tahoma" w:hAnsi="Tahoma" w:cs="Tahoma"/>
          <w:iCs/>
          <w:color w:val="auto"/>
        </w:rPr>
        <w:t>s</w:t>
      </w:r>
      <w:r w:rsidRPr="00665C6A">
        <w:rPr>
          <w:rFonts w:ascii="Tahoma" w:hAnsi="Tahoma" w:cs="Tahoma"/>
          <w:iCs/>
          <w:color w:val="auto"/>
        </w:rPr>
        <w:t xml:space="preserve">mlouvy odstoupit v případě, že v jejím plnění nelze pokračovat, aniž by byla porušena pravidla uvedená v § 222 ZZVZ, tj. aniž by Objednatel umožnil podstatnou změnu závazku z této </w:t>
      </w:r>
      <w:r w:rsidR="00A951E2">
        <w:rPr>
          <w:rFonts w:ascii="Tahoma" w:hAnsi="Tahoma" w:cs="Tahoma"/>
          <w:iCs/>
          <w:color w:val="auto"/>
        </w:rPr>
        <w:t>s</w:t>
      </w:r>
      <w:r w:rsidRPr="00665C6A">
        <w:rPr>
          <w:rFonts w:ascii="Tahoma" w:hAnsi="Tahoma" w:cs="Tahoma"/>
          <w:iCs/>
          <w:color w:val="auto"/>
        </w:rPr>
        <w:t xml:space="preserve">mlouvy. </w:t>
      </w:r>
    </w:p>
    <w:p w14:paraId="15D52068" w14:textId="735F868D" w:rsidR="003B4CC8" w:rsidRPr="00665C6A" w:rsidRDefault="003B4CC8" w:rsidP="003B4CC8">
      <w:pPr>
        <w:pStyle w:val="Nadpis3"/>
        <w:keepNext w:val="0"/>
        <w:keepLines w:val="0"/>
        <w:numPr>
          <w:ilvl w:val="0"/>
          <w:numId w:val="36"/>
        </w:numPr>
        <w:suppressAutoHyphens/>
        <w:spacing w:before="120" w:after="120"/>
        <w:ind w:left="426"/>
        <w:jc w:val="both"/>
        <w:rPr>
          <w:rFonts w:ascii="Tahoma" w:hAnsi="Tahoma" w:cs="Tahoma"/>
          <w:iCs/>
          <w:color w:val="auto"/>
        </w:rPr>
      </w:pPr>
      <w:r w:rsidRPr="00665C6A">
        <w:rPr>
          <w:rFonts w:ascii="Tahoma" w:hAnsi="Tahoma" w:cs="Tahoma"/>
          <w:iCs/>
          <w:color w:val="auto"/>
        </w:rPr>
        <w:t xml:space="preserve">Objednatel bude dále oprávněn od </w:t>
      </w:r>
      <w:proofErr w:type="spellStart"/>
      <w:r w:rsidRPr="00665C6A">
        <w:rPr>
          <w:rFonts w:ascii="Tahoma" w:hAnsi="Tahoma" w:cs="Tahoma"/>
          <w:iCs/>
          <w:color w:val="auto"/>
        </w:rPr>
        <w:t>S</w:t>
      </w:r>
      <w:r w:rsidR="00A951E2">
        <w:rPr>
          <w:rFonts w:ascii="Tahoma" w:hAnsi="Tahoma" w:cs="Tahoma"/>
          <w:iCs/>
          <w:color w:val="auto"/>
        </w:rPr>
        <w:t>s</w:t>
      </w:r>
      <w:r w:rsidRPr="00665C6A">
        <w:rPr>
          <w:rFonts w:ascii="Tahoma" w:hAnsi="Tahoma" w:cs="Tahoma"/>
          <w:iCs/>
          <w:color w:val="auto"/>
        </w:rPr>
        <w:t>louvy</w:t>
      </w:r>
      <w:proofErr w:type="spellEnd"/>
      <w:r w:rsidRPr="00665C6A">
        <w:rPr>
          <w:rFonts w:ascii="Tahoma" w:hAnsi="Tahoma" w:cs="Tahoma"/>
          <w:iCs/>
          <w:color w:val="auto"/>
        </w:rPr>
        <w:t xml:space="preserve"> odstoupit v případě, že v insolvenčním řízení týkajícím se Zhotovitele bude vydáno rozhodnutí o úpadku, anebo i v případě, že insolvenční návrh bude zamítnut proto, že majetek Zhotovitele nebude postačovat k úhradě nákladů insolvenčního řízení, a rovněž pak v případě, kdy Zhotovitel vstoupí do likvidace. Zhotovitel bude dále oprávněn od </w:t>
      </w:r>
      <w:r w:rsidR="00A951E2">
        <w:rPr>
          <w:rFonts w:ascii="Tahoma" w:hAnsi="Tahoma" w:cs="Tahoma"/>
          <w:iCs/>
          <w:color w:val="auto"/>
        </w:rPr>
        <w:t>s</w:t>
      </w:r>
      <w:r w:rsidRPr="00665C6A">
        <w:rPr>
          <w:rFonts w:ascii="Tahoma" w:hAnsi="Tahoma" w:cs="Tahoma"/>
          <w:iCs/>
          <w:color w:val="auto"/>
        </w:rPr>
        <w:t xml:space="preserve">mlouvy </w:t>
      </w:r>
      <w:r w:rsidRPr="00665C6A">
        <w:rPr>
          <w:rFonts w:ascii="Tahoma" w:hAnsi="Tahoma" w:cs="Tahoma"/>
          <w:iCs/>
          <w:color w:val="auto"/>
        </w:rPr>
        <w:lastRenderedPageBreak/>
        <w:t>odstoupit v případě, že Objednatel je v prodlení se zaplacením ceny za Dílo nebo její části po dobu delší než 30 kalendářních dnů.</w:t>
      </w:r>
    </w:p>
    <w:p w14:paraId="2C490282" w14:textId="0FD4925F" w:rsidR="003B4CC8" w:rsidRPr="00665C6A" w:rsidRDefault="003B4CC8" w:rsidP="003B4CC8">
      <w:pPr>
        <w:pStyle w:val="Nadpis3"/>
        <w:keepNext w:val="0"/>
        <w:keepLines w:val="0"/>
        <w:numPr>
          <w:ilvl w:val="0"/>
          <w:numId w:val="36"/>
        </w:numPr>
        <w:suppressAutoHyphens/>
        <w:spacing w:before="120" w:after="120"/>
        <w:ind w:left="426"/>
        <w:jc w:val="both"/>
        <w:rPr>
          <w:rFonts w:ascii="Tahoma" w:hAnsi="Tahoma" w:cs="Tahoma"/>
          <w:iCs/>
          <w:color w:val="auto"/>
        </w:rPr>
      </w:pPr>
      <w:r w:rsidRPr="00665C6A">
        <w:rPr>
          <w:rFonts w:ascii="Tahoma" w:hAnsi="Tahoma" w:cs="Tahoma"/>
          <w:iCs/>
          <w:color w:val="auto"/>
        </w:rPr>
        <w:t xml:space="preserve">Zhotovitel bude oprávněn od této </w:t>
      </w:r>
      <w:r w:rsidR="00A951E2">
        <w:rPr>
          <w:rFonts w:ascii="Tahoma" w:hAnsi="Tahoma" w:cs="Tahoma"/>
          <w:iCs/>
          <w:color w:val="auto"/>
        </w:rPr>
        <w:t>s</w:t>
      </w:r>
      <w:r w:rsidRPr="00665C6A">
        <w:rPr>
          <w:rFonts w:ascii="Tahoma" w:hAnsi="Tahoma" w:cs="Tahoma"/>
          <w:iCs/>
          <w:color w:val="auto"/>
        </w:rPr>
        <w:t xml:space="preserve">mlouvy odstoupit v případě, že Objednatel bude v prodlení s úhradou peněžitých závazků vůči Zhotoviteli vyplývajících z této </w:t>
      </w:r>
      <w:r w:rsidR="0060216D">
        <w:rPr>
          <w:rFonts w:ascii="Tahoma" w:hAnsi="Tahoma" w:cs="Tahoma"/>
          <w:iCs/>
          <w:color w:val="auto"/>
        </w:rPr>
        <w:t>s</w:t>
      </w:r>
      <w:r w:rsidRPr="00665C6A">
        <w:rPr>
          <w:rFonts w:ascii="Tahoma" w:hAnsi="Tahoma" w:cs="Tahoma"/>
          <w:iCs/>
          <w:color w:val="auto"/>
        </w:rPr>
        <w:t xml:space="preserve">mlouvy po dobu delší než </w:t>
      </w:r>
      <w:r w:rsidR="00576416" w:rsidRPr="00665C6A">
        <w:rPr>
          <w:rFonts w:ascii="Tahoma" w:hAnsi="Tahoma" w:cs="Tahoma"/>
          <w:iCs/>
          <w:color w:val="auto"/>
        </w:rPr>
        <w:t>3</w:t>
      </w:r>
      <w:r w:rsidRPr="00665C6A">
        <w:rPr>
          <w:rFonts w:ascii="Tahoma" w:hAnsi="Tahoma" w:cs="Tahoma"/>
          <w:iCs/>
          <w:color w:val="auto"/>
        </w:rPr>
        <w:t>0 dnů od uplynutí splatnosti příslušné faktury, a to po předchozím písemném upozornění na toto prodlení.</w:t>
      </w:r>
    </w:p>
    <w:p w14:paraId="4EA50B4B" w14:textId="3FBE89BA" w:rsidR="00BA3549" w:rsidRPr="00665C6A" w:rsidRDefault="003B4CC8" w:rsidP="003B4CC8">
      <w:pPr>
        <w:pStyle w:val="Nadpis3"/>
        <w:keepNext w:val="0"/>
        <w:keepLines w:val="0"/>
        <w:numPr>
          <w:ilvl w:val="0"/>
          <w:numId w:val="36"/>
        </w:numPr>
        <w:suppressAutoHyphens/>
        <w:spacing w:before="120" w:after="120"/>
        <w:ind w:left="426"/>
        <w:jc w:val="both"/>
        <w:rPr>
          <w:rFonts w:ascii="Tahoma" w:hAnsi="Tahoma" w:cs="Tahoma"/>
          <w:iCs/>
          <w:color w:val="auto"/>
        </w:rPr>
      </w:pPr>
      <w:r w:rsidRPr="00665C6A">
        <w:rPr>
          <w:rFonts w:ascii="Tahoma" w:hAnsi="Tahoma" w:cs="Tahoma"/>
          <w:iCs/>
          <w:color w:val="auto"/>
        </w:rPr>
        <w:t xml:space="preserve">Účinky odstoupení od této </w:t>
      </w:r>
      <w:r w:rsidR="0060216D">
        <w:rPr>
          <w:rFonts w:ascii="Tahoma" w:hAnsi="Tahoma" w:cs="Tahoma"/>
          <w:iCs/>
          <w:color w:val="auto"/>
        </w:rPr>
        <w:t>s</w:t>
      </w:r>
      <w:r w:rsidRPr="00665C6A">
        <w:rPr>
          <w:rFonts w:ascii="Tahoma" w:hAnsi="Tahoma" w:cs="Tahoma"/>
          <w:iCs/>
          <w:color w:val="auto"/>
        </w:rPr>
        <w:t>mlouvy nastanou okamžikem doručení písemného projevu vůle obsahujícího odstoupení od této Smlouvy druhé smluvní straně.</w:t>
      </w:r>
    </w:p>
    <w:p w14:paraId="44895F72" w14:textId="77777777" w:rsidR="005D7543" w:rsidRPr="00665C6A" w:rsidRDefault="005D7543" w:rsidP="00BA3549">
      <w:pPr>
        <w:spacing w:before="120"/>
        <w:jc w:val="center"/>
        <w:rPr>
          <w:rFonts w:ascii="Tahoma" w:hAnsi="Tahoma" w:cs="Tahoma"/>
          <w:b/>
        </w:rPr>
      </w:pPr>
    </w:p>
    <w:p w14:paraId="34D23928" w14:textId="77777777" w:rsidR="003B4CC8" w:rsidRPr="00665C6A" w:rsidRDefault="003B4CC8" w:rsidP="003B4CC8">
      <w:pPr>
        <w:pStyle w:val="Tlotextu"/>
        <w:numPr>
          <w:ilvl w:val="0"/>
          <w:numId w:val="22"/>
        </w:numPr>
        <w:spacing w:before="240"/>
        <w:ind w:left="714" w:right="-425"/>
        <w:jc w:val="center"/>
        <w:rPr>
          <w:rFonts w:ascii="Tahoma" w:hAnsi="Tahoma" w:cs="Tahoma"/>
          <w:b/>
          <w:szCs w:val="24"/>
        </w:rPr>
      </w:pPr>
    </w:p>
    <w:p w14:paraId="7FE78952" w14:textId="77777777" w:rsidR="003B4CC8" w:rsidRPr="00665C6A" w:rsidRDefault="003B4CC8" w:rsidP="003B4CC8">
      <w:pPr>
        <w:pStyle w:val="Tlotextu"/>
        <w:spacing w:after="120"/>
        <w:jc w:val="center"/>
        <w:rPr>
          <w:rFonts w:ascii="Tahoma" w:hAnsi="Tahoma" w:cs="Tahoma"/>
          <w:b/>
          <w:color w:val="auto"/>
          <w:szCs w:val="24"/>
        </w:rPr>
      </w:pPr>
      <w:r w:rsidRPr="00665C6A">
        <w:rPr>
          <w:rFonts w:ascii="Tahoma" w:hAnsi="Tahoma" w:cs="Tahoma"/>
          <w:b/>
          <w:color w:val="auto"/>
          <w:szCs w:val="24"/>
        </w:rPr>
        <w:t>Závěrečná ustanovení</w:t>
      </w:r>
    </w:p>
    <w:p w14:paraId="708C0E2A" w14:textId="701081ED" w:rsidR="003B4CC8" w:rsidRPr="00665C6A" w:rsidRDefault="003B4CC8" w:rsidP="003B4CC8">
      <w:pPr>
        <w:pStyle w:val="Nadpis3"/>
        <w:keepNext w:val="0"/>
        <w:keepLines w:val="0"/>
        <w:numPr>
          <w:ilvl w:val="0"/>
          <w:numId w:val="38"/>
        </w:numPr>
        <w:suppressAutoHyphens/>
        <w:spacing w:before="120" w:after="120"/>
        <w:ind w:left="425"/>
        <w:jc w:val="both"/>
        <w:rPr>
          <w:rFonts w:ascii="Tahoma" w:hAnsi="Tahoma" w:cs="Tahoma"/>
          <w:color w:val="auto"/>
        </w:rPr>
      </w:pPr>
      <w:r w:rsidRPr="00665C6A">
        <w:rPr>
          <w:rFonts w:ascii="Tahoma" w:hAnsi="Tahoma" w:cs="Tahoma"/>
          <w:color w:val="auto"/>
        </w:rPr>
        <w:t xml:space="preserve">Tato </w:t>
      </w:r>
      <w:r w:rsidR="0060216D">
        <w:rPr>
          <w:rFonts w:ascii="Tahoma" w:hAnsi="Tahoma" w:cs="Tahoma"/>
          <w:color w:val="auto"/>
        </w:rPr>
        <w:t>s</w:t>
      </w:r>
      <w:r w:rsidRPr="00665C6A">
        <w:rPr>
          <w:rFonts w:ascii="Tahoma" w:hAnsi="Tahoma" w:cs="Tahoma"/>
          <w:color w:val="auto"/>
        </w:rPr>
        <w:t>mlouva nabývá platnosti dnem podpisu smluvními stranami a účinnosti dnem zveřejnění v registru smluv.</w:t>
      </w:r>
    </w:p>
    <w:p w14:paraId="03594B96" w14:textId="5FAA5E46" w:rsidR="003B4CC8" w:rsidRPr="00665C6A" w:rsidRDefault="003B4CC8" w:rsidP="003B4CC8">
      <w:pPr>
        <w:pStyle w:val="Nadpis3"/>
        <w:keepNext w:val="0"/>
        <w:keepLines w:val="0"/>
        <w:numPr>
          <w:ilvl w:val="0"/>
          <w:numId w:val="38"/>
        </w:numPr>
        <w:suppressAutoHyphens/>
        <w:spacing w:before="120" w:after="120"/>
        <w:ind w:left="425"/>
        <w:jc w:val="both"/>
        <w:rPr>
          <w:rFonts w:ascii="Tahoma" w:hAnsi="Tahoma" w:cs="Tahoma"/>
          <w:color w:val="auto"/>
        </w:rPr>
      </w:pPr>
      <w:r w:rsidRPr="00665C6A">
        <w:rPr>
          <w:rFonts w:ascii="Tahoma" w:hAnsi="Tahoma" w:cs="Tahoma"/>
          <w:color w:val="auto"/>
        </w:rPr>
        <w:t xml:space="preserve">Jakékoliv změny či doplnění této </w:t>
      </w:r>
      <w:r w:rsidR="0060216D">
        <w:rPr>
          <w:rFonts w:ascii="Tahoma" w:hAnsi="Tahoma" w:cs="Tahoma"/>
          <w:color w:val="auto"/>
        </w:rPr>
        <w:t>s</w:t>
      </w:r>
      <w:r w:rsidRPr="00665C6A">
        <w:rPr>
          <w:rFonts w:ascii="Tahoma" w:hAnsi="Tahoma" w:cs="Tahoma"/>
          <w:color w:val="auto"/>
        </w:rPr>
        <w:t>mlouvy a jejích příloh je možné činit výhradně formou písemných a číselně označených dodatků schválených smluvními stranami.</w:t>
      </w:r>
    </w:p>
    <w:p w14:paraId="13B56434" w14:textId="7199BB3C" w:rsidR="003B4CC8" w:rsidRPr="00665C6A" w:rsidRDefault="003B4CC8" w:rsidP="003B4CC8">
      <w:pPr>
        <w:pStyle w:val="Nadpis3"/>
        <w:keepNext w:val="0"/>
        <w:keepLines w:val="0"/>
        <w:numPr>
          <w:ilvl w:val="0"/>
          <w:numId w:val="38"/>
        </w:numPr>
        <w:suppressAutoHyphens/>
        <w:spacing w:before="120" w:after="120"/>
        <w:ind w:left="425"/>
        <w:jc w:val="both"/>
        <w:rPr>
          <w:rFonts w:ascii="Tahoma" w:hAnsi="Tahoma" w:cs="Tahoma"/>
          <w:color w:val="auto"/>
        </w:rPr>
      </w:pPr>
      <w:r w:rsidRPr="00665C6A">
        <w:rPr>
          <w:rFonts w:ascii="Tahoma" w:hAnsi="Tahoma" w:cs="Tahoma"/>
          <w:color w:val="auto"/>
        </w:rPr>
        <w:t xml:space="preserve">Zhotovitel bez předchozího výslovného písemného souhlasu Objednatele nesmí postoupit ani převést jakákoliv práva či povinnosti vyplývající z této </w:t>
      </w:r>
      <w:r w:rsidR="0060216D">
        <w:rPr>
          <w:rFonts w:ascii="Tahoma" w:hAnsi="Tahoma" w:cs="Tahoma"/>
          <w:color w:val="auto"/>
        </w:rPr>
        <w:t>s</w:t>
      </w:r>
      <w:r w:rsidRPr="00665C6A">
        <w:rPr>
          <w:rFonts w:ascii="Tahoma" w:hAnsi="Tahoma" w:cs="Tahoma"/>
          <w:color w:val="auto"/>
        </w:rPr>
        <w:t>mlouvy na jakoukoliv třetí osobu.</w:t>
      </w:r>
    </w:p>
    <w:p w14:paraId="09163D68" w14:textId="66A8B2B5" w:rsidR="003B4CC8" w:rsidRPr="00665C6A" w:rsidRDefault="003B4CC8" w:rsidP="003B4CC8">
      <w:pPr>
        <w:pStyle w:val="Nadpis3"/>
        <w:keepNext w:val="0"/>
        <w:keepLines w:val="0"/>
        <w:numPr>
          <w:ilvl w:val="0"/>
          <w:numId w:val="38"/>
        </w:numPr>
        <w:suppressAutoHyphens/>
        <w:spacing w:before="120" w:after="120"/>
        <w:ind w:left="425"/>
        <w:jc w:val="both"/>
        <w:rPr>
          <w:rFonts w:ascii="Tahoma" w:hAnsi="Tahoma" w:cs="Tahoma"/>
          <w:color w:val="auto"/>
        </w:rPr>
      </w:pPr>
      <w:r w:rsidRPr="00665C6A">
        <w:rPr>
          <w:rFonts w:ascii="Tahoma" w:hAnsi="Tahoma" w:cs="Tahoma"/>
          <w:color w:val="auto"/>
        </w:rPr>
        <w:t xml:space="preserve">Smlouva je vyhotovena ve </w:t>
      </w:r>
      <w:r w:rsidR="008624CB">
        <w:rPr>
          <w:rFonts w:ascii="Tahoma" w:hAnsi="Tahoma" w:cs="Tahoma"/>
          <w:color w:val="auto"/>
        </w:rPr>
        <w:t>3</w:t>
      </w:r>
      <w:r w:rsidRPr="00665C6A">
        <w:rPr>
          <w:rFonts w:ascii="Tahoma" w:hAnsi="Tahoma" w:cs="Tahoma"/>
          <w:color w:val="auto"/>
        </w:rPr>
        <w:t xml:space="preserve"> stejnopisech, z nichž </w:t>
      </w:r>
      <w:r w:rsidR="008624CB">
        <w:rPr>
          <w:rFonts w:ascii="Tahoma" w:hAnsi="Tahoma" w:cs="Tahoma"/>
          <w:color w:val="auto"/>
        </w:rPr>
        <w:t>Objednatel</w:t>
      </w:r>
      <w:r w:rsidRPr="00665C6A">
        <w:rPr>
          <w:rFonts w:ascii="Tahoma" w:hAnsi="Tahoma" w:cs="Tahoma"/>
          <w:color w:val="auto"/>
        </w:rPr>
        <w:t xml:space="preserve"> obdrží po dvou </w:t>
      </w:r>
      <w:r w:rsidR="008624CB">
        <w:rPr>
          <w:rFonts w:ascii="Tahoma" w:hAnsi="Tahoma" w:cs="Tahoma"/>
          <w:color w:val="auto"/>
        </w:rPr>
        <w:t>a Zh</w:t>
      </w:r>
      <w:r w:rsidR="0025787B">
        <w:rPr>
          <w:rFonts w:ascii="Tahoma" w:hAnsi="Tahoma" w:cs="Tahoma"/>
          <w:color w:val="auto"/>
        </w:rPr>
        <w:t xml:space="preserve">otovitel po jednom </w:t>
      </w:r>
      <w:r w:rsidRPr="00665C6A">
        <w:rPr>
          <w:rFonts w:ascii="Tahoma" w:hAnsi="Tahoma" w:cs="Tahoma"/>
          <w:color w:val="auto"/>
        </w:rPr>
        <w:t>exemplářích s platností originálu.</w:t>
      </w:r>
    </w:p>
    <w:p w14:paraId="35E1D33C" w14:textId="5FC11EBF" w:rsidR="00BA3549" w:rsidRPr="00665C6A" w:rsidRDefault="003B4CC8" w:rsidP="003B4CC8">
      <w:pPr>
        <w:pStyle w:val="Nadpis3"/>
        <w:keepNext w:val="0"/>
        <w:keepLines w:val="0"/>
        <w:numPr>
          <w:ilvl w:val="0"/>
          <w:numId w:val="38"/>
        </w:numPr>
        <w:suppressAutoHyphens/>
        <w:spacing w:before="120" w:after="120"/>
        <w:ind w:left="425"/>
        <w:jc w:val="both"/>
        <w:rPr>
          <w:rFonts w:ascii="Tahoma" w:hAnsi="Tahoma" w:cs="Tahoma"/>
          <w:color w:val="auto"/>
        </w:rPr>
      </w:pPr>
      <w:r w:rsidRPr="00665C6A">
        <w:rPr>
          <w:rFonts w:ascii="Tahoma" w:hAnsi="Tahoma" w:cs="Tahoma"/>
          <w:color w:val="auto"/>
        </w:rPr>
        <w:t xml:space="preserve">Smluvní strany prohlašují, že si tuto </w:t>
      </w:r>
      <w:r w:rsidR="0025787B">
        <w:rPr>
          <w:rFonts w:ascii="Tahoma" w:hAnsi="Tahoma" w:cs="Tahoma"/>
          <w:color w:val="auto"/>
        </w:rPr>
        <w:t>s</w:t>
      </w:r>
      <w:r w:rsidRPr="00665C6A">
        <w:rPr>
          <w:rFonts w:ascii="Tahoma" w:hAnsi="Tahoma" w:cs="Tahoma"/>
          <w:color w:val="auto"/>
        </w:rPr>
        <w:t>mlouvu přečetly, s jejím obsahem souhlasí a že byla sepsána na základě jejich pravé a svobodné vůle, a na důkaz toho připojují své podpisy.</w:t>
      </w:r>
    </w:p>
    <w:p w14:paraId="6DE3CE39" w14:textId="77777777" w:rsidR="003B4CC8" w:rsidRPr="00242D3B" w:rsidRDefault="003B4CC8" w:rsidP="003B4CC8">
      <w:pPr>
        <w:tabs>
          <w:tab w:val="left" w:pos="7440"/>
        </w:tabs>
        <w:rPr>
          <w:rFonts w:ascii="Tahoma" w:hAnsi="Tahoma" w:cs="Tahoma"/>
        </w:rPr>
      </w:pPr>
    </w:p>
    <w:p w14:paraId="72BC67F3" w14:textId="77777777" w:rsidR="003207F0" w:rsidRPr="00242D3B" w:rsidRDefault="003207F0" w:rsidP="003207F0">
      <w:pPr>
        <w:tabs>
          <w:tab w:val="left" w:pos="0"/>
        </w:tabs>
        <w:jc w:val="both"/>
        <w:rPr>
          <w:rFonts w:ascii="Tahoma" w:hAnsi="Tahoma" w:cs="Tahoma"/>
          <w:bCs/>
          <w:color w:val="000000"/>
          <w:szCs w:val="22"/>
        </w:rPr>
      </w:pPr>
      <w:bookmarkStart w:id="6" w:name="_Hlk190761167"/>
      <w:bookmarkStart w:id="7" w:name="_Hlk209449331"/>
    </w:p>
    <w:p w14:paraId="58C9813A" w14:textId="77777777" w:rsidR="003207F0" w:rsidRPr="00242D3B" w:rsidRDefault="003207F0" w:rsidP="003207F0">
      <w:pPr>
        <w:tabs>
          <w:tab w:val="left" w:pos="0"/>
        </w:tabs>
        <w:jc w:val="both"/>
        <w:rPr>
          <w:rFonts w:ascii="Tahoma" w:hAnsi="Tahoma" w:cs="Tahoma"/>
          <w:bCs/>
          <w:color w:val="000000"/>
          <w:szCs w:val="22"/>
        </w:rPr>
      </w:pPr>
      <w:bookmarkStart w:id="8" w:name="_Hlk203119028"/>
      <w:r w:rsidRPr="00242D3B">
        <w:rPr>
          <w:rFonts w:ascii="Tahoma" w:hAnsi="Tahoma" w:cs="Tahoma"/>
          <w:bCs/>
          <w:color w:val="000000"/>
          <w:szCs w:val="22"/>
        </w:rPr>
        <w:t>V Praze dne _______________</w:t>
      </w:r>
      <w:r w:rsidRPr="00242D3B">
        <w:rPr>
          <w:rFonts w:ascii="Tahoma" w:hAnsi="Tahoma" w:cs="Tahoma"/>
          <w:bCs/>
          <w:color w:val="000000"/>
          <w:szCs w:val="22"/>
        </w:rPr>
        <w:tab/>
      </w:r>
      <w:r w:rsidRPr="00242D3B">
        <w:rPr>
          <w:rFonts w:ascii="Tahoma" w:hAnsi="Tahoma" w:cs="Tahoma"/>
          <w:bCs/>
          <w:color w:val="000000"/>
          <w:szCs w:val="22"/>
        </w:rPr>
        <w:tab/>
      </w:r>
      <w:r w:rsidRPr="00242D3B">
        <w:rPr>
          <w:rFonts w:ascii="Tahoma" w:hAnsi="Tahoma" w:cs="Tahoma"/>
          <w:bCs/>
          <w:color w:val="000000"/>
          <w:szCs w:val="22"/>
        </w:rPr>
        <w:tab/>
      </w:r>
      <w:r w:rsidRPr="00242D3B">
        <w:rPr>
          <w:rFonts w:ascii="Tahoma" w:hAnsi="Tahoma" w:cs="Tahoma"/>
          <w:bCs/>
          <w:color w:val="000000"/>
          <w:szCs w:val="22"/>
        </w:rPr>
        <w:tab/>
        <w:t>V Praze dne _______________</w:t>
      </w:r>
    </w:p>
    <w:p w14:paraId="456F6357" w14:textId="77777777" w:rsidR="003207F0" w:rsidRPr="00242D3B" w:rsidRDefault="003207F0" w:rsidP="003207F0">
      <w:pPr>
        <w:tabs>
          <w:tab w:val="left" w:pos="0"/>
        </w:tabs>
        <w:jc w:val="both"/>
        <w:rPr>
          <w:rFonts w:ascii="Tahoma" w:hAnsi="Tahoma" w:cs="Tahoma"/>
          <w:bCs/>
          <w:color w:val="000000"/>
          <w:szCs w:val="22"/>
        </w:rPr>
      </w:pPr>
      <w:bookmarkStart w:id="9" w:name="_Hlk218517021"/>
    </w:p>
    <w:p w14:paraId="5D42CF34" w14:textId="77777777" w:rsidR="003207F0" w:rsidRPr="00242D3B" w:rsidRDefault="003207F0" w:rsidP="003207F0">
      <w:pPr>
        <w:tabs>
          <w:tab w:val="left" w:pos="0"/>
        </w:tabs>
        <w:jc w:val="both"/>
        <w:rPr>
          <w:rFonts w:ascii="Tahoma" w:hAnsi="Tahoma" w:cs="Tahoma"/>
          <w:bCs/>
          <w:color w:val="000000"/>
          <w:szCs w:val="22"/>
        </w:rPr>
      </w:pPr>
    </w:p>
    <w:p w14:paraId="6713EC7C" w14:textId="77777777" w:rsidR="003207F0" w:rsidRPr="00242D3B" w:rsidRDefault="003207F0" w:rsidP="003207F0">
      <w:pPr>
        <w:tabs>
          <w:tab w:val="left" w:pos="0"/>
        </w:tabs>
        <w:jc w:val="both"/>
        <w:rPr>
          <w:rFonts w:ascii="Tahoma" w:hAnsi="Tahoma" w:cs="Tahoma"/>
          <w:bCs/>
          <w:color w:val="000000"/>
          <w:szCs w:val="22"/>
        </w:rPr>
      </w:pPr>
    </w:p>
    <w:p w14:paraId="02642EC9" w14:textId="77777777" w:rsidR="003207F0" w:rsidRPr="00242D3B" w:rsidRDefault="003207F0" w:rsidP="003207F0">
      <w:pPr>
        <w:tabs>
          <w:tab w:val="left" w:pos="0"/>
        </w:tabs>
        <w:jc w:val="both"/>
        <w:rPr>
          <w:rFonts w:ascii="Tahoma" w:hAnsi="Tahoma" w:cs="Tahoma"/>
          <w:bCs/>
          <w:color w:val="000000"/>
          <w:szCs w:val="22"/>
        </w:rPr>
      </w:pPr>
      <w:bookmarkStart w:id="10" w:name="_Hlk190761229"/>
      <w:bookmarkEnd w:id="6"/>
      <w:r w:rsidRPr="00242D3B">
        <w:rPr>
          <w:rFonts w:ascii="Tahoma" w:hAnsi="Tahoma" w:cs="Tahoma"/>
          <w:bCs/>
          <w:color w:val="000000"/>
          <w:szCs w:val="22"/>
        </w:rPr>
        <w:t>_________________________</w:t>
      </w:r>
      <w:r w:rsidRPr="00242D3B">
        <w:rPr>
          <w:rFonts w:ascii="Tahoma" w:hAnsi="Tahoma" w:cs="Tahoma"/>
          <w:bCs/>
          <w:color w:val="000000"/>
          <w:szCs w:val="22"/>
        </w:rPr>
        <w:tab/>
      </w:r>
      <w:r w:rsidRPr="00242D3B">
        <w:rPr>
          <w:rFonts w:ascii="Tahoma" w:hAnsi="Tahoma" w:cs="Tahoma"/>
          <w:bCs/>
          <w:color w:val="000000"/>
          <w:szCs w:val="22"/>
        </w:rPr>
        <w:tab/>
      </w:r>
      <w:r w:rsidRPr="00242D3B">
        <w:rPr>
          <w:rFonts w:ascii="Tahoma" w:hAnsi="Tahoma" w:cs="Tahoma"/>
          <w:bCs/>
          <w:color w:val="000000"/>
          <w:szCs w:val="22"/>
        </w:rPr>
        <w:tab/>
      </w:r>
      <w:r w:rsidRPr="00242D3B">
        <w:rPr>
          <w:rFonts w:ascii="Tahoma" w:hAnsi="Tahoma" w:cs="Tahoma"/>
          <w:bCs/>
          <w:color w:val="000000"/>
          <w:szCs w:val="22"/>
        </w:rPr>
        <w:tab/>
        <w:t>_________________________</w:t>
      </w:r>
    </w:p>
    <w:bookmarkEnd w:id="7"/>
    <w:bookmarkEnd w:id="8"/>
    <w:bookmarkEnd w:id="9"/>
    <w:bookmarkEnd w:id="10"/>
    <w:p w14:paraId="6A6B7E89" w14:textId="191C3E1A" w:rsidR="003207F0" w:rsidRPr="00242D3B" w:rsidRDefault="003207F0" w:rsidP="003207F0">
      <w:pPr>
        <w:jc w:val="both"/>
        <w:rPr>
          <w:rFonts w:ascii="Tahoma" w:hAnsi="Tahoma" w:cs="Tahoma"/>
          <w:color w:val="000000"/>
        </w:rPr>
      </w:pPr>
      <w:r w:rsidRPr="00242D3B">
        <w:rPr>
          <w:rFonts w:ascii="Tahoma" w:hAnsi="Tahoma" w:cs="Tahoma"/>
          <w:color w:val="000000"/>
        </w:rPr>
        <w:t>Mgr. Petr Brůha</w:t>
      </w:r>
      <w:r w:rsidRPr="00242D3B">
        <w:rPr>
          <w:rFonts w:ascii="Tahoma" w:hAnsi="Tahoma" w:cs="Tahoma"/>
          <w:color w:val="000000"/>
        </w:rPr>
        <w:tab/>
      </w:r>
      <w:r w:rsidRPr="00242D3B">
        <w:rPr>
          <w:rFonts w:ascii="Tahoma" w:hAnsi="Tahoma" w:cs="Tahoma"/>
          <w:color w:val="000000"/>
        </w:rPr>
        <w:tab/>
      </w:r>
      <w:r w:rsidRPr="00242D3B">
        <w:rPr>
          <w:rFonts w:ascii="Tahoma" w:hAnsi="Tahoma" w:cs="Tahoma"/>
          <w:color w:val="000000"/>
        </w:rPr>
        <w:tab/>
      </w:r>
      <w:r w:rsidRPr="00242D3B">
        <w:rPr>
          <w:rFonts w:ascii="Tahoma" w:hAnsi="Tahoma" w:cs="Tahoma"/>
          <w:color w:val="000000"/>
        </w:rPr>
        <w:tab/>
      </w:r>
      <w:r w:rsidRPr="00242D3B">
        <w:rPr>
          <w:rFonts w:ascii="Tahoma" w:hAnsi="Tahoma" w:cs="Tahoma"/>
          <w:color w:val="000000"/>
        </w:rPr>
        <w:tab/>
      </w:r>
      <w:r w:rsidRPr="00242D3B">
        <w:rPr>
          <w:rFonts w:ascii="Tahoma" w:hAnsi="Tahoma" w:cs="Tahoma"/>
          <w:color w:val="000000"/>
        </w:rPr>
        <w:tab/>
      </w:r>
      <w:r w:rsidRPr="00242D3B">
        <w:rPr>
          <w:rFonts w:ascii="Tahoma" w:hAnsi="Tahoma" w:cs="Tahoma"/>
        </w:rPr>
        <w:t>Ing. Vítězslav Hurník</w:t>
      </w:r>
    </w:p>
    <w:p w14:paraId="25ADD401" w14:textId="4BB79755" w:rsidR="00242D3B" w:rsidRDefault="003207F0" w:rsidP="00242D3B">
      <w:pPr>
        <w:rPr>
          <w:rFonts w:ascii="Tahoma" w:hAnsi="Tahoma" w:cs="Tahoma"/>
        </w:rPr>
      </w:pPr>
      <w:r w:rsidRPr="009B3D75">
        <w:rPr>
          <w:rFonts w:ascii="Tahoma" w:hAnsi="Tahoma" w:cs="Tahoma"/>
        </w:rPr>
        <w:t>náměst</w:t>
      </w:r>
      <w:r>
        <w:rPr>
          <w:rFonts w:ascii="Tahoma" w:hAnsi="Tahoma" w:cs="Tahoma"/>
        </w:rPr>
        <w:t>e</w:t>
      </w:r>
      <w:r w:rsidRPr="009B3D75">
        <w:rPr>
          <w:rFonts w:ascii="Tahoma" w:hAnsi="Tahoma" w:cs="Tahoma"/>
        </w:rPr>
        <w:t>k pro sbírkotvornou</w:t>
      </w:r>
      <w:r w:rsidR="00242D3B">
        <w:rPr>
          <w:rFonts w:ascii="Tahoma" w:hAnsi="Tahoma" w:cs="Tahoma"/>
        </w:rPr>
        <w:tab/>
      </w:r>
      <w:r w:rsidR="00242D3B">
        <w:rPr>
          <w:rFonts w:ascii="Tahoma" w:hAnsi="Tahoma" w:cs="Tahoma"/>
        </w:rPr>
        <w:tab/>
      </w:r>
      <w:r w:rsidR="00242D3B">
        <w:rPr>
          <w:rFonts w:ascii="Tahoma" w:hAnsi="Tahoma" w:cs="Tahoma"/>
        </w:rPr>
        <w:tab/>
      </w:r>
      <w:r w:rsidR="00242D3B">
        <w:rPr>
          <w:rFonts w:ascii="Tahoma" w:hAnsi="Tahoma" w:cs="Tahoma"/>
        </w:rPr>
        <w:tab/>
        <w:t>jednatel</w:t>
      </w:r>
    </w:p>
    <w:p w14:paraId="45DFFA5D" w14:textId="18AAEB07" w:rsidR="0025787B" w:rsidRPr="00665C6A" w:rsidRDefault="003207F0" w:rsidP="003B4CC8">
      <w:pPr>
        <w:tabs>
          <w:tab w:val="left" w:pos="7440"/>
        </w:tabs>
        <w:rPr>
          <w:rFonts w:ascii="Tahoma" w:hAnsi="Tahoma" w:cs="Tahoma"/>
        </w:rPr>
      </w:pPr>
      <w:r w:rsidRPr="009B3D75">
        <w:rPr>
          <w:rFonts w:ascii="Tahoma" w:hAnsi="Tahoma" w:cs="Tahoma"/>
        </w:rPr>
        <w:t>a výstavní činnost</w:t>
      </w:r>
    </w:p>
    <w:sectPr w:rsidR="0025787B" w:rsidRPr="00665C6A" w:rsidSect="00742FC1">
      <w:footerReference w:type="default" r:id="rId10"/>
      <w:pgSz w:w="11906" w:h="16838"/>
      <w:pgMar w:top="1077"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9801" w14:textId="77777777" w:rsidR="009F1CE7" w:rsidRDefault="009F1CE7">
      <w:r>
        <w:separator/>
      </w:r>
    </w:p>
  </w:endnote>
  <w:endnote w:type="continuationSeparator" w:id="0">
    <w:p w14:paraId="00D5C5F4" w14:textId="77777777" w:rsidR="009F1CE7" w:rsidRDefault="009F1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EEW">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297660"/>
      <w:docPartObj>
        <w:docPartGallery w:val="Page Numbers (Bottom of Page)"/>
        <w:docPartUnique/>
      </w:docPartObj>
    </w:sdtPr>
    <w:sdtEndPr/>
    <w:sdtContent>
      <w:p w14:paraId="2EC5DCF8" w14:textId="2DE01DA8" w:rsidR="006A1E7A" w:rsidRDefault="002A67CC">
        <w:pPr>
          <w:pStyle w:val="Zpat"/>
          <w:jc w:val="center"/>
        </w:pPr>
        <w:r>
          <w:fldChar w:fldCharType="begin"/>
        </w:r>
        <w:r>
          <w:instrText>PAGE   \* MERGEFORMAT</w:instrText>
        </w:r>
        <w:r>
          <w:fldChar w:fldCharType="separate"/>
        </w:r>
        <w:r w:rsidR="00FB26DA">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B340" w14:textId="77777777" w:rsidR="009F1CE7" w:rsidRDefault="009F1CE7">
      <w:r>
        <w:separator/>
      </w:r>
    </w:p>
  </w:footnote>
  <w:footnote w:type="continuationSeparator" w:id="0">
    <w:p w14:paraId="5B79C660" w14:textId="77777777" w:rsidR="009F1CE7" w:rsidRDefault="009F1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218"/>
    <w:multiLevelType w:val="multilevel"/>
    <w:tmpl w:val="05F0148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60178C5"/>
    <w:multiLevelType w:val="multilevel"/>
    <w:tmpl w:val="C1B4CC82"/>
    <w:lvl w:ilvl="0">
      <w:start w:val="1"/>
      <w:numFmt w:val="lowerLetter"/>
      <w:lvlText w:val=""/>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5" w15:restartNumberingAfterBreak="0">
    <w:nsid w:val="0EBD20E0"/>
    <w:multiLevelType w:val="hybridMultilevel"/>
    <w:tmpl w:val="64B054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4F1C79"/>
    <w:multiLevelType w:val="multilevel"/>
    <w:tmpl w:val="F10E32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1A7950"/>
    <w:multiLevelType w:val="multilevel"/>
    <w:tmpl w:val="893AE2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E892435"/>
    <w:multiLevelType w:val="multilevel"/>
    <w:tmpl w:val="69DEF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802187"/>
    <w:multiLevelType w:val="hybridMultilevel"/>
    <w:tmpl w:val="BE345B9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0ED571C"/>
    <w:multiLevelType w:val="hybridMultilevel"/>
    <w:tmpl w:val="1F901CF8"/>
    <w:lvl w:ilvl="0" w:tplc="DF86A134">
      <w:numFmt w:val="bullet"/>
      <w:lvlText w:val="-"/>
      <w:lvlJc w:val="left"/>
      <w:pPr>
        <w:ind w:left="2340" w:hanging="360"/>
      </w:pPr>
      <w:rPr>
        <w:rFonts w:ascii="Calibri" w:eastAsia="Times New Roman" w:hAnsi="Calibri" w:cs="Times New Roman" w:hint="default"/>
      </w:rPr>
    </w:lvl>
    <w:lvl w:ilvl="1" w:tplc="04050003" w:tentative="1">
      <w:start w:val="1"/>
      <w:numFmt w:val="bullet"/>
      <w:lvlText w:val="o"/>
      <w:lvlJc w:val="left"/>
      <w:pPr>
        <w:ind w:left="3060" w:hanging="360"/>
      </w:pPr>
      <w:rPr>
        <w:rFonts w:ascii="Courier New" w:hAnsi="Courier New" w:cs="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cs="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cs="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12" w15:restartNumberingAfterBreak="0">
    <w:nsid w:val="2915411E"/>
    <w:multiLevelType w:val="multilevel"/>
    <w:tmpl w:val="C680B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393FE1"/>
    <w:multiLevelType w:val="multilevel"/>
    <w:tmpl w:val="B94C182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F82644"/>
    <w:multiLevelType w:val="multilevel"/>
    <w:tmpl w:val="893AE2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D800EB4"/>
    <w:multiLevelType w:val="hybridMultilevel"/>
    <w:tmpl w:val="6226B6EC"/>
    <w:lvl w:ilvl="0" w:tplc="BF34BABE">
      <w:start w:val="3"/>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471D68CE"/>
    <w:multiLevelType w:val="hybridMultilevel"/>
    <w:tmpl w:val="E9227BA4"/>
    <w:lvl w:ilvl="0" w:tplc="DF86A134">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8D31776"/>
    <w:multiLevelType w:val="hybridMultilevel"/>
    <w:tmpl w:val="FF8894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49046658"/>
    <w:multiLevelType w:val="hybridMultilevel"/>
    <w:tmpl w:val="0C0C98FA"/>
    <w:lvl w:ilvl="0" w:tplc="DF86A134">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15:restartNumberingAfterBreak="0">
    <w:nsid w:val="4AF60848"/>
    <w:multiLevelType w:val="multilevel"/>
    <w:tmpl w:val="B5D2AE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CA11304"/>
    <w:multiLevelType w:val="hybridMultilevel"/>
    <w:tmpl w:val="8F16C5DA"/>
    <w:lvl w:ilvl="0" w:tplc="0405000F">
      <w:start w:val="1"/>
      <w:numFmt w:val="decimal"/>
      <w:lvlText w:val="%1."/>
      <w:lvlJc w:val="left"/>
      <w:pPr>
        <w:ind w:left="360" w:hanging="360"/>
      </w:pPr>
      <w:rPr>
        <w:rFonts w:cs="Times New Roman"/>
      </w:rPr>
    </w:lvl>
    <w:lvl w:ilvl="1" w:tplc="04050017">
      <w:start w:val="1"/>
      <w:numFmt w:val="lowerLetter"/>
      <w:lvlText w:val="%2)"/>
      <w:lvlJc w:val="left"/>
      <w:pPr>
        <w:ind w:left="1080" w:hanging="360"/>
      </w:pPr>
    </w:lvl>
    <w:lvl w:ilvl="2" w:tplc="DF86A134">
      <w:numFmt w:val="bullet"/>
      <w:lvlText w:val="-"/>
      <w:lvlJc w:val="left"/>
      <w:pPr>
        <w:ind w:left="1800" w:hanging="180"/>
      </w:pPr>
      <w:rPr>
        <w:rFonts w:ascii="Calibri" w:eastAsia="Times New Roman" w:hAnsi="Calibri" w:cs="Times New Roman"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50AF03A5"/>
    <w:multiLevelType w:val="multilevel"/>
    <w:tmpl w:val="F10E32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1C6CD7"/>
    <w:multiLevelType w:val="multilevel"/>
    <w:tmpl w:val="AB882AD8"/>
    <w:lvl w:ilvl="0">
      <w:start w:val="1"/>
      <w:numFmt w:val="decimal"/>
      <w:lvlText w:val="%1."/>
      <w:lvlJc w:val="left"/>
      <w:pPr>
        <w:ind w:left="390" w:hanging="390"/>
      </w:pPr>
      <w:rPr>
        <w:b/>
        <w:sz w:val="19"/>
      </w:rPr>
    </w:lvl>
    <w:lvl w:ilvl="1">
      <w:start w:val="1"/>
      <w:numFmt w:val="decimal"/>
      <w:lvlText w:val="%1.%2)"/>
      <w:lvlJc w:val="left"/>
      <w:pPr>
        <w:ind w:left="720" w:hanging="720"/>
      </w:pPr>
      <w:rPr>
        <w:b/>
        <w:sz w:val="19"/>
      </w:rPr>
    </w:lvl>
    <w:lvl w:ilvl="2">
      <w:start w:val="1"/>
      <w:numFmt w:val="decimal"/>
      <w:lvlText w:val="%1.%2.%3."/>
      <w:lvlJc w:val="left"/>
      <w:pPr>
        <w:ind w:left="720" w:hanging="720"/>
      </w:pPr>
      <w:rPr>
        <w:b/>
        <w:sz w:val="19"/>
      </w:rPr>
    </w:lvl>
    <w:lvl w:ilvl="3">
      <w:start w:val="1"/>
      <w:numFmt w:val="decimal"/>
      <w:lvlText w:val="%1.%2.%3.%4."/>
      <w:lvlJc w:val="left"/>
      <w:pPr>
        <w:ind w:left="1080" w:hanging="1080"/>
      </w:pPr>
      <w:rPr>
        <w:b/>
        <w:sz w:val="19"/>
      </w:rPr>
    </w:lvl>
    <w:lvl w:ilvl="4">
      <w:start w:val="1"/>
      <w:numFmt w:val="decimal"/>
      <w:lvlText w:val="%1.%2.%3.%4.%5."/>
      <w:lvlJc w:val="left"/>
      <w:pPr>
        <w:ind w:left="1080" w:hanging="1080"/>
      </w:pPr>
      <w:rPr>
        <w:b/>
        <w:sz w:val="19"/>
      </w:rPr>
    </w:lvl>
    <w:lvl w:ilvl="5">
      <w:start w:val="1"/>
      <w:numFmt w:val="decimal"/>
      <w:lvlText w:val="%1.%2.%3.%4.%5.%6."/>
      <w:lvlJc w:val="left"/>
      <w:pPr>
        <w:ind w:left="1440" w:hanging="1440"/>
      </w:pPr>
      <w:rPr>
        <w:b/>
        <w:sz w:val="19"/>
      </w:rPr>
    </w:lvl>
    <w:lvl w:ilvl="6">
      <w:start w:val="1"/>
      <w:numFmt w:val="decimal"/>
      <w:lvlText w:val="%1.%2.%3.%4.%5.%6.%7."/>
      <w:lvlJc w:val="left"/>
      <w:pPr>
        <w:ind w:left="1800" w:hanging="1800"/>
      </w:pPr>
      <w:rPr>
        <w:b/>
        <w:sz w:val="19"/>
      </w:rPr>
    </w:lvl>
    <w:lvl w:ilvl="7">
      <w:start w:val="1"/>
      <w:numFmt w:val="decimal"/>
      <w:lvlText w:val="%1.%2.%3.%4.%5.%6.%7.%8."/>
      <w:lvlJc w:val="left"/>
      <w:pPr>
        <w:ind w:left="1800" w:hanging="1800"/>
      </w:pPr>
      <w:rPr>
        <w:b/>
        <w:sz w:val="19"/>
      </w:rPr>
    </w:lvl>
    <w:lvl w:ilvl="8">
      <w:start w:val="1"/>
      <w:numFmt w:val="decimal"/>
      <w:lvlText w:val="%1.%2.%3.%4.%5.%6.%7.%8.%9."/>
      <w:lvlJc w:val="left"/>
      <w:pPr>
        <w:ind w:left="2160" w:hanging="2160"/>
      </w:pPr>
      <w:rPr>
        <w:b/>
        <w:sz w:val="19"/>
      </w:rPr>
    </w:lvl>
  </w:abstractNum>
  <w:abstractNum w:abstractNumId="29" w15:restartNumberingAfterBreak="0">
    <w:nsid w:val="582A0E3E"/>
    <w:multiLevelType w:val="hybridMultilevel"/>
    <w:tmpl w:val="8F16C5DA"/>
    <w:lvl w:ilvl="0" w:tplc="0405000F">
      <w:start w:val="1"/>
      <w:numFmt w:val="decimal"/>
      <w:lvlText w:val="%1."/>
      <w:lvlJc w:val="left"/>
      <w:pPr>
        <w:ind w:left="360" w:hanging="360"/>
      </w:pPr>
      <w:rPr>
        <w:rFonts w:cs="Times New Roman"/>
      </w:rPr>
    </w:lvl>
    <w:lvl w:ilvl="1" w:tplc="04050017">
      <w:start w:val="1"/>
      <w:numFmt w:val="lowerLetter"/>
      <w:lvlText w:val="%2)"/>
      <w:lvlJc w:val="left"/>
      <w:pPr>
        <w:ind w:left="1080" w:hanging="360"/>
      </w:pPr>
    </w:lvl>
    <w:lvl w:ilvl="2" w:tplc="DF86A134">
      <w:numFmt w:val="bullet"/>
      <w:lvlText w:val="-"/>
      <w:lvlJc w:val="left"/>
      <w:pPr>
        <w:ind w:left="1800" w:hanging="180"/>
      </w:pPr>
      <w:rPr>
        <w:rFonts w:ascii="Calibri" w:eastAsia="Times New Roman" w:hAnsi="Calibri" w:cs="Times New Roman"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5A345368"/>
    <w:multiLevelType w:val="multilevel"/>
    <w:tmpl w:val="893AE2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0E31E87"/>
    <w:multiLevelType w:val="multilevel"/>
    <w:tmpl w:val="893AE2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2675505"/>
    <w:multiLevelType w:val="multilevel"/>
    <w:tmpl w:val="B5D2AE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34" w15:restartNumberingAfterBreak="0">
    <w:nsid w:val="6EE63060"/>
    <w:multiLevelType w:val="multilevel"/>
    <w:tmpl w:val="0032D5CE"/>
    <w:lvl w:ilvl="0">
      <w:start w:val="1"/>
      <w:numFmt w:val="bullet"/>
      <w:lvlText w:val=""/>
      <w:lvlJc w:val="left"/>
      <w:pPr>
        <w:ind w:left="2160" w:hanging="360"/>
      </w:pPr>
      <w:rPr>
        <w:rFonts w:ascii="Symbol" w:hAnsi="Symbol" w:cs="Symbol" w:hint="default"/>
      </w:rPr>
    </w:lvl>
    <w:lvl w:ilvl="1">
      <w:start w:val="1"/>
      <w:numFmt w:val="decimal"/>
      <w:lvlText w:val="%1.%2."/>
      <w:lvlJc w:val="left"/>
      <w:pPr>
        <w:ind w:left="2520" w:hanging="720"/>
      </w:pPr>
    </w:lvl>
    <w:lvl w:ilvl="2">
      <w:start w:val="1"/>
      <w:numFmt w:val="lowerLetter"/>
      <w:lvlText w:val="%2.%3)"/>
      <w:lvlJc w:val="left"/>
      <w:pPr>
        <w:ind w:left="3240" w:hanging="720"/>
      </w:pPr>
    </w:lvl>
    <w:lvl w:ilvl="3">
      <w:start w:val="1"/>
      <w:numFmt w:val="bullet"/>
      <w:lvlText w:val=""/>
      <w:lvlJc w:val="left"/>
      <w:pPr>
        <w:ind w:left="3960" w:hanging="1080"/>
      </w:pPr>
      <w:rPr>
        <w:rFonts w:ascii="Symbol" w:hAnsi="Symbol" w:cs="Symbol" w:hint="default"/>
      </w:rPr>
    </w:lvl>
    <w:lvl w:ilvl="4">
      <w:start w:val="1"/>
      <w:numFmt w:val="decimal"/>
      <w:lvlText w:val="%1.%2.%3.%4.%5."/>
      <w:lvlJc w:val="left"/>
      <w:pPr>
        <w:ind w:left="4320" w:hanging="1080"/>
      </w:pPr>
    </w:lvl>
    <w:lvl w:ilvl="5">
      <w:start w:val="1"/>
      <w:numFmt w:val="decimal"/>
      <w:lvlText w:val="%1.%2.%3.%4.%5.%6."/>
      <w:lvlJc w:val="left"/>
      <w:pPr>
        <w:ind w:left="5040" w:hanging="1440"/>
      </w:pPr>
    </w:lvl>
    <w:lvl w:ilvl="6">
      <w:start w:val="1"/>
      <w:numFmt w:val="decimal"/>
      <w:lvlText w:val="%1.%2.%3.%4.%5.%6.%7."/>
      <w:lvlJc w:val="left"/>
      <w:pPr>
        <w:ind w:left="5400" w:hanging="1440"/>
      </w:pPr>
    </w:lvl>
    <w:lvl w:ilvl="7">
      <w:start w:val="1"/>
      <w:numFmt w:val="decimal"/>
      <w:lvlText w:val="%1.%2.%3.%4.%5.%6.%7.%8."/>
      <w:lvlJc w:val="left"/>
      <w:pPr>
        <w:ind w:left="6120" w:hanging="1800"/>
      </w:pPr>
    </w:lvl>
    <w:lvl w:ilvl="8">
      <w:start w:val="1"/>
      <w:numFmt w:val="decimal"/>
      <w:lvlText w:val="%1.%2.%3.%4.%5.%6.%7.%8.%9."/>
      <w:lvlJc w:val="left"/>
      <w:pPr>
        <w:ind w:left="6480" w:hanging="1800"/>
      </w:pPr>
    </w:lvl>
  </w:abstractNum>
  <w:abstractNum w:abstractNumId="35"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79BD092C"/>
    <w:multiLevelType w:val="hybridMultilevel"/>
    <w:tmpl w:val="EBE433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8E3DA2"/>
    <w:multiLevelType w:val="hybridMultilevel"/>
    <w:tmpl w:val="81DC51C8"/>
    <w:lvl w:ilvl="0" w:tplc="FEACACE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FC2056F"/>
    <w:multiLevelType w:val="multilevel"/>
    <w:tmpl w:val="41DCDFEC"/>
    <w:lvl w:ilvl="0">
      <w:start w:val="1"/>
      <w:numFmt w:val="upperRoman"/>
      <w:lvlText w:val="%1."/>
      <w:lvlJc w:val="right"/>
      <w:pPr>
        <w:ind w:left="432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8435215">
    <w:abstractNumId w:val="26"/>
  </w:num>
  <w:num w:numId="2" w16cid:durableId="1562591455">
    <w:abstractNumId w:val="23"/>
  </w:num>
  <w:num w:numId="3" w16cid:durableId="790707442">
    <w:abstractNumId w:val="21"/>
  </w:num>
  <w:num w:numId="4" w16cid:durableId="857697150">
    <w:abstractNumId w:val="35"/>
  </w:num>
  <w:num w:numId="5" w16cid:durableId="1747998041">
    <w:abstractNumId w:val="19"/>
  </w:num>
  <w:num w:numId="6" w16cid:durableId="1846818208">
    <w:abstractNumId w:val="16"/>
  </w:num>
  <w:num w:numId="7" w16cid:durableId="1591311174">
    <w:abstractNumId w:val="6"/>
  </w:num>
  <w:num w:numId="8" w16cid:durableId="509879795">
    <w:abstractNumId w:val="15"/>
  </w:num>
  <w:num w:numId="9" w16cid:durableId="1652443064">
    <w:abstractNumId w:val="24"/>
  </w:num>
  <w:num w:numId="10" w16cid:durableId="1378166011">
    <w:abstractNumId w:val="3"/>
  </w:num>
  <w:num w:numId="11" w16cid:durableId="348262666">
    <w:abstractNumId w:val="18"/>
  </w:num>
  <w:num w:numId="12" w16cid:durableId="1211334411">
    <w:abstractNumId w:val="4"/>
  </w:num>
  <w:num w:numId="13" w16cid:durableId="269701480">
    <w:abstractNumId w:val="33"/>
  </w:num>
  <w:num w:numId="14" w16cid:durableId="2511386">
    <w:abstractNumId w:val="2"/>
  </w:num>
  <w:num w:numId="15" w16cid:durableId="1335644731">
    <w:abstractNumId w:val="5"/>
  </w:num>
  <w:num w:numId="16" w16cid:durableId="1870023064">
    <w:abstractNumId w:val="36"/>
  </w:num>
  <w:num w:numId="17" w16cid:durableId="2129396802">
    <w:abstractNumId w:val="11"/>
  </w:num>
  <w:num w:numId="18" w16cid:durableId="599875157">
    <w:abstractNumId w:val="17"/>
  </w:num>
  <w:num w:numId="19" w16cid:durableId="374278556">
    <w:abstractNumId w:val="37"/>
  </w:num>
  <w:num w:numId="20" w16cid:durableId="1857042306">
    <w:abstractNumId w:val="22"/>
  </w:num>
  <w:num w:numId="21" w16cid:durableId="324942704">
    <w:abstractNumId w:val="20"/>
  </w:num>
  <w:num w:numId="22" w16cid:durableId="816413473">
    <w:abstractNumId w:val="38"/>
  </w:num>
  <w:num w:numId="23" w16cid:durableId="1292058041">
    <w:abstractNumId w:val="29"/>
  </w:num>
  <w:num w:numId="24" w16cid:durableId="993486094">
    <w:abstractNumId w:val="14"/>
  </w:num>
  <w:num w:numId="25" w16cid:durableId="1880120752">
    <w:abstractNumId w:val="28"/>
  </w:num>
  <w:num w:numId="26" w16cid:durableId="1675455206">
    <w:abstractNumId w:val="34"/>
  </w:num>
  <w:num w:numId="27" w16cid:durableId="1880238735">
    <w:abstractNumId w:val="31"/>
  </w:num>
  <w:num w:numId="28" w16cid:durableId="229656606">
    <w:abstractNumId w:val="30"/>
  </w:num>
  <w:num w:numId="29" w16cid:durableId="1807701503">
    <w:abstractNumId w:val="8"/>
  </w:num>
  <w:num w:numId="30" w16cid:durableId="1970627189">
    <w:abstractNumId w:val="7"/>
  </w:num>
  <w:num w:numId="31" w16cid:durableId="495995078">
    <w:abstractNumId w:val="32"/>
  </w:num>
  <w:num w:numId="32" w16cid:durableId="1142037751">
    <w:abstractNumId w:val="25"/>
  </w:num>
  <w:num w:numId="33" w16cid:durableId="611472922">
    <w:abstractNumId w:val="1"/>
  </w:num>
  <w:num w:numId="34" w16cid:durableId="469439594">
    <w:abstractNumId w:val="12"/>
  </w:num>
  <w:num w:numId="35" w16cid:durableId="499587324">
    <w:abstractNumId w:val="0"/>
  </w:num>
  <w:num w:numId="36" w16cid:durableId="298189381">
    <w:abstractNumId w:val="27"/>
  </w:num>
  <w:num w:numId="37" w16cid:durableId="96608988">
    <w:abstractNumId w:val="13"/>
  </w:num>
  <w:num w:numId="38" w16cid:durableId="1503933927">
    <w:abstractNumId w:val="9"/>
  </w:num>
  <w:num w:numId="39" w16cid:durableId="10330765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34"/>
    <w:rsid w:val="0001404B"/>
    <w:rsid w:val="000518CE"/>
    <w:rsid w:val="000562A6"/>
    <w:rsid w:val="00057010"/>
    <w:rsid w:val="000713EC"/>
    <w:rsid w:val="00071E3D"/>
    <w:rsid w:val="0007405B"/>
    <w:rsid w:val="000740CA"/>
    <w:rsid w:val="00074314"/>
    <w:rsid w:val="00083A8B"/>
    <w:rsid w:val="00094306"/>
    <w:rsid w:val="00095593"/>
    <w:rsid w:val="0009716C"/>
    <w:rsid w:val="000A52E4"/>
    <w:rsid w:val="000E0E2B"/>
    <w:rsid w:val="000F5D38"/>
    <w:rsid w:val="00155ADB"/>
    <w:rsid w:val="001650A5"/>
    <w:rsid w:val="00173101"/>
    <w:rsid w:val="001865F0"/>
    <w:rsid w:val="0018705F"/>
    <w:rsid w:val="001A4AB8"/>
    <w:rsid w:val="001B0C7D"/>
    <w:rsid w:val="001B7939"/>
    <w:rsid w:val="001C10B9"/>
    <w:rsid w:val="001D07BF"/>
    <w:rsid w:val="001E3623"/>
    <w:rsid w:val="00200DBD"/>
    <w:rsid w:val="00202339"/>
    <w:rsid w:val="00226E7F"/>
    <w:rsid w:val="00242D3B"/>
    <w:rsid w:val="0025787B"/>
    <w:rsid w:val="00262CA9"/>
    <w:rsid w:val="002753C3"/>
    <w:rsid w:val="00275AC5"/>
    <w:rsid w:val="00277C2F"/>
    <w:rsid w:val="0028374E"/>
    <w:rsid w:val="0029466B"/>
    <w:rsid w:val="002A67CC"/>
    <w:rsid w:val="002C2BB4"/>
    <w:rsid w:val="002D382F"/>
    <w:rsid w:val="002E5575"/>
    <w:rsid w:val="00304AE4"/>
    <w:rsid w:val="003207F0"/>
    <w:rsid w:val="00337009"/>
    <w:rsid w:val="00341024"/>
    <w:rsid w:val="0035111A"/>
    <w:rsid w:val="00363A58"/>
    <w:rsid w:val="0036464A"/>
    <w:rsid w:val="003661BA"/>
    <w:rsid w:val="003906CD"/>
    <w:rsid w:val="00396108"/>
    <w:rsid w:val="003B353A"/>
    <w:rsid w:val="003B4CC8"/>
    <w:rsid w:val="003C2F7B"/>
    <w:rsid w:val="003C3278"/>
    <w:rsid w:val="003C38C4"/>
    <w:rsid w:val="003C4202"/>
    <w:rsid w:val="003E2ABE"/>
    <w:rsid w:val="003E4B2C"/>
    <w:rsid w:val="003F0C6F"/>
    <w:rsid w:val="003F27D0"/>
    <w:rsid w:val="00404329"/>
    <w:rsid w:val="004051CD"/>
    <w:rsid w:val="00406026"/>
    <w:rsid w:val="00411585"/>
    <w:rsid w:val="00424FB2"/>
    <w:rsid w:val="004330CA"/>
    <w:rsid w:val="00444EAB"/>
    <w:rsid w:val="004520C4"/>
    <w:rsid w:val="004573BD"/>
    <w:rsid w:val="004767DD"/>
    <w:rsid w:val="00484F23"/>
    <w:rsid w:val="00490BD0"/>
    <w:rsid w:val="00494A0E"/>
    <w:rsid w:val="00494B95"/>
    <w:rsid w:val="004E54C5"/>
    <w:rsid w:val="00505628"/>
    <w:rsid w:val="00514F29"/>
    <w:rsid w:val="005375C0"/>
    <w:rsid w:val="005401BF"/>
    <w:rsid w:val="00547B51"/>
    <w:rsid w:val="00554AC6"/>
    <w:rsid w:val="005749F6"/>
    <w:rsid w:val="00576416"/>
    <w:rsid w:val="005B2653"/>
    <w:rsid w:val="005C4641"/>
    <w:rsid w:val="005D7543"/>
    <w:rsid w:val="005E52A0"/>
    <w:rsid w:val="0060216D"/>
    <w:rsid w:val="00606DC4"/>
    <w:rsid w:val="006158A0"/>
    <w:rsid w:val="00641D1E"/>
    <w:rsid w:val="00662F1D"/>
    <w:rsid w:val="00665C6A"/>
    <w:rsid w:val="0067535A"/>
    <w:rsid w:val="00692E9E"/>
    <w:rsid w:val="00693B6C"/>
    <w:rsid w:val="006A036F"/>
    <w:rsid w:val="006A1E7A"/>
    <w:rsid w:val="006B3CB4"/>
    <w:rsid w:val="006C0168"/>
    <w:rsid w:val="006D21B1"/>
    <w:rsid w:val="006F432B"/>
    <w:rsid w:val="007023CF"/>
    <w:rsid w:val="007149BF"/>
    <w:rsid w:val="00736395"/>
    <w:rsid w:val="00742FC1"/>
    <w:rsid w:val="00745A09"/>
    <w:rsid w:val="007703FC"/>
    <w:rsid w:val="00773FFD"/>
    <w:rsid w:val="00781607"/>
    <w:rsid w:val="00797992"/>
    <w:rsid w:val="007D2432"/>
    <w:rsid w:val="007D41F0"/>
    <w:rsid w:val="008016E9"/>
    <w:rsid w:val="008027F3"/>
    <w:rsid w:val="0081074E"/>
    <w:rsid w:val="00820927"/>
    <w:rsid w:val="00832334"/>
    <w:rsid w:val="008332C8"/>
    <w:rsid w:val="008339B7"/>
    <w:rsid w:val="0084544C"/>
    <w:rsid w:val="008624CB"/>
    <w:rsid w:val="008656F3"/>
    <w:rsid w:val="00880EC5"/>
    <w:rsid w:val="008840BB"/>
    <w:rsid w:val="008D17B8"/>
    <w:rsid w:val="008D69E0"/>
    <w:rsid w:val="0090440D"/>
    <w:rsid w:val="009123A0"/>
    <w:rsid w:val="00935321"/>
    <w:rsid w:val="0094224B"/>
    <w:rsid w:val="009459CC"/>
    <w:rsid w:val="00956B12"/>
    <w:rsid w:val="00961FD0"/>
    <w:rsid w:val="009731F5"/>
    <w:rsid w:val="00986A6A"/>
    <w:rsid w:val="009943CE"/>
    <w:rsid w:val="009A4C11"/>
    <w:rsid w:val="009B3D75"/>
    <w:rsid w:val="009C4BCF"/>
    <w:rsid w:val="009D6138"/>
    <w:rsid w:val="009F1CE7"/>
    <w:rsid w:val="009F68DF"/>
    <w:rsid w:val="00A037C9"/>
    <w:rsid w:val="00A114B3"/>
    <w:rsid w:val="00A16C8F"/>
    <w:rsid w:val="00A331B7"/>
    <w:rsid w:val="00A44582"/>
    <w:rsid w:val="00A47E49"/>
    <w:rsid w:val="00A951E2"/>
    <w:rsid w:val="00AA1787"/>
    <w:rsid w:val="00AA5A40"/>
    <w:rsid w:val="00AC037C"/>
    <w:rsid w:val="00AD0FFE"/>
    <w:rsid w:val="00AF3722"/>
    <w:rsid w:val="00B048F1"/>
    <w:rsid w:val="00B04C5A"/>
    <w:rsid w:val="00B06D6F"/>
    <w:rsid w:val="00B14CD9"/>
    <w:rsid w:val="00B1713F"/>
    <w:rsid w:val="00B21758"/>
    <w:rsid w:val="00B2278C"/>
    <w:rsid w:val="00B75141"/>
    <w:rsid w:val="00B8134B"/>
    <w:rsid w:val="00BA3549"/>
    <w:rsid w:val="00BA4CFF"/>
    <w:rsid w:val="00BB257E"/>
    <w:rsid w:val="00BE26CC"/>
    <w:rsid w:val="00BF4716"/>
    <w:rsid w:val="00BF6158"/>
    <w:rsid w:val="00C055BA"/>
    <w:rsid w:val="00C9100A"/>
    <w:rsid w:val="00C97C9E"/>
    <w:rsid w:val="00CC1467"/>
    <w:rsid w:val="00CC6EDD"/>
    <w:rsid w:val="00CD06C7"/>
    <w:rsid w:val="00CE51C1"/>
    <w:rsid w:val="00CE7440"/>
    <w:rsid w:val="00CF172D"/>
    <w:rsid w:val="00D13C9C"/>
    <w:rsid w:val="00D24F71"/>
    <w:rsid w:val="00D31919"/>
    <w:rsid w:val="00D323C3"/>
    <w:rsid w:val="00D33B3F"/>
    <w:rsid w:val="00D43B99"/>
    <w:rsid w:val="00D8785E"/>
    <w:rsid w:val="00D87F2F"/>
    <w:rsid w:val="00D95334"/>
    <w:rsid w:val="00DA13B5"/>
    <w:rsid w:val="00DA2F58"/>
    <w:rsid w:val="00DC1DCA"/>
    <w:rsid w:val="00DC5275"/>
    <w:rsid w:val="00DC5E20"/>
    <w:rsid w:val="00DC6190"/>
    <w:rsid w:val="00DD6375"/>
    <w:rsid w:val="00DE353B"/>
    <w:rsid w:val="00DE3E00"/>
    <w:rsid w:val="00DE6AC3"/>
    <w:rsid w:val="00DF0C98"/>
    <w:rsid w:val="00E233B4"/>
    <w:rsid w:val="00E4131E"/>
    <w:rsid w:val="00E46B1A"/>
    <w:rsid w:val="00E8397F"/>
    <w:rsid w:val="00E86306"/>
    <w:rsid w:val="00EA1700"/>
    <w:rsid w:val="00EA6A5F"/>
    <w:rsid w:val="00EC0453"/>
    <w:rsid w:val="00ED2491"/>
    <w:rsid w:val="00EE00D1"/>
    <w:rsid w:val="00EE17E0"/>
    <w:rsid w:val="00EF4538"/>
    <w:rsid w:val="00F0616C"/>
    <w:rsid w:val="00F12B2E"/>
    <w:rsid w:val="00F313FE"/>
    <w:rsid w:val="00F31FD6"/>
    <w:rsid w:val="00F363D2"/>
    <w:rsid w:val="00F47330"/>
    <w:rsid w:val="00F605BC"/>
    <w:rsid w:val="00F618D2"/>
    <w:rsid w:val="00F834D4"/>
    <w:rsid w:val="00F86BEB"/>
    <w:rsid w:val="00FB26DA"/>
    <w:rsid w:val="00FB3C12"/>
    <w:rsid w:val="00FC0A27"/>
    <w:rsid w:val="00FD30BD"/>
    <w:rsid w:val="00FD5E8B"/>
    <w:rsid w:val="00FE1022"/>
    <w:rsid w:val="06233353"/>
    <w:rsid w:val="40026E4A"/>
    <w:rsid w:val="53BDFE12"/>
    <w:rsid w:val="59D1B0FB"/>
    <w:rsid w:val="5D2301DF"/>
    <w:rsid w:val="60AA301C"/>
    <w:rsid w:val="632C146E"/>
    <w:rsid w:val="63899843"/>
    <w:rsid w:val="69BE8E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06749"/>
  <w15:docId w15:val="{A02A6115-8315-45A7-BC7D-6CF495DB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2334"/>
    <w:rPr>
      <w:rFonts w:ascii="Times New Roman" w:eastAsia="Times New Roman" w:hAnsi="Times New Roman"/>
      <w:sz w:val="24"/>
      <w:szCs w:val="24"/>
    </w:rPr>
  </w:style>
  <w:style w:type="paragraph" w:styleId="Nadpis1">
    <w:name w:val="heading 1"/>
    <w:basedOn w:val="Normln"/>
    <w:next w:val="Normln"/>
    <w:link w:val="Nadpis1Char"/>
    <w:uiPriority w:val="9"/>
    <w:qFormat/>
    <w:rsid w:val="00BA35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3C3278"/>
    <w:pPr>
      <w:keepNext/>
      <w:ind w:firstLine="708"/>
      <w:outlineLvl w:val="1"/>
    </w:pPr>
    <w:rPr>
      <w:b/>
      <w:bCs/>
    </w:rPr>
  </w:style>
  <w:style w:type="paragraph" w:styleId="Nadpis3">
    <w:name w:val="heading 3"/>
    <w:basedOn w:val="Normln"/>
    <w:next w:val="Normln"/>
    <w:link w:val="Nadpis3Char"/>
    <w:uiPriority w:val="9"/>
    <w:unhideWhenUsed/>
    <w:qFormat/>
    <w:rsid w:val="0009716C"/>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C3278"/>
    <w:rPr>
      <w:rFonts w:ascii="Times New Roman" w:eastAsia="Times New Roman" w:hAnsi="Times New Roman"/>
      <w:b/>
      <w:bCs/>
      <w:sz w:val="24"/>
      <w:szCs w:val="24"/>
    </w:rPr>
  </w:style>
  <w:style w:type="character" w:customStyle="1" w:styleId="Nadpis1Char">
    <w:name w:val="Nadpis 1 Char"/>
    <w:basedOn w:val="Standardnpsmoodstavce"/>
    <w:link w:val="Nadpis1"/>
    <w:uiPriority w:val="9"/>
    <w:rsid w:val="00BA3549"/>
    <w:rPr>
      <w:rFonts w:asciiTheme="majorHAnsi" w:eastAsiaTheme="majorEastAsia" w:hAnsiTheme="majorHAnsi" w:cstheme="majorBidi"/>
      <w:color w:val="365F91" w:themeColor="accent1" w:themeShade="BF"/>
      <w:sz w:val="32"/>
      <w:szCs w:val="32"/>
    </w:rPr>
  </w:style>
  <w:style w:type="paragraph" w:styleId="Zpat">
    <w:name w:val="footer"/>
    <w:basedOn w:val="Normln"/>
    <w:link w:val="ZpatChar"/>
    <w:uiPriority w:val="99"/>
    <w:unhideWhenUsed/>
    <w:rsid w:val="00BA3549"/>
    <w:pPr>
      <w:tabs>
        <w:tab w:val="center" w:pos="4536"/>
        <w:tab w:val="right" w:pos="9072"/>
      </w:tabs>
    </w:pPr>
  </w:style>
  <w:style w:type="character" w:customStyle="1" w:styleId="ZpatChar">
    <w:name w:val="Zápatí Char"/>
    <w:basedOn w:val="Standardnpsmoodstavce"/>
    <w:link w:val="Zpat"/>
    <w:uiPriority w:val="99"/>
    <w:rsid w:val="00BA3549"/>
    <w:rPr>
      <w:rFonts w:ascii="Times New Roman" w:eastAsia="Times New Roman" w:hAnsi="Times New Roman"/>
      <w:sz w:val="24"/>
      <w:szCs w:val="24"/>
    </w:rPr>
  </w:style>
  <w:style w:type="paragraph" w:styleId="Zhlav">
    <w:name w:val="header"/>
    <w:basedOn w:val="Normln"/>
    <w:link w:val="ZhlavChar"/>
    <w:uiPriority w:val="99"/>
    <w:unhideWhenUsed/>
    <w:rsid w:val="00BA3549"/>
    <w:pPr>
      <w:tabs>
        <w:tab w:val="center" w:pos="4536"/>
        <w:tab w:val="right" w:pos="9072"/>
      </w:tabs>
    </w:pPr>
    <w:rPr>
      <w:rFonts w:ascii="Calibri" w:hAnsi="Calibri"/>
      <w:sz w:val="22"/>
    </w:rPr>
  </w:style>
  <w:style w:type="character" w:customStyle="1" w:styleId="ZhlavChar">
    <w:name w:val="Záhlaví Char"/>
    <w:basedOn w:val="Standardnpsmoodstavce"/>
    <w:link w:val="Zhlav"/>
    <w:uiPriority w:val="99"/>
    <w:rsid w:val="00BA3549"/>
    <w:rPr>
      <w:rFonts w:eastAsia="Times New Roman"/>
      <w:sz w:val="22"/>
      <w:szCs w:val="24"/>
    </w:rPr>
  </w:style>
  <w:style w:type="table" w:styleId="Mkatabulky">
    <w:name w:val="Table Grid"/>
    <w:basedOn w:val="Normlntabulka"/>
    <w:uiPriority w:val="59"/>
    <w:rsid w:val="00294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xtstandard">
    <w:name w:val="S-Text standard"/>
    <w:basedOn w:val="Normln"/>
    <w:qFormat/>
    <w:rsid w:val="005749F6"/>
    <w:rPr>
      <w:rFonts w:ascii="Arial" w:eastAsia="Calibri" w:hAnsi="Arial"/>
      <w:sz w:val="20"/>
      <w:szCs w:val="22"/>
      <w:lang w:eastAsia="en-US"/>
    </w:rPr>
  </w:style>
  <w:style w:type="paragraph" w:customStyle="1" w:styleId="S-Textnadpis">
    <w:name w:val="S-Text nadpis"/>
    <w:basedOn w:val="S-Textstandard"/>
    <w:qFormat/>
    <w:rsid w:val="005749F6"/>
    <w:rPr>
      <w:b/>
      <w:u w:val="single"/>
    </w:rPr>
  </w:style>
  <w:style w:type="paragraph" w:customStyle="1" w:styleId="S-Nadpis">
    <w:name w:val="S-Nadpis"/>
    <w:basedOn w:val="Normln"/>
    <w:qFormat/>
    <w:rsid w:val="005749F6"/>
    <w:pPr>
      <w:spacing w:after="200" w:line="276" w:lineRule="auto"/>
    </w:pPr>
    <w:rPr>
      <w:rFonts w:ascii="Arial" w:eastAsia="Calibri" w:hAnsi="Arial"/>
      <w:b/>
      <w:sz w:val="36"/>
      <w:szCs w:val="36"/>
      <w:u w:val="single"/>
      <w:lang w:eastAsia="en-US"/>
    </w:rPr>
  </w:style>
  <w:style w:type="paragraph" w:styleId="Odstavecseseznamem">
    <w:name w:val="List Paragraph"/>
    <w:basedOn w:val="Normln"/>
    <w:link w:val="OdstavecseseznamemChar"/>
    <w:uiPriority w:val="34"/>
    <w:qFormat/>
    <w:rsid w:val="005749F6"/>
    <w:pPr>
      <w:ind w:left="720"/>
      <w:contextualSpacing/>
    </w:pPr>
  </w:style>
  <w:style w:type="character" w:customStyle="1" w:styleId="Nadpis3Char">
    <w:name w:val="Nadpis 3 Char"/>
    <w:basedOn w:val="Standardnpsmoodstavce"/>
    <w:link w:val="Nadpis3"/>
    <w:uiPriority w:val="9"/>
    <w:rsid w:val="0009716C"/>
    <w:rPr>
      <w:rFonts w:asciiTheme="majorHAnsi" w:eastAsiaTheme="majorEastAsia" w:hAnsiTheme="majorHAnsi" w:cstheme="majorBidi"/>
      <w:color w:val="243F60" w:themeColor="accent1" w:themeShade="7F"/>
      <w:sz w:val="24"/>
      <w:szCs w:val="24"/>
    </w:rPr>
  </w:style>
  <w:style w:type="character" w:styleId="Odkaznakoment">
    <w:name w:val="annotation reference"/>
    <w:basedOn w:val="Standardnpsmoodstavce"/>
    <w:uiPriority w:val="99"/>
    <w:semiHidden/>
    <w:unhideWhenUsed/>
    <w:rsid w:val="00986A6A"/>
    <w:rPr>
      <w:sz w:val="16"/>
      <w:szCs w:val="16"/>
    </w:rPr>
  </w:style>
  <w:style w:type="paragraph" w:styleId="Textkomente">
    <w:name w:val="annotation text"/>
    <w:basedOn w:val="Normln"/>
    <w:link w:val="TextkomenteChar"/>
    <w:uiPriority w:val="99"/>
    <w:semiHidden/>
    <w:unhideWhenUsed/>
    <w:rsid w:val="00986A6A"/>
    <w:rPr>
      <w:sz w:val="20"/>
      <w:szCs w:val="20"/>
    </w:rPr>
  </w:style>
  <w:style w:type="character" w:customStyle="1" w:styleId="TextkomenteChar">
    <w:name w:val="Text komentáře Char"/>
    <w:basedOn w:val="Standardnpsmoodstavce"/>
    <w:link w:val="Textkomente"/>
    <w:uiPriority w:val="99"/>
    <w:semiHidden/>
    <w:rsid w:val="00986A6A"/>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986A6A"/>
    <w:rPr>
      <w:b/>
      <w:bCs/>
    </w:rPr>
  </w:style>
  <w:style w:type="character" w:customStyle="1" w:styleId="PedmtkomenteChar">
    <w:name w:val="Předmět komentáře Char"/>
    <w:basedOn w:val="TextkomenteChar"/>
    <w:link w:val="Pedmtkomente"/>
    <w:uiPriority w:val="99"/>
    <w:semiHidden/>
    <w:rsid w:val="00986A6A"/>
    <w:rPr>
      <w:rFonts w:ascii="Times New Roman" w:eastAsia="Times New Roman" w:hAnsi="Times New Roman"/>
      <w:b/>
      <w:bCs/>
    </w:rPr>
  </w:style>
  <w:style w:type="paragraph" w:styleId="Revize">
    <w:name w:val="Revision"/>
    <w:hidden/>
    <w:uiPriority w:val="99"/>
    <w:semiHidden/>
    <w:rsid w:val="00986A6A"/>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986A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6A6A"/>
    <w:rPr>
      <w:rFonts w:ascii="Segoe UI" w:eastAsia="Times New Roman" w:hAnsi="Segoe UI" w:cs="Segoe UI"/>
      <w:sz w:val="18"/>
      <w:szCs w:val="18"/>
    </w:rPr>
  </w:style>
  <w:style w:type="character" w:customStyle="1" w:styleId="OdstavecseseznamemChar">
    <w:name w:val="Odstavec se seznamem Char"/>
    <w:link w:val="Odstavecseseznamem"/>
    <w:uiPriority w:val="34"/>
    <w:rsid w:val="00880EC5"/>
    <w:rPr>
      <w:rFonts w:ascii="Times New Roman" w:eastAsia="Times New Roman" w:hAnsi="Times New Roman"/>
      <w:sz w:val="24"/>
      <w:szCs w:val="24"/>
    </w:rPr>
  </w:style>
  <w:style w:type="character" w:customStyle="1" w:styleId="ZkladntextChar">
    <w:name w:val="Základní text Char"/>
    <w:basedOn w:val="Standardnpsmoodstavce"/>
    <w:link w:val="Tlotextu"/>
    <w:rsid w:val="00880EC5"/>
    <w:rPr>
      <w:rFonts w:ascii="TimesEEW" w:eastAsia="Times New Roman" w:hAnsi="TimesEEW"/>
      <w:color w:val="000000"/>
      <w:sz w:val="24"/>
    </w:rPr>
  </w:style>
  <w:style w:type="paragraph" w:customStyle="1" w:styleId="Tlotextu">
    <w:name w:val="Tělo textu"/>
    <w:basedOn w:val="Normln"/>
    <w:link w:val="ZkladntextChar"/>
    <w:rsid w:val="00880EC5"/>
    <w:pPr>
      <w:widowControl w:val="0"/>
      <w:suppressAutoHyphens/>
    </w:pPr>
    <w:rPr>
      <w:rFonts w:ascii="TimesEEW" w:hAnsi="TimesEEW"/>
      <w:color w:val="000000"/>
      <w:szCs w:val="20"/>
    </w:rPr>
  </w:style>
  <w:style w:type="paragraph" w:customStyle="1" w:styleId="ListParagraph1">
    <w:name w:val="List Paragraph1"/>
    <w:basedOn w:val="Normln"/>
    <w:rsid w:val="00880EC5"/>
    <w:pPr>
      <w:suppressAutoHyphens/>
      <w:spacing w:line="276" w:lineRule="auto"/>
      <w:ind w:left="720" w:hanging="391"/>
    </w:pPr>
    <w:rPr>
      <w:rFonts w:ascii="Calibri" w:eastAsia="Calibri" w:hAnsi="Calibri" w:cs="Tahoma"/>
      <w:color w:val="00000A"/>
      <w:sz w:val="22"/>
      <w:szCs w:val="22"/>
      <w:lang w:eastAsia="ar-SA"/>
    </w:rPr>
  </w:style>
  <w:style w:type="paragraph" w:customStyle="1" w:styleId="Default">
    <w:name w:val="Default"/>
    <w:rsid w:val="003B4CC8"/>
    <w:pPr>
      <w:suppressAutoHyphens/>
    </w:pPr>
    <w:rPr>
      <w:rFonts w:ascii="Garamond" w:eastAsia="SimSun" w:hAnsi="Garamond" w:cs="Garamond"/>
      <w:color w:val="000000"/>
      <w:sz w:val="24"/>
      <w:szCs w:val="24"/>
      <w:lang w:eastAsia="en-US"/>
    </w:rPr>
  </w:style>
  <w:style w:type="character" w:customStyle="1" w:styleId="Zkladntext2">
    <w:name w:val="Základní text (2)_"/>
    <w:link w:val="Zkladntext21"/>
    <w:rsid w:val="003B4CC8"/>
    <w:rPr>
      <w:shd w:val="clear" w:color="auto" w:fill="FFFFFF"/>
    </w:rPr>
  </w:style>
  <w:style w:type="paragraph" w:customStyle="1" w:styleId="Zkladntext21">
    <w:name w:val="Základní text (2)1"/>
    <w:basedOn w:val="Normln"/>
    <w:link w:val="Zkladntext2"/>
    <w:rsid w:val="003B4CC8"/>
    <w:pPr>
      <w:widowControl w:val="0"/>
      <w:shd w:val="clear" w:color="auto" w:fill="FFFFFF"/>
      <w:spacing w:line="274" w:lineRule="exact"/>
      <w:ind w:hanging="720"/>
      <w:jc w:val="both"/>
    </w:pPr>
    <w:rPr>
      <w:rFonts w:ascii="Calibri" w:eastAsia="Calibri" w:hAnsi="Calibri"/>
      <w:sz w:val="20"/>
      <w:szCs w:val="20"/>
    </w:rPr>
  </w:style>
  <w:style w:type="paragraph" w:styleId="Bezmezer">
    <w:name w:val="No Spacing"/>
    <w:uiPriority w:val="1"/>
    <w:qFormat/>
    <w:rsid w:val="00363A5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271481808132dffd1a02172781a2210d">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06e2f9269d6f8bddc5c387470a8f9f44"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c2619c0-302d-488f-a520-32c140bae916}"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108b79-8fff-470d-afdf-58fa27029092" xsi:nil="true"/>
    <lcf76f155ced4ddcb4097134ff3c332f xmlns="b62e15b6-40d6-4692-ae1a-0052fc993e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0F17AA-78E9-4B9B-9521-9A0438CC83EF}">
  <ds:schemaRefs>
    <ds:schemaRef ds:uri="http://schemas.microsoft.com/sharepoint/v3/contenttype/forms"/>
  </ds:schemaRefs>
</ds:datastoreItem>
</file>

<file path=customXml/itemProps2.xml><?xml version="1.0" encoding="utf-8"?>
<ds:datastoreItem xmlns:ds="http://schemas.openxmlformats.org/officeDocument/2006/customXml" ds:itemID="{20078230-D3F0-48A1-8FB7-4A3FD7D84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D487DE-05CD-45B0-9096-D65261580915}">
  <ds:schemaRefs>
    <ds:schemaRef ds:uri="http://schemas.microsoft.com/office/2006/metadata/properties"/>
    <ds:schemaRef ds:uri="http://schemas.microsoft.com/office/infopath/2007/PartnerControls"/>
    <ds:schemaRef ds:uri="72108b79-8fff-470d-afdf-58fa27029092"/>
    <ds:schemaRef ds:uri="b62e15b6-40d6-4692-ae1a-0052fc993e14"/>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1528</Words>
  <Characters>9017</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dc:creator>
  <cp:keywords/>
  <dc:description/>
  <cp:lastModifiedBy>Červinková Pavla</cp:lastModifiedBy>
  <cp:revision>28</cp:revision>
  <cp:lastPrinted>2026-01-20T13:09:00Z</cp:lastPrinted>
  <dcterms:created xsi:type="dcterms:W3CDTF">2026-01-26T08:21:00Z</dcterms:created>
  <dcterms:modified xsi:type="dcterms:W3CDTF">2026-02-16T13:22:00Z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y fmtid="{D5CDD505-2E9C-101B-9397-08002B2CF9AE}" pid="3" name="MediaServiceImageTags">
    <vt:lpwstr/>
  </property>
</Properties>
</file>