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2537B8">
        <w:trPr>
          <w:cantSplit/>
        </w:trPr>
        <w:tc>
          <w:tcPr>
            <w:tcW w:w="1487" w:type="dxa"/>
            <w:gridSpan w:val="4"/>
          </w:tcPr>
          <w:p w:rsidR="002537B8" w:rsidRDefault="00B603E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8F285F" wp14:editId="6C0C73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2537B8" w:rsidRDefault="002537B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537B8">
        <w:trPr>
          <w:cantSplit/>
          <w:trHeight w:hRule="exact" w:val="113"/>
        </w:trPr>
        <w:tc>
          <w:tcPr>
            <w:tcW w:w="9919" w:type="dxa"/>
            <w:gridSpan w:val="22"/>
          </w:tcPr>
          <w:p w:rsidR="002537B8" w:rsidRDefault="002537B8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2537B8">
        <w:trPr>
          <w:cantSplit/>
        </w:trPr>
        <w:tc>
          <w:tcPr>
            <w:tcW w:w="4959" w:type="dxa"/>
            <w:gridSpan w:val="13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2537B8" w:rsidRDefault="003760B5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2537B8">
        <w:trPr>
          <w:cantSplit/>
        </w:trPr>
        <w:tc>
          <w:tcPr>
            <w:tcW w:w="4959" w:type="dxa"/>
            <w:gridSpan w:val="13"/>
          </w:tcPr>
          <w:p w:rsidR="002537B8" w:rsidRDefault="00B603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OŠKS/00340/2016</w:t>
            </w:r>
          </w:p>
        </w:tc>
      </w:tr>
      <w:tr w:rsidR="002537B8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2537B8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Divadlo Nymburk s.r.o.</w:t>
            </w:r>
          </w:p>
        </w:tc>
      </w:tr>
      <w:tr w:rsidR="002537B8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2537B8" w:rsidRDefault="003760B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3760B5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537B8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Jízdecká 110</w:t>
            </w:r>
          </w:p>
        </w:tc>
      </w:tr>
      <w:tr w:rsidR="002537B8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28802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Nymburk</w:t>
            </w:r>
          </w:p>
        </w:tc>
      </w:tr>
      <w:tr w:rsidR="002537B8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2537B8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2537B8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2537B8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2537B8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2537B8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29008263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CZ29008263</w:t>
            </w:r>
          </w:p>
        </w:tc>
      </w:tr>
      <w:tr w:rsidR="002537B8">
        <w:trPr>
          <w:cantSplit/>
        </w:trPr>
        <w:tc>
          <w:tcPr>
            <w:tcW w:w="2182" w:type="dxa"/>
            <w:gridSpan w:val="6"/>
            <w:vAlign w:val="center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2537B8" w:rsidRDefault="003760B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3760B5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2537B8">
        <w:trPr>
          <w:cantSplit/>
        </w:trPr>
        <w:tc>
          <w:tcPr>
            <w:tcW w:w="2182" w:type="dxa"/>
            <w:gridSpan w:val="6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2537B8" w:rsidRDefault="00B6130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992" w:type="dxa"/>
            <w:gridSpan w:val="6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2537B8" w:rsidRDefault="00B6130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2183" w:type="dxa"/>
            <w:gridSpan w:val="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2537B8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537B8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2537B8" w:rsidRDefault="00B60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2537B8">
        <w:trPr>
          <w:cantSplit/>
          <w:trHeight w:hRule="exact" w:val="226"/>
        </w:trPr>
        <w:tc>
          <w:tcPr>
            <w:tcW w:w="9919" w:type="dxa"/>
            <w:gridSpan w:val="2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537B8">
        <w:trPr>
          <w:cantSplit/>
        </w:trPr>
        <w:tc>
          <w:tcPr>
            <w:tcW w:w="9919" w:type="dxa"/>
            <w:gridSpan w:val="22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2537B8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představení divadla Nymburk, s. r. </w:t>
            </w:r>
            <w:proofErr w:type="gramStart"/>
            <w:r>
              <w:rPr>
                <w:rFonts w:ascii="Times New Roman" w:hAnsi="Times New Roman"/>
                <w:sz w:val="21"/>
              </w:rPr>
              <w:t>o.  v rámci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akce Vánoce v Praze 6, dne 19. 12. 2016. Vystoupení Jiřího Schmitzera - recitál. Místo konání: </w:t>
            </w:r>
            <w:proofErr w:type="spellStart"/>
            <w:r>
              <w:rPr>
                <w:rFonts w:ascii="Times New Roman" w:hAnsi="Times New Roman"/>
                <w:sz w:val="21"/>
              </w:rPr>
              <w:t>Wuchterlova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5, Praha 6, venkovní zastřešené pódium 8 x 6 m, infrazářiče v případě potřeby. Šatna zateplená. Zvuková zkouška od 16:45 hod do 17:15 hod. Vystoupení od 17:15 hod. do 18:15 hod. Dále objednáváme vystoupení skupiny Neřež - adventní program dne 23. 12. 2016. Zvuková zkouška od 15:30 hod do 16:30 hod. Vystoupení od 17:00 hod. do 18:00 hod.   Příchod na místo akce min. 30 min. před začátkem </w:t>
            </w:r>
            <w:proofErr w:type="spellStart"/>
            <w:r>
              <w:rPr>
                <w:rFonts w:ascii="Times New Roman" w:hAnsi="Times New Roman"/>
                <w:sz w:val="21"/>
              </w:rPr>
              <w:t>zv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1"/>
              </w:rPr>
              <w:t>zkoušky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. Pořadatel se zavazuje splnit veškeré podmínky pro zajištění bezpečnosti a ochrany zdraví účinkujících v souladu s obecně závaznými právními předpisy. Pořadatel zajistí přípravu zvukové zkoušky tak, aby v čase nástupu byl zvukař plně připraven, </w:t>
            </w:r>
            <w:proofErr w:type="gramStart"/>
            <w:r>
              <w:rPr>
                <w:rFonts w:ascii="Times New Roman" w:hAnsi="Times New Roman"/>
                <w:sz w:val="21"/>
              </w:rPr>
              <w:t>tzn.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PA systém </w:t>
            </w:r>
            <w:proofErr w:type="gramStart"/>
            <w:r>
              <w:rPr>
                <w:rFonts w:ascii="Times New Roman" w:hAnsi="Times New Roman"/>
                <w:sz w:val="21"/>
              </w:rPr>
              <w:t>byl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v provozu a vše nastaveno dle Vámi doručeného technického </w:t>
            </w:r>
            <w:proofErr w:type="spellStart"/>
            <w:r>
              <w:rPr>
                <w:rFonts w:ascii="Times New Roman" w:hAnsi="Times New Roman"/>
                <w:sz w:val="21"/>
              </w:rPr>
              <w:t>rideru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. Pořadatel se zavazuje vypořádat závazky s </w:t>
            </w:r>
            <w:proofErr w:type="gramStart"/>
            <w:r>
              <w:rPr>
                <w:rFonts w:ascii="Times New Roman" w:hAnsi="Times New Roman"/>
                <w:sz w:val="21"/>
              </w:rPr>
              <w:t>OSA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1"/>
              </w:rPr>
              <w:t>Intergramem</w:t>
            </w:r>
            <w:proofErr w:type="spellEnd"/>
            <w:r>
              <w:rPr>
                <w:rFonts w:ascii="Times New Roman" w:hAnsi="Times New Roman"/>
                <w:sz w:val="21"/>
              </w:rPr>
              <w:t>, a to pouze po dodání play listu produkci MČ. V místě konání akce je zajištěno parkování pro účinkující, maximálně dvě osobní vozidla, ostatní lze řešit po dohodě s produkcí předem. Pořadatel se zavazuje, že v případě řádně odvedeného uměleckého programu proplatí dodanou fakturu neprodleně a bez odkladu. Pořadatel se zavazuje, že výše honoráře nebude sdělena třetí straně.</w:t>
            </w:r>
            <w:r>
              <w:rPr>
                <w:rFonts w:ascii="Times New Roman" w:hAnsi="Times New Roman"/>
                <w:sz w:val="21"/>
              </w:rPr>
              <w:br/>
              <w:t xml:space="preserve">Účinkující se zavazuje uskutečnit svůj program svědomitě a ve standardní kvalitě, dále se účinkující zavazuje dodržet organizační podmínky a harmonogram dohodnutý s produkcí MČ Praha 6, zastoupenou </w:t>
            </w:r>
            <w:r w:rsidR="00B6130D">
              <w:rPr>
                <w:rFonts w:ascii="Times New Roman" w:hAnsi="Times New Roman"/>
                <w:sz w:val="21"/>
              </w:rPr>
              <w:t>XXXXXXXXXX</w:t>
            </w:r>
            <w:r w:rsidR="00B6130D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(tel.: </w:t>
            </w:r>
            <w:r w:rsidR="00B6130D">
              <w:rPr>
                <w:rFonts w:ascii="Times New Roman" w:hAnsi="Times New Roman"/>
                <w:sz w:val="21"/>
              </w:rPr>
              <w:t>XXXXXXXXXX</w:t>
            </w:r>
            <w:r>
              <w:rPr>
                <w:rFonts w:ascii="Times New Roman" w:hAnsi="Times New Roman"/>
                <w:sz w:val="21"/>
              </w:rPr>
              <w:t xml:space="preserve">) a v průběhu akce se bude řídit jejími instrukcemi. Účinkující se zavazuje převzít odpovědnost za případné hmotné škody způsobené při jeho vystoupení vinou účinkujícího na nástrojové aparatuře a zařízení zajištěných pořadatelem. Neumožní-li pořadatel v důsledku neodvratitelné události ležící mimo smluvní strany (přírodní katastrofa, epidemie, válečný konflikt, úřední </w:t>
            </w:r>
            <w:proofErr w:type="gramStart"/>
            <w:r>
              <w:rPr>
                <w:rFonts w:ascii="Times New Roman" w:hAnsi="Times New Roman"/>
                <w:sz w:val="21"/>
              </w:rPr>
              <w:t>zákaz ....) účinkujícímu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provést své vystoupení v souladu s touto objednávkou, zaniká účinkujícímu v plné výši právo na dohodnutou odměnu. Vznikne-li na základě neodvratitelné události překážka na straně účinkujícího (vážné onemocnění, úraz, </w:t>
            </w:r>
            <w:proofErr w:type="gramStart"/>
            <w:r>
              <w:rPr>
                <w:rFonts w:ascii="Times New Roman" w:hAnsi="Times New Roman"/>
                <w:sz w:val="21"/>
              </w:rPr>
              <w:t>úmrtí, ...), která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mu neumožní v souladu s touto objednávkou provést své vystoupení a řádně toto doloží, pořadatel není oprávněn po účinkujícím požadovat náhradu škody v důsledku tohoto vzniklou. V případě neuskutečnění se vystoupení zaviněním účinkujícího z důvodu jiného, než který je uveden výše, je účinkující povinen uhradit pořadateli veškeré jeho náklady související s přípravou, realizací i zrušením neuskutečněného vystoupení. Zruší-li pořadatel vystoupení z jiného důvodu nežli je neodvratitelná událost (přírodní katastrofa, epidemie, válečný konflikt, úřední </w:t>
            </w:r>
            <w:proofErr w:type="gramStart"/>
            <w:r>
              <w:rPr>
                <w:rFonts w:ascii="Times New Roman" w:hAnsi="Times New Roman"/>
                <w:sz w:val="21"/>
              </w:rPr>
              <w:t>zákaz, ...), je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povinen vyplatit účinkujícímu 30 % z celkové částky honoráře při zrušení objednávky. Nepřízeň počasí není důvodem k odstoupení od objednávky.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3399/5169, ORJ 0602, UZ 98</w:t>
            </w:r>
            <w:r>
              <w:rPr>
                <w:rFonts w:ascii="Times New Roman" w:hAnsi="Times New Roman"/>
                <w:sz w:val="21"/>
              </w:rPr>
              <w:br/>
              <w:t>Akce: Vánoce</w:t>
            </w:r>
          </w:p>
        </w:tc>
      </w:tr>
      <w:tr w:rsidR="002537B8">
        <w:trPr>
          <w:cantSplit/>
        </w:trPr>
        <w:tc>
          <w:tcPr>
            <w:tcW w:w="1785" w:type="dxa"/>
            <w:gridSpan w:val="5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23. 12. 2016</w:t>
            </w:r>
          </w:p>
        </w:tc>
      </w:tr>
      <w:tr w:rsidR="002537B8">
        <w:trPr>
          <w:cantSplit/>
        </w:trPr>
        <w:tc>
          <w:tcPr>
            <w:tcW w:w="3074" w:type="dxa"/>
            <w:gridSpan w:val="9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2537B8" w:rsidRDefault="00B60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64 333,00</w:t>
            </w:r>
          </w:p>
        </w:tc>
        <w:tc>
          <w:tcPr>
            <w:tcW w:w="4464" w:type="dxa"/>
            <w:gridSpan w:val="6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2537B8">
        <w:trPr>
          <w:cantSplit/>
        </w:trPr>
        <w:tc>
          <w:tcPr>
            <w:tcW w:w="9919" w:type="dxa"/>
            <w:gridSpan w:val="22"/>
          </w:tcPr>
          <w:p w:rsidR="002537B8" w:rsidRDefault="002537B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537B8">
        <w:trPr>
          <w:cantSplit/>
        </w:trPr>
        <w:tc>
          <w:tcPr>
            <w:tcW w:w="9919" w:type="dxa"/>
            <w:gridSpan w:val="22"/>
            <w:vAlign w:val="bottom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lastRenderedPageBreak/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2537B8">
        <w:trPr>
          <w:cantSplit/>
          <w:trHeight w:hRule="exact" w:val="170"/>
        </w:trPr>
        <w:tc>
          <w:tcPr>
            <w:tcW w:w="9919" w:type="dxa"/>
            <w:gridSpan w:val="2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537B8">
        <w:trPr>
          <w:cantSplit/>
        </w:trPr>
        <w:tc>
          <w:tcPr>
            <w:tcW w:w="9919" w:type="dxa"/>
            <w:gridSpan w:val="22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2537B8">
        <w:trPr>
          <w:cantSplit/>
          <w:trHeight w:hRule="exact" w:val="588"/>
        </w:trPr>
        <w:tc>
          <w:tcPr>
            <w:tcW w:w="396" w:type="dxa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2537B8">
        <w:trPr>
          <w:cantSplit/>
        </w:trPr>
        <w:tc>
          <w:tcPr>
            <w:tcW w:w="396" w:type="dxa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2537B8">
        <w:trPr>
          <w:cantSplit/>
        </w:trPr>
        <w:tc>
          <w:tcPr>
            <w:tcW w:w="9919" w:type="dxa"/>
            <w:gridSpan w:val="22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2537B8">
        <w:trPr>
          <w:cantSplit/>
          <w:trHeight w:hRule="exact" w:val="170"/>
        </w:trPr>
        <w:tc>
          <w:tcPr>
            <w:tcW w:w="9919" w:type="dxa"/>
            <w:gridSpan w:val="2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2537B8">
        <w:trPr>
          <w:cantSplit/>
        </w:trPr>
        <w:tc>
          <w:tcPr>
            <w:tcW w:w="9919" w:type="dxa"/>
            <w:gridSpan w:val="22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2537B8">
        <w:trPr>
          <w:cantSplit/>
          <w:trHeight w:hRule="exact" w:val="170"/>
        </w:trPr>
        <w:tc>
          <w:tcPr>
            <w:tcW w:w="9919" w:type="dxa"/>
            <w:gridSpan w:val="2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2537B8">
        <w:trPr>
          <w:cantSplit/>
        </w:trPr>
        <w:tc>
          <w:tcPr>
            <w:tcW w:w="3967" w:type="dxa"/>
            <w:gridSpan w:val="10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2537B8" w:rsidRDefault="00A3444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</w:t>
            </w:r>
            <w:r w:rsidR="00B603E5">
              <w:rPr>
                <w:rFonts w:ascii="Times New Roman" w:hAnsi="Times New Roman"/>
                <w:sz w:val="21"/>
              </w:rPr>
              <w:t>.</w:t>
            </w:r>
            <w:r w:rsidR="003760B5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12</w:t>
            </w:r>
            <w:r w:rsidR="00B603E5">
              <w:rPr>
                <w:rFonts w:ascii="Times New Roman" w:hAnsi="Times New Roman"/>
                <w:sz w:val="21"/>
              </w:rPr>
              <w:t>.</w:t>
            </w:r>
            <w:r w:rsidR="003760B5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2016</w:t>
            </w:r>
          </w:p>
        </w:tc>
      </w:tr>
      <w:tr w:rsidR="002537B8">
        <w:trPr>
          <w:cantSplit/>
          <w:trHeight w:hRule="exact" w:val="170"/>
        </w:trPr>
        <w:tc>
          <w:tcPr>
            <w:tcW w:w="9919" w:type="dxa"/>
            <w:gridSpan w:val="2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537B8">
        <w:trPr>
          <w:cantSplit/>
          <w:trHeight w:hRule="exact" w:val="170"/>
        </w:trPr>
        <w:tc>
          <w:tcPr>
            <w:tcW w:w="9919" w:type="dxa"/>
            <w:gridSpan w:val="2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537B8">
        <w:trPr>
          <w:cantSplit/>
        </w:trPr>
        <w:tc>
          <w:tcPr>
            <w:tcW w:w="3967" w:type="dxa"/>
            <w:gridSpan w:val="10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2537B8" w:rsidRDefault="00B603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2537B8">
        <w:trPr>
          <w:cantSplit/>
        </w:trPr>
        <w:tc>
          <w:tcPr>
            <w:tcW w:w="3967" w:type="dxa"/>
            <w:gridSpan w:val="10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2537B8" w:rsidRDefault="00B603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2537B8">
        <w:trPr>
          <w:cantSplit/>
          <w:trHeight w:hRule="exact" w:val="170"/>
        </w:trPr>
        <w:tc>
          <w:tcPr>
            <w:tcW w:w="9919" w:type="dxa"/>
            <w:gridSpan w:val="2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537B8">
        <w:trPr>
          <w:cantSplit/>
          <w:trHeight w:hRule="exact" w:val="170"/>
        </w:trPr>
        <w:tc>
          <w:tcPr>
            <w:tcW w:w="9919" w:type="dxa"/>
            <w:gridSpan w:val="2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537B8">
        <w:trPr>
          <w:cantSplit/>
          <w:trHeight w:hRule="exact" w:val="170"/>
        </w:trPr>
        <w:tc>
          <w:tcPr>
            <w:tcW w:w="9919" w:type="dxa"/>
            <w:gridSpan w:val="22"/>
          </w:tcPr>
          <w:p w:rsidR="002537B8" w:rsidRDefault="002537B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537B8">
        <w:trPr>
          <w:cantSplit/>
        </w:trPr>
        <w:tc>
          <w:tcPr>
            <w:tcW w:w="1091" w:type="dxa"/>
            <w:gridSpan w:val="3"/>
          </w:tcPr>
          <w:p w:rsidR="002537B8" w:rsidRDefault="00B603E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2537B8" w:rsidRDefault="00B6130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B603E5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B603E5" w:rsidRDefault="00B603E5"/>
    <w:sectPr w:rsidR="00B603E5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537B8"/>
    <w:rsid w:val="002537B8"/>
    <w:rsid w:val="003760B5"/>
    <w:rsid w:val="00A3444A"/>
    <w:rsid w:val="00B603E5"/>
    <w:rsid w:val="00B6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Frauenterková</dc:creator>
  <cp:lastModifiedBy>Jana Cihlová</cp:lastModifiedBy>
  <cp:revision>2</cp:revision>
  <dcterms:created xsi:type="dcterms:W3CDTF">2017-07-25T08:07:00Z</dcterms:created>
  <dcterms:modified xsi:type="dcterms:W3CDTF">2017-07-25T08:07:00Z</dcterms:modified>
</cp:coreProperties>
</file>