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8A8" w:rsidRDefault="00A94EF0">
      <w:pPr>
        <w:spacing w:after="0" w:line="259" w:lineRule="auto"/>
        <w:ind w:left="0" w:right="0" w:firstLine="0"/>
        <w:jc w:val="left"/>
      </w:pPr>
      <w:r>
        <w:rPr>
          <w:color w:val="FF0000"/>
          <w:sz w:val="20"/>
        </w:rPr>
        <w:t xml:space="preserve"> </w:t>
      </w:r>
    </w:p>
    <w:p w:rsidR="00CD78A8" w:rsidRDefault="00A94EF0">
      <w:pPr>
        <w:spacing w:after="56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CD78A8" w:rsidRDefault="00A94EF0">
      <w:pPr>
        <w:spacing w:after="0" w:line="259" w:lineRule="auto"/>
        <w:ind w:right="5"/>
        <w:jc w:val="center"/>
      </w:pPr>
      <w:r>
        <w:rPr>
          <w:b/>
          <w:sz w:val="28"/>
        </w:rPr>
        <w:t xml:space="preserve">DODATEK Č. 1 </w:t>
      </w:r>
    </w:p>
    <w:p w:rsidR="00CD78A8" w:rsidRDefault="00A94EF0">
      <w:pPr>
        <w:spacing w:after="0" w:line="259" w:lineRule="auto"/>
        <w:ind w:right="5"/>
        <w:jc w:val="center"/>
      </w:pPr>
      <w:r>
        <w:rPr>
          <w:b/>
          <w:sz w:val="28"/>
        </w:rPr>
        <w:t xml:space="preserve">KE SMLOUVĚ O POSKYTOVÁNÍ ÚKLIDOVÝCH SLUŽEB </w:t>
      </w:r>
    </w:p>
    <w:p w:rsidR="00CD78A8" w:rsidRDefault="00A94EF0">
      <w:pPr>
        <w:spacing w:after="0" w:line="259" w:lineRule="auto"/>
        <w:ind w:left="369" w:right="361"/>
        <w:jc w:val="center"/>
      </w:pPr>
      <w:r>
        <w:rPr>
          <w:b/>
        </w:rPr>
        <w:t xml:space="preserve">č. SLLS JL/198/2025 </w:t>
      </w:r>
    </w:p>
    <w:p w:rsidR="00CD78A8" w:rsidRDefault="00A94EF0">
      <w:pPr>
        <w:spacing w:after="0" w:line="259" w:lineRule="auto"/>
        <w:ind w:left="50" w:right="0" w:firstLine="0"/>
        <w:jc w:val="center"/>
      </w:pPr>
      <w:r>
        <w:rPr>
          <w:b/>
        </w:rPr>
        <w:t xml:space="preserve"> </w:t>
      </w:r>
    </w:p>
    <w:p w:rsidR="00CD78A8" w:rsidRDefault="00A94EF0">
      <w:pPr>
        <w:spacing w:after="0" w:line="259" w:lineRule="auto"/>
        <w:ind w:left="50" w:right="0" w:firstLine="0"/>
        <w:jc w:val="center"/>
      </w:pPr>
      <w:r>
        <w:rPr>
          <w:b/>
        </w:rPr>
        <w:t xml:space="preserve"> </w:t>
      </w:r>
    </w:p>
    <w:p w:rsidR="00CD78A8" w:rsidRDefault="00A94EF0">
      <w:pPr>
        <w:ind w:left="-5" w:right="4665"/>
        <w:jc w:val="left"/>
      </w:pPr>
      <w:r>
        <w:rPr>
          <w:b/>
        </w:rPr>
        <w:t xml:space="preserve">Státní léčebné lázně Janské Lázně, státní </w:t>
      </w:r>
      <w:proofErr w:type="gramStart"/>
      <w:r>
        <w:rPr>
          <w:b/>
        </w:rPr>
        <w:t xml:space="preserve">podnik  </w:t>
      </w:r>
      <w:r>
        <w:t>IČO</w:t>
      </w:r>
      <w:proofErr w:type="gramEnd"/>
      <w:r>
        <w:t>: 00024007, DIČ: CZ00024007</w:t>
      </w:r>
      <w:r>
        <w:t xml:space="preserve"> </w:t>
      </w:r>
    </w:p>
    <w:p w:rsidR="00CD78A8" w:rsidRDefault="00A94EF0">
      <w:pPr>
        <w:spacing w:after="0" w:line="237" w:lineRule="auto"/>
        <w:ind w:left="-5" w:right="1581"/>
        <w:jc w:val="left"/>
      </w:pPr>
      <w:r>
        <w:t>se sídlem náměstí Svobody 272, 542 25 Janské Lázně</w:t>
      </w:r>
      <w:r>
        <w:t xml:space="preserve"> </w:t>
      </w:r>
      <w:r>
        <w:t xml:space="preserve">zapsán v obchodním rejstříku vedeném Krajským soudem v Hradci Králové </w:t>
      </w:r>
      <w:proofErr w:type="spellStart"/>
      <w:r>
        <w:t>sp.zn</w:t>
      </w:r>
      <w:proofErr w:type="spellEnd"/>
      <w:r>
        <w:t>. AXII 253</w:t>
      </w:r>
      <w:r>
        <w:t xml:space="preserve"> zastoupen XXX</w:t>
      </w:r>
      <w:r>
        <w:t>, ředitelem</w:t>
      </w:r>
      <w:r>
        <w:t xml:space="preserve"> </w:t>
      </w:r>
      <w:r>
        <w:t>dále jen „</w:t>
      </w:r>
      <w:r>
        <w:t>Objednatel</w:t>
      </w:r>
      <w:r>
        <w:t>“</w:t>
      </w:r>
      <w:r>
        <w:rPr>
          <w:b/>
        </w:rPr>
        <w:t xml:space="preserve"> </w:t>
      </w:r>
    </w:p>
    <w:p w:rsidR="00CD78A8" w:rsidRDefault="00A94EF0">
      <w:pPr>
        <w:spacing w:after="36" w:line="259" w:lineRule="auto"/>
        <w:ind w:left="0" w:right="0" w:firstLine="0"/>
        <w:jc w:val="left"/>
      </w:pPr>
      <w:r>
        <w:rPr>
          <w:b/>
          <w:sz w:val="16"/>
        </w:rPr>
        <w:t xml:space="preserve"> </w:t>
      </w:r>
    </w:p>
    <w:p w:rsidR="00CD78A8" w:rsidRDefault="00A94EF0">
      <w:pPr>
        <w:spacing w:after="9" w:line="249" w:lineRule="auto"/>
        <w:ind w:left="-5" w:right="0"/>
        <w:jc w:val="left"/>
      </w:pPr>
      <w:r>
        <w:t xml:space="preserve">a  </w:t>
      </w:r>
    </w:p>
    <w:p w:rsidR="00CD78A8" w:rsidRDefault="00A94EF0">
      <w:pPr>
        <w:spacing w:after="40" w:line="259" w:lineRule="auto"/>
        <w:ind w:left="0" w:right="0" w:firstLine="0"/>
        <w:jc w:val="left"/>
      </w:pPr>
      <w:r>
        <w:rPr>
          <w:b/>
          <w:sz w:val="16"/>
        </w:rPr>
        <w:t xml:space="preserve"> </w:t>
      </w:r>
    </w:p>
    <w:p w:rsidR="00CD78A8" w:rsidRDefault="00A94EF0">
      <w:pPr>
        <w:spacing w:after="0" w:line="237" w:lineRule="auto"/>
        <w:ind w:left="-5" w:right="2258"/>
        <w:jc w:val="left"/>
      </w:pPr>
      <w:r>
        <w:rPr>
          <w:b/>
        </w:rPr>
        <w:t>ATAK – Úklidový servis s.r.o.</w:t>
      </w:r>
      <w:r>
        <w:rPr>
          <w:i/>
        </w:rPr>
        <w:t xml:space="preserve"> </w:t>
      </w:r>
      <w:r>
        <w:t>IČ</w:t>
      </w:r>
      <w:r>
        <w:t>: 26475677</w:t>
      </w:r>
      <w:r>
        <w:t>, DIČ:</w:t>
      </w:r>
      <w:r>
        <w:t xml:space="preserve"> CZ26475677 </w:t>
      </w:r>
      <w:r>
        <w:t>se sídlem Velvarská 1647/17, 160 00 Praha 6</w:t>
      </w:r>
      <w:r>
        <w:t xml:space="preserve"> </w:t>
      </w:r>
      <w:r>
        <w:t>zapsaná v</w:t>
      </w:r>
      <w:r>
        <w:t xml:space="preserve"> </w:t>
      </w:r>
      <w:r>
        <w:t xml:space="preserve">obchodním rejstříku vedeném </w:t>
      </w:r>
      <w:r>
        <w:t xml:space="preserve">u </w:t>
      </w:r>
      <w:r>
        <w:t xml:space="preserve">Městského soudu v Praze, </w:t>
      </w:r>
      <w:proofErr w:type="spellStart"/>
      <w:r>
        <w:t>sp</w:t>
      </w:r>
      <w:proofErr w:type="spellEnd"/>
      <w:r>
        <w:t>. zn. C/84667</w:t>
      </w:r>
      <w:r>
        <w:t xml:space="preserve"> zastoupena XXX</w:t>
      </w:r>
      <w:r>
        <w:t>, jednatelem</w:t>
      </w:r>
      <w:r>
        <w:t xml:space="preserve"> </w:t>
      </w:r>
    </w:p>
    <w:p w:rsidR="00CD78A8" w:rsidRDefault="00A94EF0">
      <w:pPr>
        <w:spacing w:after="9" w:line="249" w:lineRule="auto"/>
        <w:ind w:left="-5" w:right="0"/>
        <w:jc w:val="left"/>
      </w:pPr>
      <w:r>
        <w:t>dále jen „</w:t>
      </w:r>
      <w:r>
        <w:t>Poskytovatel</w:t>
      </w:r>
      <w:r>
        <w:t>“</w:t>
      </w:r>
      <w:r>
        <w:t xml:space="preserve"> </w:t>
      </w:r>
    </w:p>
    <w:p w:rsidR="00CD78A8" w:rsidRDefault="00A94EF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D78A8" w:rsidRDefault="00A94EF0">
      <w:pPr>
        <w:ind w:left="-5" w:right="0"/>
      </w:pPr>
      <w:r>
        <w:t>společně také jako „smluvní strany“</w:t>
      </w:r>
      <w:r>
        <w:t xml:space="preserve"> </w:t>
      </w:r>
    </w:p>
    <w:p w:rsidR="00CD78A8" w:rsidRDefault="00A94EF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D78A8" w:rsidRDefault="00A94EF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D78A8" w:rsidRDefault="00A94EF0">
      <w:pPr>
        <w:spacing w:after="0" w:line="238" w:lineRule="auto"/>
        <w:ind w:left="2" w:right="0" w:firstLine="0"/>
        <w:jc w:val="center"/>
      </w:pPr>
      <w:r>
        <w:t>uzavřely níže uveden</w:t>
      </w:r>
      <w:r>
        <w:t>ého dne, měsíce a roku tento dodatek (dále jen „Dodatek“) ke Smlouvě o poskytování úklidových služeb č. SLL</w:t>
      </w:r>
      <w:r>
        <w:t>S JL/198</w:t>
      </w:r>
      <w:r>
        <w:t>/2025 ze dne 21. 8. 2025 (dále jen „Smlouva“), a to v souladu s ustanovením čl. IX odst. 1 Smlouvy</w:t>
      </w:r>
      <w:r>
        <w:t>.</w:t>
      </w:r>
      <w:r>
        <w:rPr>
          <w:i/>
        </w:rPr>
        <w:t xml:space="preserve"> </w:t>
      </w:r>
    </w:p>
    <w:p w:rsidR="00CD78A8" w:rsidRDefault="00A94EF0">
      <w:pPr>
        <w:spacing w:after="1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CD78A8" w:rsidRDefault="00A94EF0">
      <w:pPr>
        <w:spacing w:after="0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p w:rsidR="00CD78A8" w:rsidRDefault="00A94EF0">
      <w:pPr>
        <w:spacing w:after="90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p w:rsidR="00CD78A8" w:rsidRDefault="00A94EF0">
      <w:pPr>
        <w:spacing w:after="43" w:line="259" w:lineRule="auto"/>
        <w:ind w:left="369" w:right="0"/>
        <w:jc w:val="center"/>
      </w:pP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Preambule </w:t>
      </w:r>
    </w:p>
    <w:p w:rsidR="00CD78A8" w:rsidRDefault="00A94EF0">
      <w:pPr>
        <w:numPr>
          <w:ilvl w:val="0"/>
          <w:numId w:val="1"/>
        </w:numPr>
        <w:spacing w:after="60"/>
        <w:ind w:right="0" w:hanging="360"/>
      </w:pPr>
      <w:r>
        <w:t>Smluvní strany konstatují, že Smlouva byla uzavřena na základě výsledku veřejné zakázky s názvem „Provádění úklidových prací“</w:t>
      </w:r>
      <w:r>
        <w:t xml:space="preserve">. </w:t>
      </w:r>
    </w:p>
    <w:p w:rsidR="00CD78A8" w:rsidRDefault="00A94EF0">
      <w:pPr>
        <w:numPr>
          <w:ilvl w:val="0"/>
          <w:numId w:val="1"/>
        </w:numPr>
        <w:spacing w:after="60"/>
        <w:ind w:right="0" w:hanging="360"/>
      </w:pPr>
      <w:r>
        <w:t>Smluvní strany dále konstatují, že v průběhu realizace plnění vznikla potřeba zajistit operativní úklidovou pohotovost v objektu</w:t>
      </w:r>
      <w:r>
        <w:t xml:space="preserve"> Dětské léčebny Vesna nad rámec pravidelného plošného úklidu</w:t>
      </w:r>
      <w:r>
        <w:t xml:space="preserve">. </w:t>
      </w:r>
    </w:p>
    <w:p w:rsidR="00CD78A8" w:rsidRDefault="00A94EF0">
      <w:pPr>
        <w:numPr>
          <w:ilvl w:val="0"/>
          <w:numId w:val="1"/>
        </w:numPr>
        <w:spacing w:after="50"/>
        <w:ind w:right="0" w:hanging="360"/>
      </w:pPr>
      <w:r>
        <w:t>Účelem tohoto Dodatku je smluvní zajištění přítomnosti pracovníka úklidu pro řešení operativních potřeb Objednatele v definovaném čase a místě</w:t>
      </w:r>
      <w:r>
        <w:t xml:space="preserve">. </w:t>
      </w:r>
    </w:p>
    <w:p w:rsidR="00CD78A8" w:rsidRDefault="00A94EF0">
      <w:pPr>
        <w:spacing w:after="49" w:line="259" w:lineRule="auto"/>
        <w:ind w:left="0" w:right="0" w:firstLine="0"/>
        <w:jc w:val="left"/>
      </w:pPr>
      <w:r>
        <w:t xml:space="preserve"> </w:t>
      </w:r>
    </w:p>
    <w:p w:rsidR="00CD78A8" w:rsidRDefault="00A94EF0">
      <w:pPr>
        <w:spacing w:after="40" w:line="259" w:lineRule="auto"/>
        <w:ind w:left="368" w:right="1"/>
        <w:jc w:val="center"/>
      </w:pPr>
      <w:r>
        <w:rPr>
          <w:b/>
        </w:rPr>
        <w:t>II.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Změna Smlouvy </w:t>
      </w:r>
    </w:p>
    <w:p w:rsidR="00CD78A8" w:rsidRDefault="00A94EF0">
      <w:pPr>
        <w:spacing w:after="49"/>
        <w:ind w:left="-5" w:right="0"/>
      </w:pPr>
      <w:r>
        <w:t>Smluvní strany se dohodly n</w:t>
      </w:r>
      <w:r>
        <w:t xml:space="preserve">a následujících změnách a doplněních </w:t>
      </w:r>
      <w:r>
        <w:t xml:space="preserve">Smlouvy: </w:t>
      </w:r>
    </w:p>
    <w:p w:rsidR="00CD78A8" w:rsidRDefault="00A94EF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D78A8" w:rsidRDefault="00A94EF0">
      <w:pPr>
        <w:numPr>
          <w:ilvl w:val="0"/>
          <w:numId w:val="2"/>
        </w:numPr>
        <w:ind w:right="0" w:hanging="358"/>
        <w:jc w:val="left"/>
      </w:pPr>
      <w:r>
        <w:rPr>
          <w:b/>
        </w:rPr>
        <w:t xml:space="preserve">Článek II. (Předmět smlouvy) se doplňuje o nový odstavec 3, který zní:  </w:t>
      </w:r>
    </w:p>
    <w:p w:rsidR="00CD78A8" w:rsidRDefault="00A94EF0">
      <w:pPr>
        <w:ind w:left="294" w:right="0"/>
      </w:pPr>
      <w:r>
        <w:t xml:space="preserve">„3. Poskytovatel se nad rámec pravidelného úklidu zavazuje zajišťovat </w:t>
      </w:r>
      <w:r>
        <w:rPr>
          <w:b/>
        </w:rPr>
        <w:t>pohotovostní úklidovou službu</w:t>
      </w:r>
      <w:r>
        <w:t xml:space="preserve"> v </w:t>
      </w:r>
      <w:r>
        <w:t>objektu Dětská léčebna Vesna. Tato služba bude zajišťována jedním pracovníkem v pracovní dny (pondělí až pátek) v rozsahu 8 hodin denně, se začátkem směny v</w:t>
      </w:r>
      <w:r>
        <w:t xml:space="preserve"> 11:00 hod. </w:t>
      </w:r>
      <w:r>
        <w:t>Účelem této služby je zajištění okamžité operativní dostupnosti pracovníka pro potřeby O</w:t>
      </w:r>
      <w:r>
        <w:t>bjednatele</w:t>
      </w:r>
      <w:r>
        <w:t xml:space="preserve">. </w:t>
      </w:r>
      <w:r>
        <w:t>Pohotovostní služba se vztahuje na všechny prostory a podlaží objektu Dětské léčebny</w:t>
      </w:r>
      <w:r>
        <w:t xml:space="preserve"> </w:t>
      </w:r>
      <w:r>
        <w:t>Vesna, a to i na ty, které nejsou zahrnuty do výměr pro pravidelný úklid dle Přílohy č. 2 této smlouvy</w:t>
      </w:r>
      <w:r>
        <w:t>.</w:t>
      </w:r>
      <w:r>
        <w:t>“</w:t>
      </w:r>
      <w:r>
        <w:t xml:space="preserve"> </w:t>
      </w:r>
    </w:p>
    <w:p w:rsidR="00CD78A8" w:rsidRDefault="00A94EF0">
      <w:pPr>
        <w:spacing w:after="25" w:line="259" w:lineRule="auto"/>
        <w:ind w:left="284" w:right="0" w:firstLine="0"/>
        <w:jc w:val="left"/>
      </w:pPr>
      <w:r>
        <w:t xml:space="preserve"> </w:t>
      </w:r>
    </w:p>
    <w:p w:rsidR="00CD78A8" w:rsidRDefault="00A94EF0">
      <w:pPr>
        <w:numPr>
          <w:ilvl w:val="0"/>
          <w:numId w:val="2"/>
        </w:numPr>
        <w:ind w:right="0" w:hanging="358"/>
        <w:jc w:val="left"/>
      </w:pPr>
      <w:r>
        <w:rPr>
          <w:b/>
        </w:rPr>
        <w:t>Článek IV. (Cena služeb a platební podmínky) se dop</w:t>
      </w:r>
      <w:r>
        <w:rPr>
          <w:b/>
        </w:rPr>
        <w:t xml:space="preserve">lňuje o nové odstavce 11 a 12, které znějí: </w:t>
      </w:r>
    </w:p>
    <w:p w:rsidR="00CD78A8" w:rsidRDefault="00A94EF0">
      <w:pPr>
        <w:spacing w:after="570"/>
        <w:ind w:left="370" w:right="0"/>
      </w:pPr>
      <w:r>
        <w:t>„</w:t>
      </w:r>
      <w:r>
        <w:t xml:space="preserve">11. </w:t>
      </w:r>
      <w:r>
        <w:t>Za organizační zajištění a držení pohotovostní úklidové služby dle čl. II odst. 3 této smlouvy náleží Poskytovateli fixní měsíční paušální odměna ve výši XXX</w:t>
      </w:r>
      <w:r>
        <w:t xml:space="preserve"> </w:t>
      </w:r>
      <w:r>
        <w:t>Kč bez DPH. Tato odměna je splatná měsíčně z</w:t>
      </w:r>
      <w:r>
        <w:t>pětně a pokrývá náklady Poskytovatele spojené se zajištěním operativní připravenosti pracovníka v sjednaném čase a místě</w:t>
      </w:r>
      <w:r>
        <w:t>.</w:t>
      </w:r>
      <w:r>
        <w:t>“</w:t>
      </w:r>
      <w:r>
        <w:t xml:space="preserve"> </w:t>
      </w:r>
    </w:p>
    <w:p w:rsidR="00CD78A8" w:rsidRDefault="00A94EF0">
      <w:pPr>
        <w:spacing w:after="0" w:line="259" w:lineRule="auto"/>
        <w:ind w:left="0" w:right="6" w:firstLine="0"/>
        <w:jc w:val="center"/>
      </w:pPr>
      <w:r>
        <w:rPr>
          <w:sz w:val="20"/>
        </w:rPr>
        <w:t xml:space="preserve">1 </w:t>
      </w:r>
    </w:p>
    <w:p w:rsidR="00CD78A8" w:rsidRDefault="00A94EF0">
      <w:pPr>
        <w:spacing w:after="0" w:line="259" w:lineRule="auto"/>
        <w:ind w:left="0" w:right="0" w:firstLine="0"/>
        <w:jc w:val="left"/>
      </w:pPr>
      <w:r>
        <w:rPr>
          <w:color w:val="FF0000"/>
          <w:sz w:val="20"/>
        </w:rPr>
        <w:lastRenderedPageBreak/>
        <w:t xml:space="preserve"> </w:t>
      </w:r>
    </w:p>
    <w:p w:rsidR="00CD78A8" w:rsidRDefault="00A94EF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CD78A8" w:rsidRDefault="00A94EF0">
      <w:pPr>
        <w:ind w:left="370" w:right="0"/>
      </w:pPr>
      <w:r>
        <w:t>„</w:t>
      </w:r>
      <w:r>
        <w:t xml:space="preserve">12. </w:t>
      </w:r>
      <w:r>
        <w:t xml:space="preserve">Výkon vlastních úklidových prací v rámci pohotovostní služby (aktivní činnost pracovníka) bude Objednatelem hrazen hodinovou sazbou za mimořádný úklid ve výši </w:t>
      </w:r>
      <w:proofErr w:type="spellStart"/>
      <w:r>
        <w:t>XXX</w:t>
      </w:r>
      <w:r>
        <w:t>Kč</w:t>
      </w:r>
      <w:proofErr w:type="spellEnd"/>
      <w:r>
        <w:t xml:space="preserve"> bez DPH / 1 hod / 1 pracovník v souladu s čl. IV odst. 2 této smlouvy, a to na základě s</w:t>
      </w:r>
      <w:r>
        <w:t>kutečně odpracovaných hodin doložených ve vyúčtování dle čl. IV odst. 5 této smlouvy</w:t>
      </w:r>
      <w:r>
        <w:t>.</w:t>
      </w:r>
      <w:r>
        <w:t>“</w:t>
      </w:r>
      <w:r>
        <w:t xml:space="preserve"> </w:t>
      </w:r>
    </w:p>
    <w:p w:rsidR="00CD78A8" w:rsidRDefault="00A94EF0">
      <w:pPr>
        <w:spacing w:after="38" w:line="259" w:lineRule="auto"/>
        <w:ind w:left="360" w:right="0" w:firstLine="0"/>
        <w:jc w:val="left"/>
      </w:pPr>
      <w:r>
        <w:t xml:space="preserve"> </w:t>
      </w:r>
    </w:p>
    <w:p w:rsidR="00CD78A8" w:rsidRDefault="00A94EF0">
      <w:pPr>
        <w:spacing w:after="88" w:line="259" w:lineRule="auto"/>
        <w:ind w:left="0" w:right="0" w:firstLine="0"/>
        <w:jc w:val="left"/>
      </w:pPr>
      <w:r>
        <w:rPr>
          <w:b/>
          <w:sz w:val="18"/>
        </w:rPr>
        <w:t xml:space="preserve"> </w:t>
      </w:r>
    </w:p>
    <w:p w:rsidR="00CD78A8" w:rsidRDefault="00A94EF0">
      <w:pPr>
        <w:spacing w:after="40" w:line="259" w:lineRule="auto"/>
        <w:ind w:left="368" w:right="0"/>
        <w:jc w:val="center"/>
      </w:pPr>
      <w:r>
        <w:rPr>
          <w:b/>
        </w:rPr>
        <w:t>III.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Závěrečná ustanovení </w:t>
      </w:r>
    </w:p>
    <w:p w:rsidR="00CD78A8" w:rsidRDefault="00A94EF0">
      <w:pPr>
        <w:numPr>
          <w:ilvl w:val="0"/>
          <w:numId w:val="3"/>
        </w:numPr>
        <w:spacing w:after="57"/>
        <w:ind w:right="0" w:hanging="360"/>
      </w:pPr>
      <w:r>
        <w:t>Všechna ostatní ustanovení Smlouvy zůstávají tímto Dodatk</w:t>
      </w:r>
      <w:r>
        <w:t>e</w:t>
      </w:r>
      <w:r>
        <w:t>m nedotčena a v</w:t>
      </w:r>
      <w:r>
        <w:t xml:space="preserve"> </w:t>
      </w:r>
      <w:r>
        <w:t>plném rozsahu platná a účinná.</w:t>
      </w:r>
      <w:r>
        <w:t xml:space="preserve"> </w:t>
      </w:r>
    </w:p>
    <w:p w:rsidR="00CD78A8" w:rsidRDefault="00A94EF0">
      <w:pPr>
        <w:numPr>
          <w:ilvl w:val="0"/>
          <w:numId w:val="3"/>
        </w:numPr>
        <w:spacing w:after="54"/>
        <w:ind w:right="0" w:hanging="360"/>
      </w:pPr>
      <w:r>
        <w:t>Tento Dodatek tvoří nedílnou součást Smlouvy.</w:t>
      </w:r>
      <w:r>
        <w:t xml:space="preserve"> </w:t>
      </w:r>
    </w:p>
    <w:p w:rsidR="00CD78A8" w:rsidRDefault="00A94EF0">
      <w:pPr>
        <w:numPr>
          <w:ilvl w:val="0"/>
          <w:numId w:val="3"/>
        </w:numPr>
        <w:spacing w:after="56" w:line="249" w:lineRule="auto"/>
        <w:ind w:right="0" w:hanging="360"/>
      </w:pPr>
      <w:r>
        <w:t xml:space="preserve">Tento Dodatek je vyhotoven ve dvou (2) stejnopisech, z </w:t>
      </w:r>
      <w:r>
        <w:t xml:space="preserve">nichž každá ze smluvních stran obdrží po jednom </w:t>
      </w:r>
      <w:r>
        <w:t xml:space="preserve">stejnopisu.  </w:t>
      </w:r>
    </w:p>
    <w:p w:rsidR="00CD78A8" w:rsidRDefault="00A94EF0">
      <w:pPr>
        <w:numPr>
          <w:ilvl w:val="0"/>
          <w:numId w:val="3"/>
        </w:numPr>
        <w:ind w:right="0" w:hanging="360"/>
      </w:pPr>
      <w:r>
        <w:t>Tento Dodatek nabývá platnosti dnem podpisu oběma smluvními stranami a účinnosti dnem zveřej</w:t>
      </w:r>
      <w:r>
        <w:t xml:space="preserve">nění </w:t>
      </w:r>
      <w:r>
        <w:t xml:space="preserve">v </w:t>
      </w:r>
      <w:r>
        <w:t>registru smluv, pokud podléhá zveřejnění dle zákona č. 340/2015 Sb., o registru smluv.</w:t>
      </w:r>
      <w:r>
        <w:t xml:space="preserve"> </w:t>
      </w:r>
    </w:p>
    <w:p w:rsidR="00CD78A8" w:rsidRDefault="00CD78A8">
      <w:pPr>
        <w:sectPr w:rsidR="00CD78A8">
          <w:pgSz w:w="11906" w:h="16838"/>
          <w:pgMar w:top="759" w:right="1073" w:bottom="396" w:left="1078" w:header="708" w:footer="708" w:gutter="0"/>
          <w:cols w:space="708"/>
        </w:sectPr>
      </w:pPr>
    </w:p>
    <w:p w:rsidR="00CD78A8" w:rsidRDefault="00A94EF0">
      <w:pPr>
        <w:spacing w:after="0" w:line="259" w:lineRule="auto"/>
        <w:ind w:left="425" w:right="0" w:firstLine="0"/>
        <w:jc w:val="left"/>
      </w:pPr>
      <w:r>
        <w:t xml:space="preserve"> </w:t>
      </w:r>
    </w:p>
    <w:p w:rsidR="00CD78A8" w:rsidRDefault="00A94EF0">
      <w:pPr>
        <w:spacing w:after="0" w:line="259" w:lineRule="auto"/>
        <w:ind w:left="425" w:right="0" w:firstLine="0"/>
        <w:jc w:val="left"/>
      </w:pPr>
      <w:r>
        <w:t xml:space="preserve"> </w:t>
      </w:r>
    </w:p>
    <w:p w:rsidR="00CD78A8" w:rsidRDefault="00A94EF0">
      <w:pPr>
        <w:spacing w:after="0" w:line="259" w:lineRule="auto"/>
        <w:ind w:left="425" w:right="0" w:firstLine="0"/>
        <w:jc w:val="left"/>
      </w:pPr>
      <w:r>
        <w:t xml:space="preserve"> </w:t>
      </w:r>
    </w:p>
    <w:p w:rsidR="00CD78A8" w:rsidRDefault="00A94EF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D78A8" w:rsidRDefault="00A94EF0">
      <w:pPr>
        <w:ind w:left="-5" w:right="0"/>
      </w:pPr>
      <w:r>
        <w:t xml:space="preserve">V </w:t>
      </w:r>
      <w:r>
        <w:t>Janských Lázních</w:t>
      </w:r>
      <w:r>
        <w:t xml:space="preserve"> </w:t>
      </w:r>
    </w:p>
    <w:p w:rsidR="00CD78A8" w:rsidRDefault="00A94EF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D78A8" w:rsidRDefault="00A94EF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D78A8" w:rsidRDefault="00A94EF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D78A8" w:rsidRDefault="00A94EF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D78A8" w:rsidRDefault="00A94EF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D78A8" w:rsidRDefault="00A94EF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D78A8" w:rsidRDefault="00A94EF0">
      <w:pPr>
        <w:ind w:left="-5" w:right="0"/>
      </w:pPr>
      <w:r>
        <w:t>……………………………………….</w:t>
      </w:r>
      <w:r>
        <w:t xml:space="preserve"> </w:t>
      </w:r>
    </w:p>
    <w:p w:rsidR="00CD78A8" w:rsidRDefault="00A94EF0">
      <w:pPr>
        <w:ind w:left="-5" w:right="0"/>
        <w:jc w:val="left"/>
      </w:pPr>
      <w:r>
        <w:rPr>
          <w:b/>
        </w:rPr>
        <w:t xml:space="preserve">SLL Janské Lázně, státní podnik  </w:t>
      </w:r>
    </w:p>
    <w:p w:rsidR="00CD78A8" w:rsidRDefault="00A94EF0">
      <w:pPr>
        <w:ind w:left="-5" w:right="0"/>
      </w:pPr>
      <w:r>
        <w:t>XXX</w:t>
      </w:r>
      <w:r>
        <w:t>, ředitel</w:t>
      </w:r>
      <w:r>
        <w:t xml:space="preserve"> V Praze </w:t>
      </w:r>
    </w:p>
    <w:p w:rsidR="00CD78A8" w:rsidRDefault="00A94EF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D78A8" w:rsidRDefault="00A94EF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D78A8" w:rsidRDefault="00A94EF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D78A8" w:rsidRDefault="00A94EF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D78A8" w:rsidRDefault="00A94EF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D78A8" w:rsidRDefault="00A94EF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D78A8" w:rsidRDefault="00A94EF0">
      <w:pPr>
        <w:ind w:left="-5" w:right="0"/>
      </w:pPr>
      <w:r>
        <w:t>……………………………………………</w:t>
      </w:r>
      <w:r>
        <w:t xml:space="preserve"> </w:t>
      </w:r>
    </w:p>
    <w:p w:rsidR="00CD78A8" w:rsidRDefault="00A94EF0">
      <w:pPr>
        <w:ind w:left="-5" w:right="0"/>
        <w:jc w:val="left"/>
      </w:pPr>
      <w:r>
        <w:rPr>
          <w:b/>
        </w:rPr>
        <w:t>ATAK – Úklidový servis s.r.o.</w:t>
      </w:r>
      <w:r>
        <w:rPr>
          <w:i/>
        </w:rPr>
        <w:t xml:space="preserve"> </w:t>
      </w:r>
    </w:p>
    <w:p w:rsidR="00CD78A8" w:rsidRDefault="00A94EF0">
      <w:pPr>
        <w:spacing w:after="7425"/>
        <w:ind w:left="-5" w:right="0"/>
      </w:pPr>
      <w:r>
        <w:t>XXX</w:t>
      </w:r>
      <w:bookmarkStart w:id="0" w:name="_GoBack"/>
      <w:bookmarkEnd w:id="0"/>
      <w:r>
        <w:t>, jednatel</w:t>
      </w:r>
      <w:r>
        <w:rPr>
          <w:b/>
        </w:rPr>
        <w:t xml:space="preserve"> </w:t>
      </w:r>
    </w:p>
    <w:p w:rsidR="00CD78A8" w:rsidRDefault="00A94EF0">
      <w:pPr>
        <w:spacing w:after="0" w:line="259" w:lineRule="auto"/>
        <w:ind w:left="182" w:right="0" w:firstLine="0"/>
        <w:jc w:val="left"/>
      </w:pPr>
      <w:r>
        <w:rPr>
          <w:sz w:val="20"/>
        </w:rPr>
        <w:t xml:space="preserve">2 </w:t>
      </w:r>
    </w:p>
    <w:sectPr w:rsidR="00CD78A8">
      <w:type w:val="continuous"/>
      <w:pgSz w:w="11906" w:h="16838"/>
      <w:pgMar w:top="1440" w:right="2445" w:bottom="1440" w:left="1078" w:header="708" w:footer="708" w:gutter="0"/>
      <w:cols w:num="2" w:space="708" w:equalWidth="0">
        <w:col w:w="3390" w:space="1223"/>
        <w:col w:w="377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54165"/>
    <w:multiLevelType w:val="hybridMultilevel"/>
    <w:tmpl w:val="F288F512"/>
    <w:lvl w:ilvl="0" w:tplc="6CE275A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5CC4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C443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E203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BA81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0A71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F4BF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00D5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96E0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5234B8"/>
    <w:multiLevelType w:val="hybridMultilevel"/>
    <w:tmpl w:val="8D2099F6"/>
    <w:lvl w:ilvl="0" w:tplc="086A061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9E56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1A66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7ECB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12A4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A8FD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C680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C218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6E67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AA4C46"/>
    <w:multiLevelType w:val="hybridMultilevel"/>
    <w:tmpl w:val="A6243BDE"/>
    <w:lvl w:ilvl="0" w:tplc="2B9A1E86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02F2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68B6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F085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A087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0CFF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D21C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CA3C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7674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8A8"/>
    <w:rsid w:val="00A94EF0"/>
    <w:rsid w:val="00CD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27959"/>
  <w15:docId w15:val="{A3F657AE-F09B-44D3-AAF2-1557660E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0" w:line="248" w:lineRule="auto"/>
      <w:ind w:left="10" w:right="1596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SUBDODAVATELSKÁ SMLOUVA O PROVÁDĚNÍ OSTRAHY OBJEKTU A POSKYTOVÁNÍ SLUŽEB</vt:lpstr>
    </vt:vector>
  </TitlesOfParts>
  <Company>Statni lecebne lazne Janske Lazne, statni podnik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subject/>
  <dc:creator>Administrator</dc:creator>
  <cp:keywords/>
  <cp:lastModifiedBy>Šarlota Kondosová</cp:lastModifiedBy>
  <cp:revision>2</cp:revision>
  <dcterms:created xsi:type="dcterms:W3CDTF">2026-02-16T06:17:00Z</dcterms:created>
  <dcterms:modified xsi:type="dcterms:W3CDTF">2026-02-16T06:17:00Z</dcterms:modified>
</cp:coreProperties>
</file>