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3DB0F" w14:textId="77777777" w:rsidR="005233BF" w:rsidRPr="00643D4B" w:rsidRDefault="005233BF" w:rsidP="00230060">
      <w:pPr>
        <w:jc w:val="left"/>
        <w:rPr>
          <w:rFonts w:cs="Arial"/>
          <w:sz w:val="32"/>
          <w:szCs w:val="28"/>
        </w:rPr>
      </w:pPr>
      <w:r w:rsidRPr="00643D4B">
        <w:rPr>
          <w:rFonts w:cs="Arial"/>
          <w:b/>
          <w:sz w:val="32"/>
          <w:szCs w:val="28"/>
        </w:rPr>
        <w:t>Nakládání s úroky</w:t>
      </w:r>
    </w:p>
    <w:p w14:paraId="34F79868" w14:textId="77777777" w:rsidR="007A1914" w:rsidRPr="00643D4B" w:rsidRDefault="001170C3" w:rsidP="005765BF">
      <w:pPr>
        <w:pStyle w:val="Nadpis1"/>
      </w:pPr>
      <w:r w:rsidRPr="00643D4B">
        <w:t>Samostatná e</w:t>
      </w:r>
      <w:r w:rsidR="007A1914" w:rsidRPr="00643D4B">
        <w:t>vidence</w:t>
      </w:r>
      <w:r w:rsidR="008204BB" w:rsidRPr="00643D4B">
        <w:t xml:space="preserve"> úroků</w:t>
      </w:r>
    </w:p>
    <w:p w14:paraId="199E8BF9" w14:textId="2923E71A" w:rsidR="005233BF" w:rsidRPr="004A2F5A" w:rsidRDefault="00464A05" w:rsidP="00643D4B">
      <w:r w:rsidRPr="004A2F5A">
        <w:t>Správa f</w:t>
      </w:r>
      <w:r w:rsidR="005233BF" w:rsidRPr="004A2F5A">
        <w:t>inanční</w:t>
      </w:r>
      <w:r w:rsidRPr="004A2F5A">
        <w:t>ch</w:t>
      </w:r>
      <w:r w:rsidR="005233BF" w:rsidRPr="004A2F5A">
        <w:t xml:space="preserve"> prostředk</w:t>
      </w:r>
      <w:r w:rsidRPr="004A2F5A">
        <w:t xml:space="preserve">ů </w:t>
      </w:r>
      <w:r w:rsidR="0068144A" w:rsidRPr="004A2F5A">
        <w:t xml:space="preserve">poskytnutých formou </w:t>
      </w:r>
      <w:r w:rsidR="0022311F">
        <w:t>zápůjčky</w:t>
      </w:r>
      <w:r w:rsidR="0022311F" w:rsidRPr="004A2F5A">
        <w:t xml:space="preserve"> </w:t>
      </w:r>
      <w:r w:rsidR="0068144A" w:rsidRPr="004A2F5A">
        <w:t>z</w:t>
      </w:r>
      <w:r w:rsidR="00EE374D" w:rsidRPr="004A2F5A">
        <w:t> </w:t>
      </w:r>
      <w:r w:rsidR="0068144A" w:rsidRPr="004A2F5A">
        <w:t>FN</w:t>
      </w:r>
      <w:r w:rsidR="00EE374D" w:rsidRPr="004A2F5A">
        <w:t xml:space="preserve"> </w:t>
      </w:r>
      <w:r w:rsidRPr="004A2F5A">
        <w:t>bude probíhat přes n</w:t>
      </w:r>
      <w:r w:rsidR="005233BF" w:rsidRPr="004A2F5A">
        <w:t xml:space="preserve">ově zřízený bankovní podúčet vedený u ČNB. Bankovní podúčet bude zřízen po uzavření </w:t>
      </w:r>
      <w:r w:rsidR="006A3538" w:rsidRPr="004A2F5A">
        <w:t>D</w:t>
      </w:r>
      <w:r w:rsidR="007F55E5">
        <w:t>ohody o </w:t>
      </w:r>
      <w:bookmarkStart w:id="0" w:name="_GoBack"/>
      <w:bookmarkEnd w:id="0"/>
      <w:r w:rsidR="005233BF" w:rsidRPr="004A2F5A">
        <w:t xml:space="preserve">financování. </w:t>
      </w:r>
    </w:p>
    <w:p w14:paraId="726CA027" w14:textId="52D7FC88" w:rsidR="005233BF" w:rsidRPr="004A2F5A" w:rsidRDefault="005233BF" w:rsidP="00643D4B">
      <w:r w:rsidRPr="004A2F5A">
        <w:t xml:space="preserve">Pro účtování </w:t>
      </w:r>
      <w:r w:rsidR="007129D7" w:rsidRPr="004A2F5A">
        <w:t xml:space="preserve">úroků </w:t>
      </w:r>
      <w:r w:rsidRPr="004A2F5A">
        <w:t>zřídí SFŽP v rámci účtového rozvrhu samostatné analytické účty (dle složek životního prostředí</w:t>
      </w:r>
      <w:r w:rsidR="00464A05" w:rsidRPr="004A2F5A">
        <w:t>)</w:t>
      </w:r>
      <w:r w:rsidRPr="004A2F5A">
        <w:t xml:space="preserve"> k syntetickému účtu výnosů.</w:t>
      </w:r>
      <w:r w:rsidRPr="004A2F5A">
        <w:rPr>
          <w:color w:val="548DD4" w:themeColor="text2" w:themeTint="99"/>
        </w:rPr>
        <w:t xml:space="preserve"> </w:t>
      </w:r>
      <w:r w:rsidRPr="004A2F5A">
        <w:t xml:space="preserve">Stejné analytické účty, které byly použity pro výplatu </w:t>
      </w:r>
      <w:r w:rsidR="0082056A">
        <w:t>zá</w:t>
      </w:r>
      <w:r w:rsidRPr="004A2F5A">
        <w:t xml:space="preserve">půjček </w:t>
      </w:r>
      <w:r w:rsidR="008F09F6">
        <w:t>K</w:t>
      </w:r>
      <w:r w:rsidR="00F01A42">
        <w:t xml:space="preserve">onečným </w:t>
      </w:r>
      <w:r w:rsidRPr="004A2F5A">
        <w:t>příjemcům, budo</w:t>
      </w:r>
      <w:r w:rsidR="005765BF">
        <w:t xml:space="preserve">u použity i pro úhrady/splátky </w:t>
      </w:r>
      <w:r w:rsidRPr="004A2F5A">
        <w:t xml:space="preserve">FN od </w:t>
      </w:r>
      <w:r w:rsidR="008F09F6">
        <w:t>K</w:t>
      </w:r>
      <w:r w:rsidRPr="004A2F5A">
        <w:t>onečných příjemců.</w:t>
      </w:r>
    </w:p>
    <w:p w14:paraId="4C48EA0F" w14:textId="77777777" w:rsidR="007A1914" w:rsidRPr="004A2F5A" w:rsidRDefault="001C0966" w:rsidP="005765BF">
      <w:pPr>
        <w:pStyle w:val="Nadpis1"/>
      </w:pPr>
      <w:r w:rsidRPr="004A2F5A">
        <w:t xml:space="preserve">Použití </w:t>
      </w:r>
      <w:r w:rsidR="007A1914" w:rsidRPr="004A2F5A">
        <w:t>úroků</w:t>
      </w:r>
    </w:p>
    <w:p w14:paraId="24481EE3" w14:textId="77777777" w:rsidR="00C46143" w:rsidRPr="004A2F5A" w:rsidRDefault="00C46143" w:rsidP="00643D4B">
      <w:r w:rsidRPr="004A2F5A">
        <w:t xml:space="preserve">Úroky a jiné výnosy, jež připadají na podporu fondů ESI poskytovanou na finanční nástroje, se používají ke stejným účelům – včetně úhrady vynaložených nákladů nebo poplatků za správu finančního nástroje – jako počáteční podpora fondů ESI buď v rámci téhož finančního nástroje, nebo po skončení </w:t>
      </w:r>
      <w:r w:rsidR="005765BF">
        <w:t>dotčeného finančního nástroje u </w:t>
      </w:r>
      <w:r w:rsidRPr="004A2F5A">
        <w:t>jiných finančních nástrojů nebo forem podpory v souladu se specifickými cíli stanovenými v rámci určité priority až do konce období způsobilosti.</w:t>
      </w:r>
    </w:p>
    <w:p w14:paraId="7DD5B158" w14:textId="77777777" w:rsidR="00127C8B" w:rsidRPr="004A2F5A" w:rsidRDefault="00127C8B" w:rsidP="00643D4B">
      <w:r w:rsidRPr="004A2F5A">
        <w:t>Prostředky získané zpět (tj. úroky, splátky jistiny úvěru nebo jiné výnosy</w:t>
      </w:r>
      <w:r w:rsidR="00EF6B97" w:rsidRPr="004A2F5A">
        <w:t xml:space="preserve"> v podobě např. smluvních sankcí</w:t>
      </w:r>
      <w:r w:rsidRPr="004A2F5A">
        <w:t>) je nutné použít znovu na stejné účely (včetně úhrady vynaložených nákladů nebo poplatků za správu FN)</w:t>
      </w:r>
      <w:r w:rsidR="005765BF">
        <w:t xml:space="preserve"> jako počáteční podpora z ESIF:</w:t>
      </w:r>
    </w:p>
    <w:p w14:paraId="0A0176BB" w14:textId="77777777" w:rsidR="00127C8B" w:rsidRPr="004A2F5A" w:rsidRDefault="00127C8B" w:rsidP="00DD2E4F">
      <w:pPr>
        <w:pStyle w:val="Odstavecseseznamem"/>
        <w:numPr>
          <w:ilvl w:val="0"/>
          <w:numId w:val="5"/>
        </w:numPr>
        <w:spacing w:before="120"/>
        <w:rPr>
          <w:rFonts w:cs="Arial"/>
        </w:rPr>
      </w:pPr>
      <w:r w:rsidRPr="004A2F5A">
        <w:rPr>
          <w:rFonts w:cs="Arial"/>
        </w:rPr>
        <w:t>v rámci stejného finančního nástro</w:t>
      </w:r>
      <w:r w:rsidR="005765BF">
        <w:rPr>
          <w:rFonts w:cs="Arial"/>
        </w:rPr>
        <w:t>je;</w:t>
      </w:r>
    </w:p>
    <w:p w14:paraId="75349DDA" w14:textId="77777777" w:rsidR="00127C8B" w:rsidRPr="004A2F5A" w:rsidRDefault="00127C8B" w:rsidP="00DD2E4F">
      <w:pPr>
        <w:pStyle w:val="Odstavecseseznamem"/>
        <w:numPr>
          <w:ilvl w:val="0"/>
          <w:numId w:val="5"/>
        </w:numPr>
        <w:spacing w:before="120"/>
        <w:rPr>
          <w:rFonts w:cs="Arial"/>
        </w:rPr>
      </w:pPr>
      <w:r w:rsidRPr="004A2F5A">
        <w:rPr>
          <w:rFonts w:cs="Arial"/>
        </w:rPr>
        <w:t xml:space="preserve">po skončení daného finančního nástroje pro jiný finanční nástroj nebo formu podpory, je-li v souladu se specifickými cíli. </w:t>
      </w:r>
    </w:p>
    <w:p w14:paraId="7E989DB1" w14:textId="77777777" w:rsidR="00127C8B" w:rsidRPr="004A2F5A" w:rsidRDefault="0011161C" w:rsidP="00643D4B">
      <w:r w:rsidRPr="004A2F5A">
        <w:t>D</w:t>
      </w:r>
      <w:r w:rsidR="00127C8B" w:rsidRPr="004A2F5A">
        <w:t>oba, po kterou Ř</w:t>
      </w:r>
      <w:r w:rsidR="005765BF">
        <w:t>ídicí orgán</w:t>
      </w:r>
      <w:r w:rsidR="00127C8B" w:rsidRPr="004A2F5A">
        <w:t xml:space="preserve"> zaváže příjemce k tomuto využití, trvá 8 let od ukončení způsobilosti výdajů (tj. do 31. prosince 2031). </w:t>
      </w:r>
      <w:r w:rsidR="00AE581F" w:rsidRPr="004A2F5A">
        <w:t>Způsob sledování a využití těchto příjmů po době způsobilosti je uveden v</w:t>
      </w:r>
      <w:r w:rsidR="006A3538" w:rsidRPr="004A2F5A">
        <w:t xml:space="preserve"> Dohodě </w:t>
      </w:r>
      <w:r w:rsidR="00AE581F" w:rsidRPr="004A2F5A">
        <w:t>o</w:t>
      </w:r>
      <w:r w:rsidR="006A3538" w:rsidRPr="004A2F5A">
        <w:t xml:space="preserve"> financování</w:t>
      </w:r>
      <w:r w:rsidR="00AE581F" w:rsidRPr="004A2F5A">
        <w:t xml:space="preserve"> a v příslušném </w:t>
      </w:r>
      <w:r w:rsidR="006A3538" w:rsidRPr="004A2F5A">
        <w:t>r</w:t>
      </w:r>
      <w:r w:rsidR="00AE581F" w:rsidRPr="004A2F5A">
        <w:t>o</w:t>
      </w:r>
      <w:r w:rsidR="005765BF">
        <w:t>zhodnutí o </w:t>
      </w:r>
      <w:r w:rsidR="006A3538" w:rsidRPr="004A2F5A">
        <w:t>poskytnutí dotace</w:t>
      </w:r>
      <w:r w:rsidR="00AE581F" w:rsidRPr="004A2F5A">
        <w:t xml:space="preserve"> jako příjem SFŽP podle zákona </w:t>
      </w:r>
      <w:r w:rsidR="00B76D32">
        <w:t xml:space="preserve">č. </w:t>
      </w:r>
      <w:r w:rsidR="00AE581F" w:rsidRPr="004A2F5A">
        <w:t>388/1991 Sb., o Státním fondu životního prostředí České republiky. Dotčené subjekty v případě ukončení jejich činnosti zajistí, že tato povinnost přejde na jejich právní nástupce.</w:t>
      </w:r>
    </w:p>
    <w:p w14:paraId="3FE685EA" w14:textId="77777777" w:rsidR="00E458B9" w:rsidRPr="004A2F5A" w:rsidRDefault="00E458B9" w:rsidP="00661E2E">
      <w:pPr>
        <w:pStyle w:val="Nadpis1"/>
        <w:keepNext/>
      </w:pPr>
      <w:r w:rsidRPr="004A2F5A">
        <w:lastRenderedPageBreak/>
        <w:t>Vedení evidence</w:t>
      </w:r>
      <w:r w:rsidR="0011161C" w:rsidRPr="004A2F5A">
        <w:t xml:space="preserve"> využití úroků</w:t>
      </w:r>
    </w:p>
    <w:p w14:paraId="09AC2A2B" w14:textId="77777777" w:rsidR="00497070" w:rsidRPr="004A2F5A" w:rsidRDefault="0068144A" w:rsidP="00643D4B">
      <w:r w:rsidRPr="004A2F5A">
        <w:t xml:space="preserve">Správce FN </w:t>
      </w:r>
      <w:r w:rsidR="00843425" w:rsidRPr="004A2F5A">
        <w:t xml:space="preserve">zajistí vedení </w:t>
      </w:r>
      <w:r w:rsidR="00E458B9" w:rsidRPr="004A2F5A">
        <w:t xml:space="preserve">přiměřených </w:t>
      </w:r>
      <w:r w:rsidR="00843425" w:rsidRPr="004A2F5A">
        <w:t xml:space="preserve">záznamů o využití úroků a jiných výnosů připadajících na podporu z ESI fondů (využití ke stejným účelům jako počáteční podpora z ESI fondů) </w:t>
      </w:r>
      <w:r w:rsidR="00643D4B">
        <w:t>a </w:t>
      </w:r>
      <w:r w:rsidR="0086041C" w:rsidRPr="004A2F5A">
        <w:t xml:space="preserve">zároveň </w:t>
      </w:r>
      <w:r w:rsidR="00497070" w:rsidRPr="004A2F5A">
        <w:t xml:space="preserve">vedení přiměřených záznamů o opakovaném použití prostředků připadajících na podporu z ESI fondů </w:t>
      </w:r>
      <w:r w:rsidR="0086041C" w:rsidRPr="004A2F5A">
        <w:t xml:space="preserve">(tedy </w:t>
      </w:r>
      <w:r w:rsidR="00497070" w:rsidRPr="004A2F5A">
        <w:t xml:space="preserve">záznamů o zdrojích vložených zpět do finančních nástrojů pocházejících z uvolnění prostředků </w:t>
      </w:r>
      <w:r w:rsidR="0086041C" w:rsidRPr="004A2F5A">
        <w:t>z</w:t>
      </w:r>
      <w:r w:rsidR="00497070" w:rsidRPr="004A2F5A">
        <w:t xml:space="preserve"> </w:t>
      </w:r>
      <w:r w:rsidR="0086041C" w:rsidRPr="004A2F5A">
        <w:t>jiných příjmů, jako jsou úroky).</w:t>
      </w:r>
    </w:p>
    <w:p w14:paraId="2CDA6407" w14:textId="77777777" w:rsidR="00E97E56" w:rsidRPr="00643D4B" w:rsidRDefault="00E97E56" w:rsidP="005765BF">
      <w:pPr>
        <w:pStyle w:val="Nadpis1"/>
      </w:pPr>
      <w:r w:rsidRPr="00643D4B">
        <w:t>Nakládání s úroky</w:t>
      </w:r>
    </w:p>
    <w:p w14:paraId="513C210E" w14:textId="77777777" w:rsidR="00E97E56" w:rsidRPr="004A2F5A" w:rsidRDefault="00E97E56" w:rsidP="00643D4B">
      <w:r w:rsidRPr="004A2F5A">
        <w:t>Při nakládání s úroky z</w:t>
      </w:r>
      <w:r w:rsidR="0068144A" w:rsidRPr="004A2F5A">
        <w:t xml:space="preserve"> podpory</w:t>
      </w:r>
      <w:r w:rsidRPr="004A2F5A">
        <w:t> poskytnuté</w:t>
      </w:r>
      <w:r w:rsidR="0068144A" w:rsidRPr="004A2F5A">
        <w:t xml:space="preserve"> z FN</w:t>
      </w:r>
      <w:r w:rsidRPr="004A2F5A">
        <w:t xml:space="preserve"> se postupuje </w:t>
      </w:r>
      <w:r w:rsidR="00CF28FD" w:rsidRPr="004A2F5A">
        <w:t xml:space="preserve">především </w:t>
      </w:r>
      <w:r w:rsidRPr="004A2F5A">
        <w:t xml:space="preserve">dle </w:t>
      </w:r>
      <w:r w:rsidR="005765BF">
        <w:t>zákona č. </w:t>
      </w:r>
      <w:r w:rsidR="00CF28FD" w:rsidRPr="004A2F5A">
        <w:t>219/2000 Sb.</w:t>
      </w:r>
      <w:r w:rsidR="00B76D32">
        <w:t>,</w:t>
      </w:r>
      <w:r w:rsidR="00CF28FD" w:rsidRPr="004A2F5A">
        <w:t xml:space="preserve"> o majetku České republiky </w:t>
      </w:r>
      <w:r w:rsidR="004C4296" w:rsidRPr="004A2F5A">
        <w:t>a jejím vystupováním v právních vztazích (</w:t>
      </w:r>
      <w:r w:rsidR="005765BF">
        <w:t>SFŽP</w:t>
      </w:r>
      <w:r w:rsidR="004C4296" w:rsidRPr="004A2F5A">
        <w:t xml:space="preserve"> může pohledávku po splatnosti vymáhat soudní cestou) </w:t>
      </w:r>
      <w:r w:rsidR="005765BF">
        <w:t>a vnitřní legislativy SFŽP</w:t>
      </w:r>
      <w:r w:rsidRPr="004A2F5A">
        <w:t xml:space="preserve"> pro správu pohledávek. </w:t>
      </w:r>
    </w:p>
    <w:sectPr w:rsidR="00E97E56" w:rsidRPr="004A2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A7321" w14:textId="77777777" w:rsidR="00EB2DDA" w:rsidRDefault="00EB2DDA" w:rsidP="00EE374D">
      <w:r>
        <w:separator/>
      </w:r>
    </w:p>
  </w:endnote>
  <w:endnote w:type="continuationSeparator" w:id="0">
    <w:p w14:paraId="46503F44" w14:textId="77777777" w:rsidR="00EB2DDA" w:rsidRDefault="00EB2DDA" w:rsidP="00EE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634424"/>
      <w:docPartObj>
        <w:docPartGallery w:val="Page Numbers (Bottom of Page)"/>
        <w:docPartUnique/>
      </w:docPartObj>
    </w:sdtPr>
    <w:sdtEndPr/>
    <w:sdtContent>
      <w:p w14:paraId="6013C371" w14:textId="77777777" w:rsidR="00B94F4D" w:rsidRDefault="00B94F4D" w:rsidP="00B94F4D">
        <w:pPr>
          <w:pStyle w:val="Zpat"/>
          <w:jc w:val="center"/>
        </w:pPr>
        <w:r w:rsidRPr="00B94F4D">
          <w:rPr>
            <w:color w:val="808080" w:themeColor="background1" w:themeShade="80"/>
          </w:rPr>
          <w:fldChar w:fldCharType="begin"/>
        </w:r>
        <w:r w:rsidRPr="00B94F4D">
          <w:rPr>
            <w:color w:val="808080" w:themeColor="background1" w:themeShade="80"/>
          </w:rPr>
          <w:instrText>PAGE   \* MERGEFORMAT</w:instrText>
        </w:r>
        <w:r w:rsidRPr="00B94F4D">
          <w:rPr>
            <w:color w:val="808080" w:themeColor="background1" w:themeShade="80"/>
          </w:rPr>
          <w:fldChar w:fldCharType="separate"/>
        </w:r>
        <w:r w:rsidR="007F55E5">
          <w:rPr>
            <w:noProof/>
            <w:color w:val="808080" w:themeColor="background1" w:themeShade="80"/>
          </w:rPr>
          <w:t>2</w:t>
        </w:r>
        <w:r w:rsidRPr="00B94F4D">
          <w:rPr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10C23" w14:textId="77777777" w:rsidR="00EB2DDA" w:rsidRDefault="00EB2DDA" w:rsidP="00EE374D">
      <w:r>
        <w:separator/>
      </w:r>
    </w:p>
  </w:footnote>
  <w:footnote w:type="continuationSeparator" w:id="0">
    <w:p w14:paraId="52357B64" w14:textId="77777777" w:rsidR="00EB2DDA" w:rsidRDefault="00EB2DDA" w:rsidP="00EE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70BD7" w14:textId="77777777" w:rsidR="00230060" w:rsidRPr="00230060" w:rsidRDefault="00230060" w:rsidP="00230060">
    <w:pPr>
      <w:spacing w:before="240" w:after="480" w:line="240" w:lineRule="auto"/>
      <w:rPr>
        <w:rFonts w:cs="Arial"/>
        <w:color w:val="808080" w:themeColor="background1" w:themeShade="8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E7C6F9E" wp14:editId="56D2BC7D">
          <wp:simplePos x="0" y="0"/>
          <wp:positionH relativeFrom="column">
            <wp:posOffset>4681855</wp:posOffset>
          </wp:positionH>
          <wp:positionV relativeFrom="paragraph">
            <wp:posOffset>110490</wp:posOffset>
          </wp:positionV>
          <wp:extent cx="1012884" cy="360000"/>
          <wp:effectExtent l="0" t="0" r="0" b="2540"/>
          <wp:wrapTopAndBottom/>
          <wp:docPr id="2" name="Obrázek 2" descr="C:\Users\User\Downloads\2492-loga_sfzp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2492-loga_sfzp\SFZP_H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8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D95FB2C" wp14:editId="2DD1B92D">
          <wp:simplePos x="0" y="0"/>
          <wp:positionH relativeFrom="column">
            <wp:posOffset>-4445</wp:posOffset>
          </wp:positionH>
          <wp:positionV relativeFrom="paragraph">
            <wp:posOffset>113665</wp:posOffset>
          </wp:positionV>
          <wp:extent cx="1662831" cy="360000"/>
          <wp:effectExtent l="0" t="0" r="0" b="2540"/>
          <wp:wrapTopAndBottom/>
          <wp:docPr id="1" name="Obrázek 1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83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74D" w:rsidRPr="00230060">
      <w:rPr>
        <w:rFonts w:cs="Arial"/>
        <w:color w:val="808080" w:themeColor="background1" w:themeShade="80"/>
      </w:rPr>
      <w:t>Dohoda o financování – Příloha č. 4 Nakládání s</w:t>
    </w:r>
    <w:r w:rsidRPr="00230060">
      <w:rPr>
        <w:rFonts w:cs="Arial"/>
        <w:color w:val="808080" w:themeColor="background1" w:themeShade="80"/>
      </w:rPr>
      <w:t> </w:t>
    </w:r>
    <w:r w:rsidR="00EE374D" w:rsidRPr="00230060">
      <w:rPr>
        <w:rFonts w:cs="Arial"/>
        <w:color w:val="808080" w:themeColor="background1" w:themeShade="80"/>
      </w:rPr>
      <w:t>úroky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1723"/>
    <w:multiLevelType w:val="hybridMultilevel"/>
    <w:tmpl w:val="3272974C"/>
    <w:lvl w:ilvl="0" w:tplc="58C6244E">
      <w:start w:val="146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6927"/>
    <w:multiLevelType w:val="hybridMultilevel"/>
    <w:tmpl w:val="1E0617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2094C"/>
    <w:multiLevelType w:val="multilevel"/>
    <w:tmpl w:val="7D6CFDF8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C7D581E"/>
    <w:multiLevelType w:val="hybridMultilevel"/>
    <w:tmpl w:val="78B89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92155"/>
    <w:multiLevelType w:val="hybridMultilevel"/>
    <w:tmpl w:val="09A8C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BF"/>
    <w:rsid w:val="00031D8C"/>
    <w:rsid w:val="000946C9"/>
    <w:rsid w:val="0011161C"/>
    <w:rsid w:val="001170C3"/>
    <w:rsid w:val="00127C8B"/>
    <w:rsid w:val="001433CC"/>
    <w:rsid w:val="001A2F4F"/>
    <w:rsid w:val="001C0966"/>
    <w:rsid w:val="0022311F"/>
    <w:rsid w:val="00230060"/>
    <w:rsid w:val="002318A5"/>
    <w:rsid w:val="00283386"/>
    <w:rsid w:val="003C47EC"/>
    <w:rsid w:val="003D5D7F"/>
    <w:rsid w:val="003F452F"/>
    <w:rsid w:val="00464A05"/>
    <w:rsid w:val="00497070"/>
    <w:rsid w:val="004A2F5A"/>
    <w:rsid w:val="004B7F24"/>
    <w:rsid w:val="004C4296"/>
    <w:rsid w:val="00513A9F"/>
    <w:rsid w:val="005233BF"/>
    <w:rsid w:val="0055332A"/>
    <w:rsid w:val="005765BF"/>
    <w:rsid w:val="005D7E69"/>
    <w:rsid w:val="00600D6C"/>
    <w:rsid w:val="00643D4B"/>
    <w:rsid w:val="00650BFD"/>
    <w:rsid w:val="00661E2E"/>
    <w:rsid w:val="0068144A"/>
    <w:rsid w:val="006A3538"/>
    <w:rsid w:val="006C3A44"/>
    <w:rsid w:val="007129D7"/>
    <w:rsid w:val="00720AFE"/>
    <w:rsid w:val="007479E5"/>
    <w:rsid w:val="00795379"/>
    <w:rsid w:val="007A1914"/>
    <w:rsid w:val="007A7FB5"/>
    <w:rsid w:val="007F55E5"/>
    <w:rsid w:val="008204BB"/>
    <w:rsid w:val="0082056A"/>
    <w:rsid w:val="0083183B"/>
    <w:rsid w:val="00843425"/>
    <w:rsid w:val="0086041C"/>
    <w:rsid w:val="008F09F6"/>
    <w:rsid w:val="009002BD"/>
    <w:rsid w:val="00956376"/>
    <w:rsid w:val="009B1E2B"/>
    <w:rsid w:val="009F3D81"/>
    <w:rsid w:val="00A53921"/>
    <w:rsid w:val="00A60160"/>
    <w:rsid w:val="00A73D3F"/>
    <w:rsid w:val="00A800A7"/>
    <w:rsid w:val="00AB66A2"/>
    <w:rsid w:val="00AE581F"/>
    <w:rsid w:val="00B161D0"/>
    <w:rsid w:val="00B76D32"/>
    <w:rsid w:val="00B84333"/>
    <w:rsid w:val="00B94F4D"/>
    <w:rsid w:val="00BF2DDD"/>
    <w:rsid w:val="00C46143"/>
    <w:rsid w:val="00C6528A"/>
    <w:rsid w:val="00C87227"/>
    <w:rsid w:val="00C87F80"/>
    <w:rsid w:val="00CF28FD"/>
    <w:rsid w:val="00DD2E4F"/>
    <w:rsid w:val="00DF3FFA"/>
    <w:rsid w:val="00E458B9"/>
    <w:rsid w:val="00E72F90"/>
    <w:rsid w:val="00E97E56"/>
    <w:rsid w:val="00EA789A"/>
    <w:rsid w:val="00EB2DDA"/>
    <w:rsid w:val="00EE374D"/>
    <w:rsid w:val="00EF6B97"/>
    <w:rsid w:val="00F01A42"/>
    <w:rsid w:val="00F63264"/>
    <w:rsid w:val="00F9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0802"/>
  <w15:docId w15:val="{987BB21B-EC4D-487F-AC8F-48B9DF17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E2E"/>
    <w:pPr>
      <w:spacing w:after="120" w:line="360" w:lineRule="auto"/>
      <w:jc w:val="both"/>
    </w:pPr>
    <w:rPr>
      <w:rFonts w:ascii="Georgia" w:hAnsi="Georgia" w:cs="Times New Roman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5765BF"/>
    <w:pPr>
      <w:numPr>
        <w:numId w:val="4"/>
      </w:numPr>
      <w:spacing w:before="100" w:beforeAutospacing="1"/>
      <w:outlineLvl w:val="0"/>
    </w:pPr>
    <w:rPr>
      <w:rFonts w:cs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3BF"/>
    <w:pPr>
      <w:ind w:left="720"/>
      <w:contextualSpacing/>
    </w:pPr>
  </w:style>
  <w:style w:type="paragraph" w:customStyle="1" w:styleId="Default">
    <w:name w:val="Default"/>
    <w:rsid w:val="00127C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F2DDD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F2DDD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F2DDD"/>
    <w:rPr>
      <w:rFonts w:ascii="EUAlbertina" w:hAnsi="EUAlbertina" w:cstheme="minorBidi"/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A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AF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E37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374D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E37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374D"/>
    <w:rPr>
      <w:rFonts w:ascii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5765BF"/>
    <w:rPr>
      <w:rFonts w:ascii="Georgia" w:hAnsi="Georgia" w:cs="Arial"/>
      <w:b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601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01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0160"/>
    <w:rPr>
      <w:rFonts w:ascii="Georgia" w:hAnsi="Georg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1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0160"/>
    <w:rPr>
      <w:rFonts w:ascii="Georgia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Filipova Jana</dc:creator>
  <cp:lastModifiedBy>Jan Hlaváček</cp:lastModifiedBy>
  <cp:revision>3</cp:revision>
  <cp:lastPrinted>2017-07-04T11:31:00Z</cp:lastPrinted>
  <dcterms:created xsi:type="dcterms:W3CDTF">2017-08-11T15:26:00Z</dcterms:created>
  <dcterms:modified xsi:type="dcterms:W3CDTF">2017-09-08T12:11:00Z</dcterms:modified>
</cp:coreProperties>
</file>