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64E" w:rsidRPr="00AA537D" w:rsidRDefault="004E364E" w:rsidP="004E364E">
      <w:pPr>
        <w:pStyle w:val="Podnadpis"/>
        <w:spacing w:after="120"/>
        <w:rPr>
          <w:rFonts w:ascii="Calibri" w:hAnsi="Calibri" w:cs="Calibri"/>
          <w:sz w:val="22"/>
          <w:szCs w:val="22"/>
        </w:rPr>
      </w:pPr>
      <w:r w:rsidRPr="00AA537D">
        <w:rPr>
          <w:rFonts w:ascii="Calibri" w:hAnsi="Calibri" w:cs="Calibri"/>
          <w:sz w:val="22"/>
          <w:szCs w:val="22"/>
        </w:rPr>
        <w:t>SMLOUVA</w:t>
      </w:r>
    </w:p>
    <w:p w:rsidR="00AA537D" w:rsidRPr="00AA537D" w:rsidRDefault="004E364E" w:rsidP="00636E6A">
      <w:pPr>
        <w:ind w:firstLine="709"/>
        <w:jc w:val="center"/>
        <w:rPr>
          <w:rFonts w:ascii="Calibri" w:hAnsi="Calibri" w:cs="Calibri"/>
          <w:b/>
          <w:bCs/>
          <w:sz w:val="22"/>
          <w:szCs w:val="22"/>
        </w:rPr>
      </w:pPr>
      <w:r w:rsidRPr="00AA537D">
        <w:rPr>
          <w:rFonts w:ascii="Calibri" w:hAnsi="Calibri" w:cs="Calibri"/>
          <w:bCs/>
          <w:sz w:val="22"/>
          <w:szCs w:val="22"/>
        </w:rPr>
        <w:t xml:space="preserve">na zhotovení </w:t>
      </w:r>
      <w:r w:rsidR="003552DA">
        <w:rPr>
          <w:rFonts w:ascii="Calibri" w:hAnsi="Calibri" w:cs="Calibri"/>
          <w:bCs/>
          <w:sz w:val="22"/>
          <w:szCs w:val="22"/>
        </w:rPr>
        <w:t>„</w:t>
      </w:r>
      <w:r w:rsidR="003552DA">
        <w:rPr>
          <w:rFonts w:ascii="Calibri" w:hAnsi="Calibri" w:cs="Calibri"/>
          <w:b/>
          <w:bCs/>
          <w:sz w:val="22"/>
          <w:szCs w:val="22"/>
        </w:rPr>
        <w:t>Stavebně-</w:t>
      </w:r>
      <w:r w:rsidR="00AA537D" w:rsidRPr="00AA537D">
        <w:rPr>
          <w:rFonts w:ascii="Calibri" w:hAnsi="Calibri" w:cs="Calibri"/>
          <w:b/>
          <w:bCs/>
          <w:sz w:val="22"/>
          <w:szCs w:val="22"/>
        </w:rPr>
        <w:t>technického průzkum objektu jídelny Zelený Jelen“</w:t>
      </w:r>
    </w:p>
    <w:p w:rsidR="004765EC" w:rsidRPr="00AA537D" w:rsidRDefault="004765EC" w:rsidP="00240E4D">
      <w:pPr>
        <w:pStyle w:val="Podnadpis"/>
        <w:spacing w:after="120"/>
        <w:rPr>
          <w:rFonts w:ascii="Calibri" w:hAnsi="Calibri" w:cs="Calibri"/>
          <w:bCs/>
          <w:sz w:val="22"/>
          <w:szCs w:val="22"/>
        </w:rPr>
      </w:pPr>
    </w:p>
    <w:p w:rsidR="00240E4D" w:rsidRPr="00AA537D" w:rsidRDefault="00240E4D" w:rsidP="004E364E">
      <w:pPr>
        <w:jc w:val="center"/>
        <w:rPr>
          <w:rFonts w:ascii="Calibri" w:hAnsi="Calibri" w:cs="Calibri"/>
          <w:sz w:val="22"/>
          <w:szCs w:val="22"/>
        </w:rPr>
      </w:pPr>
    </w:p>
    <w:p w:rsidR="00240E4D" w:rsidRPr="00AA537D" w:rsidRDefault="00240E4D" w:rsidP="009922BB">
      <w:pPr>
        <w:pStyle w:val="OdstavecSmlouvy"/>
        <w:spacing w:after="0"/>
        <w:jc w:val="center"/>
        <w:rPr>
          <w:rFonts w:ascii="Calibri" w:hAnsi="Calibri" w:cs="Calibri"/>
          <w:b/>
          <w:sz w:val="22"/>
          <w:szCs w:val="22"/>
        </w:rPr>
      </w:pPr>
      <w:r w:rsidRPr="00AA537D">
        <w:rPr>
          <w:rFonts w:ascii="Calibri" w:hAnsi="Calibri" w:cs="Calibri"/>
          <w:b/>
          <w:sz w:val="22"/>
          <w:szCs w:val="22"/>
        </w:rPr>
        <w:t>ČÁST A</w:t>
      </w:r>
    </w:p>
    <w:p w:rsidR="00240E4D" w:rsidRPr="00AA537D" w:rsidRDefault="00240E4D" w:rsidP="009922BB">
      <w:pPr>
        <w:pStyle w:val="OdstavecSmlouvy"/>
        <w:jc w:val="center"/>
        <w:rPr>
          <w:rFonts w:ascii="Calibri" w:hAnsi="Calibri" w:cs="Calibri"/>
          <w:b/>
          <w:sz w:val="22"/>
          <w:szCs w:val="22"/>
        </w:rPr>
      </w:pPr>
      <w:r w:rsidRPr="00AA537D">
        <w:rPr>
          <w:rFonts w:ascii="Calibri" w:hAnsi="Calibri" w:cs="Calibri"/>
          <w:b/>
          <w:sz w:val="22"/>
          <w:szCs w:val="22"/>
        </w:rPr>
        <w:t>Obecná ustanovení</w:t>
      </w:r>
    </w:p>
    <w:p w:rsidR="00240E4D" w:rsidRPr="00AA537D" w:rsidRDefault="00240E4D" w:rsidP="00240E4D">
      <w:pPr>
        <w:pStyle w:val="Nadpis2"/>
        <w:jc w:val="center"/>
        <w:rPr>
          <w:rFonts w:ascii="Calibri" w:hAnsi="Calibri" w:cs="Calibri"/>
          <w:b w:val="0"/>
          <w:sz w:val="22"/>
          <w:szCs w:val="22"/>
        </w:rPr>
      </w:pPr>
    </w:p>
    <w:p w:rsidR="004765EC" w:rsidRPr="00AA537D" w:rsidRDefault="004765EC">
      <w:pPr>
        <w:jc w:val="center"/>
        <w:rPr>
          <w:rFonts w:ascii="Calibri" w:hAnsi="Calibri" w:cs="Calibri"/>
          <w:b/>
          <w:sz w:val="22"/>
          <w:szCs w:val="22"/>
        </w:rPr>
      </w:pPr>
      <w:r w:rsidRPr="00AA537D">
        <w:rPr>
          <w:rFonts w:ascii="Calibri" w:hAnsi="Calibri" w:cs="Calibri"/>
          <w:b/>
          <w:sz w:val="22"/>
          <w:szCs w:val="22"/>
        </w:rPr>
        <w:t>I.</w:t>
      </w:r>
    </w:p>
    <w:p w:rsidR="004765EC" w:rsidRPr="00AA537D" w:rsidRDefault="004765EC">
      <w:pPr>
        <w:pStyle w:val="Nadpis3"/>
        <w:jc w:val="center"/>
        <w:rPr>
          <w:rFonts w:ascii="Calibri" w:hAnsi="Calibri" w:cs="Calibri"/>
          <w:sz w:val="22"/>
          <w:szCs w:val="22"/>
        </w:rPr>
      </w:pPr>
      <w:r w:rsidRPr="00AA537D">
        <w:rPr>
          <w:rFonts w:ascii="Calibri" w:hAnsi="Calibri" w:cs="Calibri"/>
          <w:sz w:val="22"/>
          <w:szCs w:val="22"/>
        </w:rPr>
        <w:t>Smluvní strany</w:t>
      </w:r>
    </w:p>
    <w:p w:rsidR="004765EC" w:rsidRPr="00AA537D" w:rsidRDefault="004765EC">
      <w:pPr>
        <w:spacing w:before="120"/>
        <w:jc w:val="both"/>
        <w:rPr>
          <w:rFonts w:ascii="Calibri" w:hAnsi="Calibri" w:cs="Calibri"/>
          <w:b/>
          <w:sz w:val="22"/>
          <w:szCs w:val="22"/>
        </w:rPr>
      </w:pPr>
      <w:r w:rsidRPr="00AA537D">
        <w:rPr>
          <w:rFonts w:ascii="Calibri" w:hAnsi="Calibri" w:cs="Calibri"/>
          <w:b/>
          <w:sz w:val="22"/>
          <w:szCs w:val="22"/>
        </w:rPr>
        <w:t xml:space="preserve">1.    </w:t>
      </w:r>
      <w:r w:rsidR="00AA537D" w:rsidRPr="00AA537D">
        <w:rPr>
          <w:rFonts w:ascii="Calibri" w:hAnsi="Calibri" w:cs="Calibri"/>
          <w:b/>
          <w:sz w:val="22"/>
          <w:szCs w:val="22"/>
        </w:rPr>
        <w:t>SÍRIUS</w:t>
      </w:r>
      <w:r w:rsidR="00240E4D" w:rsidRPr="00AA537D">
        <w:rPr>
          <w:rFonts w:ascii="Calibri" w:hAnsi="Calibri" w:cs="Calibri"/>
          <w:b/>
          <w:sz w:val="22"/>
          <w:szCs w:val="22"/>
        </w:rPr>
        <w:t>, příspěvková organizace</w:t>
      </w:r>
    </w:p>
    <w:p w:rsidR="00240E4D" w:rsidRPr="00AA537D" w:rsidRDefault="00240E4D" w:rsidP="00240E4D">
      <w:pPr>
        <w:numPr>
          <w:ilvl w:val="12"/>
          <w:numId w:val="0"/>
        </w:numPr>
        <w:tabs>
          <w:tab w:val="left" w:pos="426"/>
          <w:tab w:val="left" w:pos="2977"/>
        </w:tabs>
        <w:ind w:left="360"/>
        <w:jc w:val="both"/>
        <w:rPr>
          <w:rFonts w:ascii="Calibri" w:hAnsi="Calibri" w:cs="Calibri"/>
          <w:sz w:val="22"/>
          <w:szCs w:val="22"/>
        </w:rPr>
      </w:pPr>
      <w:r w:rsidRPr="00AA537D">
        <w:rPr>
          <w:rFonts w:ascii="Calibri" w:hAnsi="Calibri" w:cs="Calibri"/>
          <w:sz w:val="22"/>
          <w:szCs w:val="22"/>
        </w:rPr>
        <w:t>Se sídlem:</w:t>
      </w:r>
      <w:r w:rsidR="004958AC" w:rsidRPr="00AA537D">
        <w:rPr>
          <w:rFonts w:ascii="Calibri" w:hAnsi="Calibri" w:cs="Calibri"/>
          <w:sz w:val="22"/>
          <w:szCs w:val="22"/>
        </w:rPr>
        <w:t xml:space="preserve"> </w:t>
      </w:r>
      <w:r w:rsidR="00AA537D" w:rsidRPr="00AA537D">
        <w:rPr>
          <w:rFonts w:ascii="Calibri" w:hAnsi="Calibri" w:cs="Calibri"/>
          <w:sz w:val="22"/>
          <w:szCs w:val="22"/>
        </w:rPr>
        <w:t>Opava, Mánesova 1684/7, 74601</w:t>
      </w:r>
    </w:p>
    <w:p w:rsidR="00240E4D" w:rsidRPr="00AA537D" w:rsidRDefault="00240E4D" w:rsidP="00240E4D">
      <w:pPr>
        <w:numPr>
          <w:ilvl w:val="12"/>
          <w:numId w:val="0"/>
        </w:numPr>
        <w:tabs>
          <w:tab w:val="left" w:pos="426"/>
          <w:tab w:val="left" w:pos="2977"/>
        </w:tabs>
        <w:ind w:left="360"/>
        <w:jc w:val="both"/>
        <w:rPr>
          <w:rFonts w:ascii="Calibri" w:hAnsi="Calibri" w:cs="Calibri"/>
          <w:sz w:val="22"/>
          <w:szCs w:val="22"/>
        </w:rPr>
      </w:pPr>
      <w:r w:rsidRPr="00AA537D">
        <w:rPr>
          <w:rFonts w:ascii="Calibri" w:hAnsi="Calibri" w:cs="Calibri"/>
          <w:sz w:val="22"/>
          <w:szCs w:val="22"/>
        </w:rPr>
        <w:t>Zastoupena:</w:t>
      </w:r>
      <w:r w:rsidR="004958AC" w:rsidRPr="00AA537D">
        <w:rPr>
          <w:rFonts w:ascii="Calibri" w:hAnsi="Calibri" w:cs="Calibri"/>
          <w:sz w:val="22"/>
          <w:szCs w:val="22"/>
        </w:rPr>
        <w:t xml:space="preserve"> Mgr. </w:t>
      </w:r>
      <w:r w:rsidR="00AA537D" w:rsidRPr="00AA537D">
        <w:rPr>
          <w:rFonts w:ascii="Calibri" w:hAnsi="Calibri" w:cs="Calibri"/>
          <w:sz w:val="22"/>
          <w:szCs w:val="22"/>
        </w:rPr>
        <w:t>Soňou Lichovníkovou</w:t>
      </w:r>
    </w:p>
    <w:p w:rsidR="00240E4D" w:rsidRPr="00AA537D" w:rsidRDefault="00240E4D" w:rsidP="00240E4D">
      <w:pPr>
        <w:numPr>
          <w:ilvl w:val="12"/>
          <w:numId w:val="0"/>
        </w:numPr>
        <w:tabs>
          <w:tab w:val="left" w:pos="426"/>
          <w:tab w:val="left" w:pos="2977"/>
        </w:tabs>
        <w:ind w:left="360"/>
        <w:jc w:val="both"/>
        <w:rPr>
          <w:rFonts w:ascii="Calibri" w:hAnsi="Calibri" w:cs="Calibri"/>
          <w:sz w:val="22"/>
          <w:szCs w:val="22"/>
        </w:rPr>
      </w:pPr>
      <w:r w:rsidRPr="00AA537D">
        <w:rPr>
          <w:rFonts w:ascii="Calibri" w:hAnsi="Calibri" w:cs="Calibri"/>
          <w:sz w:val="22"/>
          <w:szCs w:val="22"/>
        </w:rPr>
        <w:t>IČ:</w:t>
      </w:r>
      <w:r w:rsidR="004958AC" w:rsidRPr="00AA537D">
        <w:rPr>
          <w:rFonts w:ascii="Calibri" w:hAnsi="Calibri" w:cs="Calibri"/>
          <w:sz w:val="22"/>
          <w:szCs w:val="22"/>
        </w:rPr>
        <w:t xml:space="preserve"> </w:t>
      </w:r>
      <w:r w:rsidR="00AA537D" w:rsidRPr="00AA537D">
        <w:rPr>
          <w:rFonts w:ascii="Calibri" w:hAnsi="Calibri" w:cs="Calibri"/>
          <w:sz w:val="22"/>
          <w:szCs w:val="22"/>
        </w:rPr>
        <w:t>71197036</w:t>
      </w:r>
    </w:p>
    <w:p w:rsidR="00240E4D" w:rsidRPr="00AA537D" w:rsidRDefault="00240E4D" w:rsidP="00240E4D">
      <w:pPr>
        <w:numPr>
          <w:ilvl w:val="12"/>
          <w:numId w:val="0"/>
        </w:numPr>
        <w:tabs>
          <w:tab w:val="left" w:pos="426"/>
          <w:tab w:val="left" w:pos="2977"/>
        </w:tabs>
        <w:ind w:left="360"/>
        <w:jc w:val="both"/>
        <w:rPr>
          <w:rFonts w:ascii="Calibri" w:hAnsi="Calibri" w:cs="Calibri"/>
          <w:sz w:val="22"/>
          <w:szCs w:val="22"/>
        </w:rPr>
      </w:pPr>
      <w:r w:rsidRPr="00AA537D">
        <w:rPr>
          <w:rFonts w:ascii="Calibri" w:hAnsi="Calibri" w:cs="Calibri"/>
          <w:sz w:val="22"/>
          <w:szCs w:val="22"/>
        </w:rPr>
        <w:t>DIČ:</w:t>
      </w:r>
      <w:r w:rsidR="004958AC" w:rsidRPr="00AA537D">
        <w:rPr>
          <w:rFonts w:ascii="Calibri" w:hAnsi="Calibri" w:cs="Calibri"/>
          <w:sz w:val="22"/>
          <w:szCs w:val="22"/>
        </w:rPr>
        <w:t xml:space="preserve"> neplátce</w:t>
      </w:r>
    </w:p>
    <w:p w:rsidR="00240E4D" w:rsidRPr="00AA537D" w:rsidRDefault="00240E4D" w:rsidP="00240E4D">
      <w:pPr>
        <w:numPr>
          <w:ilvl w:val="12"/>
          <w:numId w:val="0"/>
        </w:numPr>
        <w:tabs>
          <w:tab w:val="left" w:pos="426"/>
          <w:tab w:val="left" w:pos="2977"/>
        </w:tabs>
        <w:ind w:left="360"/>
        <w:jc w:val="both"/>
        <w:rPr>
          <w:rFonts w:ascii="Calibri" w:hAnsi="Calibri" w:cs="Calibri"/>
          <w:sz w:val="22"/>
          <w:szCs w:val="22"/>
        </w:rPr>
      </w:pPr>
      <w:r w:rsidRPr="00AA537D">
        <w:rPr>
          <w:rFonts w:ascii="Calibri" w:hAnsi="Calibri" w:cs="Calibri"/>
          <w:sz w:val="22"/>
          <w:szCs w:val="22"/>
        </w:rPr>
        <w:t>Bankovní spojení:</w:t>
      </w:r>
      <w:r w:rsidR="004958AC" w:rsidRPr="00AA537D">
        <w:rPr>
          <w:rFonts w:ascii="Calibri" w:hAnsi="Calibri" w:cs="Calibri"/>
          <w:sz w:val="22"/>
          <w:szCs w:val="22"/>
        </w:rPr>
        <w:t xml:space="preserve"> </w:t>
      </w:r>
      <w:proofErr w:type="spellStart"/>
      <w:r w:rsidR="00AA537D" w:rsidRPr="00AA537D">
        <w:rPr>
          <w:rFonts w:ascii="Calibri" w:hAnsi="Calibri" w:cs="Calibri"/>
          <w:sz w:val="22"/>
          <w:szCs w:val="22"/>
        </w:rPr>
        <w:t>UniCreditbank</w:t>
      </w:r>
      <w:proofErr w:type="spellEnd"/>
    </w:p>
    <w:p w:rsidR="00240E4D" w:rsidRPr="00AA537D" w:rsidRDefault="00240E4D" w:rsidP="00240E4D">
      <w:pPr>
        <w:numPr>
          <w:ilvl w:val="12"/>
          <w:numId w:val="0"/>
        </w:numPr>
        <w:tabs>
          <w:tab w:val="left" w:pos="426"/>
          <w:tab w:val="left" w:pos="2977"/>
        </w:tabs>
        <w:ind w:left="360"/>
        <w:jc w:val="both"/>
        <w:rPr>
          <w:rFonts w:ascii="Calibri" w:hAnsi="Calibri" w:cs="Calibri"/>
          <w:sz w:val="22"/>
          <w:szCs w:val="22"/>
        </w:rPr>
      </w:pPr>
      <w:r w:rsidRPr="00AA537D">
        <w:rPr>
          <w:rFonts w:ascii="Calibri" w:hAnsi="Calibri" w:cs="Calibri"/>
          <w:sz w:val="22"/>
          <w:szCs w:val="22"/>
        </w:rPr>
        <w:t>Číslo účtu:</w:t>
      </w:r>
      <w:r w:rsidR="004958AC" w:rsidRPr="00AA537D">
        <w:rPr>
          <w:rFonts w:ascii="Calibri" w:hAnsi="Calibri" w:cs="Calibri"/>
          <w:sz w:val="22"/>
          <w:szCs w:val="22"/>
        </w:rPr>
        <w:t xml:space="preserve"> </w:t>
      </w:r>
      <w:r w:rsidR="00AA537D" w:rsidRPr="00AA537D">
        <w:rPr>
          <w:rFonts w:ascii="Calibri" w:hAnsi="Calibri" w:cs="Calibri"/>
          <w:sz w:val="22"/>
          <w:szCs w:val="22"/>
        </w:rPr>
        <w:t>2112515104/2700</w:t>
      </w:r>
    </w:p>
    <w:p w:rsidR="00240E4D" w:rsidRPr="00AA537D" w:rsidRDefault="00240E4D" w:rsidP="00240E4D">
      <w:pPr>
        <w:numPr>
          <w:ilvl w:val="12"/>
          <w:numId w:val="0"/>
        </w:numPr>
        <w:tabs>
          <w:tab w:val="left" w:pos="426"/>
          <w:tab w:val="left" w:pos="2977"/>
        </w:tabs>
        <w:spacing w:after="120"/>
        <w:ind w:left="357"/>
        <w:jc w:val="both"/>
        <w:rPr>
          <w:rFonts w:ascii="Calibri" w:hAnsi="Calibri" w:cs="Calibri"/>
          <w:sz w:val="22"/>
          <w:szCs w:val="22"/>
        </w:rPr>
      </w:pPr>
      <w:r w:rsidRPr="00AA537D">
        <w:rPr>
          <w:rFonts w:ascii="Calibri" w:hAnsi="Calibri" w:cs="Calibri"/>
          <w:sz w:val="22"/>
          <w:szCs w:val="22"/>
        </w:rPr>
        <w:t xml:space="preserve">Zapsána v obchodním rejstříku vedeném </w:t>
      </w:r>
      <w:r w:rsidR="004958AC" w:rsidRPr="00AA537D">
        <w:rPr>
          <w:rFonts w:ascii="Calibri" w:hAnsi="Calibri" w:cs="Calibri"/>
          <w:sz w:val="22"/>
          <w:szCs w:val="22"/>
        </w:rPr>
        <w:t xml:space="preserve">Krajským </w:t>
      </w:r>
      <w:r w:rsidRPr="00AA537D">
        <w:rPr>
          <w:rFonts w:ascii="Calibri" w:hAnsi="Calibri" w:cs="Calibri"/>
          <w:sz w:val="22"/>
          <w:szCs w:val="22"/>
        </w:rPr>
        <w:t>soudem v</w:t>
      </w:r>
      <w:r w:rsidR="004958AC" w:rsidRPr="00AA537D">
        <w:rPr>
          <w:rFonts w:ascii="Calibri" w:hAnsi="Calibri" w:cs="Calibri"/>
          <w:sz w:val="22"/>
          <w:szCs w:val="22"/>
        </w:rPr>
        <w:t xml:space="preserve"> Ostravě</w:t>
      </w:r>
      <w:r w:rsidRPr="00AA537D">
        <w:rPr>
          <w:rFonts w:ascii="Calibri" w:hAnsi="Calibri" w:cs="Calibri"/>
          <w:sz w:val="22"/>
          <w:szCs w:val="22"/>
        </w:rPr>
        <w:t xml:space="preserve">, oddíl </w:t>
      </w:r>
      <w:proofErr w:type="spellStart"/>
      <w:proofErr w:type="gramStart"/>
      <w:r w:rsidR="004958AC" w:rsidRPr="00AA537D">
        <w:rPr>
          <w:rFonts w:ascii="Calibri" w:hAnsi="Calibri" w:cs="Calibri"/>
          <w:sz w:val="22"/>
          <w:szCs w:val="22"/>
        </w:rPr>
        <w:t>Pr</w:t>
      </w:r>
      <w:r w:rsidR="00216CBF" w:rsidRPr="00AA537D">
        <w:rPr>
          <w:rFonts w:ascii="Calibri" w:hAnsi="Calibri" w:cs="Calibri"/>
          <w:sz w:val="22"/>
          <w:szCs w:val="22"/>
        </w:rPr>
        <w:t>,</w:t>
      </w:r>
      <w:r w:rsidRPr="00AA537D">
        <w:rPr>
          <w:rFonts w:ascii="Calibri" w:hAnsi="Calibri" w:cs="Calibri"/>
          <w:sz w:val="22"/>
          <w:szCs w:val="22"/>
        </w:rPr>
        <w:t>vložka</w:t>
      </w:r>
      <w:proofErr w:type="spellEnd"/>
      <w:proofErr w:type="gramEnd"/>
      <w:r w:rsidRPr="00AA537D">
        <w:rPr>
          <w:rFonts w:ascii="Calibri" w:hAnsi="Calibri" w:cs="Calibri"/>
          <w:sz w:val="22"/>
          <w:szCs w:val="22"/>
        </w:rPr>
        <w:t xml:space="preserve"> </w:t>
      </w:r>
      <w:r w:rsidR="003B3EB0">
        <w:rPr>
          <w:rFonts w:ascii="Calibri" w:hAnsi="Calibri" w:cs="Calibri"/>
          <w:sz w:val="22"/>
          <w:szCs w:val="22"/>
        </w:rPr>
        <w:t>961</w:t>
      </w:r>
    </w:p>
    <w:p w:rsidR="00240E4D" w:rsidRPr="00AA537D" w:rsidRDefault="00240E4D" w:rsidP="00240E4D">
      <w:pPr>
        <w:spacing w:before="120"/>
        <w:ind w:left="357"/>
        <w:rPr>
          <w:rFonts w:ascii="Calibri" w:hAnsi="Calibri" w:cs="Calibri"/>
          <w:i/>
          <w:sz w:val="22"/>
          <w:szCs w:val="22"/>
        </w:rPr>
      </w:pPr>
      <w:r w:rsidRPr="00AA537D">
        <w:rPr>
          <w:rFonts w:ascii="Calibri" w:hAnsi="Calibri" w:cs="Calibri"/>
          <w:i/>
          <w:sz w:val="22"/>
          <w:szCs w:val="22"/>
        </w:rPr>
        <w:t xml:space="preserve"> (dále jen v části B</w:t>
      </w:r>
      <w:r w:rsidR="005A1190">
        <w:rPr>
          <w:rFonts w:ascii="Calibri" w:hAnsi="Calibri" w:cs="Calibri"/>
          <w:i/>
          <w:sz w:val="22"/>
          <w:szCs w:val="22"/>
        </w:rPr>
        <w:t xml:space="preserve"> </w:t>
      </w:r>
      <w:r w:rsidRPr="00AA537D">
        <w:rPr>
          <w:rFonts w:ascii="Calibri" w:hAnsi="Calibri" w:cs="Calibri"/>
          <w:i/>
          <w:sz w:val="22"/>
          <w:szCs w:val="22"/>
        </w:rPr>
        <w:t>„objednatel“</w:t>
      </w:r>
      <w:r w:rsidRPr="005A1190">
        <w:rPr>
          <w:rFonts w:ascii="Calibri" w:hAnsi="Calibri" w:cs="Calibri"/>
          <w:i/>
          <w:sz w:val="22"/>
          <w:szCs w:val="22"/>
        </w:rPr>
        <w:t>)</w:t>
      </w:r>
    </w:p>
    <w:p w:rsidR="004765EC" w:rsidRPr="00AA537D" w:rsidRDefault="004765EC">
      <w:pPr>
        <w:rPr>
          <w:rFonts w:ascii="Calibri" w:hAnsi="Calibri" w:cs="Calibri"/>
          <w:i/>
          <w:sz w:val="22"/>
          <w:szCs w:val="22"/>
        </w:rPr>
      </w:pPr>
    </w:p>
    <w:p w:rsidR="00240E4D" w:rsidRPr="00AA537D" w:rsidRDefault="002872FE" w:rsidP="002732A1">
      <w:pPr>
        <w:widowControl/>
        <w:numPr>
          <w:ilvl w:val="0"/>
          <w:numId w:val="10"/>
        </w:numPr>
        <w:tabs>
          <w:tab w:val="clear" w:pos="720"/>
          <w:tab w:val="num" w:pos="360"/>
        </w:tabs>
        <w:spacing w:after="60"/>
        <w:ind w:hanging="720"/>
        <w:jc w:val="both"/>
        <w:rPr>
          <w:rFonts w:ascii="Calibri" w:hAnsi="Calibri" w:cs="Calibri"/>
          <w:b/>
          <w:bCs/>
          <w:sz w:val="22"/>
          <w:szCs w:val="22"/>
        </w:rPr>
      </w:pPr>
      <w:proofErr w:type="spellStart"/>
      <w:r>
        <w:rPr>
          <w:rFonts w:ascii="Calibri" w:hAnsi="Calibri" w:cs="Calibri"/>
          <w:b/>
          <w:bCs/>
          <w:sz w:val="22"/>
          <w:szCs w:val="22"/>
        </w:rPr>
        <w:t>Marpo</w:t>
      </w:r>
      <w:proofErr w:type="spellEnd"/>
      <w:r>
        <w:rPr>
          <w:rFonts w:ascii="Calibri" w:hAnsi="Calibri" w:cs="Calibri"/>
          <w:b/>
          <w:bCs/>
          <w:sz w:val="22"/>
          <w:szCs w:val="22"/>
        </w:rPr>
        <w:t xml:space="preserve"> s.r.o.</w:t>
      </w:r>
    </w:p>
    <w:p w:rsidR="00240E4D" w:rsidRPr="00AA537D" w:rsidRDefault="00240E4D" w:rsidP="006E6B7B">
      <w:pPr>
        <w:numPr>
          <w:ilvl w:val="12"/>
          <w:numId w:val="0"/>
        </w:numPr>
        <w:tabs>
          <w:tab w:val="left" w:pos="426"/>
          <w:tab w:val="left" w:pos="2977"/>
        </w:tabs>
        <w:ind w:left="360"/>
        <w:rPr>
          <w:rFonts w:ascii="Calibri" w:hAnsi="Calibri" w:cs="Calibri"/>
          <w:sz w:val="22"/>
          <w:szCs w:val="22"/>
        </w:rPr>
      </w:pPr>
      <w:r w:rsidRPr="00AA537D">
        <w:rPr>
          <w:rFonts w:ascii="Calibri" w:hAnsi="Calibri" w:cs="Calibri"/>
          <w:sz w:val="22"/>
          <w:szCs w:val="22"/>
        </w:rPr>
        <w:t>Podnikající pod jménem:</w:t>
      </w:r>
      <w:r w:rsidR="002872FE">
        <w:rPr>
          <w:rFonts w:ascii="Calibri" w:hAnsi="Calibri" w:cs="Calibri"/>
          <w:sz w:val="22"/>
          <w:szCs w:val="22"/>
        </w:rPr>
        <w:t xml:space="preserve"> </w:t>
      </w:r>
      <w:r w:rsidR="00CA1FE7" w:rsidRPr="00AA537D">
        <w:rPr>
          <w:rFonts w:ascii="Calibri" w:hAnsi="Calibri" w:cs="Calibri"/>
          <w:sz w:val="22"/>
          <w:szCs w:val="22"/>
        </w:rPr>
        <w:t xml:space="preserve"> </w:t>
      </w:r>
      <w:proofErr w:type="spellStart"/>
      <w:r w:rsidR="00D15540">
        <w:rPr>
          <w:rFonts w:ascii="Calibri" w:hAnsi="Calibri" w:cs="Calibri"/>
          <w:sz w:val="22"/>
          <w:szCs w:val="22"/>
        </w:rPr>
        <w:t>Marpo</w:t>
      </w:r>
      <w:proofErr w:type="spellEnd"/>
      <w:r w:rsidR="00D15540">
        <w:rPr>
          <w:rFonts w:ascii="Calibri" w:hAnsi="Calibri" w:cs="Calibri"/>
          <w:sz w:val="22"/>
          <w:szCs w:val="22"/>
        </w:rPr>
        <w:t xml:space="preserve"> s.r.o.</w:t>
      </w:r>
    </w:p>
    <w:p w:rsidR="00AA537D" w:rsidRPr="00AA537D" w:rsidRDefault="00240E4D" w:rsidP="006E6B7B">
      <w:pPr>
        <w:numPr>
          <w:ilvl w:val="12"/>
          <w:numId w:val="0"/>
        </w:numPr>
        <w:tabs>
          <w:tab w:val="left" w:pos="426"/>
          <w:tab w:val="left" w:pos="2977"/>
        </w:tabs>
        <w:ind w:left="360"/>
        <w:rPr>
          <w:rFonts w:ascii="Calibri" w:hAnsi="Calibri" w:cs="Calibri"/>
          <w:sz w:val="22"/>
          <w:szCs w:val="22"/>
        </w:rPr>
      </w:pPr>
      <w:r w:rsidRPr="00AA537D">
        <w:rPr>
          <w:rFonts w:ascii="Calibri" w:hAnsi="Calibri" w:cs="Calibri"/>
          <w:sz w:val="22"/>
          <w:szCs w:val="22"/>
        </w:rPr>
        <w:t>Sídlo:</w:t>
      </w:r>
      <w:r w:rsidR="002872FE">
        <w:rPr>
          <w:rFonts w:ascii="Calibri" w:hAnsi="Calibri" w:cs="Calibri"/>
          <w:sz w:val="22"/>
          <w:szCs w:val="22"/>
        </w:rPr>
        <w:t xml:space="preserve"> 28.října 66/201, 709 00 Ostrava – Mariánské Hory</w:t>
      </w:r>
      <w:r w:rsidR="00CA1FE7" w:rsidRPr="00AA537D">
        <w:rPr>
          <w:rFonts w:ascii="Calibri" w:hAnsi="Calibri" w:cs="Calibri"/>
          <w:sz w:val="22"/>
          <w:szCs w:val="22"/>
        </w:rPr>
        <w:t xml:space="preserve">                              </w:t>
      </w:r>
    </w:p>
    <w:p w:rsidR="00CA1FE7" w:rsidRPr="00AA537D" w:rsidRDefault="00CA1FE7" w:rsidP="006E6B7B">
      <w:pPr>
        <w:numPr>
          <w:ilvl w:val="12"/>
          <w:numId w:val="0"/>
        </w:numPr>
        <w:tabs>
          <w:tab w:val="left" w:pos="426"/>
          <w:tab w:val="left" w:pos="2977"/>
        </w:tabs>
        <w:ind w:left="360"/>
        <w:rPr>
          <w:rFonts w:ascii="Calibri" w:hAnsi="Calibri" w:cs="Calibri"/>
          <w:sz w:val="22"/>
          <w:szCs w:val="22"/>
        </w:rPr>
      </w:pPr>
      <w:r w:rsidRPr="00AA537D">
        <w:rPr>
          <w:rFonts w:ascii="Calibri" w:hAnsi="Calibri" w:cs="Calibri"/>
          <w:sz w:val="22"/>
          <w:szCs w:val="22"/>
        </w:rPr>
        <w:t xml:space="preserve">Místo podnikání: </w:t>
      </w:r>
      <w:r w:rsidR="002872FE">
        <w:rPr>
          <w:rFonts w:ascii="Calibri" w:hAnsi="Calibri" w:cs="Calibri"/>
          <w:sz w:val="22"/>
          <w:szCs w:val="22"/>
        </w:rPr>
        <w:t>28.října 66/201, 709 00 Ostrava – Mariánské Hory</w:t>
      </w:r>
      <w:r w:rsidRPr="00AA537D">
        <w:rPr>
          <w:rFonts w:ascii="Calibri" w:hAnsi="Calibri" w:cs="Calibri"/>
          <w:sz w:val="22"/>
          <w:szCs w:val="22"/>
        </w:rPr>
        <w:t xml:space="preserve">             </w:t>
      </w:r>
    </w:p>
    <w:p w:rsidR="006E6B7B" w:rsidRPr="00AA537D" w:rsidRDefault="00240E4D" w:rsidP="006E6B7B">
      <w:pPr>
        <w:numPr>
          <w:ilvl w:val="12"/>
          <w:numId w:val="0"/>
        </w:numPr>
        <w:tabs>
          <w:tab w:val="left" w:pos="426"/>
          <w:tab w:val="left" w:pos="2977"/>
        </w:tabs>
        <w:ind w:left="360"/>
        <w:rPr>
          <w:rFonts w:ascii="Calibri" w:hAnsi="Calibri" w:cs="Calibri"/>
          <w:sz w:val="22"/>
          <w:szCs w:val="22"/>
        </w:rPr>
        <w:sectPr w:rsidR="006E6B7B" w:rsidRPr="00AA537D" w:rsidSect="00AA537D">
          <w:headerReference w:type="default" r:id="rId8"/>
          <w:endnotePr>
            <w:numFmt w:val="decimal"/>
          </w:endnotePr>
          <w:pgSz w:w="11906" w:h="16838"/>
          <w:pgMar w:top="1135" w:right="1418" w:bottom="1276" w:left="1418" w:header="170" w:footer="907" w:gutter="0"/>
          <w:pgNumType w:start="1"/>
          <w:cols w:space="708"/>
          <w:docGrid w:linePitch="326"/>
        </w:sectPr>
      </w:pPr>
      <w:r w:rsidRPr="00AA537D">
        <w:rPr>
          <w:rFonts w:ascii="Calibri" w:hAnsi="Calibri" w:cs="Calibri"/>
          <w:sz w:val="22"/>
          <w:szCs w:val="22"/>
        </w:rPr>
        <w:t>IČ:</w:t>
      </w:r>
      <w:r w:rsidR="00CA1FE7" w:rsidRPr="00AA537D">
        <w:rPr>
          <w:rFonts w:ascii="Calibri" w:hAnsi="Calibri" w:cs="Calibri"/>
          <w:sz w:val="22"/>
          <w:szCs w:val="22"/>
        </w:rPr>
        <w:t xml:space="preserve"> </w:t>
      </w:r>
      <w:r w:rsidR="002872FE">
        <w:rPr>
          <w:rFonts w:ascii="Calibri" w:hAnsi="Calibri" w:cs="Calibri"/>
          <w:sz w:val="22"/>
          <w:szCs w:val="22"/>
        </w:rPr>
        <w:t>41033078</w:t>
      </w:r>
      <w:r w:rsidR="00CA1FE7" w:rsidRPr="00AA537D">
        <w:rPr>
          <w:rFonts w:ascii="Calibri" w:hAnsi="Calibri" w:cs="Calibri"/>
          <w:sz w:val="22"/>
          <w:szCs w:val="22"/>
        </w:rPr>
        <w:t xml:space="preserve">    </w:t>
      </w:r>
      <w:r w:rsidR="002872FE">
        <w:rPr>
          <w:rFonts w:ascii="Calibri" w:hAnsi="Calibri" w:cs="Calibri"/>
          <w:sz w:val="22"/>
          <w:szCs w:val="22"/>
        </w:rPr>
        <w:t xml:space="preserve">                           </w:t>
      </w:r>
    </w:p>
    <w:p w:rsidR="006E6B7B" w:rsidRPr="00AA537D" w:rsidRDefault="006E6B7B" w:rsidP="006E6B7B">
      <w:pPr>
        <w:numPr>
          <w:ilvl w:val="12"/>
          <w:numId w:val="0"/>
        </w:numPr>
        <w:tabs>
          <w:tab w:val="left" w:pos="426"/>
          <w:tab w:val="left" w:pos="2977"/>
        </w:tabs>
        <w:rPr>
          <w:rFonts w:ascii="Calibri" w:hAnsi="Calibri" w:cs="Calibri"/>
          <w:sz w:val="22"/>
          <w:szCs w:val="22"/>
        </w:rPr>
        <w:sectPr w:rsidR="006E6B7B" w:rsidRPr="00AA537D" w:rsidSect="006E6B7B">
          <w:endnotePr>
            <w:numFmt w:val="decimal"/>
          </w:endnotePr>
          <w:type w:val="continuous"/>
          <w:pgSz w:w="11906" w:h="16838"/>
          <w:pgMar w:top="1135" w:right="1418" w:bottom="1276" w:left="1418" w:header="1077" w:footer="907" w:gutter="0"/>
          <w:pgNumType w:start="1"/>
          <w:cols w:num="2" w:space="708" w:equalWidth="0">
            <w:col w:w="5810" w:space="708"/>
            <w:col w:w="2551"/>
          </w:cols>
        </w:sectPr>
      </w:pPr>
    </w:p>
    <w:p w:rsidR="00240E4D" w:rsidRPr="00AA537D" w:rsidRDefault="00240E4D" w:rsidP="006E6B7B">
      <w:pPr>
        <w:numPr>
          <w:ilvl w:val="12"/>
          <w:numId w:val="0"/>
        </w:numPr>
        <w:tabs>
          <w:tab w:val="left" w:pos="426"/>
          <w:tab w:val="left" w:pos="2977"/>
        </w:tabs>
        <w:ind w:left="360"/>
        <w:rPr>
          <w:rFonts w:ascii="Calibri" w:hAnsi="Calibri" w:cs="Calibri"/>
          <w:sz w:val="22"/>
          <w:szCs w:val="22"/>
        </w:rPr>
      </w:pPr>
      <w:r w:rsidRPr="00AA537D">
        <w:rPr>
          <w:rFonts w:ascii="Calibri" w:hAnsi="Calibri" w:cs="Calibri"/>
          <w:sz w:val="22"/>
          <w:szCs w:val="22"/>
        </w:rPr>
        <w:t>DIČ:</w:t>
      </w:r>
      <w:r w:rsidR="006E6B7B" w:rsidRPr="00AA537D">
        <w:rPr>
          <w:rFonts w:ascii="Calibri" w:hAnsi="Calibri" w:cs="Calibri"/>
          <w:sz w:val="22"/>
          <w:szCs w:val="22"/>
        </w:rPr>
        <w:t xml:space="preserve"> </w:t>
      </w:r>
      <w:r w:rsidR="002872FE">
        <w:rPr>
          <w:rFonts w:ascii="Calibri" w:hAnsi="Calibri" w:cs="Calibri"/>
          <w:sz w:val="22"/>
          <w:szCs w:val="22"/>
        </w:rPr>
        <w:t>CZ41033078</w:t>
      </w:r>
      <w:r w:rsidR="006E6B7B" w:rsidRPr="00AA537D">
        <w:rPr>
          <w:rFonts w:ascii="Calibri" w:hAnsi="Calibri" w:cs="Calibri"/>
          <w:sz w:val="22"/>
          <w:szCs w:val="22"/>
        </w:rPr>
        <w:t xml:space="preserve">                                </w:t>
      </w:r>
      <w:r w:rsidRPr="00AA537D">
        <w:rPr>
          <w:rFonts w:ascii="Calibri" w:hAnsi="Calibri" w:cs="Calibri"/>
          <w:sz w:val="22"/>
          <w:szCs w:val="22"/>
        </w:rPr>
        <w:br/>
        <w:t>Bankovní spojení:</w:t>
      </w:r>
      <w:r w:rsidR="00CA1FE7" w:rsidRPr="00AA537D">
        <w:rPr>
          <w:rFonts w:ascii="Calibri" w:hAnsi="Calibri" w:cs="Calibri"/>
          <w:sz w:val="22"/>
          <w:szCs w:val="22"/>
        </w:rPr>
        <w:t xml:space="preserve"> </w:t>
      </w:r>
      <w:r w:rsidR="002872FE">
        <w:rPr>
          <w:rFonts w:ascii="Calibri" w:hAnsi="Calibri" w:cs="Calibri"/>
          <w:sz w:val="22"/>
          <w:szCs w:val="22"/>
        </w:rPr>
        <w:t>ČSOB Ostrava</w:t>
      </w:r>
      <w:r w:rsidR="00CA1FE7" w:rsidRPr="00AA537D">
        <w:rPr>
          <w:rFonts w:ascii="Calibri" w:hAnsi="Calibri" w:cs="Calibri"/>
          <w:sz w:val="22"/>
          <w:szCs w:val="22"/>
        </w:rPr>
        <w:t xml:space="preserve">           </w:t>
      </w:r>
    </w:p>
    <w:p w:rsidR="00AA537D" w:rsidRPr="00AA537D" w:rsidRDefault="00240E4D" w:rsidP="00AA537D">
      <w:pPr>
        <w:numPr>
          <w:ilvl w:val="12"/>
          <w:numId w:val="0"/>
        </w:numPr>
        <w:tabs>
          <w:tab w:val="left" w:pos="426"/>
          <w:tab w:val="left" w:pos="2977"/>
        </w:tabs>
        <w:ind w:left="360"/>
        <w:jc w:val="both"/>
        <w:rPr>
          <w:rFonts w:ascii="Calibri" w:hAnsi="Calibri" w:cs="Calibri"/>
          <w:sz w:val="22"/>
          <w:szCs w:val="22"/>
        </w:rPr>
      </w:pPr>
      <w:r w:rsidRPr="00AA537D">
        <w:rPr>
          <w:rFonts w:ascii="Calibri" w:hAnsi="Calibri" w:cs="Calibri"/>
          <w:sz w:val="22"/>
          <w:szCs w:val="22"/>
        </w:rPr>
        <w:t>Číslo účtu:</w:t>
      </w:r>
      <w:r w:rsidR="006E6B7B" w:rsidRPr="00AA537D">
        <w:rPr>
          <w:rFonts w:ascii="Calibri" w:hAnsi="Calibri" w:cs="Calibri"/>
          <w:sz w:val="22"/>
          <w:szCs w:val="22"/>
        </w:rPr>
        <w:t xml:space="preserve"> </w:t>
      </w:r>
      <w:r w:rsidR="002872FE">
        <w:rPr>
          <w:rFonts w:ascii="Calibri" w:hAnsi="Calibri" w:cs="Calibri"/>
          <w:sz w:val="22"/>
          <w:szCs w:val="22"/>
        </w:rPr>
        <w:t>100681018/0300</w:t>
      </w:r>
      <w:r w:rsidR="006E6B7B" w:rsidRPr="00AA537D">
        <w:rPr>
          <w:rFonts w:ascii="Calibri" w:hAnsi="Calibri" w:cs="Calibri"/>
          <w:sz w:val="22"/>
          <w:szCs w:val="22"/>
        </w:rPr>
        <w:t xml:space="preserve">                      </w:t>
      </w:r>
    </w:p>
    <w:p w:rsidR="00240E4D" w:rsidRPr="00AA537D" w:rsidRDefault="00CA1FE7" w:rsidP="00AA537D">
      <w:pPr>
        <w:numPr>
          <w:ilvl w:val="12"/>
          <w:numId w:val="0"/>
        </w:numPr>
        <w:tabs>
          <w:tab w:val="left" w:pos="426"/>
          <w:tab w:val="left" w:pos="2977"/>
        </w:tabs>
        <w:ind w:left="360"/>
        <w:jc w:val="both"/>
        <w:rPr>
          <w:rFonts w:ascii="Calibri" w:hAnsi="Calibri" w:cs="Calibri"/>
          <w:i/>
          <w:color w:val="FF0000"/>
          <w:sz w:val="22"/>
          <w:szCs w:val="22"/>
        </w:rPr>
      </w:pPr>
      <w:r w:rsidRPr="00AA537D">
        <w:rPr>
          <w:rFonts w:ascii="Calibri" w:hAnsi="Calibri" w:cs="Calibri"/>
          <w:sz w:val="22"/>
          <w:szCs w:val="22"/>
        </w:rPr>
        <w:t>Zapsána v živnostenském rejstříku</w:t>
      </w:r>
      <w:r w:rsidR="00240E4D" w:rsidRPr="00AA537D">
        <w:rPr>
          <w:rFonts w:ascii="Calibri" w:hAnsi="Calibri" w:cs="Calibri"/>
          <w:i/>
          <w:sz w:val="22"/>
          <w:szCs w:val="22"/>
        </w:rPr>
        <w:t xml:space="preserve">, </w:t>
      </w:r>
      <w:r w:rsidRPr="00AA537D">
        <w:rPr>
          <w:rFonts w:ascii="Calibri" w:hAnsi="Calibri" w:cs="Calibri"/>
          <w:iCs/>
          <w:sz w:val="22"/>
          <w:szCs w:val="22"/>
        </w:rPr>
        <w:t xml:space="preserve">vedeném </w:t>
      </w:r>
    </w:p>
    <w:p w:rsidR="004765EC" w:rsidRPr="00AA537D" w:rsidRDefault="004765EC" w:rsidP="00216CBF">
      <w:pPr>
        <w:numPr>
          <w:ilvl w:val="12"/>
          <w:numId w:val="0"/>
        </w:numPr>
        <w:tabs>
          <w:tab w:val="left" w:pos="360"/>
        </w:tabs>
        <w:jc w:val="both"/>
        <w:rPr>
          <w:rFonts w:ascii="Calibri" w:hAnsi="Calibri" w:cs="Calibri"/>
          <w:sz w:val="22"/>
          <w:szCs w:val="22"/>
        </w:rPr>
      </w:pPr>
    </w:p>
    <w:p w:rsidR="00240E4D" w:rsidRPr="00AA537D" w:rsidRDefault="00F81BC0" w:rsidP="00240E4D">
      <w:pPr>
        <w:numPr>
          <w:ilvl w:val="12"/>
          <w:numId w:val="0"/>
        </w:numPr>
        <w:tabs>
          <w:tab w:val="left" w:pos="426"/>
          <w:tab w:val="left" w:pos="2977"/>
        </w:tabs>
        <w:ind w:left="357"/>
        <w:jc w:val="both"/>
        <w:rPr>
          <w:rFonts w:ascii="Calibri" w:hAnsi="Calibri" w:cs="Calibri"/>
          <w:sz w:val="22"/>
          <w:szCs w:val="22"/>
        </w:rPr>
      </w:pPr>
      <w:r w:rsidRPr="00AA537D">
        <w:rPr>
          <w:rFonts w:ascii="Calibri" w:hAnsi="Calibri" w:cs="Calibri"/>
          <w:sz w:val="22"/>
          <w:szCs w:val="22"/>
        </w:rPr>
        <w:tab/>
      </w:r>
      <w:r w:rsidR="00240E4D" w:rsidRPr="00AA537D">
        <w:rPr>
          <w:rFonts w:ascii="Calibri" w:hAnsi="Calibri" w:cs="Calibri"/>
          <w:i/>
          <w:sz w:val="22"/>
          <w:szCs w:val="22"/>
        </w:rPr>
        <w:t>(dále jen v části B a D „zhotovitel“ a v části C „příkazník“)</w:t>
      </w:r>
    </w:p>
    <w:p w:rsidR="0058299C" w:rsidRPr="00AA537D" w:rsidRDefault="0058299C">
      <w:pPr>
        <w:tabs>
          <w:tab w:val="left" w:pos="284"/>
        </w:tabs>
        <w:spacing w:before="120"/>
        <w:rPr>
          <w:rFonts w:ascii="Calibri" w:hAnsi="Calibri" w:cs="Calibri"/>
          <w:sz w:val="22"/>
          <w:szCs w:val="22"/>
        </w:rPr>
      </w:pPr>
    </w:p>
    <w:p w:rsidR="004765EC" w:rsidRPr="00AA537D" w:rsidRDefault="004765EC">
      <w:pPr>
        <w:pStyle w:val="Smlouva2"/>
        <w:rPr>
          <w:rFonts w:ascii="Calibri" w:hAnsi="Calibri" w:cs="Calibri"/>
          <w:sz w:val="22"/>
          <w:szCs w:val="22"/>
        </w:rPr>
      </w:pPr>
      <w:r w:rsidRPr="00AA537D">
        <w:rPr>
          <w:rFonts w:ascii="Calibri" w:hAnsi="Calibri" w:cs="Calibri"/>
          <w:sz w:val="22"/>
          <w:szCs w:val="22"/>
        </w:rPr>
        <w:t>II.</w:t>
      </w:r>
    </w:p>
    <w:p w:rsidR="004765EC" w:rsidRPr="00AA537D" w:rsidRDefault="004765EC" w:rsidP="006804E6">
      <w:pPr>
        <w:pStyle w:val="Nadpis3"/>
        <w:spacing w:after="240"/>
        <w:jc w:val="center"/>
        <w:rPr>
          <w:rFonts w:ascii="Calibri" w:hAnsi="Calibri" w:cs="Calibri"/>
          <w:sz w:val="22"/>
          <w:szCs w:val="22"/>
        </w:rPr>
      </w:pPr>
      <w:r w:rsidRPr="00AA537D">
        <w:rPr>
          <w:rFonts w:ascii="Calibri" w:hAnsi="Calibri" w:cs="Calibri"/>
          <w:sz w:val="22"/>
          <w:szCs w:val="22"/>
        </w:rPr>
        <w:t>Základní ustanovení</w:t>
      </w:r>
    </w:p>
    <w:p w:rsidR="005A1190" w:rsidRPr="005A1190" w:rsidRDefault="006804E6" w:rsidP="00D358BE">
      <w:pPr>
        <w:pStyle w:val="OdstavecSmlouvy"/>
        <w:numPr>
          <w:ilvl w:val="0"/>
          <w:numId w:val="3"/>
        </w:numPr>
        <w:rPr>
          <w:rFonts w:ascii="Calibri" w:hAnsi="Calibri" w:cs="Calibri"/>
          <w:sz w:val="22"/>
          <w:szCs w:val="22"/>
        </w:rPr>
      </w:pPr>
      <w:r w:rsidRPr="005A1190">
        <w:rPr>
          <w:rFonts w:ascii="Calibri" w:hAnsi="Calibri" w:cs="Calibri"/>
          <w:sz w:val="22"/>
          <w:szCs w:val="22"/>
        </w:rPr>
        <w:t xml:space="preserve">Smluvní strany dohodly, že se jejich závazkový vztah řídí zákonem č. 89/2012 Sb., občanský zákoník, ve znění pozdějších předpisů (dále jen „občanský zákoník“), a uzavírají tuto </w:t>
      </w:r>
      <w:r w:rsidRPr="005A1190">
        <w:rPr>
          <w:rFonts w:ascii="Calibri" w:hAnsi="Calibri" w:cs="Calibri"/>
          <w:i/>
          <w:iCs/>
          <w:sz w:val="22"/>
          <w:szCs w:val="22"/>
        </w:rPr>
        <w:t xml:space="preserve">Smlouvu na zhotovení </w:t>
      </w:r>
      <w:r w:rsidR="00AA537D" w:rsidRPr="005A1190">
        <w:rPr>
          <w:rFonts w:ascii="Calibri" w:hAnsi="Calibri" w:cs="Calibri"/>
          <w:b/>
          <w:bCs/>
          <w:sz w:val="22"/>
          <w:szCs w:val="22"/>
        </w:rPr>
        <w:t>Stavebně technického průzkumu objektu jídelny Zelený Jelen</w:t>
      </w:r>
      <w:r w:rsidR="00AA537D" w:rsidRPr="005A1190">
        <w:rPr>
          <w:rFonts w:ascii="Calibri" w:hAnsi="Calibri" w:cs="Calibri"/>
          <w:bCs/>
          <w:sz w:val="22"/>
          <w:szCs w:val="22"/>
        </w:rPr>
        <w:t xml:space="preserve"> </w:t>
      </w:r>
      <w:r w:rsidRPr="005A1190">
        <w:rPr>
          <w:rFonts w:ascii="Calibri" w:hAnsi="Calibri" w:cs="Calibri"/>
          <w:bCs/>
          <w:sz w:val="22"/>
          <w:szCs w:val="22"/>
        </w:rPr>
        <w:t>(dále jen „smlouva“).</w:t>
      </w:r>
      <w:r w:rsidRPr="005A1190">
        <w:rPr>
          <w:rFonts w:ascii="Calibri" w:hAnsi="Calibri" w:cs="Calibri"/>
          <w:sz w:val="22"/>
          <w:szCs w:val="22"/>
        </w:rPr>
        <w:t xml:space="preserve"> Smlouva je uzavřena v části B podle ustanovení § 2586 a násl. občanského zákoníku</w:t>
      </w:r>
      <w:r w:rsidR="005A1190" w:rsidRPr="005A1190">
        <w:rPr>
          <w:rFonts w:ascii="Calibri" w:hAnsi="Calibri" w:cs="Calibri"/>
          <w:sz w:val="22"/>
          <w:szCs w:val="22"/>
        </w:rPr>
        <w:t>.</w:t>
      </w:r>
    </w:p>
    <w:p w:rsidR="006804E6" w:rsidRPr="005A1190" w:rsidRDefault="006804E6" w:rsidP="00D358BE">
      <w:pPr>
        <w:pStyle w:val="OdstavecSmlouvy"/>
        <w:numPr>
          <w:ilvl w:val="0"/>
          <w:numId w:val="3"/>
        </w:numPr>
        <w:rPr>
          <w:rFonts w:ascii="Calibri" w:hAnsi="Calibri" w:cs="Calibri"/>
          <w:sz w:val="22"/>
          <w:szCs w:val="22"/>
        </w:rPr>
      </w:pPr>
      <w:r w:rsidRPr="005A1190">
        <w:rPr>
          <w:rFonts w:ascii="Calibri" w:hAnsi="Calibri" w:cs="Calibri"/>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6804E6" w:rsidRPr="00AA537D" w:rsidRDefault="006804E6" w:rsidP="002732A1">
      <w:pPr>
        <w:pStyle w:val="OdstavecSmlouvy"/>
        <w:numPr>
          <w:ilvl w:val="0"/>
          <w:numId w:val="3"/>
        </w:numPr>
        <w:rPr>
          <w:rFonts w:ascii="Calibri" w:hAnsi="Calibri" w:cs="Calibri"/>
          <w:sz w:val="22"/>
          <w:szCs w:val="22"/>
        </w:rPr>
      </w:pPr>
      <w:r w:rsidRPr="00AA537D">
        <w:rPr>
          <w:rFonts w:ascii="Calibri" w:hAnsi="Calibri" w:cs="Calibri"/>
          <w:sz w:val="22"/>
          <w:szCs w:val="22"/>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6804E6" w:rsidRPr="00AA537D" w:rsidRDefault="006804E6" w:rsidP="002732A1">
      <w:pPr>
        <w:pStyle w:val="OdstavecSmlouvy"/>
        <w:numPr>
          <w:ilvl w:val="0"/>
          <w:numId w:val="3"/>
        </w:numPr>
        <w:rPr>
          <w:rFonts w:ascii="Calibri" w:hAnsi="Calibri" w:cs="Calibri"/>
          <w:sz w:val="22"/>
          <w:szCs w:val="22"/>
        </w:rPr>
      </w:pPr>
      <w:r w:rsidRPr="00AA537D">
        <w:rPr>
          <w:rFonts w:ascii="Calibri" w:hAnsi="Calibri" w:cs="Calibri"/>
          <w:sz w:val="22"/>
          <w:szCs w:val="22"/>
        </w:rPr>
        <w:t>Smluvní strany prohlašují, že osoby podepisující tuto smlouvu jsou k tomuto jednání oprávněny.</w:t>
      </w:r>
    </w:p>
    <w:p w:rsidR="006804E6" w:rsidRDefault="006804E6" w:rsidP="002732A1">
      <w:pPr>
        <w:pStyle w:val="OdstavecSmlouvy"/>
        <w:numPr>
          <w:ilvl w:val="0"/>
          <w:numId w:val="3"/>
        </w:numPr>
        <w:rPr>
          <w:rFonts w:ascii="Calibri" w:hAnsi="Calibri" w:cs="Calibri"/>
          <w:sz w:val="22"/>
          <w:szCs w:val="22"/>
        </w:rPr>
      </w:pPr>
      <w:r w:rsidRPr="00AA537D">
        <w:rPr>
          <w:rFonts w:ascii="Calibri" w:hAnsi="Calibri" w:cs="Calibri"/>
          <w:sz w:val="22"/>
          <w:szCs w:val="22"/>
        </w:rPr>
        <w:lastRenderedPageBreak/>
        <w:t>Zhotovitel prohlašuje, že je odborně způsobilý k zajištění předmětu plnění podle této smlouvy.</w:t>
      </w:r>
    </w:p>
    <w:p w:rsidR="003A283D" w:rsidRDefault="00E8032C" w:rsidP="00FB6D35">
      <w:pPr>
        <w:pStyle w:val="OdstavecSmlouvy"/>
        <w:numPr>
          <w:ilvl w:val="0"/>
          <w:numId w:val="3"/>
        </w:numPr>
        <w:rPr>
          <w:rFonts w:ascii="Calibri" w:hAnsi="Calibri" w:cs="Calibri"/>
          <w:sz w:val="22"/>
          <w:szCs w:val="22"/>
        </w:rPr>
      </w:pPr>
      <w:r>
        <w:rPr>
          <w:rFonts w:ascii="Calibri" w:hAnsi="Calibri" w:cs="Calibri"/>
          <w:sz w:val="22"/>
          <w:szCs w:val="22"/>
        </w:rPr>
        <w:t>Účelem smlouvy je zjištění technického stavu objektu jídelny Zelený Jelen, náměstí Svobody 664/2, Opava.</w:t>
      </w:r>
    </w:p>
    <w:p w:rsidR="00FB6D35" w:rsidRPr="00FB6D35" w:rsidRDefault="00FB6D35" w:rsidP="00FB6D35">
      <w:pPr>
        <w:pStyle w:val="OdstavecSmlouvy"/>
        <w:ind w:left="360"/>
        <w:rPr>
          <w:rFonts w:ascii="Calibri" w:hAnsi="Calibri" w:cs="Calibri"/>
          <w:sz w:val="22"/>
          <w:szCs w:val="22"/>
        </w:rPr>
      </w:pPr>
    </w:p>
    <w:p w:rsidR="009922BB" w:rsidRPr="00AA537D" w:rsidRDefault="009922BB" w:rsidP="009922BB">
      <w:pPr>
        <w:pStyle w:val="OdstavecSmlouvy"/>
        <w:spacing w:after="0"/>
        <w:jc w:val="center"/>
        <w:rPr>
          <w:rFonts w:ascii="Calibri" w:hAnsi="Calibri" w:cs="Calibri"/>
          <w:b/>
          <w:sz w:val="22"/>
          <w:szCs w:val="22"/>
        </w:rPr>
      </w:pPr>
      <w:r w:rsidRPr="00AA537D">
        <w:rPr>
          <w:rFonts w:ascii="Calibri" w:hAnsi="Calibri" w:cs="Calibri"/>
          <w:b/>
          <w:sz w:val="22"/>
          <w:szCs w:val="22"/>
        </w:rPr>
        <w:t>ČÁST B</w:t>
      </w:r>
    </w:p>
    <w:p w:rsidR="0058299C" w:rsidRPr="00AA537D" w:rsidRDefault="009922BB" w:rsidP="002766DE">
      <w:pPr>
        <w:pStyle w:val="OdstavecSmlouvy"/>
        <w:spacing w:after="240"/>
        <w:jc w:val="center"/>
        <w:rPr>
          <w:rFonts w:ascii="Calibri" w:hAnsi="Calibri" w:cs="Calibri"/>
          <w:b/>
          <w:sz w:val="22"/>
          <w:szCs w:val="22"/>
        </w:rPr>
      </w:pPr>
      <w:r w:rsidRPr="00AA537D">
        <w:rPr>
          <w:rFonts w:ascii="Calibri" w:hAnsi="Calibri" w:cs="Calibri"/>
          <w:b/>
          <w:sz w:val="22"/>
          <w:szCs w:val="22"/>
        </w:rPr>
        <w:t xml:space="preserve">Smlouva o dílo na zhotovení </w:t>
      </w:r>
      <w:r w:rsidR="00AA537D">
        <w:rPr>
          <w:rFonts w:ascii="Calibri" w:hAnsi="Calibri" w:cs="Calibri"/>
          <w:b/>
          <w:sz w:val="22"/>
          <w:szCs w:val="22"/>
        </w:rPr>
        <w:t xml:space="preserve">stavebně technického </w:t>
      </w:r>
    </w:p>
    <w:p w:rsidR="009922BB" w:rsidRPr="00AA537D" w:rsidRDefault="009922BB" w:rsidP="002766DE">
      <w:pPr>
        <w:pStyle w:val="slolnkuSmlouvy"/>
        <w:keepNext w:val="0"/>
        <w:widowControl w:val="0"/>
        <w:spacing w:before="120"/>
        <w:rPr>
          <w:rFonts w:ascii="Calibri" w:hAnsi="Calibri" w:cs="Calibri"/>
          <w:sz w:val="22"/>
          <w:szCs w:val="22"/>
        </w:rPr>
      </w:pPr>
      <w:r w:rsidRPr="00AA537D">
        <w:rPr>
          <w:rFonts w:ascii="Calibri" w:hAnsi="Calibri" w:cs="Calibri"/>
          <w:sz w:val="22"/>
          <w:szCs w:val="22"/>
        </w:rPr>
        <w:t>III.</w:t>
      </w:r>
    </w:p>
    <w:p w:rsidR="009922BB" w:rsidRPr="00AA537D" w:rsidRDefault="009922BB" w:rsidP="009922BB">
      <w:pPr>
        <w:pStyle w:val="NzevlnkuSmlouvy"/>
        <w:keepNext w:val="0"/>
        <w:rPr>
          <w:rFonts w:ascii="Calibri" w:hAnsi="Calibri" w:cs="Calibri"/>
          <w:sz w:val="22"/>
          <w:szCs w:val="22"/>
        </w:rPr>
      </w:pPr>
      <w:r w:rsidRPr="00AA537D">
        <w:rPr>
          <w:rFonts w:ascii="Calibri" w:hAnsi="Calibri" w:cs="Calibri"/>
          <w:sz w:val="22"/>
          <w:szCs w:val="22"/>
        </w:rPr>
        <w:t>Předmět plnění</w:t>
      </w:r>
    </w:p>
    <w:p w:rsidR="009922BB" w:rsidRDefault="009922BB" w:rsidP="002732A1">
      <w:pPr>
        <w:pStyle w:val="OdstavecSmlouvy"/>
        <w:keepLines w:val="0"/>
        <w:widowControl w:val="0"/>
        <w:numPr>
          <w:ilvl w:val="0"/>
          <w:numId w:val="12"/>
        </w:numPr>
        <w:spacing w:after="0"/>
        <w:rPr>
          <w:rFonts w:ascii="Calibri" w:hAnsi="Calibri" w:cs="Calibri"/>
          <w:sz w:val="22"/>
          <w:szCs w:val="22"/>
        </w:rPr>
      </w:pPr>
      <w:r w:rsidRPr="004B08B8">
        <w:rPr>
          <w:rFonts w:ascii="Calibri" w:hAnsi="Calibri" w:cs="Calibri"/>
          <w:sz w:val="22"/>
          <w:szCs w:val="22"/>
        </w:rPr>
        <w:t>Zhotovitel se zavazuje zpracovat pro objednatele</w:t>
      </w:r>
      <w:r w:rsidR="00AA537D" w:rsidRPr="004B08B8">
        <w:rPr>
          <w:rFonts w:ascii="Calibri" w:hAnsi="Calibri" w:cs="Calibri"/>
          <w:sz w:val="22"/>
          <w:szCs w:val="22"/>
        </w:rPr>
        <w:t xml:space="preserve"> </w:t>
      </w:r>
      <w:r w:rsidR="003552DA">
        <w:rPr>
          <w:rFonts w:ascii="Calibri" w:hAnsi="Calibri" w:cs="Calibri"/>
          <w:b/>
          <w:i/>
          <w:sz w:val="22"/>
          <w:szCs w:val="22"/>
        </w:rPr>
        <w:t>stavebně-technického</w:t>
      </w:r>
      <w:r w:rsidR="00AA537D" w:rsidRPr="004B08B8">
        <w:rPr>
          <w:rFonts w:ascii="Calibri" w:hAnsi="Calibri" w:cs="Calibri"/>
          <w:b/>
          <w:i/>
          <w:sz w:val="22"/>
          <w:szCs w:val="22"/>
        </w:rPr>
        <w:t xml:space="preserve"> průzkumu objektu jídelny Zelený Jelen</w:t>
      </w:r>
      <w:r w:rsidR="004B08B8" w:rsidRPr="004B08B8">
        <w:rPr>
          <w:rFonts w:ascii="Calibri" w:hAnsi="Calibri" w:cs="Calibri"/>
          <w:b/>
          <w:i/>
          <w:sz w:val="22"/>
          <w:szCs w:val="22"/>
        </w:rPr>
        <w:t xml:space="preserve"> </w:t>
      </w:r>
      <w:r w:rsidRPr="004B08B8">
        <w:rPr>
          <w:rFonts w:ascii="Calibri" w:hAnsi="Calibri" w:cs="Calibri"/>
          <w:sz w:val="22"/>
          <w:szCs w:val="22"/>
        </w:rPr>
        <w:t xml:space="preserve">a projednat </w:t>
      </w:r>
      <w:r w:rsidR="004B08B8" w:rsidRPr="004B08B8">
        <w:rPr>
          <w:rFonts w:ascii="Calibri" w:hAnsi="Calibri" w:cs="Calibri"/>
          <w:sz w:val="22"/>
          <w:szCs w:val="22"/>
        </w:rPr>
        <w:t xml:space="preserve">výsledek </w:t>
      </w:r>
      <w:r w:rsidR="004B08B8" w:rsidRPr="004B08B8">
        <w:rPr>
          <w:rFonts w:ascii="Calibri" w:hAnsi="Calibri" w:cs="Calibri"/>
          <w:b/>
          <w:i/>
          <w:sz w:val="22"/>
          <w:szCs w:val="22"/>
        </w:rPr>
        <w:t>stavebně technického průzkumu objektu jídelny Zelený Jelen</w:t>
      </w:r>
      <w:r w:rsidR="004B08B8" w:rsidRPr="004B08B8">
        <w:rPr>
          <w:rFonts w:ascii="Calibri" w:hAnsi="Calibri" w:cs="Calibri"/>
          <w:sz w:val="22"/>
          <w:szCs w:val="22"/>
        </w:rPr>
        <w:t xml:space="preserve"> </w:t>
      </w:r>
      <w:r w:rsidRPr="004B08B8">
        <w:rPr>
          <w:rFonts w:ascii="Calibri" w:hAnsi="Calibri" w:cs="Calibri"/>
          <w:sz w:val="22"/>
          <w:szCs w:val="22"/>
        </w:rPr>
        <w:t xml:space="preserve">s dotčenými orgány státní správy a </w:t>
      </w:r>
      <w:r w:rsidR="00B80105" w:rsidRPr="004B08B8">
        <w:rPr>
          <w:rFonts w:ascii="Calibri" w:hAnsi="Calibri" w:cs="Calibri"/>
          <w:sz w:val="22"/>
          <w:szCs w:val="22"/>
        </w:rPr>
        <w:t>správci technické infrastruktury</w:t>
      </w:r>
      <w:r w:rsidRPr="004B08B8">
        <w:rPr>
          <w:rFonts w:ascii="Calibri" w:hAnsi="Calibri" w:cs="Calibri"/>
          <w:sz w:val="22"/>
          <w:szCs w:val="22"/>
        </w:rPr>
        <w:t xml:space="preserve"> (dále jen „dílo“). </w:t>
      </w:r>
    </w:p>
    <w:p w:rsidR="004B08B8" w:rsidRPr="004B08B8" w:rsidRDefault="004B08B8" w:rsidP="004B08B8">
      <w:pPr>
        <w:pStyle w:val="OdstavecSmlouvy"/>
        <w:keepLines w:val="0"/>
        <w:widowControl w:val="0"/>
        <w:spacing w:after="0"/>
        <w:ind w:left="360"/>
        <w:rPr>
          <w:rFonts w:ascii="Calibri" w:hAnsi="Calibri" w:cs="Calibri"/>
          <w:sz w:val="22"/>
          <w:szCs w:val="22"/>
        </w:rPr>
      </w:pPr>
    </w:p>
    <w:p w:rsidR="009922BB" w:rsidRDefault="009922BB" w:rsidP="002732A1">
      <w:pPr>
        <w:pStyle w:val="OdstavecSmlouvy"/>
        <w:numPr>
          <w:ilvl w:val="0"/>
          <w:numId w:val="12"/>
        </w:numPr>
        <w:spacing w:after="0"/>
        <w:rPr>
          <w:rFonts w:ascii="Calibri" w:hAnsi="Calibri" w:cs="Calibri"/>
          <w:sz w:val="22"/>
          <w:szCs w:val="22"/>
        </w:rPr>
      </w:pPr>
      <w:r w:rsidRPr="004B08B8">
        <w:rPr>
          <w:rFonts w:ascii="Calibri" w:hAnsi="Calibri" w:cs="Calibri"/>
          <w:sz w:val="22"/>
          <w:szCs w:val="22"/>
        </w:rPr>
        <w:t>Dílo má následující části a rozsah:</w:t>
      </w:r>
    </w:p>
    <w:p w:rsidR="00E8032C" w:rsidRDefault="00E8032C" w:rsidP="00E8032C">
      <w:pPr>
        <w:pStyle w:val="Odstavecseseznamem"/>
      </w:pPr>
    </w:p>
    <w:p w:rsidR="00E8032C" w:rsidRDefault="003552DA" w:rsidP="003552DA">
      <w:pPr>
        <w:pStyle w:val="OdstavecSmlouvy"/>
        <w:numPr>
          <w:ilvl w:val="1"/>
          <w:numId w:val="10"/>
        </w:numPr>
        <w:spacing w:after="0"/>
        <w:rPr>
          <w:rFonts w:ascii="Calibri" w:hAnsi="Calibri" w:cs="Calibri"/>
          <w:sz w:val="22"/>
          <w:szCs w:val="22"/>
        </w:rPr>
      </w:pPr>
      <w:r>
        <w:rPr>
          <w:rFonts w:ascii="Calibri" w:hAnsi="Calibri" w:cs="Calibri"/>
          <w:sz w:val="22"/>
          <w:szCs w:val="22"/>
        </w:rPr>
        <w:t>Zaměření</w:t>
      </w:r>
    </w:p>
    <w:p w:rsidR="003552DA" w:rsidRDefault="003552DA" w:rsidP="003552DA">
      <w:pPr>
        <w:pStyle w:val="OdstavecSmlouvy"/>
        <w:spacing w:after="0"/>
        <w:ind w:left="720"/>
        <w:rPr>
          <w:rFonts w:ascii="Calibri" w:hAnsi="Calibri" w:cs="Calibri"/>
          <w:sz w:val="22"/>
          <w:szCs w:val="22"/>
        </w:rPr>
      </w:pPr>
      <w:r w:rsidRPr="003552DA">
        <w:rPr>
          <w:rFonts w:ascii="Calibri" w:hAnsi="Calibri" w:cs="Calibri"/>
          <w:sz w:val="22"/>
          <w:szCs w:val="22"/>
        </w:rPr>
        <w:t>Předmětem této části díla j</w:t>
      </w:r>
      <w:r>
        <w:rPr>
          <w:rFonts w:ascii="Calibri" w:hAnsi="Calibri" w:cs="Calibri"/>
          <w:sz w:val="22"/>
          <w:szCs w:val="22"/>
        </w:rPr>
        <w:t>e</w:t>
      </w:r>
      <w:r w:rsidRPr="003552DA">
        <w:rPr>
          <w:rFonts w:ascii="Calibri" w:hAnsi="Calibri" w:cs="Calibri"/>
          <w:sz w:val="22"/>
          <w:szCs w:val="22"/>
        </w:rPr>
        <w:t xml:space="preserve"> polohopisné a výškopisné zaměření místa stavby a dotčených navazujících venkovních ploch sousedních pozemků včetně stávajících sítí technické infrastruktury</w:t>
      </w:r>
      <w:r>
        <w:rPr>
          <w:rFonts w:ascii="Calibri" w:hAnsi="Calibri" w:cs="Calibri"/>
          <w:sz w:val="22"/>
          <w:szCs w:val="22"/>
        </w:rPr>
        <w:t xml:space="preserve"> v rozsahu potřebném pro provedení stavebně-technického průzkumu</w:t>
      </w:r>
      <w:r w:rsidRPr="003552DA">
        <w:rPr>
          <w:rFonts w:ascii="Calibri" w:hAnsi="Calibri" w:cs="Calibri"/>
          <w:sz w:val="22"/>
          <w:szCs w:val="22"/>
        </w:rPr>
        <w:t>. Součástí zaměření bude podrobná fotodokume</w:t>
      </w:r>
      <w:r>
        <w:rPr>
          <w:rFonts w:ascii="Calibri" w:hAnsi="Calibri" w:cs="Calibri"/>
          <w:sz w:val="22"/>
          <w:szCs w:val="22"/>
        </w:rPr>
        <w:t>ntace stávajícího stavu objektu.</w:t>
      </w:r>
    </w:p>
    <w:p w:rsidR="003552DA" w:rsidRDefault="003552DA" w:rsidP="003552DA">
      <w:pPr>
        <w:pStyle w:val="OdstavecSmlouvy"/>
        <w:spacing w:after="0"/>
        <w:ind w:left="720"/>
        <w:rPr>
          <w:rFonts w:ascii="Calibri" w:hAnsi="Calibri" w:cs="Calibri"/>
          <w:sz w:val="22"/>
          <w:szCs w:val="22"/>
        </w:rPr>
      </w:pPr>
    </w:p>
    <w:p w:rsidR="003552DA" w:rsidRDefault="003552DA" w:rsidP="003552DA">
      <w:pPr>
        <w:pStyle w:val="OdstavecSmlouvy"/>
        <w:numPr>
          <w:ilvl w:val="1"/>
          <w:numId w:val="10"/>
        </w:numPr>
        <w:spacing w:after="0"/>
        <w:rPr>
          <w:rFonts w:ascii="Calibri" w:hAnsi="Calibri" w:cs="Calibri"/>
          <w:sz w:val="22"/>
          <w:szCs w:val="22"/>
        </w:rPr>
      </w:pPr>
      <w:r>
        <w:rPr>
          <w:rFonts w:ascii="Calibri" w:hAnsi="Calibri" w:cs="Calibri"/>
          <w:sz w:val="22"/>
          <w:szCs w:val="22"/>
        </w:rPr>
        <w:t>Průzkumy</w:t>
      </w:r>
    </w:p>
    <w:p w:rsidR="00FB6D35" w:rsidRDefault="003552DA" w:rsidP="00FB6D35">
      <w:pPr>
        <w:pStyle w:val="OdstavecSmlouvy"/>
        <w:spacing w:after="0"/>
        <w:ind w:left="720"/>
        <w:rPr>
          <w:rFonts w:ascii="Calibri" w:hAnsi="Calibri" w:cs="Calibri"/>
          <w:sz w:val="22"/>
          <w:szCs w:val="22"/>
        </w:rPr>
      </w:pPr>
      <w:r>
        <w:rPr>
          <w:rFonts w:ascii="Calibri" w:hAnsi="Calibri" w:cs="Calibri"/>
          <w:sz w:val="22"/>
          <w:szCs w:val="22"/>
        </w:rPr>
        <w:t>Předmětem této části díla bude stavebně-technický průzkum</w:t>
      </w:r>
      <w:r w:rsidR="00FB6D35">
        <w:rPr>
          <w:rFonts w:ascii="Calibri" w:hAnsi="Calibri" w:cs="Calibri"/>
          <w:sz w:val="22"/>
          <w:szCs w:val="22"/>
        </w:rPr>
        <w:t xml:space="preserve"> zaměřený na zjištění</w:t>
      </w:r>
      <w:r>
        <w:rPr>
          <w:rFonts w:ascii="Calibri" w:hAnsi="Calibri" w:cs="Calibri"/>
          <w:sz w:val="22"/>
          <w:szCs w:val="22"/>
        </w:rPr>
        <w:t>:</w:t>
      </w:r>
    </w:p>
    <w:p w:rsidR="00FB6D35" w:rsidRPr="00FB6D35" w:rsidRDefault="00FB6D35" w:rsidP="00FB6D35">
      <w:pPr>
        <w:pStyle w:val="Odstavecseseznamem"/>
        <w:numPr>
          <w:ilvl w:val="0"/>
          <w:numId w:val="39"/>
        </w:numPr>
        <w:rPr>
          <w:rFonts w:eastAsia="Times New Roman"/>
          <w:lang w:eastAsia="cs-CZ"/>
        </w:rPr>
      </w:pPr>
      <w:r w:rsidRPr="00FB6D35">
        <w:rPr>
          <w:rFonts w:eastAsia="Times New Roman"/>
          <w:lang w:eastAsia="cs-CZ"/>
        </w:rPr>
        <w:t>Stavu konstrukce stropu nad 1.PP vč. statického posouzení a návrhu statického (nápravného) opatření.</w:t>
      </w:r>
    </w:p>
    <w:p w:rsidR="00FB6D35" w:rsidRDefault="00FB6D35" w:rsidP="00FB6D35">
      <w:pPr>
        <w:pStyle w:val="OdstavecSmlouvy"/>
        <w:numPr>
          <w:ilvl w:val="0"/>
          <w:numId w:val="39"/>
        </w:numPr>
        <w:spacing w:after="0"/>
        <w:rPr>
          <w:rFonts w:ascii="Calibri" w:hAnsi="Calibri" w:cs="Calibri"/>
          <w:sz w:val="22"/>
          <w:szCs w:val="22"/>
        </w:rPr>
      </w:pPr>
      <w:r w:rsidRPr="00FB6D35">
        <w:rPr>
          <w:rFonts w:ascii="Calibri" w:hAnsi="Calibri" w:cs="Calibri"/>
          <w:sz w:val="22"/>
          <w:szCs w:val="22"/>
        </w:rPr>
        <w:t>Stavu splaškové kanalizace a jejího napojení na kanalizační řád (veřejnou kanalizaci) vč. kamerové zkoušky a těsnosti potrubí</w:t>
      </w:r>
      <w:r>
        <w:rPr>
          <w:rFonts w:ascii="Calibri" w:hAnsi="Calibri" w:cs="Calibri"/>
          <w:sz w:val="22"/>
          <w:szCs w:val="22"/>
        </w:rPr>
        <w:t>.</w:t>
      </w:r>
    </w:p>
    <w:p w:rsidR="00FB6D35" w:rsidRDefault="00FB6D35" w:rsidP="00FB6D35">
      <w:pPr>
        <w:pStyle w:val="OdstavecSmlouvy"/>
        <w:numPr>
          <w:ilvl w:val="0"/>
          <w:numId w:val="39"/>
        </w:numPr>
        <w:spacing w:after="0"/>
        <w:rPr>
          <w:rFonts w:ascii="Calibri" w:hAnsi="Calibri" w:cs="Calibri"/>
          <w:sz w:val="22"/>
          <w:szCs w:val="22"/>
        </w:rPr>
      </w:pPr>
      <w:r w:rsidRPr="00FB6D35">
        <w:rPr>
          <w:rFonts w:ascii="Calibri" w:hAnsi="Calibri" w:cs="Calibri"/>
          <w:sz w:val="22"/>
          <w:szCs w:val="22"/>
        </w:rPr>
        <w:t>Příčin vlhkostních projevů v suterénu a v 1.NP vč. návrhu opatření odstranění</w:t>
      </w:r>
      <w:r>
        <w:rPr>
          <w:rFonts w:ascii="Calibri" w:hAnsi="Calibri" w:cs="Calibri"/>
          <w:sz w:val="22"/>
          <w:szCs w:val="22"/>
        </w:rPr>
        <w:t>.</w:t>
      </w:r>
    </w:p>
    <w:p w:rsidR="00FB6D35" w:rsidRDefault="00FB6D35" w:rsidP="00FB6D35">
      <w:pPr>
        <w:pStyle w:val="OdstavecSmlouvy"/>
        <w:spacing w:after="0"/>
        <w:ind w:left="1080"/>
        <w:rPr>
          <w:rFonts w:ascii="Calibri" w:hAnsi="Calibri" w:cs="Calibri"/>
          <w:sz w:val="22"/>
          <w:szCs w:val="22"/>
        </w:rPr>
      </w:pPr>
    </w:p>
    <w:p w:rsidR="004B08B8" w:rsidRDefault="003552DA" w:rsidP="00FB6D35">
      <w:pPr>
        <w:pStyle w:val="OdstavecSmlouvy"/>
        <w:spacing w:after="0"/>
        <w:ind w:left="720"/>
        <w:rPr>
          <w:rFonts w:ascii="Calibri" w:hAnsi="Calibri" w:cs="Calibri"/>
          <w:sz w:val="22"/>
          <w:szCs w:val="22"/>
        </w:rPr>
      </w:pPr>
      <w:r w:rsidRPr="003552DA">
        <w:rPr>
          <w:rFonts w:ascii="Calibri" w:hAnsi="Calibri" w:cs="Calibri"/>
          <w:sz w:val="22"/>
          <w:szCs w:val="22"/>
        </w:rPr>
        <w:t>V rámci průzkumů budou mimo jiných provedeny destruktivní sondy do stávajících konstrukcí za účelem zjištění skutečného stavu. Zhotovitel je povinen posléze na svůj náklad provést opětovné zakrytí konstrukcí po provedených sondách tak, aby nedocházelo k poškozování objektů a objekt mohl být bez omezení užíván.</w:t>
      </w:r>
    </w:p>
    <w:p w:rsidR="004B08B8" w:rsidRPr="00AA537D" w:rsidRDefault="004B08B8" w:rsidP="004B08B8">
      <w:pPr>
        <w:pStyle w:val="Zkladntextodsazen2"/>
        <w:rPr>
          <w:rFonts w:ascii="Calibri" w:hAnsi="Calibri" w:cs="Calibri"/>
          <w:sz w:val="22"/>
          <w:szCs w:val="22"/>
        </w:rPr>
      </w:pPr>
    </w:p>
    <w:p w:rsidR="002117A1" w:rsidRDefault="002117A1" w:rsidP="002732A1">
      <w:pPr>
        <w:pStyle w:val="Zkladntextodsazen2"/>
        <w:widowControl/>
        <w:numPr>
          <w:ilvl w:val="0"/>
          <w:numId w:val="12"/>
        </w:numPr>
        <w:spacing w:before="120" w:after="60"/>
        <w:ind w:left="357" w:hanging="357"/>
        <w:rPr>
          <w:rFonts w:ascii="Calibri" w:hAnsi="Calibri" w:cs="Calibri"/>
          <w:sz w:val="22"/>
          <w:szCs w:val="22"/>
        </w:rPr>
      </w:pPr>
      <w:r w:rsidRPr="004B08B8">
        <w:rPr>
          <w:rFonts w:ascii="Calibri" w:hAnsi="Calibri" w:cs="Calibri"/>
          <w:sz w:val="22"/>
          <w:szCs w:val="22"/>
        </w:rPr>
        <w:t xml:space="preserve">Součástí </w:t>
      </w:r>
      <w:r w:rsidR="004B08B8" w:rsidRPr="004B08B8">
        <w:rPr>
          <w:rFonts w:ascii="Calibri" w:hAnsi="Calibri" w:cs="Calibri"/>
          <w:b/>
          <w:i/>
          <w:sz w:val="22"/>
          <w:szCs w:val="22"/>
        </w:rPr>
        <w:t>stavebně technického průzkumu objektu jídelny Zelený Jelen</w:t>
      </w:r>
      <w:r w:rsidR="004B08B8" w:rsidRPr="004B08B8">
        <w:rPr>
          <w:rFonts w:ascii="Calibri" w:hAnsi="Calibri" w:cs="Calibri"/>
          <w:sz w:val="22"/>
          <w:szCs w:val="22"/>
        </w:rPr>
        <w:t xml:space="preserve"> </w:t>
      </w:r>
      <w:r w:rsidR="00F43530" w:rsidRPr="004B08B8">
        <w:rPr>
          <w:rFonts w:ascii="Calibri" w:hAnsi="Calibri" w:cs="Calibri"/>
          <w:sz w:val="22"/>
          <w:szCs w:val="22"/>
        </w:rPr>
        <w:t xml:space="preserve">bude návrh </w:t>
      </w:r>
      <w:r w:rsidR="004B08B8">
        <w:rPr>
          <w:rFonts w:ascii="Calibri" w:hAnsi="Calibri" w:cs="Calibri"/>
          <w:sz w:val="22"/>
          <w:szCs w:val="22"/>
        </w:rPr>
        <w:t>a cenová kalkulace nápravných opatření</w:t>
      </w:r>
      <w:r w:rsidR="002333C3">
        <w:rPr>
          <w:rFonts w:ascii="Calibri" w:hAnsi="Calibri" w:cs="Calibri"/>
          <w:sz w:val="22"/>
          <w:szCs w:val="22"/>
        </w:rPr>
        <w:t>.</w:t>
      </w:r>
    </w:p>
    <w:p w:rsidR="00FB6D35" w:rsidRPr="004B08B8" w:rsidRDefault="00FB6D35" w:rsidP="00FB6D35">
      <w:pPr>
        <w:pStyle w:val="Zkladntextodsazen2"/>
        <w:widowControl/>
        <w:spacing w:before="120" w:after="60"/>
        <w:ind w:left="357"/>
        <w:rPr>
          <w:rFonts w:ascii="Calibri" w:hAnsi="Calibri" w:cs="Calibri"/>
          <w:sz w:val="22"/>
          <w:szCs w:val="22"/>
        </w:rPr>
      </w:pPr>
    </w:p>
    <w:p w:rsidR="009922BB" w:rsidRPr="00AA537D" w:rsidRDefault="009922BB" w:rsidP="002732A1">
      <w:pPr>
        <w:pStyle w:val="OdstavecSmlouvy"/>
        <w:numPr>
          <w:ilvl w:val="0"/>
          <w:numId w:val="12"/>
        </w:numPr>
        <w:spacing w:after="60"/>
        <w:ind w:left="357" w:hanging="357"/>
        <w:rPr>
          <w:rFonts w:ascii="Calibri" w:hAnsi="Calibri" w:cs="Calibri"/>
          <w:sz w:val="22"/>
          <w:szCs w:val="22"/>
        </w:rPr>
      </w:pPr>
      <w:r w:rsidRPr="004B08B8">
        <w:rPr>
          <w:rFonts w:ascii="Calibri" w:hAnsi="Calibri" w:cs="Calibri"/>
          <w:sz w:val="22"/>
          <w:szCs w:val="22"/>
        </w:rPr>
        <w:t>Jednotlivé dokumenty, které jsou předmětem díla, budou objednateli předány takto:</w:t>
      </w:r>
    </w:p>
    <w:p w:rsidR="007A6FF0" w:rsidRPr="007A6FF0" w:rsidRDefault="007A6FF0" w:rsidP="007A6FF0">
      <w:pPr>
        <w:pStyle w:val="Odstavecseseznamem"/>
        <w:numPr>
          <w:ilvl w:val="0"/>
          <w:numId w:val="4"/>
        </w:numPr>
        <w:rPr>
          <w:rFonts w:eastAsia="Times New Roman"/>
          <w:lang w:eastAsia="cs-CZ"/>
        </w:rPr>
      </w:pPr>
      <w:r w:rsidRPr="007A6FF0">
        <w:rPr>
          <w:rFonts w:eastAsia="Times New Roman"/>
          <w:lang w:eastAsia="cs-CZ"/>
        </w:rPr>
        <w:t>dokumentace dle odstavce 2</w:t>
      </w:r>
      <w:r>
        <w:rPr>
          <w:rFonts w:eastAsia="Times New Roman"/>
          <w:lang w:eastAsia="cs-CZ"/>
        </w:rPr>
        <w:t xml:space="preserve"> bodu 2.1 a 2.2</w:t>
      </w:r>
      <w:r w:rsidRPr="007A6FF0">
        <w:rPr>
          <w:rFonts w:eastAsia="Times New Roman"/>
          <w:lang w:eastAsia="cs-CZ"/>
        </w:rPr>
        <w:t xml:space="preserve"> tohoto článku smlouvy budou objednateli dodány ve 4 vyhotoveních a 2x na CD ve formátu pro texty *.doc (*.</w:t>
      </w:r>
      <w:proofErr w:type="spellStart"/>
      <w:r w:rsidRPr="007A6FF0">
        <w:rPr>
          <w:rFonts w:eastAsia="Times New Roman"/>
          <w:lang w:eastAsia="cs-CZ"/>
        </w:rPr>
        <w:t>rtf</w:t>
      </w:r>
      <w:proofErr w:type="spellEnd"/>
      <w:r w:rsidRPr="007A6FF0">
        <w:rPr>
          <w:rFonts w:eastAsia="Times New Roman"/>
          <w:lang w:eastAsia="cs-CZ"/>
        </w:rPr>
        <w:t xml:space="preserve">), </w:t>
      </w:r>
      <w:r>
        <w:rPr>
          <w:rFonts w:eastAsia="Times New Roman"/>
          <w:lang w:eastAsia="cs-CZ"/>
        </w:rPr>
        <w:t>propočet nákladů</w:t>
      </w:r>
      <w:r w:rsidRPr="007A6FF0">
        <w:rPr>
          <w:rFonts w:eastAsia="Times New Roman"/>
          <w:lang w:eastAsia="cs-CZ"/>
        </w:rPr>
        <w:t xml:space="preserve"> *.</w:t>
      </w:r>
      <w:proofErr w:type="spellStart"/>
      <w:r w:rsidRPr="007A6FF0">
        <w:rPr>
          <w:rFonts w:eastAsia="Times New Roman"/>
          <w:lang w:eastAsia="cs-CZ"/>
        </w:rPr>
        <w:t>xls</w:t>
      </w:r>
      <w:proofErr w:type="spellEnd"/>
      <w:r w:rsidRPr="007A6FF0">
        <w:rPr>
          <w:rFonts w:eastAsia="Times New Roman"/>
          <w:lang w:eastAsia="cs-CZ"/>
        </w:rPr>
        <w:t>, pro skenované dokumenty *.</w:t>
      </w:r>
      <w:proofErr w:type="spellStart"/>
      <w:r w:rsidRPr="007A6FF0">
        <w:rPr>
          <w:rFonts w:eastAsia="Times New Roman"/>
          <w:lang w:eastAsia="cs-CZ"/>
        </w:rPr>
        <w:t>pdf</w:t>
      </w:r>
      <w:proofErr w:type="spellEnd"/>
      <w:r w:rsidRPr="007A6FF0">
        <w:rPr>
          <w:rFonts w:eastAsia="Times New Roman"/>
          <w:lang w:eastAsia="cs-CZ"/>
        </w:rPr>
        <w:t>, pro výkresovou dok</w:t>
      </w:r>
      <w:r>
        <w:rPr>
          <w:rFonts w:eastAsia="Times New Roman"/>
          <w:lang w:eastAsia="cs-CZ"/>
        </w:rPr>
        <w:t>umentaci *.</w:t>
      </w:r>
      <w:proofErr w:type="spellStart"/>
      <w:r>
        <w:rPr>
          <w:rFonts w:eastAsia="Times New Roman"/>
          <w:lang w:eastAsia="cs-CZ"/>
        </w:rPr>
        <w:t>dwg</w:t>
      </w:r>
      <w:proofErr w:type="spellEnd"/>
      <w:r>
        <w:rPr>
          <w:rFonts w:eastAsia="Times New Roman"/>
          <w:lang w:eastAsia="cs-CZ"/>
        </w:rPr>
        <w:t xml:space="preserve"> a zároveň *.</w:t>
      </w:r>
      <w:proofErr w:type="spellStart"/>
      <w:r>
        <w:rPr>
          <w:rFonts w:eastAsia="Times New Roman"/>
          <w:lang w:eastAsia="cs-CZ"/>
        </w:rPr>
        <w:t>pdf</w:t>
      </w:r>
      <w:proofErr w:type="spellEnd"/>
      <w:r>
        <w:rPr>
          <w:rFonts w:eastAsia="Times New Roman"/>
          <w:lang w:eastAsia="cs-CZ"/>
        </w:rPr>
        <w:t>.</w:t>
      </w:r>
    </w:p>
    <w:p w:rsidR="009922BB" w:rsidRPr="00AA537D" w:rsidRDefault="009922BB" w:rsidP="002732A1">
      <w:pPr>
        <w:pStyle w:val="OdstavecSmlouvy"/>
        <w:numPr>
          <w:ilvl w:val="0"/>
          <w:numId w:val="12"/>
        </w:numPr>
        <w:spacing w:before="120" w:after="0"/>
        <w:rPr>
          <w:rFonts w:ascii="Calibri" w:hAnsi="Calibri" w:cs="Calibri"/>
          <w:sz w:val="22"/>
          <w:szCs w:val="22"/>
        </w:rPr>
      </w:pPr>
      <w:r w:rsidRPr="00AA537D">
        <w:rPr>
          <w:rFonts w:ascii="Calibri" w:hAnsi="Calibri" w:cs="Calibri"/>
          <w:sz w:val="22"/>
          <w:szCs w:val="22"/>
        </w:rPr>
        <w:t>Objednatel se zavazuje řádně provedené dílo bez vad a nedodělků převzít a zaplatit za ně zhotoviteli cenu dle čl. VII této smlouvy.</w:t>
      </w:r>
    </w:p>
    <w:p w:rsidR="009922BB" w:rsidRDefault="009922BB" w:rsidP="002732A1">
      <w:pPr>
        <w:pStyle w:val="OdstavecSmlouvy"/>
        <w:numPr>
          <w:ilvl w:val="0"/>
          <w:numId w:val="12"/>
        </w:numPr>
        <w:spacing w:before="120" w:after="0"/>
        <w:rPr>
          <w:rFonts w:ascii="Calibri" w:hAnsi="Calibri" w:cs="Calibri"/>
          <w:sz w:val="22"/>
          <w:szCs w:val="22"/>
        </w:rPr>
      </w:pPr>
      <w:r w:rsidRPr="00AA537D">
        <w:rPr>
          <w:rFonts w:ascii="Calibri" w:hAnsi="Calibri" w:cs="Calibri"/>
          <w:sz w:val="22"/>
          <w:szCs w:val="22"/>
        </w:rPr>
        <w:t>Smluvní strany prohlašují, že předmět plnění není plněním nemožným a že tuto smlouvu uzavřely po pečlivém zvážení všech možných důsledků.</w:t>
      </w:r>
    </w:p>
    <w:p w:rsidR="00636E6A" w:rsidRPr="00AA537D" w:rsidRDefault="00636E6A" w:rsidP="002732A1">
      <w:pPr>
        <w:pStyle w:val="OdstavecSmlouvy"/>
        <w:numPr>
          <w:ilvl w:val="0"/>
          <w:numId w:val="12"/>
        </w:numPr>
        <w:spacing w:before="120" w:after="0"/>
        <w:rPr>
          <w:rFonts w:ascii="Calibri" w:hAnsi="Calibri" w:cs="Calibri"/>
          <w:sz w:val="22"/>
          <w:szCs w:val="22"/>
        </w:rPr>
      </w:pPr>
    </w:p>
    <w:p w:rsidR="004765EC" w:rsidRPr="00AA537D" w:rsidRDefault="004765EC" w:rsidP="002766DE">
      <w:pPr>
        <w:pStyle w:val="slolnkuSmlouvy"/>
        <w:keepNext w:val="0"/>
        <w:widowControl w:val="0"/>
        <w:rPr>
          <w:rFonts w:ascii="Calibri" w:hAnsi="Calibri" w:cs="Calibri"/>
          <w:sz w:val="22"/>
          <w:szCs w:val="22"/>
        </w:rPr>
      </w:pPr>
      <w:r w:rsidRPr="00AA537D">
        <w:rPr>
          <w:rFonts w:ascii="Calibri" w:hAnsi="Calibri" w:cs="Calibri"/>
          <w:sz w:val="22"/>
          <w:szCs w:val="22"/>
        </w:rPr>
        <w:lastRenderedPageBreak/>
        <w:t>IV.</w:t>
      </w:r>
    </w:p>
    <w:p w:rsidR="004765EC" w:rsidRDefault="004765EC">
      <w:pPr>
        <w:pStyle w:val="Smlouva2"/>
        <w:widowControl/>
        <w:rPr>
          <w:rFonts w:ascii="Calibri" w:hAnsi="Calibri" w:cs="Calibri"/>
          <w:sz w:val="22"/>
          <w:szCs w:val="22"/>
        </w:rPr>
      </w:pPr>
      <w:r w:rsidRPr="00AA537D">
        <w:rPr>
          <w:rFonts w:ascii="Calibri" w:hAnsi="Calibri" w:cs="Calibri"/>
          <w:sz w:val="22"/>
          <w:szCs w:val="22"/>
        </w:rPr>
        <w:t>Doba a místo plnění</w:t>
      </w:r>
    </w:p>
    <w:p w:rsidR="00636E6A" w:rsidRPr="00AA537D" w:rsidRDefault="00636E6A">
      <w:pPr>
        <w:pStyle w:val="Smlouva2"/>
        <w:widowControl/>
        <w:rPr>
          <w:rFonts w:ascii="Calibri" w:hAnsi="Calibri" w:cs="Calibri"/>
          <w:sz w:val="22"/>
          <w:szCs w:val="22"/>
        </w:rPr>
      </w:pPr>
    </w:p>
    <w:p w:rsidR="004765EC" w:rsidRPr="00AA537D" w:rsidRDefault="00F408D4" w:rsidP="002732A1">
      <w:pPr>
        <w:widowControl/>
        <w:numPr>
          <w:ilvl w:val="0"/>
          <w:numId w:val="2"/>
        </w:numPr>
        <w:tabs>
          <w:tab w:val="clear" w:pos="720"/>
          <w:tab w:val="num" w:pos="426"/>
        </w:tabs>
        <w:ind w:left="426" w:hanging="426"/>
        <w:jc w:val="both"/>
        <w:rPr>
          <w:rFonts w:ascii="Calibri" w:hAnsi="Calibri" w:cs="Calibri"/>
          <w:sz w:val="22"/>
          <w:szCs w:val="22"/>
        </w:rPr>
      </w:pPr>
      <w:r w:rsidRPr="00AA537D">
        <w:rPr>
          <w:rFonts w:ascii="Calibri" w:hAnsi="Calibri" w:cs="Calibri"/>
          <w:sz w:val="22"/>
          <w:szCs w:val="22"/>
        </w:rPr>
        <w:t>Zhotovitel se zavazuje řádně provedené dílo předat objednateli</w:t>
      </w:r>
      <w:r w:rsidRPr="00AA537D" w:rsidDel="00E73ECF">
        <w:rPr>
          <w:rFonts w:ascii="Calibri" w:hAnsi="Calibri" w:cs="Calibri"/>
          <w:sz w:val="22"/>
          <w:szCs w:val="22"/>
        </w:rPr>
        <w:t xml:space="preserve"> </w:t>
      </w:r>
      <w:r w:rsidRPr="00AA537D">
        <w:rPr>
          <w:rFonts w:ascii="Calibri" w:hAnsi="Calibri" w:cs="Calibri"/>
          <w:sz w:val="22"/>
          <w:szCs w:val="22"/>
        </w:rPr>
        <w:t xml:space="preserve">do </w:t>
      </w:r>
      <w:r w:rsidR="002872FE">
        <w:rPr>
          <w:rFonts w:ascii="Calibri" w:hAnsi="Calibri" w:cs="Calibri"/>
          <w:sz w:val="22"/>
          <w:szCs w:val="22"/>
        </w:rPr>
        <w:t>16</w:t>
      </w:r>
      <w:r w:rsidR="00533033" w:rsidRPr="00AA537D">
        <w:rPr>
          <w:rFonts w:ascii="Calibri" w:hAnsi="Calibri" w:cs="Calibri"/>
          <w:sz w:val="22"/>
          <w:szCs w:val="22"/>
        </w:rPr>
        <w:t xml:space="preserve"> </w:t>
      </w:r>
      <w:r w:rsidR="002872FE">
        <w:rPr>
          <w:rFonts w:ascii="Calibri" w:hAnsi="Calibri" w:cs="Calibri"/>
          <w:sz w:val="22"/>
          <w:szCs w:val="22"/>
        </w:rPr>
        <w:t>tý</w:t>
      </w:r>
      <w:r w:rsidR="00533033" w:rsidRPr="00AA537D">
        <w:rPr>
          <w:rFonts w:ascii="Calibri" w:hAnsi="Calibri" w:cs="Calibri"/>
          <w:sz w:val="22"/>
          <w:szCs w:val="22"/>
        </w:rPr>
        <w:t>dnů od nabytí účinnosti smlouvy</w:t>
      </w:r>
      <w:r w:rsidRPr="00AA537D">
        <w:rPr>
          <w:rFonts w:ascii="Calibri" w:hAnsi="Calibri" w:cs="Calibri"/>
          <w:i/>
          <w:iCs/>
          <w:color w:val="0000FF"/>
          <w:sz w:val="22"/>
          <w:szCs w:val="22"/>
        </w:rPr>
        <w:t>.</w:t>
      </w:r>
    </w:p>
    <w:p w:rsidR="001C59C3" w:rsidRPr="00AA537D" w:rsidRDefault="004765EC" w:rsidP="002732A1">
      <w:pPr>
        <w:widowControl/>
        <w:numPr>
          <w:ilvl w:val="0"/>
          <w:numId w:val="2"/>
        </w:numPr>
        <w:tabs>
          <w:tab w:val="clear" w:pos="720"/>
          <w:tab w:val="num" w:pos="426"/>
        </w:tabs>
        <w:spacing w:before="120"/>
        <w:ind w:left="425" w:hanging="425"/>
        <w:jc w:val="both"/>
        <w:rPr>
          <w:rFonts w:ascii="Calibri" w:hAnsi="Calibri" w:cs="Calibri"/>
          <w:sz w:val="22"/>
          <w:szCs w:val="22"/>
        </w:rPr>
      </w:pPr>
      <w:r w:rsidRPr="00AA537D">
        <w:rPr>
          <w:rFonts w:ascii="Calibri" w:hAnsi="Calibri" w:cs="Calibri"/>
          <w:sz w:val="22"/>
          <w:szCs w:val="22"/>
        </w:rPr>
        <w:t xml:space="preserve">Místem plnění pro předání díla je </w:t>
      </w:r>
      <w:r w:rsidR="00533033" w:rsidRPr="00AA537D">
        <w:rPr>
          <w:rFonts w:ascii="Calibri" w:hAnsi="Calibri" w:cs="Calibri"/>
          <w:sz w:val="22"/>
          <w:szCs w:val="22"/>
        </w:rPr>
        <w:t xml:space="preserve">sídlo příspěvkové organizace </w:t>
      </w:r>
      <w:r w:rsidR="00874853">
        <w:rPr>
          <w:rFonts w:ascii="Calibri" w:hAnsi="Calibri" w:cs="Calibri"/>
          <w:sz w:val="22"/>
          <w:szCs w:val="22"/>
        </w:rPr>
        <w:t>Sírius, příspěvková organizace, Mánesova 1684/7, 74601 Opava</w:t>
      </w:r>
    </w:p>
    <w:p w:rsidR="002766DE" w:rsidRPr="00AA537D" w:rsidRDefault="002766DE" w:rsidP="002766DE">
      <w:pPr>
        <w:pStyle w:val="slolnkuSmlouvy"/>
        <w:keepNext w:val="0"/>
        <w:widowControl w:val="0"/>
        <w:rPr>
          <w:rFonts w:ascii="Calibri" w:hAnsi="Calibri" w:cs="Calibri"/>
          <w:sz w:val="22"/>
          <w:szCs w:val="22"/>
        </w:rPr>
      </w:pPr>
      <w:r w:rsidRPr="00AA537D">
        <w:rPr>
          <w:rFonts w:ascii="Calibri" w:hAnsi="Calibri" w:cs="Calibri"/>
          <w:sz w:val="22"/>
          <w:szCs w:val="22"/>
        </w:rPr>
        <w:t>V.</w:t>
      </w:r>
    </w:p>
    <w:p w:rsidR="002766DE" w:rsidRPr="00AA537D" w:rsidRDefault="002766DE" w:rsidP="002766DE">
      <w:pPr>
        <w:pStyle w:val="NzevlnkuSmlouvy"/>
        <w:rPr>
          <w:rFonts w:ascii="Calibri" w:hAnsi="Calibri" w:cs="Calibri"/>
          <w:sz w:val="22"/>
          <w:szCs w:val="22"/>
        </w:rPr>
      </w:pPr>
      <w:r w:rsidRPr="00AA537D">
        <w:rPr>
          <w:rFonts w:ascii="Calibri" w:hAnsi="Calibri" w:cs="Calibri"/>
          <w:sz w:val="22"/>
          <w:szCs w:val="22"/>
        </w:rPr>
        <w:t>Předání díla, vlastnické právo k předmětu díla a nebezpečí škody</w:t>
      </w:r>
    </w:p>
    <w:p w:rsidR="005A1190" w:rsidRPr="005A1190" w:rsidRDefault="005A1190" w:rsidP="005A1190">
      <w:pPr>
        <w:pStyle w:val="OdstavecSmlouvy"/>
        <w:numPr>
          <w:ilvl w:val="0"/>
          <w:numId w:val="5"/>
        </w:numPr>
        <w:rPr>
          <w:rFonts w:ascii="Calibri" w:hAnsi="Calibri" w:cs="Calibri"/>
          <w:sz w:val="22"/>
          <w:szCs w:val="22"/>
        </w:rPr>
      </w:pPr>
      <w:r w:rsidRPr="005A1190">
        <w:rPr>
          <w:rFonts w:ascii="Calibri" w:hAnsi="Calibri" w:cs="Calibri"/>
          <w:sz w:val="22"/>
          <w:szCs w:val="22"/>
        </w:rPr>
        <w:t xml:space="preserve">Dílo bude provedeno a objednateli předáno v </w:t>
      </w:r>
      <w:r w:rsidRPr="00FA0ED3">
        <w:rPr>
          <w:rFonts w:ascii="Calibri" w:hAnsi="Calibri" w:cs="Calibri"/>
          <w:sz w:val="22"/>
          <w:szCs w:val="22"/>
        </w:rPr>
        <w:t>termínu uvedeném v čl. IV odst. 1 této smlouvy. Předání a převzetí díla bude provedeno osobně v sídle objednatele.</w:t>
      </w:r>
    </w:p>
    <w:p w:rsidR="002766DE" w:rsidRPr="00AA537D" w:rsidRDefault="002766DE" w:rsidP="002732A1">
      <w:pPr>
        <w:pStyle w:val="OdstavecSmlouvy"/>
        <w:numPr>
          <w:ilvl w:val="0"/>
          <w:numId w:val="5"/>
        </w:numPr>
        <w:rPr>
          <w:rFonts w:ascii="Calibri" w:hAnsi="Calibri" w:cs="Calibri"/>
          <w:sz w:val="22"/>
          <w:szCs w:val="22"/>
        </w:rPr>
      </w:pPr>
      <w:r w:rsidRPr="00AA537D">
        <w:rPr>
          <w:rFonts w:ascii="Calibri" w:hAnsi="Calibri" w:cs="Calibri"/>
          <w:sz w:val="22"/>
          <w:szCs w:val="22"/>
        </w:rPr>
        <w:t>Objednatel se zavazuje dílo převzít v případě, že bude provedeno bez vad a nedodělků. O předání a převzetí díla zhotovitel sepíše protokol, ve kterém objednatel prohlásí, zda dílo přejímá či nikoli.</w:t>
      </w:r>
    </w:p>
    <w:p w:rsidR="002766DE" w:rsidRPr="00AA537D" w:rsidRDefault="002766DE" w:rsidP="002732A1">
      <w:pPr>
        <w:pStyle w:val="OdstavecSmlouvy"/>
        <w:numPr>
          <w:ilvl w:val="0"/>
          <w:numId w:val="5"/>
        </w:numPr>
        <w:rPr>
          <w:rFonts w:ascii="Calibri" w:hAnsi="Calibri" w:cs="Calibri"/>
          <w:sz w:val="22"/>
          <w:szCs w:val="22"/>
        </w:rPr>
      </w:pPr>
      <w:r w:rsidRPr="00AA537D">
        <w:rPr>
          <w:rFonts w:ascii="Calibri" w:hAnsi="Calibri" w:cs="Calibri"/>
          <w:sz w:val="22"/>
          <w:szCs w:val="22"/>
        </w:rPr>
        <w:t xml:space="preserve">Po dobu trvání přejímacího řízení (tj. </w:t>
      </w:r>
      <w:r w:rsidR="00B70AA1" w:rsidRPr="00AA537D">
        <w:rPr>
          <w:rFonts w:ascii="Calibri" w:hAnsi="Calibri" w:cs="Calibri"/>
          <w:sz w:val="22"/>
          <w:szCs w:val="22"/>
        </w:rPr>
        <w:t xml:space="preserve">od zahájení přejímacího řízení </w:t>
      </w:r>
      <w:r w:rsidRPr="00AA537D">
        <w:rPr>
          <w:rFonts w:ascii="Calibri" w:hAnsi="Calibri" w:cs="Calibri"/>
          <w:sz w:val="22"/>
          <w:szCs w:val="22"/>
        </w:rPr>
        <w:t>do jeho ukončení převzetím díla nebo jeho nepřevzetím ve smyslu odst. 4 tohoto článku) není zhotovitel v prodlení s provedením díla.</w:t>
      </w:r>
    </w:p>
    <w:p w:rsidR="002766DE" w:rsidRPr="00AA537D" w:rsidRDefault="002766DE" w:rsidP="002732A1">
      <w:pPr>
        <w:pStyle w:val="OdstavecSmlouvy"/>
        <w:numPr>
          <w:ilvl w:val="0"/>
          <w:numId w:val="5"/>
        </w:numPr>
        <w:rPr>
          <w:rFonts w:ascii="Calibri" w:hAnsi="Calibri" w:cs="Calibri"/>
          <w:sz w:val="22"/>
          <w:szCs w:val="22"/>
        </w:rPr>
      </w:pPr>
      <w:r w:rsidRPr="00AA537D">
        <w:rPr>
          <w:rFonts w:ascii="Calibri" w:hAnsi="Calibri" w:cs="Calibri"/>
          <w:sz w:val="22"/>
          <w:szCs w:val="22"/>
        </w:rPr>
        <w:t xml:space="preserve">Objednatel je povinen potvrdit v předávacím protokolu, zda dílo přejímá či nikoli do </w:t>
      </w:r>
      <w:r w:rsidR="00B70AA1" w:rsidRPr="00AA537D">
        <w:rPr>
          <w:rFonts w:ascii="Calibri" w:hAnsi="Calibri" w:cs="Calibri"/>
          <w:sz w:val="22"/>
          <w:szCs w:val="22"/>
        </w:rPr>
        <w:t>15</w:t>
      </w:r>
      <w:r w:rsidRPr="00AA537D">
        <w:rPr>
          <w:rFonts w:ascii="Calibri" w:hAnsi="Calibri" w:cs="Calibri"/>
          <w:sz w:val="22"/>
          <w:szCs w:val="22"/>
        </w:rPr>
        <w:t xml:space="preserve"> pracovních dnů od předložení díla v rámci přejímacího řízení.</w:t>
      </w:r>
    </w:p>
    <w:p w:rsidR="002766DE" w:rsidRDefault="002766DE" w:rsidP="002732A1">
      <w:pPr>
        <w:pStyle w:val="OdstavecSmlouvy"/>
        <w:numPr>
          <w:ilvl w:val="0"/>
          <w:numId w:val="5"/>
        </w:numPr>
        <w:rPr>
          <w:rFonts w:ascii="Calibri" w:hAnsi="Calibri" w:cs="Calibri"/>
          <w:sz w:val="22"/>
          <w:szCs w:val="22"/>
        </w:rPr>
      </w:pPr>
      <w:r w:rsidRPr="00AA537D">
        <w:rPr>
          <w:rFonts w:ascii="Calibri" w:hAnsi="Calibri" w:cs="Calibri"/>
          <w:sz w:val="22"/>
          <w:szCs w:val="22"/>
        </w:rPr>
        <w:t>Dílo je provedeno dnem jeho dokončení a předání objednateli. Smluvní strany se dohodly, že objednatel není povinen dílo převzít, pokud toto vykazuje vady či nedodělky. Objednatel tuto skutečnost potvrdí podpisem předávacího protokolu.</w:t>
      </w:r>
    </w:p>
    <w:p w:rsidR="005A1190" w:rsidRPr="005A1190" w:rsidRDefault="005A1190" w:rsidP="005A1190">
      <w:pPr>
        <w:pStyle w:val="OdstavecSmlouvy"/>
        <w:keepLines w:val="0"/>
        <w:numPr>
          <w:ilvl w:val="0"/>
          <w:numId w:val="5"/>
        </w:numPr>
        <w:tabs>
          <w:tab w:val="clear" w:pos="360"/>
          <w:tab w:val="clear" w:pos="426"/>
          <w:tab w:val="clear" w:pos="1701"/>
        </w:tabs>
        <w:spacing w:before="120" w:after="0"/>
        <w:ind w:left="357" w:hanging="357"/>
        <w:rPr>
          <w:rFonts w:ascii="Calibri" w:hAnsi="Calibri" w:cs="Calibri"/>
          <w:sz w:val="22"/>
          <w:szCs w:val="22"/>
        </w:rPr>
      </w:pPr>
      <w:r w:rsidRPr="005A1190">
        <w:rPr>
          <w:rFonts w:ascii="Calibri" w:hAnsi="Calibri" w:cs="Calibri"/>
          <w:sz w:val="22"/>
          <w:szCs w:val="22"/>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rsidR="005A1190" w:rsidRPr="005A1190" w:rsidRDefault="005A1190" w:rsidP="005A1190">
      <w:pPr>
        <w:pStyle w:val="OdstavecSmlouvy"/>
        <w:keepLines w:val="0"/>
        <w:numPr>
          <w:ilvl w:val="0"/>
          <w:numId w:val="40"/>
        </w:numPr>
        <w:tabs>
          <w:tab w:val="clear" w:pos="426"/>
          <w:tab w:val="clear" w:pos="1701"/>
          <w:tab w:val="left" w:pos="714"/>
        </w:tabs>
        <w:spacing w:before="60" w:after="0"/>
        <w:ind w:left="714" w:hanging="357"/>
        <w:rPr>
          <w:rFonts w:ascii="Calibri" w:hAnsi="Calibri" w:cs="Calibri"/>
          <w:sz w:val="22"/>
          <w:szCs w:val="22"/>
        </w:rPr>
      </w:pPr>
      <w:r w:rsidRPr="005A1190">
        <w:rPr>
          <w:rFonts w:ascii="Calibri" w:hAnsi="Calibri" w:cs="Calibri"/>
          <w:sz w:val="22"/>
          <w:szCs w:val="22"/>
        </w:rPr>
        <w:t>v původní nebo zpracované či jinak změněné podobě,</w:t>
      </w:r>
    </w:p>
    <w:p w:rsidR="005A1190" w:rsidRPr="005A1190" w:rsidRDefault="005A1190" w:rsidP="005A1190">
      <w:pPr>
        <w:pStyle w:val="OdstavecSmlouvy"/>
        <w:keepLines w:val="0"/>
        <w:numPr>
          <w:ilvl w:val="0"/>
          <w:numId w:val="40"/>
        </w:numPr>
        <w:tabs>
          <w:tab w:val="clear" w:pos="426"/>
          <w:tab w:val="clear" w:pos="1701"/>
          <w:tab w:val="left" w:pos="714"/>
        </w:tabs>
        <w:spacing w:before="60" w:after="0"/>
        <w:ind w:left="714" w:hanging="357"/>
        <w:rPr>
          <w:rFonts w:ascii="Calibri" w:hAnsi="Calibri" w:cs="Calibri"/>
          <w:sz w:val="22"/>
          <w:szCs w:val="22"/>
        </w:rPr>
      </w:pPr>
      <w:r w:rsidRPr="005A1190">
        <w:rPr>
          <w:rFonts w:ascii="Calibri" w:hAnsi="Calibri" w:cs="Calibri"/>
          <w:sz w:val="22"/>
          <w:szCs w:val="22"/>
        </w:rPr>
        <w:t>všemi způsoby užití,</w:t>
      </w:r>
    </w:p>
    <w:p w:rsidR="005A1190" w:rsidRPr="005A1190" w:rsidRDefault="005A1190" w:rsidP="005A1190">
      <w:pPr>
        <w:pStyle w:val="OdstavecSmlouvy"/>
        <w:keepLines w:val="0"/>
        <w:numPr>
          <w:ilvl w:val="0"/>
          <w:numId w:val="40"/>
        </w:numPr>
        <w:tabs>
          <w:tab w:val="clear" w:pos="426"/>
          <w:tab w:val="clear" w:pos="1701"/>
          <w:tab w:val="left" w:pos="714"/>
        </w:tabs>
        <w:spacing w:before="60" w:after="0"/>
        <w:ind w:left="714" w:hanging="357"/>
        <w:rPr>
          <w:rFonts w:ascii="Calibri" w:hAnsi="Calibri" w:cs="Calibri"/>
          <w:sz w:val="22"/>
          <w:szCs w:val="22"/>
        </w:rPr>
      </w:pPr>
      <w:r w:rsidRPr="005A1190">
        <w:rPr>
          <w:rFonts w:ascii="Calibri" w:hAnsi="Calibri" w:cs="Calibri"/>
          <w:sz w:val="22"/>
          <w:szCs w:val="22"/>
        </w:rPr>
        <w:t>v územně a množstevně neomezeném rozsahu, po dobu trvání majetkových práv k dílu.</w:t>
      </w:r>
    </w:p>
    <w:p w:rsidR="005A1190" w:rsidRPr="005A1190" w:rsidRDefault="005A1190" w:rsidP="005A1190">
      <w:pPr>
        <w:pStyle w:val="OdstavecSmlouvy"/>
        <w:keepLines w:val="0"/>
        <w:tabs>
          <w:tab w:val="clear" w:pos="426"/>
          <w:tab w:val="clear" w:pos="1701"/>
          <w:tab w:val="left" w:pos="714"/>
        </w:tabs>
        <w:spacing w:before="120" w:after="0"/>
        <w:ind w:left="357"/>
        <w:rPr>
          <w:rFonts w:ascii="Calibri" w:hAnsi="Calibri" w:cs="Calibri"/>
          <w:sz w:val="22"/>
          <w:szCs w:val="22"/>
        </w:rPr>
      </w:pPr>
      <w:r w:rsidRPr="005A1190">
        <w:rPr>
          <w:rFonts w:ascii="Calibri" w:hAnsi="Calibri" w:cs="Calibri"/>
          <w:sz w:val="22"/>
          <w:szCs w:val="22"/>
        </w:rPr>
        <w:t>Objednatel není povinen udělenou licenci využít. Odměna zhotovitele coby autora díla za poskytnutí licence je součástí ceny za dílo podle čl. VII této smlouvy.</w:t>
      </w:r>
    </w:p>
    <w:p w:rsidR="005A1190" w:rsidRPr="005A1190" w:rsidRDefault="005A1190" w:rsidP="005A1190">
      <w:pPr>
        <w:pStyle w:val="OdstavecSmlouvy"/>
        <w:keepLines w:val="0"/>
        <w:numPr>
          <w:ilvl w:val="0"/>
          <w:numId w:val="5"/>
        </w:numPr>
        <w:tabs>
          <w:tab w:val="clear" w:pos="360"/>
          <w:tab w:val="clear" w:pos="426"/>
          <w:tab w:val="clear" w:pos="1701"/>
        </w:tabs>
        <w:spacing w:before="120"/>
        <w:ind w:left="357" w:hanging="357"/>
        <w:rPr>
          <w:rFonts w:ascii="Calibri" w:hAnsi="Calibri" w:cs="Calibri"/>
          <w:sz w:val="22"/>
          <w:szCs w:val="22"/>
        </w:rPr>
      </w:pPr>
      <w:r w:rsidRPr="005A1190">
        <w:rPr>
          <w:rFonts w:ascii="Calibri" w:hAnsi="Calibri" w:cs="Calibri"/>
          <w:sz w:val="22"/>
          <w:szCs w:val="22"/>
        </w:rPr>
        <w:t>Zhotovitel není oprávněn poskytnout dílo jiným osobám než objednateli.</w:t>
      </w:r>
    </w:p>
    <w:p w:rsidR="002766DE" w:rsidRPr="00AA537D" w:rsidRDefault="002766DE" w:rsidP="002732A1">
      <w:pPr>
        <w:pStyle w:val="OdstavecSmlouvy"/>
        <w:numPr>
          <w:ilvl w:val="0"/>
          <w:numId w:val="5"/>
        </w:numPr>
        <w:rPr>
          <w:rFonts w:ascii="Calibri" w:hAnsi="Calibri" w:cs="Calibri"/>
          <w:sz w:val="22"/>
          <w:szCs w:val="22"/>
        </w:rPr>
      </w:pPr>
      <w:r w:rsidRPr="00AA537D">
        <w:rPr>
          <w:rFonts w:ascii="Calibri" w:hAnsi="Calibri" w:cs="Calibri"/>
          <w:sz w:val="22"/>
          <w:szCs w:val="22"/>
        </w:rPr>
        <w:t xml:space="preserve">Vlastnické právo k jednotlivým </w:t>
      </w:r>
      <w:r w:rsidR="00B70AA1" w:rsidRPr="00AA537D">
        <w:rPr>
          <w:rFonts w:ascii="Calibri" w:hAnsi="Calibri" w:cs="Calibri"/>
          <w:sz w:val="22"/>
          <w:szCs w:val="22"/>
        </w:rPr>
        <w:t xml:space="preserve">dokumentům </w:t>
      </w:r>
      <w:r w:rsidRPr="00AA537D">
        <w:rPr>
          <w:rFonts w:ascii="Calibri" w:hAnsi="Calibri" w:cs="Calibri"/>
          <w:sz w:val="22"/>
          <w:szCs w:val="22"/>
        </w:rPr>
        <w:t>a hmotným výstupům, které jsou předmětem díla a ne</w:t>
      </w:r>
      <w:r w:rsidR="00B70AA1" w:rsidRPr="00AA537D">
        <w:rPr>
          <w:rFonts w:ascii="Calibri" w:hAnsi="Calibri" w:cs="Calibri"/>
          <w:sz w:val="22"/>
          <w:szCs w:val="22"/>
        </w:rPr>
        <w:t xml:space="preserve">bezpečí škody na nich přechází </w:t>
      </w:r>
      <w:r w:rsidRPr="00AA537D">
        <w:rPr>
          <w:rFonts w:ascii="Calibri" w:hAnsi="Calibri" w:cs="Calibri"/>
          <w:sz w:val="22"/>
          <w:szCs w:val="22"/>
        </w:rPr>
        <w:t>na objednatele dnem jejich převzetí objednatelem.</w:t>
      </w:r>
    </w:p>
    <w:p w:rsidR="00FC6E70" w:rsidRPr="00AA537D" w:rsidRDefault="00FC6E70" w:rsidP="00FC6E70">
      <w:pPr>
        <w:pStyle w:val="slolnkuSmlouvy"/>
        <w:keepNext w:val="0"/>
        <w:widowControl w:val="0"/>
        <w:rPr>
          <w:rFonts w:ascii="Calibri" w:hAnsi="Calibri" w:cs="Calibri"/>
          <w:sz w:val="22"/>
          <w:szCs w:val="22"/>
        </w:rPr>
      </w:pPr>
      <w:r w:rsidRPr="00AA537D">
        <w:rPr>
          <w:rFonts w:ascii="Calibri" w:hAnsi="Calibri" w:cs="Calibri"/>
          <w:sz w:val="22"/>
          <w:szCs w:val="22"/>
        </w:rPr>
        <w:t>VI.</w:t>
      </w:r>
    </w:p>
    <w:p w:rsidR="00FC6E70" w:rsidRPr="00AA537D" w:rsidRDefault="00FC6E70" w:rsidP="00FC6E70">
      <w:pPr>
        <w:pStyle w:val="NzevlnkuSmlouvy"/>
        <w:rPr>
          <w:rFonts w:ascii="Calibri" w:hAnsi="Calibri" w:cs="Calibri"/>
          <w:sz w:val="22"/>
          <w:szCs w:val="22"/>
        </w:rPr>
      </w:pPr>
      <w:r w:rsidRPr="00AA537D">
        <w:rPr>
          <w:rFonts w:ascii="Calibri" w:hAnsi="Calibri" w:cs="Calibri"/>
          <w:sz w:val="22"/>
          <w:szCs w:val="22"/>
        </w:rPr>
        <w:t>Provádění díla, práva a povinnosti stran</w:t>
      </w:r>
    </w:p>
    <w:p w:rsidR="00FC6E70" w:rsidRPr="00AA537D" w:rsidRDefault="00FC6E70" w:rsidP="002732A1">
      <w:pPr>
        <w:pStyle w:val="OdstavecSmlouvy"/>
        <w:numPr>
          <w:ilvl w:val="0"/>
          <w:numId w:val="6"/>
        </w:numPr>
        <w:rPr>
          <w:rFonts w:ascii="Calibri" w:hAnsi="Calibri" w:cs="Calibri"/>
          <w:sz w:val="22"/>
          <w:szCs w:val="22"/>
        </w:rPr>
      </w:pPr>
      <w:r w:rsidRPr="00AA537D">
        <w:rPr>
          <w:rFonts w:ascii="Calibri" w:hAnsi="Calibri" w:cs="Calibri"/>
          <w:sz w:val="22"/>
          <w:szCs w:val="22"/>
        </w:rPr>
        <w:t>Není-li stanoveno smlouvou jinak, řídí se vzájemná práva a povinnosti smluvních stran ustanoveními § 2586 a následujícími občanského zákoníku.</w:t>
      </w:r>
    </w:p>
    <w:p w:rsidR="00FC6E70" w:rsidRPr="00AA537D" w:rsidRDefault="00FC6E70" w:rsidP="002732A1">
      <w:pPr>
        <w:pStyle w:val="OdstavecSmlouvy"/>
        <w:numPr>
          <w:ilvl w:val="0"/>
          <w:numId w:val="6"/>
        </w:numPr>
        <w:rPr>
          <w:rFonts w:ascii="Calibri" w:hAnsi="Calibri" w:cs="Calibri"/>
          <w:sz w:val="22"/>
          <w:szCs w:val="22"/>
        </w:rPr>
      </w:pPr>
      <w:r w:rsidRPr="00AA537D">
        <w:rPr>
          <w:rFonts w:ascii="Calibri" w:hAnsi="Calibri" w:cs="Calibri"/>
          <w:sz w:val="22"/>
          <w:szCs w:val="22"/>
        </w:rPr>
        <w:t>Zhotovitel je zejména povinen:</w:t>
      </w:r>
    </w:p>
    <w:p w:rsidR="00FC6E70" w:rsidRPr="00AA537D" w:rsidRDefault="00FC6E70" w:rsidP="00FC6E70">
      <w:pPr>
        <w:pStyle w:val="slovanPododstavecSmlouvy"/>
        <w:spacing w:after="60"/>
        <w:rPr>
          <w:rFonts w:ascii="Calibri" w:hAnsi="Calibri" w:cs="Calibri"/>
          <w:sz w:val="22"/>
          <w:szCs w:val="22"/>
        </w:rPr>
      </w:pPr>
      <w:r w:rsidRPr="00AA537D">
        <w:rPr>
          <w:rFonts w:ascii="Calibri" w:hAnsi="Calibri" w:cs="Calibri"/>
          <w:sz w:val="22"/>
          <w:szCs w:val="22"/>
        </w:rPr>
        <w:t>provést dílo řádně, včas a za použití postupů, které odpovídají právním předpisům ČR,</w:t>
      </w:r>
    </w:p>
    <w:p w:rsidR="00FC6E70" w:rsidRPr="00AA537D" w:rsidRDefault="00FC6E70" w:rsidP="00FC6E70">
      <w:pPr>
        <w:pStyle w:val="slovanPododstavecSmlouvy"/>
        <w:spacing w:after="60"/>
        <w:rPr>
          <w:rFonts w:ascii="Calibri" w:hAnsi="Calibri" w:cs="Calibri"/>
          <w:sz w:val="22"/>
          <w:szCs w:val="22"/>
        </w:rPr>
      </w:pPr>
      <w:r w:rsidRPr="00AA537D">
        <w:rPr>
          <w:rFonts w:ascii="Calibri" w:hAnsi="Calibri" w:cs="Calibri"/>
          <w:sz w:val="22"/>
          <w:szCs w:val="22"/>
        </w:rPr>
        <w:t>dodržovat při provádění díla ujednání této smlouvy, řídit se podklady a pokyny objednatele a vyjádřeními správců sítí a dotčených orgánů státní správy,</w:t>
      </w:r>
    </w:p>
    <w:p w:rsidR="00FC6E70" w:rsidRPr="00AA537D" w:rsidRDefault="00FC6E70" w:rsidP="00FC6E70">
      <w:pPr>
        <w:pStyle w:val="slovanPododstavecSmlouvy"/>
        <w:spacing w:after="60"/>
        <w:rPr>
          <w:rFonts w:ascii="Calibri" w:hAnsi="Calibri" w:cs="Calibri"/>
          <w:sz w:val="22"/>
          <w:szCs w:val="22"/>
        </w:rPr>
      </w:pPr>
      <w:r w:rsidRPr="00AA537D">
        <w:rPr>
          <w:rFonts w:ascii="Calibri" w:hAnsi="Calibri" w:cs="Calibri"/>
          <w:sz w:val="22"/>
          <w:szCs w:val="22"/>
        </w:rPr>
        <w:t>provést dílo na svůj náklad a své nebezpečí,</w:t>
      </w:r>
    </w:p>
    <w:p w:rsidR="00FC6E70" w:rsidRPr="00AA537D" w:rsidRDefault="00FC6E70" w:rsidP="00FC6E70">
      <w:pPr>
        <w:pStyle w:val="slovanPododstavecSmlouvy"/>
        <w:spacing w:after="60"/>
        <w:rPr>
          <w:rFonts w:ascii="Calibri" w:hAnsi="Calibri" w:cs="Calibri"/>
          <w:sz w:val="22"/>
          <w:szCs w:val="22"/>
        </w:rPr>
      </w:pPr>
      <w:r w:rsidRPr="00AA537D">
        <w:rPr>
          <w:rFonts w:ascii="Calibri" w:hAnsi="Calibri" w:cs="Calibri"/>
          <w:sz w:val="22"/>
          <w:szCs w:val="22"/>
        </w:rPr>
        <w:lastRenderedPageBreak/>
        <w:t>účastnit se na základě pozvánky objednatele všech jednání a kontrolních dnů týkajících se provádění díla, organizace těchto kontrolních dnů bude dohodnuta před zahájením provádění díla,</w:t>
      </w:r>
    </w:p>
    <w:p w:rsidR="00FC6E70" w:rsidRPr="00AA537D" w:rsidRDefault="00FC6E70" w:rsidP="00FC6E70">
      <w:pPr>
        <w:pStyle w:val="slovanPododstavecSmlouvy"/>
        <w:spacing w:after="60"/>
        <w:rPr>
          <w:rFonts w:ascii="Calibri" w:hAnsi="Calibri" w:cs="Calibri"/>
          <w:sz w:val="22"/>
          <w:szCs w:val="22"/>
        </w:rPr>
      </w:pPr>
      <w:r w:rsidRPr="00AA537D">
        <w:rPr>
          <w:rFonts w:ascii="Calibri" w:hAnsi="Calibri" w:cs="Calibri"/>
          <w:sz w:val="22"/>
          <w:szCs w:val="22"/>
        </w:rPr>
        <w:t>poskytnout objednateli požadovanou dokumentaci,</w:t>
      </w:r>
    </w:p>
    <w:p w:rsidR="00FC6E70" w:rsidRPr="00AA537D" w:rsidRDefault="00FC6E70" w:rsidP="00FC6E70">
      <w:pPr>
        <w:pStyle w:val="slovanPododstavecSmlouvy"/>
        <w:spacing w:after="60"/>
        <w:rPr>
          <w:rFonts w:ascii="Calibri" w:hAnsi="Calibri" w:cs="Calibri"/>
          <w:sz w:val="22"/>
          <w:szCs w:val="22"/>
        </w:rPr>
      </w:pPr>
      <w:r w:rsidRPr="00AA537D">
        <w:rPr>
          <w:rFonts w:ascii="Calibri" w:hAnsi="Calibri" w:cs="Calibri"/>
          <w:sz w:val="22"/>
          <w:szCs w:val="22"/>
        </w:rPr>
        <w:t>písemně informovat objednatele o skutečnostech majících vliv na plnění smlouvy, a to neprodleně, nejpozději následující pracovní den poté, kdy příslušná skutečnost nastane nebo zhotovitel zjistí, že by nastat mohla,</w:t>
      </w:r>
    </w:p>
    <w:p w:rsidR="006B6914" w:rsidRPr="005A1190" w:rsidRDefault="00FC6E70" w:rsidP="005A1190">
      <w:pPr>
        <w:pStyle w:val="slovanPododstavecSmlouvy"/>
        <w:rPr>
          <w:rFonts w:ascii="Calibri" w:hAnsi="Calibri" w:cs="Calibri"/>
          <w:sz w:val="22"/>
          <w:szCs w:val="22"/>
        </w:rPr>
      </w:pPr>
      <w:r w:rsidRPr="00AA537D">
        <w:rPr>
          <w:rFonts w:ascii="Calibri" w:hAnsi="Calibri" w:cs="Calibri"/>
          <w:sz w:val="22"/>
          <w:szCs w:val="22"/>
        </w:rPr>
        <w:t>postupovat při provádění díla s odbornou péčí</w:t>
      </w:r>
      <w:r w:rsidR="006B6914" w:rsidRPr="00AA537D">
        <w:rPr>
          <w:rFonts w:ascii="Calibri" w:hAnsi="Calibri" w:cs="Calibri"/>
          <w:sz w:val="22"/>
          <w:szCs w:val="22"/>
        </w:rPr>
        <w:t>,</w:t>
      </w:r>
    </w:p>
    <w:p w:rsidR="00FC6E70" w:rsidRPr="00AA537D" w:rsidRDefault="00FC6E70" w:rsidP="002732A1">
      <w:pPr>
        <w:pStyle w:val="OdstavecSmlouvy"/>
        <w:numPr>
          <w:ilvl w:val="0"/>
          <w:numId w:val="6"/>
        </w:numPr>
        <w:spacing w:before="120"/>
        <w:ind w:left="357" w:hanging="357"/>
        <w:rPr>
          <w:rFonts w:ascii="Calibri" w:hAnsi="Calibri" w:cs="Calibri"/>
          <w:sz w:val="22"/>
          <w:szCs w:val="22"/>
        </w:rPr>
      </w:pPr>
      <w:r w:rsidRPr="00AA537D">
        <w:rPr>
          <w:rFonts w:ascii="Calibri" w:hAnsi="Calibri" w:cs="Calibri"/>
          <w:sz w:val="22"/>
          <w:szCs w:val="22"/>
        </w:rPr>
        <w:t>Pokud v průběhu provádění díla dojde ke skutečnostem, které nepředpokládala žádná ze smluvních stran a které mohou mít vliv na cenu a termín plnění, zavazují se zhotovitel i objednatel na tyto skutečnosti písemně upozornit druhou smluvní stranu.</w:t>
      </w:r>
    </w:p>
    <w:p w:rsidR="00FC6E70" w:rsidRPr="00AA537D" w:rsidRDefault="00FC6E70" w:rsidP="002732A1">
      <w:pPr>
        <w:pStyle w:val="OdstavecSmlouvy"/>
        <w:numPr>
          <w:ilvl w:val="0"/>
          <w:numId w:val="6"/>
        </w:numPr>
        <w:rPr>
          <w:rFonts w:ascii="Calibri" w:hAnsi="Calibri" w:cs="Calibri"/>
          <w:sz w:val="22"/>
          <w:szCs w:val="22"/>
        </w:rPr>
      </w:pPr>
      <w:r w:rsidRPr="00AA537D">
        <w:rPr>
          <w:rFonts w:ascii="Calibri" w:hAnsi="Calibri" w:cs="Calibri"/>
          <w:sz w:val="22"/>
          <w:szCs w:val="22"/>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rsidR="00FC6E70" w:rsidRPr="00AA537D" w:rsidRDefault="00FC6E70" w:rsidP="002732A1">
      <w:pPr>
        <w:pStyle w:val="slolnkuSmlouvy"/>
        <w:keepNext w:val="0"/>
        <w:keepLines/>
        <w:numPr>
          <w:ilvl w:val="0"/>
          <w:numId w:val="6"/>
        </w:numPr>
        <w:tabs>
          <w:tab w:val="left" w:pos="426"/>
          <w:tab w:val="left" w:pos="1701"/>
        </w:tabs>
        <w:spacing w:before="0" w:after="120"/>
        <w:jc w:val="both"/>
        <w:rPr>
          <w:rFonts w:ascii="Calibri" w:hAnsi="Calibri" w:cs="Calibri"/>
          <w:b w:val="0"/>
          <w:sz w:val="22"/>
          <w:szCs w:val="22"/>
        </w:rPr>
      </w:pPr>
      <w:r w:rsidRPr="00AA537D">
        <w:rPr>
          <w:rFonts w:ascii="Calibri" w:hAnsi="Calibri" w:cs="Calibri"/>
          <w:b w:val="0"/>
          <w:sz w:val="22"/>
          <w:szCs w:val="22"/>
        </w:rPr>
        <w:t xml:space="preserve">Zhotovitel bere na vědomí, že </w:t>
      </w:r>
      <w:r w:rsidR="00874853" w:rsidRPr="00AA537D">
        <w:rPr>
          <w:rFonts w:ascii="Calibri" w:hAnsi="Calibri" w:cs="Calibri"/>
          <w:b w:val="0"/>
          <w:i/>
          <w:sz w:val="22"/>
          <w:szCs w:val="22"/>
        </w:rPr>
        <w:t>stavebně technického průzkumu objektu jídelny Zelený Jelen</w:t>
      </w:r>
      <w:r w:rsidRPr="00AA537D">
        <w:rPr>
          <w:rFonts w:ascii="Calibri" w:hAnsi="Calibri" w:cs="Calibri"/>
          <w:b w:val="0"/>
          <w:sz w:val="22"/>
          <w:szCs w:val="22"/>
        </w:rPr>
        <w:t xml:space="preserve"> bude sloužit jako podklad pro zadání a vyhlášení veřejné zakázky na zhotovení projektové dokumentace </w:t>
      </w:r>
      <w:r w:rsidR="00874853">
        <w:rPr>
          <w:rFonts w:ascii="Calibri" w:hAnsi="Calibri" w:cs="Calibri"/>
          <w:b w:val="0"/>
          <w:sz w:val="22"/>
          <w:szCs w:val="22"/>
        </w:rPr>
        <w:t>rekonstrukce objektu jídelny Zelený Jelen</w:t>
      </w:r>
      <w:r w:rsidRPr="00AA537D">
        <w:rPr>
          <w:rFonts w:ascii="Calibri" w:hAnsi="Calibri" w:cs="Calibri"/>
          <w:b w:val="0"/>
          <w:sz w:val="22"/>
          <w:szCs w:val="22"/>
        </w:rPr>
        <w:t>.</w:t>
      </w:r>
    </w:p>
    <w:p w:rsidR="00FC6E70" w:rsidRPr="00AA537D" w:rsidRDefault="00FC6E70" w:rsidP="00FC6E70">
      <w:pPr>
        <w:pStyle w:val="slolnkuSmlouvy"/>
        <w:keepNext w:val="0"/>
        <w:widowControl w:val="0"/>
        <w:rPr>
          <w:rFonts w:ascii="Calibri" w:hAnsi="Calibri" w:cs="Calibri"/>
          <w:sz w:val="22"/>
          <w:szCs w:val="22"/>
        </w:rPr>
      </w:pPr>
      <w:r w:rsidRPr="00AA537D">
        <w:rPr>
          <w:rFonts w:ascii="Calibri" w:hAnsi="Calibri" w:cs="Calibri"/>
          <w:sz w:val="22"/>
          <w:szCs w:val="22"/>
        </w:rPr>
        <w:t>VII.</w:t>
      </w:r>
    </w:p>
    <w:p w:rsidR="00FC6E70" w:rsidRPr="00AA537D" w:rsidRDefault="00FC6E70" w:rsidP="00FC6E70">
      <w:pPr>
        <w:pStyle w:val="slolnkuSmlouvy"/>
        <w:keepNext w:val="0"/>
        <w:widowControl w:val="0"/>
        <w:rPr>
          <w:rFonts w:ascii="Calibri" w:hAnsi="Calibri" w:cs="Calibri"/>
          <w:sz w:val="22"/>
          <w:szCs w:val="22"/>
        </w:rPr>
      </w:pPr>
      <w:r w:rsidRPr="00AA537D">
        <w:rPr>
          <w:rFonts w:ascii="Calibri" w:hAnsi="Calibri" w:cs="Calibri"/>
          <w:sz w:val="22"/>
          <w:szCs w:val="22"/>
        </w:rPr>
        <w:t>Cena díla</w:t>
      </w:r>
    </w:p>
    <w:p w:rsidR="00FC6E70" w:rsidRPr="00AA537D" w:rsidRDefault="00FC6E70" w:rsidP="002732A1">
      <w:pPr>
        <w:pStyle w:val="OdstavecSmlouvy"/>
        <w:keepLines w:val="0"/>
        <w:numPr>
          <w:ilvl w:val="0"/>
          <w:numId w:val="15"/>
        </w:numPr>
        <w:spacing w:after="240"/>
        <w:ind w:left="357" w:hanging="357"/>
        <w:rPr>
          <w:rFonts w:ascii="Calibri" w:hAnsi="Calibri" w:cs="Calibri"/>
          <w:sz w:val="22"/>
          <w:szCs w:val="22"/>
        </w:rPr>
      </w:pPr>
      <w:r w:rsidRPr="00AA537D">
        <w:rPr>
          <w:rFonts w:ascii="Calibri" w:hAnsi="Calibri" w:cs="Calibri"/>
          <w:sz w:val="22"/>
          <w:szCs w:val="22"/>
        </w:rPr>
        <w:t>Cena díla je stanovena dohodou smluvních stran a činí:</w:t>
      </w:r>
    </w:p>
    <w:p w:rsidR="00FC6E70" w:rsidRPr="00AA537D" w:rsidRDefault="00CA1FE7" w:rsidP="00F33016">
      <w:pPr>
        <w:pStyle w:val="OdstavecSmlouvy"/>
        <w:keepLines w:val="0"/>
        <w:tabs>
          <w:tab w:val="right" w:pos="5670"/>
        </w:tabs>
        <w:ind w:left="357"/>
        <w:rPr>
          <w:rFonts w:ascii="Calibri" w:hAnsi="Calibri" w:cs="Calibri"/>
          <w:sz w:val="22"/>
          <w:szCs w:val="22"/>
        </w:rPr>
      </w:pPr>
      <w:r w:rsidRPr="00AA537D">
        <w:rPr>
          <w:rFonts w:ascii="Calibri" w:hAnsi="Calibri" w:cs="Calibri"/>
          <w:sz w:val="22"/>
          <w:szCs w:val="22"/>
        </w:rPr>
        <w:t xml:space="preserve">Cena bez </w:t>
      </w:r>
      <w:r w:rsidR="002872FE">
        <w:rPr>
          <w:rFonts w:ascii="Calibri" w:hAnsi="Calibri" w:cs="Calibri"/>
          <w:sz w:val="22"/>
          <w:szCs w:val="22"/>
        </w:rPr>
        <w:t>DPH:  195.000</w:t>
      </w:r>
      <w:r w:rsidRPr="00AA537D">
        <w:rPr>
          <w:rFonts w:ascii="Calibri" w:hAnsi="Calibri" w:cs="Calibri"/>
          <w:sz w:val="22"/>
          <w:szCs w:val="22"/>
        </w:rPr>
        <w:t>,--</w:t>
      </w:r>
      <w:r w:rsidR="00FC6E70" w:rsidRPr="00AA537D">
        <w:rPr>
          <w:rFonts w:ascii="Calibri" w:hAnsi="Calibri" w:cs="Calibri"/>
          <w:sz w:val="22"/>
          <w:szCs w:val="22"/>
        </w:rPr>
        <w:t>Kč</w:t>
      </w:r>
      <w:r w:rsidR="003E2ED9" w:rsidRPr="00AA537D">
        <w:rPr>
          <w:rFonts w:ascii="Calibri" w:hAnsi="Calibri" w:cs="Calibri"/>
          <w:sz w:val="22"/>
          <w:szCs w:val="22"/>
        </w:rPr>
        <w:tab/>
      </w:r>
    </w:p>
    <w:p w:rsidR="00FC6E70" w:rsidRPr="00AA537D" w:rsidRDefault="00CA1FE7" w:rsidP="00F33016">
      <w:pPr>
        <w:pStyle w:val="OdstavecSmlouvy"/>
        <w:keepLines w:val="0"/>
        <w:tabs>
          <w:tab w:val="right" w:pos="5670"/>
        </w:tabs>
        <w:ind w:left="357"/>
        <w:rPr>
          <w:rFonts w:ascii="Calibri" w:hAnsi="Calibri" w:cs="Calibri"/>
          <w:sz w:val="22"/>
          <w:szCs w:val="22"/>
        </w:rPr>
      </w:pPr>
      <w:r w:rsidRPr="00AA537D">
        <w:rPr>
          <w:rFonts w:ascii="Calibri" w:hAnsi="Calibri" w:cs="Calibri"/>
          <w:sz w:val="22"/>
          <w:szCs w:val="22"/>
        </w:rPr>
        <w:t>DPH (21 %):</w:t>
      </w:r>
      <w:r w:rsidRPr="00AA537D">
        <w:rPr>
          <w:rFonts w:ascii="Calibri" w:hAnsi="Calibri" w:cs="Calibri"/>
          <w:sz w:val="22"/>
          <w:szCs w:val="22"/>
        </w:rPr>
        <w:tab/>
      </w:r>
      <w:r w:rsidR="002872FE">
        <w:rPr>
          <w:rFonts w:ascii="Calibri" w:hAnsi="Calibri" w:cs="Calibri"/>
          <w:sz w:val="22"/>
          <w:szCs w:val="22"/>
        </w:rPr>
        <w:t>40.950</w:t>
      </w:r>
      <w:r w:rsidR="00874853">
        <w:rPr>
          <w:rFonts w:ascii="Calibri" w:hAnsi="Calibri" w:cs="Calibri"/>
          <w:sz w:val="22"/>
          <w:szCs w:val="22"/>
        </w:rPr>
        <w:t>,</w:t>
      </w:r>
      <w:r w:rsidRPr="00AA537D">
        <w:rPr>
          <w:rFonts w:ascii="Calibri" w:hAnsi="Calibri" w:cs="Calibri"/>
          <w:sz w:val="22"/>
          <w:szCs w:val="22"/>
        </w:rPr>
        <w:t>--</w:t>
      </w:r>
      <w:r w:rsidR="00FC6E70" w:rsidRPr="00AA537D">
        <w:rPr>
          <w:rFonts w:ascii="Calibri" w:hAnsi="Calibri" w:cs="Calibri"/>
          <w:sz w:val="22"/>
          <w:szCs w:val="22"/>
        </w:rPr>
        <w:t>Kč</w:t>
      </w:r>
    </w:p>
    <w:p w:rsidR="00FC6E70" w:rsidRPr="00AA537D" w:rsidRDefault="00CA1FE7" w:rsidP="00F33016">
      <w:pPr>
        <w:pStyle w:val="OdstavecSmlouvy"/>
        <w:keepLines w:val="0"/>
        <w:tabs>
          <w:tab w:val="right" w:pos="5670"/>
        </w:tabs>
        <w:ind w:left="357"/>
        <w:rPr>
          <w:rFonts w:ascii="Calibri" w:hAnsi="Calibri" w:cs="Calibri"/>
          <w:sz w:val="22"/>
          <w:szCs w:val="22"/>
        </w:rPr>
      </w:pPr>
      <w:r w:rsidRPr="00AA537D">
        <w:rPr>
          <w:rFonts w:ascii="Calibri" w:hAnsi="Calibri" w:cs="Calibri"/>
          <w:sz w:val="22"/>
          <w:szCs w:val="22"/>
        </w:rPr>
        <w:t xml:space="preserve">Cena včetně DPH: </w:t>
      </w:r>
      <w:r w:rsidR="002872FE" w:rsidRPr="002872FE">
        <w:rPr>
          <w:rFonts w:ascii="Calibri" w:hAnsi="Calibri" w:cs="Calibri"/>
          <w:b/>
          <w:sz w:val="22"/>
          <w:szCs w:val="22"/>
        </w:rPr>
        <w:t>235.950</w:t>
      </w:r>
      <w:r w:rsidRPr="00AA537D">
        <w:rPr>
          <w:rFonts w:ascii="Calibri" w:hAnsi="Calibri" w:cs="Calibri"/>
          <w:b/>
          <w:sz w:val="22"/>
          <w:szCs w:val="22"/>
        </w:rPr>
        <w:t>,--</w:t>
      </w:r>
      <w:r w:rsidR="00FC6E70" w:rsidRPr="00AA537D">
        <w:rPr>
          <w:rFonts w:ascii="Calibri" w:hAnsi="Calibri" w:cs="Calibri"/>
          <w:b/>
          <w:sz w:val="22"/>
          <w:szCs w:val="22"/>
        </w:rPr>
        <w:t>Kč</w:t>
      </w:r>
    </w:p>
    <w:p w:rsidR="00FC6E70" w:rsidRPr="00AA537D" w:rsidRDefault="00FC6E70" w:rsidP="002732A1">
      <w:pPr>
        <w:pStyle w:val="OdstavecSmlouvy"/>
        <w:keepLines w:val="0"/>
        <w:numPr>
          <w:ilvl w:val="0"/>
          <w:numId w:val="15"/>
        </w:numPr>
        <w:spacing w:after="240"/>
        <w:ind w:left="357" w:hanging="357"/>
        <w:rPr>
          <w:rFonts w:ascii="Calibri" w:hAnsi="Calibri" w:cs="Calibri"/>
          <w:sz w:val="22"/>
          <w:szCs w:val="22"/>
        </w:rPr>
      </w:pPr>
      <w:r w:rsidRPr="00AA537D">
        <w:rPr>
          <w:rFonts w:ascii="Calibri" w:hAnsi="Calibri" w:cs="Calibri"/>
          <w:sz w:val="22"/>
          <w:szCs w:val="22"/>
        </w:rPr>
        <w:t xml:space="preserve">Součástí sjednané ceny jsou veškeré práce a dodávky, poplatky a jiné náklady nezbytné pro řádné a úplné provedení díla. </w:t>
      </w:r>
    </w:p>
    <w:p w:rsidR="00FC6E70" w:rsidRPr="00AA537D" w:rsidRDefault="00FC6E70" w:rsidP="002732A1">
      <w:pPr>
        <w:pStyle w:val="OdstavecSmlouvy"/>
        <w:keepLines w:val="0"/>
        <w:numPr>
          <w:ilvl w:val="0"/>
          <w:numId w:val="15"/>
        </w:numPr>
        <w:spacing w:after="240"/>
        <w:ind w:left="357" w:hanging="357"/>
        <w:rPr>
          <w:rFonts w:ascii="Calibri" w:hAnsi="Calibri" w:cs="Calibri"/>
          <w:sz w:val="22"/>
          <w:szCs w:val="22"/>
        </w:rPr>
      </w:pPr>
      <w:r w:rsidRPr="00AA537D">
        <w:rPr>
          <w:rFonts w:ascii="Calibri" w:hAnsi="Calibri" w:cs="Calibri"/>
          <w:sz w:val="22"/>
          <w:szCs w:val="22"/>
        </w:rPr>
        <w:t>Cena díla uvedená v odst. 1 tohoto článku je cenou nejvýše přípustnou a nelze ji překročit.</w:t>
      </w:r>
    </w:p>
    <w:p w:rsidR="00FC6E70" w:rsidRPr="00AA537D" w:rsidRDefault="00FC6E70" w:rsidP="002732A1">
      <w:pPr>
        <w:pStyle w:val="OdstavecSmlouvy"/>
        <w:keepLines w:val="0"/>
        <w:numPr>
          <w:ilvl w:val="0"/>
          <w:numId w:val="15"/>
        </w:numPr>
        <w:spacing w:after="240"/>
        <w:ind w:left="357" w:hanging="357"/>
        <w:rPr>
          <w:rFonts w:ascii="Calibri" w:hAnsi="Calibri" w:cs="Calibri"/>
          <w:sz w:val="22"/>
          <w:szCs w:val="22"/>
        </w:rPr>
      </w:pPr>
      <w:r w:rsidRPr="00AA537D">
        <w:rPr>
          <w:rFonts w:ascii="Calibri" w:hAnsi="Calibri" w:cs="Calibri"/>
          <w:sz w:val="22"/>
          <w:szCs w:val="22"/>
        </w:rPr>
        <w:t>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p>
    <w:p w:rsidR="004765EC" w:rsidRPr="00AA537D" w:rsidRDefault="004765EC">
      <w:pPr>
        <w:shd w:val="clear" w:color="auto" w:fill="FFFFFF"/>
        <w:ind w:left="14"/>
        <w:jc w:val="center"/>
        <w:rPr>
          <w:rFonts w:ascii="Calibri" w:hAnsi="Calibri" w:cs="Calibri"/>
          <w:b/>
          <w:bCs/>
          <w:color w:val="000000"/>
          <w:sz w:val="22"/>
          <w:szCs w:val="22"/>
        </w:rPr>
      </w:pPr>
      <w:r w:rsidRPr="00AA537D">
        <w:rPr>
          <w:rFonts w:ascii="Calibri" w:hAnsi="Calibri" w:cs="Calibri"/>
          <w:b/>
          <w:bCs/>
          <w:color w:val="000000"/>
          <w:sz w:val="22"/>
          <w:szCs w:val="22"/>
        </w:rPr>
        <w:t>VII</w:t>
      </w:r>
      <w:r w:rsidR="0024729C" w:rsidRPr="00AA537D">
        <w:rPr>
          <w:rFonts w:ascii="Calibri" w:hAnsi="Calibri" w:cs="Calibri"/>
          <w:b/>
          <w:bCs/>
          <w:color w:val="000000"/>
          <w:sz w:val="22"/>
          <w:szCs w:val="22"/>
        </w:rPr>
        <w:t>I</w:t>
      </w:r>
      <w:r w:rsidRPr="00AA537D">
        <w:rPr>
          <w:rFonts w:ascii="Calibri" w:hAnsi="Calibri" w:cs="Calibri"/>
          <w:b/>
          <w:bCs/>
          <w:color w:val="000000"/>
          <w:sz w:val="22"/>
          <w:szCs w:val="22"/>
        </w:rPr>
        <w:t>.</w:t>
      </w:r>
    </w:p>
    <w:p w:rsidR="004765EC" w:rsidRPr="00AA537D" w:rsidRDefault="004765EC">
      <w:pPr>
        <w:shd w:val="clear" w:color="auto" w:fill="FFFFFF"/>
        <w:ind w:left="14"/>
        <w:jc w:val="center"/>
        <w:rPr>
          <w:rFonts w:ascii="Calibri" w:hAnsi="Calibri" w:cs="Calibri"/>
          <w:b/>
          <w:bCs/>
          <w:color w:val="000000"/>
          <w:sz w:val="22"/>
          <w:szCs w:val="22"/>
        </w:rPr>
      </w:pPr>
      <w:r w:rsidRPr="00AA537D">
        <w:rPr>
          <w:rFonts w:ascii="Calibri" w:hAnsi="Calibri" w:cs="Calibri"/>
          <w:b/>
          <w:bCs/>
          <w:color w:val="000000"/>
          <w:sz w:val="22"/>
          <w:szCs w:val="22"/>
        </w:rPr>
        <w:t>Platební podmínky</w:t>
      </w:r>
    </w:p>
    <w:p w:rsidR="00F429B3" w:rsidRPr="00AA537D" w:rsidRDefault="00F429B3" w:rsidP="002732A1">
      <w:pPr>
        <w:pStyle w:val="OdstavecSmlouvy"/>
        <w:keepLines w:val="0"/>
        <w:numPr>
          <w:ilvl w:val="0"/>
          <w:numId w:val="18"/>
        </w:numPr>
        <w:rPr>
          <w:rFonts w:ascii="Calibri" w:hAnsi="Calibri" w:cs="Calibri"/>
          <w:sz w:val="22"/>
          <w:szCs w:val="22"/>
        </w:rPr>
      </w:pPr>
      <w:r w:rsidRPr="00AA537D">
        <w:rPr>
          <w:rFonts w:ascii="Calibri" w:hAnsi="Calibri" w:cs="Calibri"/>
          <w:sz w:val="22"/>
          <w:szCs w:val="22"/>
        </w:rPr>
        <w:t>Zálohy nejsou sjednány.</w:t>
      </w:r>
    </w:p>
    <w:p w:rsidR="00F429B3" w:rsidRPr="00AA537D" w:rsidRDefault="00F429B3" w:rsidP="002732A1">
      <w:pPr>
        <w:pStyle w:val="OdstavecSmlouvy"/>
        <w:keepLines w:val="0"/>
        <w:numPr>
          <w:ilvl w:val="0"/>
          <w:numId w:val="18"/>
        </w:numPr>
        <w:rPr>
          <w:rFonts w:ascii="Calibri" w:hAnsi="Calibri" w:cs="Calibri"/>
          <w:sz w:val="22"/>
          <w:szCs w:val="22"/>
        </w:rPr>
      </w:pPr>
      <w:r w:rsidRPr="00AA537D">
        <w:rPr>
          <w:rFonts w:ascii="Calibri" w:hAnsi="Calibri" w:cs="Calibri"/>
          <w:sz w:val="22"/>
          <w:szCs w:val="22"/>
        </w:rPr>
        <w:t xml:space="preserve">Cena za dílo bude uhrazena </w:t>
      </w:r>
      <w:r w:rsidR="001D3E9F" w:rsidRPr="00AA537D">
        <w:rPr>
          <w:rFonts w:ascii="Calibri" w:hAnsi="Calibri" w:cs="Calibri"/>
          <w:sz w:val="22"/>
          <w:szCs w:val="22"/>
        </w:rPr>
        <w:t>jednorázově po převzetí díla objednatelem.</w:t>
      </w:r>
    </w:p>
    <w:p w:rsidR="00F429B3" w:rsidRPr="00AA537D" w:rsidRDefault="00F429B3" w:rsidP="002732A1">
      <w:pPr>
        <w:pStyle w:val="OdstavecSmlouvy"/>
        <w:keepLines w:val="0"/>
        <w:numPr>
          <w:ilvl w:val="0"/>
          <w:numId w:val="18"/>
        </w:numPr>
        <w:rPr>
          <w:rFonts w:ascii="Calibri" w:hAnsi="Calibri" w:cs="Calibri"/>
          <w:sz w:val="22"/>
          <w:szCs w:val="22"/>
        </w:rPr>
      </w:pPr>
      <w:r w:rsidRPr="00AA537D">
        <w:rPr>
          <w:rFonts w:ascii="Calibri" w:hAnsi="Calibri" w:cs="Calibri"/>
          <w:sz w:val="22"/>
          <w:szCs w:val="22"/>
        </w:rPr>
        <w:t>Podklad</w:t>
      </w:r>
      <w:r w:rsidR="001D3E9F" w:rsidRPr="00AA537D">
        <w:rPr>
          <w:rFonts w:ascii="Calibri" w:hAnsi="Calibri" w:cs="Calibri"/>
          <w:sz w:val="22"/>
          <w:szCs w:val="22"/>
        </w:rPr>
        <w:t>em pro úhradu smluvní ceny bude faktura</w:t>
      </w:r>
      <w:r w:rsidR="00526942" w:rsidRPr="00AA537D">
        <w:rPr>
          <w:rFonts w:ascii="Calibri" w:hAnsi="Calibri" w:cs="Calibri"/>
          <w:sz w:val="22"/>
          <w:szCs w:val="22"/>
        </w:rPr>
        <w:t>, která bude</w:t>
      </w:r>
      <w:r w:rsidRPr="00AA537D">
        <w:rPr>
          <w:rFonts w:ascii="Calibri" w:hAnsi="Calibri" w:cs="Calibri"/>
          <w:sz w:val="22"/>
          <w:szCs w:val="22"/>
        </w:rPr>
        <w:t xml:space="preserve"> mít náležitosti daňového dokladu dle zákona o DPH, a náležitosti stanovené obecně závaznými právními předpisy</w:t>
      </w:r>
      <w:r w:rsidRPr="00AA537D" w:rsidDel="00F032F8">
        <w:rPr>
          <w:rFonts w:ascii="Calibri" w:hAnsi="Calibri" w:cs="Calibri"/>
          <w:sz w:val="22"/>
          <w:szCs w:val="22"/>
        </w:rPr>
        <w:t xml:space="preserve"> </w:t>
      </w:r>
      <w:r w:rsidRPr="00AA537D">
        <w:rPr>
          <w:rFonts w:ascii="Calibri" w:hAnsi="Calibri" w:cs="Calibri"/>
          <w:sz w:val="22"/>
          <w:szCs w:val="22"/>
        </w:rPr>
        <w:t>(dále jen „faktura“). Faktura musí kromě zákonem stanovených náležitostí pro daňový doklad obsahovat také:</w:t>
      </w:r>
    </w:p>
    <w:p w:rsidR="00F429B3" w:rsidRPr="00AA537D" w:rsidRDefault="00F429B3" w:rsidP="002732A1">
      <w:pPr>
        <w:pStyle w:val="slovanPododstavecSmlouvy"/>
        <w:numPr>
          <w:ilvl w:val="0"/>
          <w:numId w:val="32"/>
        </w:numPr>
        <w:spacing w:after="60"/>
        <w:rPr>
          <w:rFonts w:ascii="Calibri" w:hAnsi="Calibri" w:cs="Calibri"/>
          <w:sz w:val="22"/>
          <w:szCs w:val="22"/>
        </w:rPr>
      </w:pPr>
      <w:r w:rsidRPr="00AA537D">
        <w:rPr>
          <w:rFonts w:ascii="Calibri" w:hAnsi="Calibri" w:cs="Calibri"/>
          <w:sz w:val="22"/>
          <w:szCs w:val="22"/>
        </w:rPr>
        <w:t>číslo smlou</w:t>
      </w:r>
      <w:r w:rsidR="001D3E9F" w:rsidRPr="00AA537D">
        <w:rPr>
          <w:rFonts w:ascii="Calibri" w:hAnsi="Calibri" w:cs="Calibri"/>
          <w:sz w:val="22"/>
          <w:szCs w:val="22"/>
        </w:rPr>
        <w:t>vy objednatele, IČ objednatele,</w:t>
      </w:r>
    </w:p>
    <w:p w:rsidR="00F429B3" w:rsidRDefault="00F429B3" w:rsidP="002732A1">
      <w:pPr>
        <w:pStyle w:val="slovanPododstavecSmlouvy"/>
        <w:spacing w:after="60"/>
        <w:rPr>
          <w:rFonts w:ascii="Calibri" w:hAnsi="Calibri" w:cs="Calibri"/>
          <w:sz w:val="22"/>
          <w:szCs w:val="22"/>
        </w:rPr>
      </w:pPr>
      <w:r w:rsidRPr="00AA537D">
        <w:rPr>
          <w:rFonts w:ascii="Calibri" w:hAnsi="Calibri" w:cs="Calibri"/>
          <w:sz w:val="22"/>
          <w:szCs w:val="22"/>
        </w:rPr>
        <w:t>předmět smlouvy, tj. text „</w:t>
      </w:r>
      <w:r w:rsidR="00874853">
        <w:rPr>
          <w:rFonts w:ascii="Calibri" w:hAnsi="Calibri" w:cs="Calibri"/>
          <w:b/>
          <w:i/>
          <w:sz w:val="22"/>
          <w:szCs w:val="22"/>
        </w:rPr>
        <w:t>Stavebně technický</w:t>
      </w:r>
      <w:r w:rsidR="00874853" w:rsidRPr="00AA537D">
        <w:rPr>
          <w:rFonts w:ascii="Calibri" w:hAnsi="Calibri" w:cs="Calibri"/>
          <w:b/>
          <w:i/>
          <w:sz w:val="22"/>
          <w:szCs w:val="22"/>
        </w:rPr>
        <w:t xml:space="preserve"> průzkumu objektu jídelny Zelený Jelen</w:t>
      </w:r>
      <w:r w:rsidR="00874853">
        <w:rPr>
          <w:rFonts w:ascii="Calibri" w:hAnsi="Calibri" w:cs="Calibri"/>
          <w:b/>
          <w:i/>
          <w:sz w:val="22"/>
          <w:szCs w:val="22"/>
        </w:rPr>
        <w:t>“</w:t>
      </w:r>
    </w:p>
    <w:p w:rsidR="00F429B3" w:rsidRPr="00AA537D" w:rsidRDefault="00F429B3" w:rsidP="002732A1">
      <w:pPr>
        <w:pStyle w:val="slovanPododstavecSmlouvy"/>
        <w:spacing w:after="60"/>
        <w:rPr>
          <w:rFonts w:ascii="Calibri" w:hAnsi="Calibri" w:cs="Calibri"/>
          <w:sz w:val="22"/>
          <w:szCs w:val="22"/>
        </w:rPr>
      </w:pPr>
      <w:r w:rsidRPr="00AA537D">
        <w:rPr>
          <w:rFonts w:ascii="Calibri" w:hAnsi="Calibri" w:cs="Calibri"/>
          <w:sz w:val="22"/>
          <w:szCs w:val="22"/>
        </w:rPr>
        <w:lastRenderedPageBreak/>
        <w:t xml:space="preserve">označení banky a čísla účtu, na který má být zaplaceno (pokud je číslo účtu odlišné </w:t>
      </w:r>
      <w:r w:rsidRPr="00AA537D">
        <w:rPr>
          <w:rFonts w:ascii="Calibri" w:hAnsi="Calibri" w:cs="Calibri"/>
          <w:sz w:val="22"/>
          <w:szCs w:val="22"/>
        </w:rPr>
        <w:br/>
        <w:t>od čísla uvedeného v čl. I odst. 2, je zhotovitel povinen o této skutečnosti v souladu s čl. II odst. 2 a 3 této smlouvy informovat objednatele),</w:t>
      </w:r>
    </w:p>
    <w:p w:rsidR="00F429B3" w:rsidRPr="00AA537D" w:rsidRDefault="00F429B3" w:rsidP="002732A1">
      <w:pPr>
        <w:pStyle w:val="slovanPododstavecSmlouvy"/>
        <w:spacing w:after="60"/>
        <w:rPr>
          <w:rFonts w:ascii="Calibri" w:hAnsi="Calibri" w:cs="Calibri"/>
          <w:sz w:val="22"/>
          <w:szCs w:val="22"/>
        </w:rPr>
      </w:pPr>
      <w:r w:rsidRPr="00AA537D">
        <w:rPr>
          <w:rFonts w:ascii="Calibri" w:hAnsi="Calibri" w:cs="Calibri"/>
          <w:sz w:val="22"/>
          <w:szCs w:val="22"/>
        </w:rPr>
        <w:t>číslo a datum předávacího protokolu se s</w:t>
      </w:r>
      <w:r w:rsidR="001D3E9F" w:rsidRPr="00AA537D">
        <w:rPr>
          <w:rFonts w:ascii="Calibri" w:hAnsi="Calibri" w:cs="Calibri"/>
          <w:sz w:val="22"/>
          <w:szCs w:val="22"/>
        </w:rPr>
        <w:t>tanoviskem objednatele, že dílo</w:t>
      </w:r>
      <w:r w:rsidRPr="00AA537D">
        <w:rPr>
          <w:rFonts w:ascii="Calibri" w:hAnsi="Calibri" w:cs="Calibri"/>
          <w:sz w:val="22"/>
          <w:szCs w:val="22"/>
        </w:rPr>
        <w:t xml:space="preserve"> přejímá (předávací protokol bude přílohou faktury),</w:t>
      </w:r>
    </w:p>
    <w:p w:rsidR="00F429B3" w:rsidRPr="00AA537D" w:rsidRDefault="00F429B3" w:rsidP="002732A1">
      <w:pPr>
        <w:pStyle w:val="slovanPododstavecSmlouvy"/>
        <w:spacing w:after="60"/>
        <w:rPr>
          <w:rFonts w:ascii="Calibri" w:hAnsi="Calibri" w:cs="Calibri"/>
          <w:sz w:val="22"/>
          <w:szCs w:val="22"/>
        </w:rPr>
      </w:pPr>
      <w:r w:rsidRPr="00AA537D">
        <w:rPr>
          <w:rFonts w:ascii="Calibri" w:hAnsi="Calibri" w:cs="Calibri"/>
          <w:sz w:val="22"/>
          <w:szCs w:val="22"/>
        </w:rPr>
        <w:t>lhůtu splatnosti faktury,</w:t>
      </w:r>
    </w:p>
    <w:p w:rsidR="00F429B3" w:rsidRPr="00AA537D" w:rsidRDefault="00F429B3" w:rsidP="002732A1">
      <w:pPr>
        <w:pStyle w:val="slovanPododstavecSmlouvy"/>
        <w:spacing w:after="120"/>
        <w:rPr>
          <w:rFonts w:ascii="Calibri" w:hAnsi="Calibri" w:cs="Calibri"/>
          <w:sz w:val="22"/>
          <w:szCs w:val="22"/>
        </w:rPr>
      </w:pPr>
      <w:r w:rsidRPr="00AA537D">
        <w:rPr>
          <w:rFonts w:ascii="Calibri" w:hAnsi="Calibri" w:cs="Calibri"/>
          <w:sz w:val="22"/>
          <w:szCs w:val="22"/>
        </w:rPr>
        <w:t>jméno a vlastnoruční podpis osoby, která fakturu vystavila, včetně kontaktního telefonu.</w:t>
      </w:r>
    </w:p>
    <w:p w:rsidR="00F429B3" w:rsidRPr="00AA537D" w:rsidRDefault="00F429B3" w:rsidP="002732A1">
      <w:pPr>
        <w:pStyle w:val="OdstavecSmlouvy"/>
        <w:keepLines w:val="0"/>
        <w:numPr>
          <w:ilvl w:val="0"/>
          <w:numId w:val="18"/>
        </w:numPr>
        <w:rPr>
          <w:rFonts w:ascii="Calibri" w:hAnsi="Calibri" w:cs="Calibri"/>
          <w:sz w:val="22"/>
          <w:szCs w:val="22"/>
        </w:rPr>
      </w:pPr>
      <w:r w:rsidRPr="00AA537D">
        <w:rPr>
          <w:rFonts w:ascii="Calibri" w:hAnsi="Calibri" w:cs="Calibri"/>
          <w:sz w:val="22"/>
          <w:szCs w:val="22"/>
        </w:rPr>
        <w:t xml:space="preserve">Lhůta splatnosti faktur činí 30 kalendářních dnů ode dne jejich doručení objednateli. Doručení faktury se provede osobně oproti podpisu zmocněné osoby objednatele nebo doručenkou prostřednictvím provozovatele poštovních služeb. </w:t>
      </w:r>
    </w:p>
    <w:p w:rsidR="00F429B3" w:rsidRPr="00AA537D" w:rsidRDefault="00F429B3" w:rsidP="002732A1">
      <w:pPr>
        <w:pStyle w:val="OdstavecSmlouvy"/>
        <w:keepLines w:val="0"/>
        <w:numPr>
          <w:ilvl w:val="0"/>
          <w:numId w:val="18"/>
        </w:numPr>
        <w:rPr>
          <w:rFonts w:ascii="Calibri" w:hAnsi="Calibri" w:cs="Calibri"/>
          <w:sz w:val="22"/>
          <w:szCs w:val="22"/>
        </w:rPr>
      </w:pPr>
      <w:r w:rsidRPr="00AA537D">
        <w:rPr>
          <w:rFonts w:ascii="Calibri" w:hAnsi="Calibri" w:cs="Calibri"/>
          <w:sz w:val="22"/>
          <w:szCs w:val="22"/>
        </w:rPr>
        <w:t>Nebude-li faktura obsahovat některou povinnou nebo dohodnutou náležitost nebo bude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rsidR="00F429B3" w:rsidRPr="00AA537D" w:rsidRDefault="00F429B3" w:rsidP="002732A1">
      <w:pPr>
        <w:pStyle w:val="OdstavecSmlouvy"/>
        <w:keepLines w:val="0"/>
        <w:numPr>
          <w:ilvl w:val="0"/>
          <w:numId w:val="18"/>
        </w:numPr>
        <w:rPr>
          <w:rFonts w:ascii="Calibri" w:hAnsi="Calibri" w:cs="Calibri"/>
          <w:sz w:val="22"/>
          <w:szCs w:val="22"/>
        </w:rPr>
      </w:pPr>
      <w:r w:rsidRPr="00AA537D">
        <w:rPr>
          <w:rFonts w:ascii="Calibri" w:hAnsi="Calibri" w:cs="Calibri"/>
          <w:sz w:val="22"/>
          <w:szCs w:val="22"/>
        </w:rPr>
        <w:t>Povinnost zaplatit cenu za dílo je splněna dnem odepsání příslušné částky z účtu objednatele.</w:t>
      </w:r>
    </w:p>
    <w:p w:rsidR="00F429B3" w:rsidRPr="00AA537D" w:rsidRDefault="00F429B3" w:rsidP="002732A1">
      <w:pPr>
        <w:pStyle w:val="OdstavecSmlouvy"/>
        <w:keepLines w:val="0"/>
        <w:numPr>
          <w:ilvl w:val="0"/>
          <w:numId w:val="18"/>
        </w:numPr>
        <w:rPr>
          <w:rFonts w:ascii="Calibri" w:hAnsi="Calibri" w:cs="Calibri"/>
          <w:sz w:val="22"/>
          <w:szCs w:val="22"/>
        </w:rPr>
      </w:pPr>
      <w:r w:rsidRPr="00AA537D">
        <w:rPr>
          <w:rFonts w:ascii="Calibri" w:hAnsi="Calibri" w:cs="Calibri"/>
          <w:sz w:val="22"/>
          <w:szCs w:val="22"/>
        </w:rPr>
        <w:t xml:space="preserve">Objednatel uplatní institut zvláštního způsobu zajištění daně dle § 109a zákona o DPH </w:t>
      </w:r>
      <w:r w:rsidRPr="00AA537D">
        <w:rPr>
          <w:rFonts w:ascii="Calibri" w:hAnsi="Calibri" w:cs="Calibri"/>
          <w:sz w:val="22"/>
          <w:szCs w:val="22"/>
        </w:rPr>
        <w:br/>
        <w:t xml:space="preserve">a hodnotu plnění odpovídající dani z přidané hodnoty uvedené na faktuře uhradí v termínu splatnosti této faktury stanoveném dle smlouvy přímo na osobní depozitní účet zhotovitele vedený u místně příslušného správce daně v případě, že  </w:t>
      </w:r>
    </w:p>
    <w:p w:rsidR="00F429B3" w:rsidRPr="00AA537D" w:rsidRDefault="00F429B3" w:rsidP="002732A1">
      <w:pPr>
        <w:widowControl/>
        <w:numPr>
          <w:ilvl w:val="1"/>
          <w:numId w:val="16"/>
        </w:numPr>
        <w:tabs>
          <w:tab w:val="clear" w:pos="1545"/>
          <w:tab w:val="num" w:pos="720"/>
        </w:tabs>
        <w:spacing w:after="60"/>
        <w:ind w:left="720" w:hanging="360"/>
        <w:jc w:val="both"/>
        <w:rPr>
          <w:rFonts w:ascii="Calibri" w:hAnsi="Calibri" w:cs="Calibri"/>
          <w:sz w:val="22"/>
          <w:szCs w:val="22"/>
        </w:rPr>
      </w:pPr>
      <w:r w:rsidRPr="00AA537D">
        <w:rPr>
          <w:rFonts w:ascii="Calibri" w:hAnsi="Calibri" w:cs="Calibri"/>
          <w:sz w:val="22"/>
          <w:szCs w:val="22"/>
        </w:rPr>
        <w:t>zhotovitel bude ke dni uskutečnění zdanitelného plnění zveřejněn v aplikaci „Registr plátců DPH“ jako nespolehlivý plátce, nebo</w:t>
      </w:r>
    </w:p>
    <w:p w:rsidR="00F429B3" w:rsidRPr="00AA537D" w:rsidRDefault="00F429B3" w:rsidP="002732A1">
      <w:pPr>
        <w:widowControl/>
        <w:numPr>
          <w:ilvl w:val="0"/>
          <w:numId w:val="17"/>
        </w:numPr>
        <w:tabs>
          <w:tab w:val="clear" w:pos="1080"/>
          <w:tab w:val="num" w:pos="720"/>
        </w:tabs>
        <w:spacing w:after="60"/>
        <w:ind w:left="720"/>
        <w:jc w:val="both"/>
        <w:rPr>
          <w:rFonts w:ascii="Calibri" w:hAnsi="Calibri" w:cs="Calibri"/>
          <w:sz w:val="22"/>
          <w:szCs w:val="22"/>
        </w:rPr>
      </w:pPr>
      <w:r w:rsidRPr="00AA537D">
        <w:rPr>
          <w:rFonts w:ascii="Calibri" w:hAnsi="Calibri" w:cs="Calibri"/>
          <w:sz w:val="22"/>
          <w:szCs w:val="22"/>
        </w:rPr>
        <w:t>zhotovitel bude ke dni uskutečnění zdanitelného plnění v insolvenčním řízení,</w:t>
      </w:r>
      <w:r w:rsidRPr="00AA537D" w:rsidDel="0039374D">
        <w:rPr>
          <w:rFonts w:ascii="Calibri" w:hAnsi="Calibri" w:cs="Calibri"/>
          <w:sz w:val="22"/>
          <w:szCs w:val="22"/>
        </w:rPr>
        <w:t xml:space="preserve"> </w:t>
      </w:r>
      <w:r w:rsidRPr="00AA537D">
        <w:rPr>
          <w:rFonts w:ascii="Calibri" w:hAnsi="Calibri" w:cs="Calibri"/>
          <w:color w:val="0000FF"/>
          <w:sz w:val="22"/>
          <w:szCs w:val="22"/>
        </w:rPr>
        <w:t>nebo</w:t>
      </w:r>
    </w:p>
    <w:p w:rsidR="00F429B3" w:rsidRPr="00AA537D" w:rsidRDefault="00F429B3" w:rsidP="002732A1">
      <w:pPr>
        <w:widowControl/>
        <w:numPr>
          <w:ilvl w:val="0"/>
          <w:numId w:val="17"/>
        </w:numPr>
        <w:tabs>
          <w:tab w:val="clear" w:pos="1080"/>
          <w:tab w:val="num" w:pos="720"/>
        </w:tabs>
        <w:spacing w:after="60"/>
        <w:ind w:left="720"/>
        <w:jc w:val="both"/>
        <w:rPr>
          <w:rFonts w:ascii="Calibri" w:hAnsi="Calibri" w:cs="Calibri"/>
          <w:sz w:val="22"/>
          <w:szCs w:val="22"/>
        </w:rPr>
      </w:pPr>
      <w:r w:rsidRPr="00AA537D">
        <w:rPr>
          <w:rFonts w:ascii="Calibri" w:hAnsi="Calibri" w:cs="Calibri"/>
          <w:color w:val="0000FF"/>
          <w:sz w:val="22"/>
          <w:szCs w:val="22"/>
        </w:rPr>
        <w:t xml:space="preserve">bankovní účet zhotovitele určený k úhradě plnění uvedený na faktuře nebude správcem daně zveřejněn v aplikaci „Registr plátců DPH“. </w:t>
      </w:r>
      <w:r w:rsidRPr="00AA537D">
        <w:rPr>
          <w:rFonts w:ascii="Calibri" w:hAnsi="Calibri" w:cs="Calibri"/>
          <w:sz w:val="22"/>
          <w:szCs w:val="22"/>
        </w:rPr>
        <w:t xml:space="preserve"> </w:t>
      </w:r>
    </w:p>
    <w:p w:rsidR="00F429B3" w:rsidRPr="00AA537D" w:rsidRDefault="00F429B3" w:rsidP="00F429B3">
      <w:pPr>
        <w:tabs>
          <w:tab w:val="num" w:pos="360"/>
        </w:tabs>
        <w:ind w:left="360"/>
        <w:jc w:val="both"/>
        <w:rPr>
          <w:rFonts w:ascii="Calibri" w:hAnsi="Calibri" w:cs="Calibri"/>
          <w:sz w:val="22"/>
          <w:szCs w:val="22"/>
        </w:rPr>
      </w:pPr>
      <w:r w:rsidRPr="00AA537D">
        <w:rPr>
          <w:rFonts w:ascii="Calibri" w:hAnsi="Calibri" w:cs="Calibri"/>
          <w:sz w:val="22"/>
          <w:szCs w:val="22"/>
        </w:rPr>
        <w:t>Objednatel nenese odpovědnost za případné penále a jiné postihy vyměřené či stanovené správcem daně zhotoviteli v souvislosti s potenciálně pozdní úhradou DPH, tj. po datu splatnosti této daně</w:t>
      </w:r>
    </w:p>
    <w:p w:rsidR="00D4096C" w:rsidRPr="00AA537D" w:rsidRDefault="00D4096C" w:rsidP="00D4096C">
      <w:pPr>
        <w:shd w:val="clear" w:color="auto" w:fill="FFFFFF"/>
        <w:ind w:left="14"/>
        <w:jc w:val="center"/>
        <w:rPr>
          <w:rFonts w:ascii="Calibri" w:hAnsi="Calibri" w:cs="Calibri"/>
          <w:b/>
          <w:bCs/>
          <w:color w:val="000000"/>
          <w:sz w:val="22"/>
          <w:szCs w:val="22"/>
        </w:rPr>
      </w:pPr>
      <w:r w:rsidRPr="00AA537D">
        <w:rPr>
          <w:rFonts w:ascii="Calibri" w:hAnsi="Calibri" w:cs="Calibri"/>
          <w:b/>
          <w:bCs/>
          <w:color w:val="000000"/>
          <w:sz w:val="22"/>
          <w:szCs w:val="22"/>
        </w:rPr>
        <w:t>IX.</w:t>
      </w:r>
    </w:p>
    <w:p w:rsidR="00D4096C" w:rsidRPr="00AA537D" w:rsidRDefault="00D4096C" w:rsidP="00D4096C">
      <w:pPr>
        <w:pStyle w:val="NzevlnkuSmlouvy"/>
        <w:rPr>
          <w:rFonts w:ascii="Calibri" w:hAnsi="Calibri" w:cs="Calibri"/>
          <w:sz w:val="22"/>
          <w:szCs w:val="22"/>
        </w:rPr>
      </w:pPr>
      <w:r w:rsidRPr="00AA537D">
        <w:rPr>
          <w:rFonts w:ascii="Calibri" w:hAnsi="Calibri" w:cs="Calibri"/>
          <w:sz w:val="22"/>
          <w:szCs w:val="22"/>
        </w:rPr>
        <w:t>Povinnost nahradit škodu</w:t>
      </w:r>
    </w:p>
    <w:p w:rsidR="00D4096C" w:rsidRPr="00AA537D" w:rsidRDefault="00D4096C" w:rsidP="002732A1">
      <w:pPr>
        <w:pStyle w:val="OdstavecSmlouvy"/>
        <w:keepLines w:val="0"/>
        <w:numPr>
          <w:ilvl w:val="0"/>
          <w:numId w:val="19"/>
        </w:numPr>
        <w:rPr>
          <w:rFonts w:ascii="Calibri" w:hAnsi="Calibri" w:cs="Calibri"/>
          <w:sz w:val="22"/>
          <w:szCs w:val="22"/>
        </w:rPr>
      </w:pPr>
      <w:r w:rsidRPr="00AA537D">
        <w:rPr>
          <w:rFonts w:ascii="Calibri" w:hAnsi="Calibri" w:cs="Calibri"/>
          <w:sz w:val="22"/>
          <w:szCs w:val="22"/>
        </w:rPr>
        <w:t>Povinnost nahradit škodu se řídí příslušnými ustanoveními občanského zákoníku, nestanoví-li smlouva jinak.</w:t>
      </w:r>
    </w:p>
    <w:p w:rsidR="00D4096C" w:rsidRPr="00AA537D" w:rsidRDefault="00D4096C" w:rsidP="002732A1">
      <w:pPr>
        <w:pStyle w:val="OdstavecSmlouvy"/>
        <w:keepLines w:val="0"/>
        <w:numPr>
          <w:ilvl w:val="0"/>
          <w:numId w:val="19"/>
        </w:numPr>
        <w:ind w:left="357" w:hanging="357"/>
        <w:rPr>
          <w:rFonts w:ascii="Calibri" w:hAnsi="Calibri" w:cs="Calibri"/>
          <w:sz w:val="22"/>
          <w:szCs w:val="22"/>
        </w:rPr>
      </w:pPr>
      <w:r w:rsidRPr="00AA537D">
        <w:rPr>
          <w:rFonts w:ascii="Calibri" w:hAnsi="Calibri" w:cs="Calibri"/>
          <w:sz w:val="22"/>
          <w:szCs w:val="22"/>
        </w:rPr>
        <w:t>Zhotovitel odpovídá za škodu, která objednateli vznikne v důsledku vadně provedeného díla, a to v plném rozsahu.</w:t>
      </w:r>
    </w:p>
    <w:p w:rsidR="00D4096C" w:rsidRPr="00AA537D" w:rsidRDefault="00D4096C" w:rsidP="002732A1">
      <w:pPr>
        <w:pStyle w:val="OdstavecSmlouvy"/>
        <w:keepLines w:val="0"/>
        <w:numPr>
          <w:ilvl w:val="0"/>
          <w:numId w:val="19"/>
        </w:numPr>
        <w:ind w:left="357" w:hanging="357"/>
        <w:rPr>
          <w:rFonts w:ascii="Calibri" w:hAnsi="Calibri" w:cs="Calibri"/>
          <w:sz w:val="22"/>
          <w:szCs w:val="22"/>
        </w:rPr>
      </w:pPr>
      <w:r w:rsidRPr="00AA537D">
        <w:rPr>
          <w:rFonts w:ascii="Calibri" w:hAnsi="Calibri" w:cs="Calibri"/>
          <w:sz w:val="22"/>
          <w:szCs w:val="22"/>
        </w:rPr>
        <w:t>Zhotovitel je povinen učinit veškerá opatření potřebná k odvrácení škody nebo k jejímu zmírnění.</w:t>
      </w:r>
    </w:p>
    <w:p w:rsidR="00D4096C" w:rsidRPr="00AA537D" w:rsidRDefault="00D4096C" w:rsidP="00D4096C">
      <w:pPr>
        <w:shd w:val="clear" w:color="auto" w:fill="FFFFFF"/>
        <w:ind w:left="14"/>
        <w:jc w:val="center"/>
        <w:rPr>
          <w:rFonts w:ascii="Calibri" w:hAnsi="Calibri" w:cs="Calibri"/>
          <w:b/>
          <w:bCs/>
          <w:color w:val="000000"/>
          <w:sz w:val="22"/>
          <w:szCs w:val="22"/>
        </w:rPr>
      </w:pPr>
      <w:r w:rsidRPr="00AA537D">
        <w:rPr>
          <w:rFonts w:ascii="Calibri" w:hAnsi="Calibri" w:cs="Calibri"/>
          <w:b/>
          <w:bCs/>
          <w:color w:val="000000"/>
          <w:sz w:val="22"/>
          <w:szCs w:val="22"/>
        </w:rPr>
        <w:t>X.</w:t>
      </w:r>
    </w:p>
    <w:p w:rsidR="00D4096C" w:rsidRPr="00AA537D" w:rsidRDefault="00D4096C" w:rsidP="00D4096C">
      <w:pPr>
        <w:pStyle w:val="NzevlnkuSmlouvy"/>
        <w:rPr>
          <w:rFonts w:ascii="Calibri" w:hAnsi="Calibri" w:cs="Calibri"/>
          <w:sz w:val="22"/>
          <w:szCs w:val="22"/>
        </w:rPr>
      </w:pPr>
      <w:r w:rsidRPr="00AA537D">
        <w:rPr>
          <w:rFonts w:ascii="Calibri" w:hAnsi="Calibri" w:cs="Calibri"/>
          <w:sz w:val="22"/>
          <w:szCs w:val="22"/>
        </w:rPr>
        <w:t>Práva z vadného plnění</w:t>
      </w:r>
    </w:p>
    <w:p w:rsidR="00D4096C" w:rsidRPr="00AA537D" w:rsidRDefault="00D4096C" w:rsidP="002732A1">
      <w:pPr>
        <w:widowControl/>
        <w:numPr>
          <w:ilvl w:val="0"/>
          <w:numId w:val="20"/>
        </w:numPr>
        <w:spacing w:before="120" w:after="120"/>
        <w:ind w:left="357" w:hanging="357"/>
        <w:jc w:val="both"/>
        <w:rPr>
          <w:rFonts w:ascii="Calibri" w:hAnsi="Calibri" w:cs="Calibri"/>
          <w:sz w:val="22"/>
          <w:szCs w:val="22"/>
        </w:rPr>
      </w:pPr>
      <w:r w:rsidRPr="00AA537D">
        <w:rPr>
          <w:rFonts w:ascii="Calibri" w:hAnsi="Calibri" w:cs="Calibri"/>
          <w:sz w:val="22"/>
          <w:szCs w:val="22"/>
        </w:rPr>
        <w:t>Dílo má vady, jestliže neodpovídá požadavkům uvedeným ve smlouvě.</w:t>
      </w:r>
    </w:p>
    <w:p w:rsidR="00D4096C" w:rsidRPr="00AA537D" w:rsidRDefault="00D4096C" w:rsidP="002732A1">
      <w:pPr>
        <w:pStyle w:val="OdstavecSmlouvy"/>
        <w:keepLines w:val="0"/>
        <w:widowControl w:val="0"/>
        <w:numPr>
          <w:ilvl w:val="0"/>
          <w:numId w:val="20"/>
        </w:numPr>
        <w:rPr>
          <w:rFonts w:ascii="Calibri" w:hAnsi="Calibri" w:cs="Calibri"/>
          <w:sz w:val="22"/>
          <w:szCs w:val="22"/>
        </w:rPr>
      </w:pPr>
      <w:r w:rsidRPr="00AA537D">
        <w:rPr>
          <w:rFonts w:ascii="Calibri" w:hAnsi="Calibri" w:cs="Calibri"/>
          <w:sz w:val="22"/>
          <w:szCs w:val="22"/>
        </w:rPr>
        <w:t xml:space="preserve">Objednatel má právo z vadného plnění z vad, které má dílo při převzetí objednatelem, byť se vada projeví až později. Objednatel má právo z vadného plnění také z vad vzniklých </w:t>
      </w:r>
      <w:r w:rsidRPr="00AA537D">
        <w:rPr>
          <w:rFonts w:ascii="Calibri" w:hAnsi="Calibri" w:cs="Calibri"/>
          <w:sz w:val="22"/>
          <w:szCs w:val="22"/>
        </w:rPr>
        <w:br/>
        <w:t>po převzetí díla objednatelem, pokud je zhotovitel způsobil porušením své povinnosti.  Projeví-li se vada v průběhu 6 měsíců od převzetí díla objednatelem, má se zato, že dílo bylo vadné již při převzetí.</w:t>
      </w:r>
    </w:p>
    <w:p w:rsidR="00D4096C" w:rsidRPr="00AA537D" w:rsidRDefault="00D4096C" w:rsidP="002732A1">
      <w:pPr>
        <w:pStyle w:val="OdstavecSmlouvy"/>
        <w:keepLines w:val="0"/>
        <w:widowControl w:val="0"/>
        <w:numPr>
          <w:ilvl w:val="0"/>
          <w:numId w:val="20"/>
        </w:numPr>
        <w:rPr>
          <w:rFonts w:ascii="Calibri" w:hAnsi="Calibri" w:cs="Calibri"/>
          <w:sz w:val="22"/>
          <w:szCs w:val="22"/>
        </w:rPr>
      </w:pPr>
      <w:r w:rsidRPr="00AA537D">
        <w:rPr>
          <w:rFonts w:ascii="Calibri" w:hAnsi="Calibri" w:cs="Calibri"/>
          <w:sz w:val="22"/>
          <w:szCs w:val="22"/>
        </w:rPr>
        <w:t xml:space="preserve">Vyskytne-li se na provedeném díle vada, objednatel písemně oznámí zhotoviteli její výskyt, vadu </w:t>
      </w:r>
      <w:r w:rsidRPr="00AA537D">
        <w:rPr>
          <w:rFonts w:ascii="Calibri" w:hAnsi="Calibri" w:cs="Calibri"/>
          <w:sz w:val="22"/>
          <w:szCs w:val="22"/>
        </w:rPr>
        <w:lastRenderedPageBreak/>
        <w:t>popíše a uvede, jak se projevuje. Jakmile objednatel odeslal toto písemné oznámení, má se za to, že požaduje bezplatné odstranění vady, neuvede-li v oznámení jinak.</w:t>
      </w:r>
    </w:p>
    <w:p w:rsidR="00D4096C" w:rsidRPr="00AA537D" w:rsidRDefault="00D4096C" w:rsidP="002732A1">
      <w:pPr>
        <w:pStyle w:val="OdstavecSmlouvy"/>
        <w:keepLines w:val="0"/>
        <w:widowControl w:val="0"/>
        <w:numPr>
          <w:ilvl w:val="0"/>
          <w:numId w:val="20"/>
        </w:numPr>
        <w:rPr>
          <w:rFonts w:ascii="Calibri" w:hAnsi="Calibri" w:cs="Calibri"/>
          <w:sz w:val="22"/>
          <w:szCs w:val="22"/>
        </w:rPr>
      </w:pPr>
      <w:r w:rsidRPr="00AA537D">
        <w:rPr>
          <w:rFonts w:ascii="Calibri" w:hAnsi="Calibri" w:cs="Calibri"/>
          <w:sz w:val="22"/>
          <w:szCs w:val="22"/>
        </w:rPr>
        <w:t>Zhotovitel je povinen odstranit vadu díla nejpozději do 5 pracovních dnů od jejího oznámení objednatelem, pokud se strany v konkrétním případě nedohodnou písemně jinak.</w:t>
      </w:r>
    </w:p>
    <w:p w:rsidR="00D4096C" w:rsidRPr="00AA537D" w:rsidRDefault="00D4096C" w:rsidP="002732A1">
      <w:pPr>
        <w:pStyle w:val="OdstavecSmlouvy"/>
        <w:keepLines w:val="0"/>
        <w:widowControl w:val="0"/>
        <w:numPr>
          <w:ilvl w:val="0"/>
          <w:numId w:val="20"/>
        </w:numPr>
        <w:rPr>
          <w:rFonts w:ascii="Calibri" w:hAnsi="Calibri" w:cs="Calibri"/>
          <w:sz w:val="22"/>
          <w:szCs w:val="22"/>
        </w:rPr>
      </w:pPr>
      <w:r w:rsidRPr="00AA537D">
        <w:rPr>
          <w:rFonts w:ascii="Calibri" w:hAnsi="Calibri" w:cs="Calibri"/>
          <w:sz w:val="22"/>
          <w:szCs w:val="22"/>
        </w:rPr>
        <w:t>Provedenou opravu vady díla zhotovitel objednat</w:t>
      </w:r>
      <w:r w:rsidR="00C1374E" w:rsidRPr="00AA537D">
        <w:rPr>
          <w:rFonts w:ascii="Calibri" w:hAnsi="Calibri" w:cs="Calibri"/>
          <w:sz w:val="22"/>
          <w:szCs w:val="22"/>
        </w:rPr>
        <w:t>eli předá písemným protokolem.</w:t>
      </w:r>
    </w:p>
    <w:p w:rsidR="00D4096C" w:rsidRPr="00AA537D" w:rsidRDefault="00D4096C" w:rsidP="00C1374E">
      <w:pPr>
        <w:shd w:val="clear" w:color="auto" w:fill="FFFFFF"/>
        <w:ind w:left="14"/>
        <w:jc w:val="center"/>
        <w:rPr>
          <w:rFonts w:ascii="Calibri" w:hAnsi="Calibri" w:cs="Calibri"/>
          <w:b/>
          <w:bCs/>
          <w:color w:val="000000"/>
          <w:sz w:val="22"/>
          <w:szCs w:val="22"/>
        </w:rPr>
      </w:pPr>
      <w:r w:rsidRPr="00AA537D">
        <w:rPr>
          <w:rFonts w:ascii="Calibri" w:hAnsi="Calibri" w:cs="Calibri"/>
          <w:b/>
          <w:bCs/>
          <w:color w:val="000000"/>
          <w:sz w:val="22"/>
          <w:szCs w:val="22"/>
        </w:rPr>
        <w:t>XI.</w:t>
      </w:r>
    </w:p>
    <w:p w:rsidR="00D4096C" w:rsidRPr="00AA537D" w:rsidRDefault="00D4096C" w:rsidP="00D4096C">
      <w:pPr>
        <w:pStyle w:val="NzevlnkuSmlouvy"/>
        <w:rPr>
          <w:rFonts w:ascii="Calibri" w:hAnsi="Calibri" w:cs="Calibri"/>
          <w:sz w:val="22"/>
          <w:szCs w:val="22"/>
        </w:rPr>
      </w:pPr>
      <w:r w:rsidRPr="00AA537D">
        <w:rPr>
          <w:rFonts w:ascii="Calibri" w:hAnsi="Calibri" w:cs="Calibri"/>
          <w:sz w:val="22"/>
          <w:szCs w:val="22"/>
        </w:rPr>
        <w:t>Smluvní pokuty</w:t>
      </w:r>
    </w:p>
    <w:p w:rsidR="00D4096C" w:rsidRPr="00AA537D" w:rsidRDefault="00D4096C" w:rsidP="002732A1">
      <w:pPr>
        <w:pStyle w:val="OdstavecSmlouvy"/>
        <w:keepLines w:val="0"/>
        <w:widowControl w:val="0"/>
        <w:numPr>
          <w:ilvl w:val="0"/>
          <w:numId w:val="21"/>
        </w:numPr>
        <w:rPr>
          <w:rFonts w:ascii="Calibri" w:hAnsi="Calibri" w:cs="Calibri"/>
          <w:sz w:val="22"/>
          <w:szCs w:val="22"/>
        </w:rPr>
      </w:pPr>
      <w:r w:rsidRPr="00AA537D">
        <w:rPr>
          <w:rFonts w:ascii="Calibri" w:hAnsi="Calibri" w:cs="Calibri"/>
          <w:sz w:val="22"/>
          <w:szCs w:val="22"/>
        </w:rPr>
        <w:t xml:space="preserve">Nepředá-li zhotovitel </w:t>
      </w:r>
      <w:r w:rsidR="00C1374E" w:rsidRPr="00AA537D">
        <w:rPr>
          <w:rFonts w:ascii="Calibri" w:hAnsi="Calibri" w:cs="Calibri"/>
          <w:sz w:val="22"/>
          <w:szCs w:val="22"/>
        </w:rPr>
        <w:t>dílo</w:t>
      </w:r>
      <w:r w:rsidRPr="00AA537D">
        <w:rPr>
          <w:rFonts w:ascii="Calibri" w:hAnsi="Calibri" w:cs="Calibri"/>
          <w:sz w:val="22"/>
          <w:szCs w:val="22"/>
        </w:rPr>
        <w:t xml:space="preserve"> ve lhůtě dle čl. IV. odst. 1 této smlouvy, je povinen uhradit objednateli smluvní pokutu ve </w:t>
      </w:r>
      <w:r w:rsidRPr="00636E6A">
        <w:rPr>
          <w:rFonts w:ascii="Calibri" w:hAnsi="Calibri" w:cs="Calibri"/>
          <w:sz w:val="22"/>
          <w:szCs w:val="22"/>
        </w:rPr>
        <w:t>výši 0,25%</w:t>
      </w:r>
      <w:r w:rsidRPr="00AA537D">
        <w:rPr>
          <w:rFonts w:ascii="Calibri" w:hAnsi="Calibri" w:cs="Calibri"/>
          <w:sz w:val="22"/>
          <w:szCs w:val="22"/>
        </w:rPr>
        <w:t xml:space="preserve"> z ceny díla, a to za každý i započatý den prodlení.</w:t>
      </w:r>
    </w:p>
    <w:p w:rsidR="00D4096C" w:rsidRPr="00AA537D" w:rsidRDefault="00D4096C" w:rsidP="002732A1">
      <w:pPr>
        <w:pStyle w:val="OdstavecSmlouvy"/>
        <w:keepLines w:val="0"/>
        <w:widowControl w:val="0"/>
        <w:numPr>
          <w:ilvl w:val="0"/>
          <w:numId w:val="21"/>
        </w:numPr>
        <w:rPr>
          <w:rFonts w:ascii="Calibri" w:hAnsi="Calibri" w:cs="Calibri"/>
          <w:sz w:val="22"/>
          <w:szCs w:val="22"/>
        </w:rPr>
      </w:pPr>
      <w:r w:rsidRPr="00AA537D">
        <w:rPr>
          <w:rFonts w:ascii="Calibri" w:hAnsi="Calibri" w:cs="Calibri"/>
          <w:sz w:val="22"/>
          <w:szCs w:val="22"/>
        </w:rPr>
        <w:t>Pokud zhotovitel neodstraní vadu díla ve lhůtě uvedené v čl. X. odst. 4 této smlouvy, je povinen uhradit objednateli smluvní pokutu ve výši 1.</w:t>
      </w:r>
      <w:proofErr w:type="gramStart"/>
      <w:r w:rsidRPr="00AA537D">
        <w:rPr>
          <w:rFonts w:ascii="Calibri" w:hAnsi="Calibri" w:cs="Calibri"/>
          <w:sz w:val="22"/>
          <w:szCs w:val="22"/>
        </w:rPr>
        <w:t>000,--</w:t>
      </w:r>
      <w:proofErr w:type="gramEnd"/>
      <w:r w:rsidRPr="00AA537D">
        <w:rPr>
          <w:rFonts w:ascii="Calibri" w:hAnsi="Calibri" w:cs="Calibri"/>
          <w:sz w:val="22"/>
          <w:szCs w:val="22"/>
        </w:rPr>
        <w:t xml:space="preserve"> Kč za každý i započatý den prodlení.</w:t>
      </w:r>
    </w:p>
    <w:p w:rsidR="00D4096C" w:rsidRPr="00AA537D" w:rsidRDefault="00D4096C" w:rsidP="002732A1">
      <w:pPr>
        <w:pStyle w:val="OdstavecSmlouvy"/>
        <w:keepLines w:val="0"/>
        <w:widowControl w:val="0"/>
        <w:numPr>
          <w:ilvl w:val="0"/>
          <w:numId w:val="21"/>
        </w:numPr>
        <w:rPr>
          <w:rFonts w:ascii="Calibri" w:hAnsi="Calibri" w:cs="Calibri"/>
          <w:sz w:val="22"/>
          <w:szCs w:val="22"/>
        </w:rPr>
      </w:pPr>
      <w:r w:rsidRPr="00AA537D">
        <w:rPr>
          <w:rFonts w:ascii="Calibri" w:hAnsi="Calibri" w:cs="Calibri"/>
          <w:sz w:val="22"/>
          <w:szCs w:val="22"/>
        </w:rPr>
        <w:t>V případě porušení povinnosti sjednané v čl. VI. odst. 2 písm. f) této smlouvy, dojde-li porušením této povinnosti k prodlení s plněním díla, je zhotovitel povinen zaplatit obje</w:t>
      </w:r>
      <w:r w:rsidR="00636E6A">
        <w:rPr>
          <w:rFonts w:ascii="Calibri" w:hAnsi="Calibri" w:cs="Calibri"/>
          <w:sz w:val="22"/>
          <w:szCs w:val="22"/>
        </w:rPr>
        <w:t xml:space="preserve">dnateli smluvní pokutu ve výši </w:t>
      </w:r>
      <w:r w:rsidRPr="00AA537D">
        <w:rPr>
          <w:rFonts w:ascii="Calibri" w:hAnsi="Calibri" w:cs="Calibri"/>
          <w:sz w:val="22"/>
          <w:szCs w:val="22"/>
        </w:rPr>
        <w:t>5.000,-- Kč.</w:t>
      </w:r>
    </w:p>
    <w:p w:rsidR="00D4096C" w:rsidRPr="00AA537D" w:rsidRDefault="00D4096C" w:rsidP="002732A1">
      <w:pPr>
        <w:pStyle w:val="OdstavecSmlouvy"/>
        <w:keepLines w:val="0"/>
        <w:widowControl w:val="0"/>
        <w:numPr>
          <w:ilvl w:val="0"/>
          <w:numId w:val="21"/>
        </w:numPr>
        <w:rPr>
          <w:rFonts w:ascii="Calibri" w:hAnsi="Calibri" w:cs="Calibri"/>
          <w:sz w:val="22"/>
          <w:szCs w:val="22"/>
        </w:rPr>
      </w:pPr>
      <w:r w:rsidRPr="00AA537D">
        <w:rPr>
          <w:rFonts w:ascii="Calibri" w:hAnsi="Calibri" w:cs="Calibri"/>
          <w:sz w:val="22"/>
          <w:szCs w:val="22"/>
        </w:rPr>
        <w:t>Pro případ prodlení se zaplacením ceny za dílo sjednávají smluvní strany úrok z prodlení ve výši stanovené občanskoprávními předpisy.</w:t>
      </w:r>
    </w:p>
    <w:p w:rsidR="00D4096C" w:rsidRPr="00AA537D" w:rsidRDefault="00D4096C" w:rsidP="002732A1">
      <w:pPr>
        <w:pStyle w:val="OdstavecSmlouvy"/>
        <w:keepLines w:val="0"/>
        <w:widowControl w:val="0"/>
        <w:numPr>
          <w:ilvl w:val="0"/>
          <w:numId w:val="21"/>
        </w:numPr>
        <w:rPr>
          <w:rFonts w:ascii="Calibri" w:hAnsi="Calibri" w:cs="Calibri"/>
          <w:sz w:val="22"/>
          <w:szCs w:val="22"/>
        </w:rPr>
      </w:pPr>
      <w:r w:rsidRPr="00AA537D">
        <w:rPr>
          <w:rFonts w:ascii="Calibri" w:hAnsi="Calibri" w:cs="Calibri"/>
          <w:sz w:val="22"/>
          <w:szCs w:val="22"/>
        </w:rPr>
        <w:t>Pokud závazek splnit předmět smlouvy zanikne před řádným termínem plnění, nezaniká nárok na smluvní pokutu, pokud vznikl dřívějším porušením smluvní povinnosti.</w:t>
      </w:r>
    </w:p>
    <w:p w:rsidR="00636E6A" w:rsidRPr="00636E6A" w:rsidRDefault="00D4096C" w:rsidP="00720838">
      <w:pPr>
        <w:pStyle w:val="OdstavecSmlouvy"/>
        <w:keepLines w:val="0"/>
        <w:widowControl w:val="0"/>
        <w:numPr>
          <w:ilvl w:val="0"/>
          <w:numId w:val="21"/>
        </w:numPr>
        <w:rPr>
          <w:rFonts w:ascii="Calibri" w:hAnsi="Calibri" w:cs="Calibri"/>
          <w:sz w:val="22"/>
          <w:szCs w:val="22"/>
        </w:rPr>
      </w:pPr>
      <w:r w:rsidRPr="00636E6A">
        <w:rPr>
          <w:rFonts w:ascii="Calibri" w:hAnsi="Calibri" w:cs="Calibri"/>
          <w:sz w:val="22"/>
          <w:szCs w:val="22"/>
        </w:rPr>
        <w:t xml:space="preserve">Smluvní pokuty se nezapočítávají na náhradu případně vzniklé škody, kterou lze vymáhat samostatně v plné výši vedle smluvní pokuty. </w:t>
      </w:r>
    </w:p>
    <w:p w:rsidR="00636E6A" w:rsidRPr="00E03721" w:rsidRDefault="00636E6A" w:rsidP="00636E6A">
      <w:pPr>
        <w:pStyle w:val="slolnkuSmlouvy"/>
        <w:spacing w:before="360"/>
        <w:rPr>
          <w:rFonts w:ascii="Tahoma" w:hAnsi="Tahoma" w:cs="Tahoma"/>
          <w:sz w:val="22"/>
          <w:szCs w:val="22"/>
        </w:rPr>
      </w:pPr>
      <w:r w:rsidRPr="00E03721">
        <w:rPr>
          <w:rFonts w:ascii="Tahoma" w:hAnsi="Tahoma" w:cs="Tahoma"/>
          <w:sz w:val="22"/>
          <w:szCs w:val="22"/>
        </w:rPr>
        <w:t>ČÁS</w:t>
      </w:r>
      <w:r>
        <w:rPr>
          <w:rFonts w:ascii="Tahoma" w:hAnsi="Tahoma" w:cs="Tahoma"/>
          <w:sz w:val="22"/>
          <w:szCs w:val="22"/>
        </w:rPr>
        <w:t>T C</w:t>
      </w:r>
      <w:r w:rsidRPr="00E03721">
        <w:rPr>
          <w:rFonts w:ascii="Tahoma" w:hAnsi="Tahoma" w:cs="Tahoma"/>
          <w:sz w:val="22"/>
          <w:szCs w:val="22"/>
        </w:rPr>
        <w:br/>
        <w:t>Společná ustanovení</w:t>
      </w:r>
    </w:p>
    <w:p w:rsidR="00636E6A" w:rsidRPr="00080BAF" w:rsidRDefault="00636E6A" w:rsidP="00636E6A">
      <w:pPr>
        <w:pStyle w:val="slolnkuSmlouvy"/>
        <w:spacing w:before="360"/>
        <w:rPr>
          <w:rFonts w:ascii="Tahoma" w:hAnsi="Tahoma" w:cs="Tahoma"/>
          <w:sz w:val="22"/>
          <w:szCs w:val="22"/>
        </w:rPr>
      </w:pPr>
      <w:r w:rsidRPr="00080BAF">
        <w:rPr>
          <w:rFonts w:ascii="Tahoma" w:hAnsi="Tahoma" w:cs="Tahoma"/>
          <w:sz w:val="22"/>
          <w:szCs w:val="22"/>
        </w:rPr>
        <w:t>XXI.</w:t>
      </w:r>
      <w:r>
        <w:rPr>
          <w:rFonts w:ascii="Tahoma" w:hAnsi="Tahoma" w:cs="Tahoma"/>
          <w:sz w:val="22"/>
          <w:szCs w:val="22"/>
        </w:rPr>
        <w:br/>
      </w:r>
      <w:r w:rsidRPr="00080BAF">
        <w:rPr>
          <w:rFonts w:ascii="Tahoma" w:hAnsi="Tahoma" w:cs="Tahoma"/>
          <w:sz w:val="22"/>
          <w:szCs w:val="22"/>
        </w:rPr>
        <w:t>Závěrečná ujednání</w:t>
      </w:r>
    </w:p>
    <w:p w:rsidR="00636E6A" w:rsidRPr="00080BAF" w:rsidRDefault="00636E6A" w:rsidP="00636E6A">
      <w:pPr>
        <w:pStyle w:val="Smlouva-slo0"/>
        <w:numPr>
          <w:ilvl w:val="0"/>
          <w:numId w:val="8"/>
        </w:numPr>
        <w:tabs>
          <w:tab w:val="clear" w:pos="360"/>
        </w:tabs>
        <w:spacing w:line="240" w:lineRule="auto"/>
        <w:rPr>
          <w:rFonts w:ascii="Tahoma" w:hAnsi="Tahoma" w:cs="Tahoma"/>
          <w:sz w:val="22"/>
          <w:szCs w:val="22"/>
        </w:rPr>
      </w:pPr>
      <w:r w:rsidRPr="00080BAF">
        <w:rPr>
          <w:rFonts w:ascii="Tahoma" w:hAnsi="Tahoma" w:cs="Tahoma"/>
          <w:sz w:val="22"/>
          <w:szCs w:val="22"/>
        </w:rPr>
        <w:t>Změnit nebo doplnit tuto smlouvu mohou smluvní strany pouze formou písemných dodatků, které budou vzestupně číslovány, výslovně prohlášeny za dodatk</w:t>
      </w:r>
      <w:r>
        <w:rPr>
          <w:rFonts w:ascii="Tahoma" w:hAnsi="Tahoma" w:cs="Tahoma"/>
          <w:sz w:val="22"/>
          <w:szCs w:val="22"/>
        </w:rPr>
        <w:t>y</w:t>
      </w:r>
      <w:r w:rsidRPr="00080BAF">
        <w:rPr>
          <w:rFonts w:ascii="Tahoma" w:hAnsi="Tahoma" w:cs="Tahoma"/>
          <w:sz w:val="22"/>
          <w:szCs w:val="22"/>
        </w:rPr>
        <w:t xml:space="preserve"> této smlouvy a podepsány oprávněnými zástupci smluvních stran.</w:t>
      </w:r>
    </w:p>
    <w:p w:rsidR="00636E6A" w:rsidRPr="00080BAF" w:rsidRDefault="00636E6A" w:rsidP="00636E6A">
      <w:pPr>
        <w:pStyle w:val="Smlouva-slo0"/>
        <w:numPr>
          <w:ilvl w:val="0"/>
          <w:numId w:val="8"/>
        </w:numPr>
        <w:tabs>
          <w:tab w:val="clear" w:pos="360"/>
        </w:tabs>
        <w:spacing w:line="240" w:lineRule="auto"/>
        <w:rPr>
          <w:rFonts w:ascii="Tahoma" w:hAnsi="Tahoma" w:cs="Tahoma"/>
          <w:sz w:val="22"/>
          <w:szCs w:val="22"/>
        </w:rPr>
      </w:pPr>
      <w:r>
        <w:rPr>
          <w:rFonts w:ascii="Tahoma" w:hAnsi="Tahoma" w:cs="Tahoma"/>
          <w:sz w:val="22"/>
          <w:szCs w:val="22"/>
        </w:rPr>
        <w:t>Tato s</w:t>
      </w:r>
      <w:r w:rsidRPr="00080BAF">
        <w:rPr>
          <w:rFonts w:ascii="Tahoma" w:hAnsi="Tahoma" w:cs="Tahoma"/>
          <w:sz w:val="22"/>
          <w:szCs w:val="22"/>
        </w:rPr>
        <w:t>mlouva zanikne jednostranným odstoupením od smlouvy pro její podstatné porušení druhou smluvní stranou, přičemž podstatným porušením smlouvy se rozumí zejména:</w:t>
      </w:r>
    </w:p>
    <w:p w:rsidR="00636E6A" w:rsidRPr="00636E6A" w:rsidRDefault="00636E6A" w:rsidP="00636E6A">
      <w:pPr>
        <w:pStyle w:val="slovanPododstavecSmlouvy"/>
        <w:numPr>
          <w:ilvl w:val="0"/>
          <w:numId w:val="41"/>
        </w:numPr>
        <w:tabs>
          <w:tab w:val="clear" w:pos="284"/>
          <w:tab w:val="clear" w:pos="717"/>
          <w:tab w:val="clear" w:pos="1260"/>
          <w:tab w:val="clear" w:pos="1980"/>
          <w:tab w:val="clear" w:pos="3960"/>
          <w:tab w:val="left" w:pos="714"/>
        </w:tabs>
        <w:spacing w:before="60"/>
        <w:rPr>
          <w:rFonts w:ascii="Tahoma" w:hAnsi="Tahoma" w:cs="Tahoma"/>
          <w:sz w:val="22"/>
          <w:szCs w:val="22"/>
        </w:rPr>
      </w:pPr>
      <w:r w:rsidRPr="00636E6A">
        <w:rPr>
          <w:rFonts w:ascii="Tahoma" w:hAnsi="Tahoma" w:cs="Tahoma"/>
          <w:sz w:val="22"/>
          <w:szCs w:val="22"/>
        </w:rPr>
        <w:t>neprovedení díla ve sjednané době plnění,</w:t>
      </w:r>
    </w:p>
    <w:p w:rsidR="00636E6A" w:rsidRPr="00080BAF" w:rsidRDefault="00636E6A" w:rsidP="00636E6A">
      <w:pPr>
        <w:pStyle w:val="slovanPododstavecSmlouvy"/>
        <w:numPr>
          <w:ilvl w:val="0"/>
          <w:numId w:val="32"/>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nedodržení právních předpisů nebo technických norem, které se t</w:t>
      </w:r>
      <w:r>
        <w:rPr>
          <w:rFonts w:ascii="Tahoma" w:hAnsi="Tahoma" w:cs="Tahoma"/>
          <w:sz w:val="22"/>
          <w:szCs w:val="22"/>
        </w:rPr>
        <w:t>ýkají provádění díla,</w:t>
      </w:r>
    </w:p>
    <w:p w:rsidR="00636E6A" w:rsidRPr="00080BAF" w:rsidRDefault="00636E6A" w:rsidP="00636E6A">
      <w:pPr>
        <w:pStyle w:val="slovanPododstavecSmlouvy"/>
        <w:numPr>
          <w:ilvl w:val="0"/>
          <w:numId w:val="32"/>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neuhrazení ceny díla nebo odměny objednatelem po druhé výzvě zhotovitele k uhrazení dlužné částky, přičemž druhá výzva nesmí následovat dříve než 30</w:t>
      </w:r>
      <w:r>
        <w:rPr>
          <w:rFonts w:ascii="Tahoma" w:hAnsi="Tahoma" w:cs="Tahoma"/>
          <w:sz w:val="22"/>
          <w:szCs w:val="22"/>
        </w:rPr>
        <w:t> </w:t>
      </w:r>
      <w:r w:rsidRPr="00080BAF">
        <w:rPr>
          <w:rFonts w:ascii="Tahoma" w:hAnsi="Tahoma" w:cs="Tahoma"/>
          <w:sz w:val="22"/>
          <w:szCs w:val="22"/>
        </w:rPr>
        <w:t>dnů po</w:t>
      </w:r>
      <w:r>
        <w:rPr>
          <w:rFonts w:ascii="Tahoma" w:hAnsi="Tahoma" w:cs="Tahoma"/>
          <w:sz w:val="22"/>
          <w:szCs w:val="22"/>
        </w:rPr>
        <w:t> </w:t>
      </w:r>
      <w:r w:rsidRPr="00080BAF">
        <w:rPr>
          <w:rFonts w:ascii="Tahoma" w:hAnsi="Tahoma" w:cs="Tahoma"/>
          <w:sz w:val="22"/>
          <w:szCs w:val="22"/>
        </w:rPr>
        <w:t>doručení první výzvy.</w:t>
      </w:r>
    </w:p>
    <w:p w:rsidR="00636E6A" w:rsidRPr="00080BAF" w:rsidRDefault="00636E6A" w:rsidP="00636E6A">
      <w:pPr>
        <w:pStyle w:val="Smlouva-slo0"/>
        <w:numPr>
          <w:ilvl w:val="0"/>
          <w:numId w:val="8"/>
        </w:numPr>
        <w:tabs>
          <w:tab w:val="clear" w:pos="360"/>
        </w:tabs>
        <w:spacing w:line="240" w:lineRule="auto"/>
        <w:rPr>
          <w:rFonts w:ascii="Tahoma" w:hAnsi="Tahoma" w:cs="Tahoma"/>
          <w:sz w:val="22"/>
          <w:szCs w:val="22"/>
        </w:rPr>
      </w:pPr>
      <w:r w:rsidRPr="00080BAF">
        <w:rPr>
          <w:rFonts w:ascii="Tahoma" w:hAnsi="Tahoma" w:cs="Tahoma"/>
          <w:sz w:val="22"/>
          <w:szCs w:val="22"/>
        </w:rPr>
        <w:t>Objednatel je dále oprávněn od této smlouvy odstoupit v těchto případech:</w:t>
      </w:r>
    </w:p>
    <w:p w:rsidR="00636E6A" w:rsidRPr="00080BAF" w:rsidRDefault="00636E6A" w:rsidP="00636E6A">
      <w:pPr>
        <w:pStyle w:val="slovanPododstavecSmlouvy"/>
        <w:numPr>
          <w:ilvl w:val="1"/>
          <w:numId w:val="8"/>
        </w:numPr>
        <w:tabs>
          <w:tab w:val="clear" w:pos="284"/>
          <w:tab w:val="clear" w:pos="1260"/>
          <w:tab w:val="clear" w:pos="1440"/>
          <w:tab w:val="clear" w:pos="1980"/>
          <w:tab w:val="clear" w:pos="3960"/>
          <w:tab w:val="left" w:pos="714"/>
        </w:tabs>
        <w:spacing w:before="60"/>
        <w:ind w:left="714" w:hanging="357"/>
        <w:rPr>
          <w:rFonts w:ascii="Tahoma" w:hAnsi="Tahoma" w:cs="Tahoma"/>
          <w:sz w:val="22"/>
          <w:szCs w:val="22"/>
        </w:rPr>
      </w:pPr>
      <w:r w:rsidRPr="00080BAF">
        <w:rPr>
          <w:rFonts w:ascii="Tahoma" w:hAnsi="Tahoma" w:cs="Tahoma"/>
          <w:sz w:val="22"/>
          <w:szCs w:val="22"/>
        </w:rPr>
        <w:t>bylo-li příslušným soudem rozhodnuto o tom, že zhotovitel je v úpadku ve</w:t>
      </w:r>
      <w:r>
        <w:rPr>
          <w:rFonts w:ascii="Tahoma" w:hAnsi="Tahoma" w:cs="Tahoma"/>
          <w:sz w:val="22"/>
          <w:szCs w:val="22"/>
        </w:rPr>
        <w:t> </w:t>
      </w:r>
      <w:r w:rsidRPr="00080BAF">
        <w:rPr>
          <w:rFonts w:ascii="Tahoma" w:hAnsi="Tahoma" w:cs="Tahoma"/>
          <w:sz w:val="22"/>
          <w:szCs w:val="22"/>
        </w:rPr>
        <w:t>smyslu zákona č. 182/2006 Sb., o úpadku a způsobech jeho řešení (insolvenční zákon), ve</w:t>
      </w:r>
      <w:r>
        <w:rPr>
          <w:rFonts w:ascii="Tahoma" w:hAnsi="Tahoma" w:cs="Tahoma"/>
          <w:sz w:val="22"/>
          <w:szCs w:val="22"/>
        </w:rPr>
        <w:t> </w:t>
      </w:r>
      <w:r w:rsidRPr="00080BAF">
        <w:rPr>
          <w:rFonts w:ascii="Tahoma" w:hAnsi="Tahoma" w:cs="Tahoma"/>
          <w:sz w:val="22"/>
          <w:szCs w:val="22"/>
        </w:rPr>
        <w:t>znění pozdějších předpisů (a to bez ohledu na</w:t>
      </w:r>
      <w:r>
        <w:rPr>
          <w:rFonts w:ascii="Tahoma" w:hAnsi="Tahoma" w:cs="Tahoma"/>
          <w:sz w:val="22"/>
          <w:szCs w:val="22"/>
        </w:rPr>
        <w:t xml:space="preserve"> právní moc tohoto rozhodnutí);</w:t>
      </w:r>
    </w:p>
    <w:p w:rsidR="00636E6A" w:rsidRPr="00080BAF" w:rsidRDefault="00636E6A" w:rsidP="00636E6A">
      <w:pPr>
        <w:pStyle w:val="slovanPododstavecSmlouvy"/>
        <w:numPr>
          <w:ilvl w:val="1"/>
          <w:numId w:val="8"/>
        </w:numPr>
        <w:tabs>
          <w:tab w:val="clear" w:pos="284"/>
          <w:tab w:val="clear" w:pos="1260"/>
          <w:tab w:val="clear" w:pos="1440"/>
          <w:tab w:val="clear" w:pos="1980"/>
          <w:tab w:val="clear" w:pos="3960"/>
          <w:tab w:val="left" w:pos="714"/>
        </w:tabs>
        <w:spacing w:before="60"/>
        <w:ind w:left="714" w:hanging="357"/>
        <w:rPr>
          <w:rFonts w:ascii="Tahoma" w:hAnsi="Tahoma" w:cs="Tahoma"/>
          <w:sz w:val="22"/>
          <w:szCs w:val="22"/>
        </w:rPr>
      </w:pPr>
      <w:r w:rsidRPr="00080BAF">
        <w:rPr>
          <w:rFonts w:ascii="Tahoma" w:hAnsi="Tahoma" w:cs="Tahoma"/>
          <w:sz w:val="22"/>
          <w:szCs w:val="22"/>
        </w:rPr>
        <w:t>podá-li zhotovitel sám na sebe insolvenční návrh.</w:t>
      </w:r>
    </w:p>
    <w:p w:rsidR="00636E6A" w:rsidRPr="00080BAF" w:rsidRDefault="00636E6A" w:rsidP="00636E6A">
      <w:pPr>
        <w:pStyle w:val="Smlouva-slo0"/>
        <w:numPr>
          <w:ilvl w:val="0"/>
          <w:numId w:val="8"/>
        </w:numPr>
        <w:tabs>
          <w:tab w:val="clear" w:pos="360"/>
        </w:tabs>
        <w:spacing w:line="240" w:lineRule="auto"/>
        <w:rPr>
          <w:rFonts w:ascii="Tahoma" w:hAnsi="Tahoma" w:cs="Tahoma"/>
          <w:sz w:val="22"/>
          <w:szCs w:val="22"/>
        </w:rPr>
      </w:pPr>
      <w:r w:rsidRPr="00080BAF">
        <w:rPr>
          <w:rFonts w:ascii="Tahoma" w:hAnsi="Tahoma" w:cs="Tahoma"/>
          <w:sz w:val="22"/>
          <w:szCs w:val="22"/>
        </w:rPr>
        <w:t xml:space="preserve">Pro účely této smlouvy se pod pojmem „bez zbytečného odkladu“ dle § 2002 občanského zákoníku rozumí „nejpozději do </w:t>
      </w:r>
      <w:r>
        <w:rPr>
          <w:rFonts w:ascii="Tahoma" w:hAnsi="Tahoma" w:cs="Tahoma"/>
          <w:sz w:val="22"/>
          <w:szCs w:val="22"/>
        </w:rPr>
        <w:t>tří</w:t>
      </w:r>
      <w:r w:rsidRPr="00080BAF">
        <w:rPr>
          <w:rFonts w:ascii="Tahoma" w:hAnsi="Tahoma" w:cs="Tahoma"/>
          <w:sz w:val="22"/>
          <w:szCs w:val="22"/>
        </w:rPr>
        <w:t xml:space="preserve"> </w:t>
      </w:r>
      <w:r>
        <w:rPr>
          <w:rFonts w:ascii="Tahoma" w:hAnsi="Tahoma" w:cs="Tahoma"/>
          <w:sz w:val="22"/>
          <w:szCs w:val="22"/>
        </w:rPr>
        <w:t>tý</w:t>
      </w:r>
      <w:r w:rsidRPr="00080BAF">
        <w:rPr>
          <w:rFonts w:ascii="Tahoma" w:hAnsi="Tahoma" w:cs="Tahoma"/>
          <w:sz w:val="22"/>
          <w:szCs w:val="22"/>
        </w:rPr>
        <w:t>dnů“.</w:t>
      </w:r>
    </w:p>
    <w:p w:rsidR="00636E6A" w:rsidRPr="00080BAF" w:rsidRDefault="00636E6A" w:rsidP="00636E6A">
      <w:pPr>
        <w:pStyle w:val="Smlouva-slo0"/>
        <w:numPr>
          <w:ilvl w:val="0"/>
          <w:numId w:val="8"/>
        </w:numPr>
        <w:tabs>
          <w:tab w:val="clear" w:pos="360"/>
        </w:tabs>
        <w:spacing w:line="240" w:lineRule="auto"/>
        <w:rPr>
          <w:rFonts w:ascii="Tahoma" w:hAnsi="Tahoma" w:cs="Tahoma"/>
          <w:sz w:val="22"/>
          <w:szCs w:val="22"/>
        </w:rPr>
      </w:pPr>
      <w:r w:rsidRPr="00080BAF">
        <w:rPr>
          <w:rFonts w:ascii="Tahoma" w:hAnsi="Tahoma" w:cs="Tahoma"/>
          <w:sz w:val="22"/>
          <w:szCs w:val="22"/>
        </w:rPr>
        <w:lastRenderedPageBreak/>
        <w:t>V</w:t>
      </w:r>
      <w:r>
        <w:rPr>
          <w:rFonts w:ascii="Tahoma" w:hAnsi="Tahoma" w:cs="Tahoma"/>
          <w:sz w:val="22"/>
          <w:szCs w:val="22"/>
        </w:rPr>
        <w:t> </w:t>
      </w:r>
      <w:r w:rsidRPr="00080BAF">
        <w:rPr>
          <w:rFonts w:ascii="Tahoma" w:hAnsi="Tahoma" w:cs="Tahoma"/>
          <w:sz w:val="22"/>
          <w:szCs w:val="22"/>
        </w:rPr>
        <w:t>případě zániku závazku z této smlouvy před jeho řádným splněním je zhotovitel povinen ihned předat objednateli nedokončené dílo včetně věcí, které opatřil a</w:t>
      </w:r>
      <w:r>
        <w:rPr>
          <w:rFonts w:ascii="Tahoma" w:hAnsi="Tahoma" w:cs="Tahoma"/>
          <w:sz w:val="22"/>
          <w:szCs w:val="22"/>
        </w:rPr>
        <w:t> které jsou součástí díla a </w:t>
      </w:r>
      <w:r w:rsidRPr="00080BAF">
        <w:rPr>
          <w:rFonts w:ascii="Tahoma" w:hAnsi="Tahoma" w:cs="Tahoma"/>
          <w:sz w:val="22"/>
          <w:szCs w:val="22"/>
        </w:rPr>
        <w:t>uhradit případně vzniklou škodu. Sm</w:t>
      </w:r>
      <w:r>
        <w:rPr>
          <w:rFonts w:ascii="Tahoma" w:hAnsi="Tahoma" w:cs="Tahoma"/>
          <w:sz w:val="22"/>
          <w:szCs w:val="22"/>
        </w:rPr>
        <w:t>luvní strany uzavřou dohodu, ve </w:t>
      </w:r>
      <w:r w:rsidRPr="00080BAF">
        <w:rPr>
          <w:rFonts w:ascii="Tahoma" w:hAnsi="Tahoma" w:cs="Tahoma"/>
          <w:sz w:val="22"/>
          <w:szCs w:val="22"/>
        </w:rPr>
        <w:t>které upraví vzájemná práva a povinnosti. Tento odstavec se přiměřeně použije i</w:t>
      </w:r>
      <w:r>
        <w:rPr>
          <w:rFonts w:ascii="Tahoma" w:hAnsi="Tahoma" w:cs="Tahoma"/>
          <w:sz w:val="22"/>
          <w:szCs w:val="22"/>
        </w:rPr>
        <w:t> </w:t>
      </w:r>
      <w:r w:rsidRPr="00080BAF">
        <w:rPr>
          <w:rFonts w:ascii="Tahoma" w:hAnsi="Tahoma" w:cs="Tahoma"/>
          <w:sz w:val="22"/>
          <w:szCs w:val="22"/>
        </w:rPr>
        <w:t>pro</w:t>
      </w:r>
      <w:r>
        <w:rPr>
          <w:rFonts w:ascii="Tahoma" w:hAnsi="Tahoma" w:cs="Tahoma"/>
          <w:sz w:val="22"/>
          <w:szCs w:val="22"/>
        </w:rPr>
        <w:t> </w:t>
      </w:r>
      <w:r w:rsidRPr="00080BAF">
        <w:rPr>
          <w:rFonts w:ascii="Tahoma" w:hAnsi="Tahoma" w:cs="Tahoma"/>
          <w:sz w:val="22"/>
          <w:szCs w:val="22"/>
        </w:rPr>
        <w:t>zánik závazku dle části C této smlouvy před řádným dokončením inženýrské činnosti nebo výkonu autorského dozoru.</w:t>
      </w:r>
    </w:p>
    <w:p w:rsidR="00636E6A" w:rsidRPr="00080BAF" w:rsidRDefault="00636E6A" w:rsidP="00636E6A">
      <w:pPr>
        <w:pStyle w:val="Smlouva-slo0"/>
        <w:numPr>
          <w:ilvl w:val="0"/>
          <w:numId w:val="8"/>
        </w:numPr>
        <w:tabs>
          <w:tab w:val="clear" w:pos="360"/>
        </w:tabs>
        <w:spacing w:line="240" w:lineRule="auto"/>
        <w:rPr>
          <w:rFonts w:ascii="Tahoma" w:hAnsi="Tahoma" w:cs="Tahoma"/>
          <w:sz w:val="22"/>
          <w:szCs w:val="22"/>
        </w:rPr>
      </w:pPr>
      <w:r w:rsidRPr="00080BAF">
        <w:rPr>
          <w:rFonts w:ascii="Tahoma" w:hAnsi="Tahoma" w:cs="Tahoma"/>
          <w:sz w:val="22"/>
          <w:szCs w:val="22"/>
        </w:rPr>
        <w:t>Zhotovitel nemůže bez souhlasu objednatele postoupit svá práva a povinnosti plynoucí z </w:t>
      </w:r>
      <w:r>
        <w:rPr>
          <w:rFonts w:ascii="Tahoma" w:hAnsi="Tahoma" w:cs="Tahoma"/>
          <w:sz w:val="22"/>
          <w:szCs w:val="22"/>
        </w:rPr>
        <w:t xml:space="preserve">této </w:t>
      </w:r>
      <w:r w:rsidRPr="00080BAF">
        <w:rPr>
          <w:rFonts w:ascii="Tahoma" w:hAnsi="Tahoma" w:cs="Tahoma"/>
          <w:sz w:val="22"/>
          <w:szCs w:val="22"/>
        </w:rPr>
        <w:t>smlouvy třetí osobě.</w:t>
      </w:r>
    </w:p>
    <w:p w:rsidR="00636E6A" w:rsidRPr="00080BAF" w:rsidRDefault="00636E6A" w:rsidP="00636E6A">
      <w:pPr>
        <w:pStyle w:val="Smlouva-slo0"/>
        <w:numPr>
          <w:ilvl w:val="0"/>
          <w:numId w:val="8"/>
        </w:numPr>
        <w:tabs>
          <w:tab w:val="clear" w:pos="360"/>
        </w:tabs>
        <w:spacing w:line="240" w:lineRule="auto"/>
        <w:rPr>
          <w:rFonts w:ascii="Tahoma" w:hAnsi="Tahoma" w:cs="Tahoma"/>
          <w:sz w:val="22"/>
          <w:szCs w:val="22"/>
        </w:rPr>
      </w:pPr>
      <w:r>
        <w:rPr>
          <w:rFonts w:ascii="Tahoma" w:hAnsi="Tahoma" w:cs="Tahoma"/>
          <w:sz w:val="22"/>
          <w:szCs w:val="22"/>
        </w:rPr>
        <w:t>Tato s</w:t>
      </w:r>
      <w:r w:rsidRPr="00080BAF">
        <w:rPr>
          <w:rFonts w:ascii="Tahoma" w:hAnsi="Tahoma" w:cs="Tahoma"/>
          <w:sz w:val="22"/>
          <w:szCs w:val="22"/>
        </w:rPr>
        <w:t>mlouva nabývá platnosti a účinnosti dnem, kdy vyjádření souhlasu s obsahem návrhu smlouvy dojde druhé smluvní straně.</w:t>
      </w:r>
    </w:p>
    <w:p w:rsidR="00636E6A" w:rsidRPr="00080BAF" w:rsidRDefault="00636E6A" w:rsidP="00636E6A">
      <w:pPr>
        <w:pStyle w:val="Smlouva-slo0"/>
        <w:numPr>
          <w:ilvl w:val="0"/>
          <w:numId w:val="8"/>
        </w:numPr>
        <w:tabs>
          <w:tab w:val="clear" w:pos="360"/>
        </w:tabs>
        <w:spacing w:line="240" w:lineRule="auto"/>
        <w:rPr>
          <w:rFonts w:ascii="Tahoma" w:hAnsi="Tahoma" w:cs="Tahoma"/>
          <w:sz w:val="22"/>
          <w:szCs w:val="22"/>
        </w:rPr>
      </w:pPr>
      <w:r>
        <w:rPr>
          <w:rFonts w:ascii="Tahoma" w:hAnsi="Tahoma" w:cs="Tahoma"/>
          <w:sz w:val="22"/>
          <w:szCs w:val="22"/>
        </w:rPr>
        <w:t>Tato s</w:t>
      </w:r>
      <w:r w:rsidRPr="00080BAF">
        <w:rPr>
          <w:rFonts w:ascii="Tahoma" w:hAnsi="Tahoma" w:cs="Tahoma"/>
          <w:sz w:val="22"/>
          <w:szCs w:val="22"/>
        </w:rPr>
        <w:t>mlouva je vyhotovena ve čtyřech stejnopisech s platností originálu podepsaných oprávněnými zástupci smluvních stran, přičemž objednatel obdrží tři a zhotovitel jedno vyhotovení.</w:t>
      </w:r>
    </w:p>
    <w:p w:rsidR="00636E6A" w:rsidRPr="00080BAF" w:rsidRDefault="00636E6A" w:rsidP="00636E6A">
      <w:pPr>
        <w:pStyle w:val="Smlouva-slo0"/>
        <w:numPr>
          <w:ilvl w:val="0"/>
          <w:numId w:val="8"/>
        </w:numPr>
        <w:tabs>
          <w:tab w:val="clear" w:pos="360"/>
        </w:tabs>
        <w:spacing w:line="240" w:lineRule="auto"/>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rsidR="00461B9D" w:rsidRDefault="00461B9D" w:rsidP="00461B9D">
      <w:pPr>
        <w:pStyle w:val="Smlouva-slo0"/>
        <w:spacing w:before="0" w:after="120"/>
        <w:rPr>
          <w:rFonts w:ascii="Tahoma" w:hAnsi="Tahoma" w:cs="Tahoma"/>
          <w:sz w:val="22"/>
          <w:szCs w:val="22"/>
        </w:rPr>
      </w:pPr>
    </w:p>
    <w:p w:rsidR="00636E6A" w:rsidRPr="00AA537D" w:rsidRDefault="00636E6A" w:rsidP="00461B9D">
      <w:pPr>
        <w:pStyle w:val="Smlouva-slo0"/>
        <w:spacing w:before="0" w:after="120"/>
        <w:rPr>
          <w:rFonts w:ascii="Calibri" w:hAnsi="Calibri" w:cs="Calibri"/>
          <w:sz w:val="22"/>
          <w:szCs w:val="22"/>
        </w:rPr>
      </w:pPr>
    </w:p>
    <w:p w:rsidR="008E484F" w:rsidRPr="00AA537D" w:rsidRDefault="008E484F" w:rsidP="00461B9D">
      <w:pPr>
        <w:pStyle w:val="Zkladntextodsazen2"/>
        <w:ind w:left="0"/>
        <w:rPr>
          <w:rFonts w:ascii="Calibri" w:hAnsi="Calibri" w:cs="Calibr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8E484F" w:rsidRPr="00AA537D" w:rsidTr="002732A1">
        <w:tc>
          <w:tcPr>
            <w:tcW w:w="3544" w:type="dxa"/>
          </w:tcPr>
          <w:p w:rsidR="008E484F" w:rsidRPr="00AA537D" w:rsidRDefault="008E484F" w:rsidP="002333C3">
            <w:pPr>
              <w:rPr>
                <w:rFonts w:ascii="Calibri" w:hAnsi="Calibri" w:cs="Calibri"/>
                <w:sz w:val="22"/>
                <w:szCs w:val="22"/>
              </w:rPr>
            </w:pPr>
            <w:r w:rsidRPr="00AA537D">
              <w:rPr>
                <w:rFonts w:ascii="Calibri" w:hAnsi="Calibri" w:cs="Calibri"/>
                <w:sz w:val="22"/>
                <w:szCs w:val="22"/>
              </w:rPr>
              <w:t>V </w:t>
            </w:r>
            <w:r w:rsidR="002333C3">
              <w:rPr>
                <w:rFonts w:ascii="Calibri" w:hAnsi="Calibri" w:cs="Calibri"/>
                <w:sz w:val="22"/>
                <w:szCs w:val="22"/>
              </w:rPr>
              <w:t>Opavě</w:t>
            </w:r>
            <w:r w:rsidRPr="00AA537D">
              <w:rPr>
                <w:rFonts w:ascii="Calibri" w:hAnsi="Calibri" w:cs="Calibri"/>
                <w:sz w:val="22"/>
                <w:szCs w:val="22"/>
              </w:rPr>
              <w:t xml:space="preserve"> dne: </w:t>
            </w:r>
            <w:r w:rsidR="00963FF6">
              <w:rPr>
                <w:rFonts w:ascii="Calibri" w:hAnsi="Calibri" w:cs="Calibri"/>
                <w:sz w:val="22"/>
                <w:szCs w:val="22"/>
              </w:rPr>
              <w:t>1.8.2017</w:t>
            </w:r>
          </w:p>
        </w:tc>
        <w:tc>
          <w:tcPr>
            <w:tcW w:w="1985" w:type="dxa"/>
          </w:tcPr>
          <w:p w:rsidR="008E484F" w:rsidRPr="00AA537D" w:rsidRDefault="008E484F" w:rsidP="002732A1">
            <w:pPr>
              <w:rPr>
                <w:rFonts w:ascii="Calibri" w:hAnsi="Calibri" w:cs="Calibri"/>
                <w:sz w:val="22"/>
                <w:szCs w:val="22"/>
              </w:rPr>
            </w:pPr>
          </w:p>
        </w:tc>
        <w:tc>
          <w:tcPr>
            <w:tcW w:w="3543" w:type="dxa"/>
          </w:tcPr>
          <w:p w:rsidR="008E484F" w:rsidRPr="00AA537D" w:rsidRDefault="008E484F" w:rsidP="002872FE">
            <w:pPr>
              <w:pStyle w:val="Zhlav"/>
              <w:tabs>
                <w:tab w:val="clear" w:pos="4536"/>
                <w:tab w:val="clear" w:pos="9072"/>
              </w:tabs>
              <w:rPr>
                <w:rFonts w:ascii="Calibri" w:hAnsi="Calibri" w:cs="Calibri"/>
                <w:sz w:val="22"/>
                <w:szCs w:val="22"/>
              </w:rPr>
            </w:pPr>
            <w:r w:rsidRPr="00AA537D">
              <w:rPr>
                <w:rFonts w:ascii="Calibri" w:hAnsi="Calibri" w:cs="Calibri"/>
                <w:sz w:val="22"/>
                <w:szCs w:val="22"/>
              </w:rPr>
              <w:t xml:space="preserve">V </w:t>
            </w:r>
            <w:r w:rsidR="002872FE">
              <w:rPr>
                <w:rFonts w:ascii="Calibri" w:hAnsi="Calibri" w:cs="Calibri"/>
                <w:sz w:val="22"/>
                <w:szCs w:val="22"/>
              </w:rPr>
              <w:t>Ostravě</w:t>
            </w:r>
            <w:r w:rsidRPr="00AA537D">
              <w:rPr>
                <w:rFonts w:ascii="Calibri" w:hAnsi="Calibri" w:cs="Calibri"/>
                <w:sz w:val="22"/>
                <w:szCs w:val="22"/>
              </w:rPr>
              <w:t xml:space="preserve"> dne:</w:t>
            </w:r>
            <w:r w:rsidR="002872FE">
              <w:rPr>
                <w:rFonts w:ascii="Calibri" w:hAnsi="Calibri" w:cs="Calibri"/>
                <w:sz w:val="22"/>
                <w:szCs w:val="22"/>
              </w:rPr>
              <w:t xml:space="preserve"> 20.7.2017</w:t>
            </w:r>
          </w:p>
        </w:tc>
      </w:tr>
      <w:tr w:rsidR="008E484F" w:rsidRPr="00AA537D" w:rsidTr="002732A1">
        <w:trPr>
          <w:trHeight w:val="1580"/>
        </w:trPr>
        <w:tc>
          <w:tcPr>
            <w:tcW w:w="3544" w:type="dxa"/>
            <w:tcBorders>
              <w:bottom w:val="single" w:sz="4" w:space="0" w:color="auto"/>
            </w:tcBorders>
            <w:vAlign w:val="center"/>
          </w:tcPr>
          <w:p w:rsidR="008E484F" w:rsidRPr="00AA537D" w:rsidRDefault="008E484F" w:rsidP="002732A1">
            <w:pPr>
              <w:jc w:val="center"/>
              <w:rPr>
                <w:rFonts w:ascii="Calibri" w:hAnsi="Calibri" w:cs="Calibri"/>
                <w:sz w:val="22"/>
                <w:szCs w:val="22"/>
              </w:rPr>
            </w:pPr>
            <w:bookmarkStart w:id="0" w:name="_GoBack"/>
            <w:bookmarkEnd w:id="0"/>
          </w:p>
        </w:tc>
        <w:tc>
          <w:tcPr>
            <w:tcW w:w="1985" w:type="dxa"/>
            <w:vAlign w:val="center"/>
          </w:tcPr>
          <w:p w:rsidR="008E484F" w:rsidRPr="00AA537D" w:rsidRDefault="008E484F" w:rsidP="002732A1">
            <w:pPr>
              <w:jc w:val="center"/>
              <w:rPr>
                <w:rFonts w:ascii="Calibri" w:hAnsi="Calibri" w:cs="Calibri"/>
                <w:sz w:val="22"/>
                <w:szCs w:val="22"/>
              </w:rPr>
            </w:pPr>
          </w:p>
        </w:tc>
        <w:tc>
          <w:tcPr>
            <w:tcW w:w="3543" w:type="dxa"/>
            <w:tcBorders>
              <w:bottom w:val="single" w:sz="4" w:space="0" w:color="auto"/>
            </w:tcBorders>
            <w:vAlign w:val="center"/>
          </w:tcPr>
          <w:p w:rsidR="008E484F" w:rsidRPr="00AA537D" w:rsidRDefault="008E484F" w:rsidP="002732A1">
            <w:pPr>
              <w:jc w:val="center"/>
              <w:rPr>
                <w:rFonts w:ascii="Calibri" w:hAnsi="Calibri" w:cs="Calibri"/>
                <w:sz w:val="22"/>
                <w:szCs w:val="22"/>
              </w:rPr>
            </w:pPr>
          </w:p>
        </w:tc>
      </w:tr>
      <w:tr w:rsidR="008E484F" w:rsidRPr="00AA537D" w:rsidTr="002732A1">
        <w:trPr>
          <w:trHeight w:val="1678"/>
        </w:trPr>
        <w:tc>
          <w:tcPr>
            <w:tcW w:w="3544" w:type="dxa"/>
            <w:tcBorders>
              <w:top w:val="single" w:sz="4" w:space="0" w:color="auto"/>
            </w:tcBorders>
          </w:tcPr>
          <w:p w:rsidR="008E484F" w:rsidRPr="00AA537D" w:rsidRDefault="008E484F" w:rsidP="002732A1">
            <w:pPr>
              <w:jc w:val="center"/>
              <w:rPr>
                <w:rFonts w:ascii="Calibri" w:hAnsi="Calibri" w:cs="Calibri"/>
                <w:sz w:val="22"/>
                <w:szCs w:val="22"/>
              </w:rPr>
            </w:pPr>
            <w:r w:rsidRPr="00AA537D">
              <w:rPr>
                <w:rFonts w:ascii="Calibri" w:hAnsi="Calibri" w:cs="Calibri"/>
                <w:sz w:val="22"/>
                <w:szCs w:val="22"/>
              </w:rPr>
              <w:t>za objednatele</w:t>
            </w:r>
          </w:p>
          <w:p w:rsidR="008E484F" w:rsidRPr="00AA537D" w:rsidRDefault="008E484F" w:rsidP="002732A1">
            <w:pPr>
              <w:jc w:val="center"/>
              <w:rPr>
                <w:rFonts w:ascii="Calibri" w:hAnsi="Calibri" w:cs="Calibri"/>
                <w:i/>
                <w:iCs/>
                <w:color w:val="FF0000"/>
                <w:sz w:val="22"/>
                <w:szCs w:val="22"/>
              </w:rPr>
            </w:pPr>
          </w:p>
          <w:p w:rsidR="008E484F" w:rsidRPr="00AA537D" w:rsidRDefault="008E484F" w:rsidP="002732A1">
            <w:pPr>
              <w:jc w:val="center"/>
              <w:rPr>
                <w:rFonts w:ascii="Calibri" w:hAnsi="Calibri" w:cs="Calibri"/>
                <w:sz w:val="22"/>
                <w:szCs w:val="22"/>
              </w:rPr>
            </w:pPr>
          </w:p>
        </w:tc>
        <w:tc>
          <w:tcPr>
            <w:tcW w:w="1985" w:type="dxa"/>
            <w:vAlign w:val="center"/>
          </w:tcPr>
          <w:p w:rsidR="008E484F" w:rsidRPr="00AA537D" w:rsidRDefault="008E484F" w:rsidP="002732A1">
            <w:pPr>
              <w:jc w:val="center"/>
              <w:rPr>
                <w:rFonts w:ascii="Calibri" w:hAnsi="Calibri" w:cs="Calibri"/>
                <w:sz w:val="22"/>
                <w:szCs w:val="22"/>
              </w:rPr>
            </w:pPr>
          </w:p>
        </w:tc>
        <w:tc>
          <w:tcPr>
            <w:tcW w:w="3543" w:type="dxa"/>
            <w:tcBorders>
              <w:top w:val="single" w:sz="4" w:space="0" w:color="auto"/>
            </w:tcBorders>
          </w:tcPr>
          <w:p w:rsidR="008E484F" w:rsidRPr="00AA537D" w:rsidRDefault="008E484F" w:rsidP="002732A1">
            <w:pPr>
              <w:jc w:val="center"/>
              <w:rPr>
                <w:rFonts w:ascii="Calibri" w:hAnsi="Calibri" w:cs="Calibri"/>
                <w:sz w:val="22"/>
                <w:szCs w:val="22"/>
              </w:rPr>
            </w:pPr>
            <w:r w:rsidRPr="00AA537D">
              <w:rPr>
                <w:rFonts w:ascii="Calibri" w:hAnsi="Calibri" w:cs="Calibri"/>
                <w:sz w:val="22"/>
                <w:szCs w:val="22"/>
              </w:rPr>
              <w:t xml:space="preserve">za zhotovitele </w:t>
            </w:r>
          </w:p>
          <w:p w:rsidR="008E484F" w:rsidRPr="00AA537D" w:rsidRDefault="002872FE" w:rsidP="002732A1">
            <w:pPr>
              <w:jc w:val="center"/>
              <w:rPr>
                <w:rFonts w:ascii="Calibri" w:hAnsi="Calibri" w:cs="Calibri"/>
                <w:sz w:val="22"/>
                <w:szCs w:val="22"/>
              </w:rPr>
            </w:pPr>
            <w:r>
              <w:rPr>
                <w:rFonts w:ascii="Calibri" w:hAnsi="Calibri" w:cs="Calibri"/>
                <w:sz w:val="22"/>
                <w:szCs w:val="22"/>
              </w:rPr>
              <w:t xml:space="preserve">Ing. Radan </w:t>
            </w:r>
            <w:proofErr w:type="spellStart"/>
            <w:r>
              <w:rPr>
                <w:rFonts w:ascii="Calibri" w:hAnsi="Calibri" w:cs="Calibri"/>
                <w:sz w:val="22"/>
                <w:szCs w:val="22"/>
              </w:rPr>
              <w:t>Sležka</w:t>
            </w:r>
            <w:proofErr w:type="spellEnd"/>
          </w:p>
          <w:p w:rsidR="008E484F" w:rsidRPr="00AA537D" w:rsidRDefault="008E484F" w:rsidP="002732A1">
            <w:pPr>
              <w:jc w:val="center"/>
              <w:rPr>
                <w:rFonts w:ascii="Calibri" w:hAnsi="Calibri" w:cs="Calibri"/>
                <w:sz w:val="22"/>
                <w:szCs w:val="22"/>
              </w:rPr>
            </w:pPr>
          </w:p>
          <w:p w:rsidR="008E484F" w:rsidRPr="00AA537D" w:rsidRDefault="008E484F" w:rsidP="002732A1">
            <w:pPr>
              <w:jc w:val="center"/>
              <w:rPr>
                <w:rFonts w:ascii="Calibri" w:hAnsi="Calibri" w:cs="Calibri"/>
                <w:sz w:val="22"/>
                <w:szCs w:val="22"/>
              </w:rPr>
            </w:pPr>
          </w:p>
        </w:tc>
      </w:tr>
    </w:tbl>
    <w:p w:rsidR="004765EC" w:rsidRPr="00AA537D" w:rsidRDefault="004765EC" w:rsidP="008E484F">
      <w:pPr>
        <w:pStyle w:val="Nadpis1"/>
        <w:spacing w:before="0" w:after="0"/>
        <w:rPr>
          <w:rFonts w:ascii="Calibri" w:hAnsi="Calibri" w:cs="Calibri"/>
          <w:sz w:val="22"/>
          <w:szCs w:val="22"/>
        </w:rPr>
      </w:pPr>
    </w:p>
    <w:sectPr w:rsidR="004765EC" w:rsidRPr="00AA537D" w:rsidSect="006E6B7B">
      <w:endnotePr>
        <w:numFmt w:val="decimal"/>
      </w:endnotePr>
      <w:type w:val="continuous"/>
      <w:pgSz w:w="11906" w:h="16838"/>
      <w:pgMar w:top="1135" w:right="1418" w:bottom="1276" w:left="1418" w:header="1077" w:footer="90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757" w:rsidRDefault="00921757">
      <w:r>
        <w:separator/>
      </w:r>
    </w:p>
  </w:endnote>
  <w:endnote w:type="continuationSeparator" w:id="0">
    <w:p w:rsidR="00921757" w:rsidRDefault="0092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757" w:rsidRDefault="00921757">
      <w:r>
        <w:separator/>
      </w:r>
    </w:p>
  </w:footnote>
  <w:footnote w:type="continuationSeparator" w:id="0">
    <w:p w:rsidR="00921757" w:rsidRDefault="00921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7D" w:rsidRDefault="00636E6A" w:rsidP="00636E6A">
    <w:pPr>
      <w:pStyle w:val="Zhlav"/>
      <w:tabs>
        <w:tab w:val="clear" w:pos="4536"/>
      </w:tabs>
      <w:jc w:val="center"/>
    </w:pPr>
    <w:r>
      <w:rPr>
        <w:noProof/>
        <w:snapToGrid/>
      </w:rPr>
      <w:drawing>
        <wp:anchor distT="0" distB="0" distL="114300" distR="114300" simplePos="0" relativeHeight="251658240" behindDoc="0" locked="0" layoutInCell="1" allowOverlap="1">
          <wp:simplePos x="0" y="0"/>
          <wp:positionH relativeFrom="margin">
            <wp:posOffset>4544354</wp:posOffset>
          </wp:positionH>
          <wp:positionV relativeFrom="margin">
            <wp:posOffset>-569699</wp:posOffset>
          </wp:positionV>
          <wp:extent cx="1135380" cy="464820"/>
          <wp:effectExtent l="0" t="0" r="7620" b="0"/>
          <wp:wrapSquare wrapText="bothSides"/>
          <wp:docPr id="2" name="obrázek 7" descr="C:\Users\reditel\AppData\Local\Microsoft\Windows\Temporary Internet Files\Content.Word\logo_prisp_organizace_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C:\Users\reditel\AppData\Local\Microsoft\Windows\Temporary Internet Files\Content.Word\logo_prisp_organizace_MS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5380" cy="464820"/>
                  </a:xfrm>
                  <a:prstGeom prst="rect">
                    <a:avLst/>
                  </a:prstGeom>
                  <a:noFill/>
                  <a:ln w="9525">
                    <a:noFill/>
                    <a:miter lim="800000"/>
                    <a:headEnd/>
                    <a:tailEnd/>
                  </a:ln>
                </pic:spPr>
              </pic:pic>
            </a:graphicData>
          </a:graphic>
        </wp:anchor>
      </w:drawing>
    </w:r>
    <w:r>
      <w:rPr>
        <w:noProof/>
        <w:snapToGrid/>
      </w:rPr>
      <w:drawing>
        <wp:anchor distT="0" distB="0" distL="114300" distR="114300" simplePos="0" relativeHeight="251659264" behindDoc="0" locked="0" layoutInCell="1" allowOverlap="1">
          <wp:simplePos x="0" y="0"/>
          <wp:positionH relativeFrom="margin">
            <wp:posOffset>0</wp:posOffset>
          </wp:positionH>
          <wp:positionV relativeFrom="margin">
            <wp:posOffset>-668949</wp:posOffset>
          </wp:positionV>
          <wp:extent cx="1333500" cy="617220"/>
          <wp:effectExtent l="0" t="0" r="0" b="0"/>
          <wp:wrapSquare wrapText="bothSides"/>
          <wp:docPr id="1" name="obrázek 1" descr="D:\Dokumenty\logo organizac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Dokumenty\logo organizace\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617220"/>
                  </a:xfrm>
                  <a:prstGeom prst="rect">
                    <a:avLst/>
                  </a:prstGeom>
                  <a:noFill/>
                  <a:ln w="9525">
                    <a:noFill/>
                    <a:miter lim="800000"/>
                    <a:headEnd/>
                    <a:tailEnd/>
                  </a:ln>
                </pic:spPr>
              </pic:pic>
            </a:graphicData>
          </a:graphic>
        </wp:anchor>
      </w:drawing>
    </w:r>
  </w:p>
  <w:p w:rsidR="00AA537D" w:rsidRDefault="00AA53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E10438"/>
    <w:multiLevelType w:val="hybridMultilevel"/>
    <w:tmpl w:val="F7F2B5BC"/>
    <w:lvl w:ilvl="0" w:tplc="E654CB1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D48E5"/>
    <w:multiLevelType w:val="hybridMultilevel"/>
    <w:tmpl w:val="95B84794"/>
    <w:lvl w:ilvl="0" w:tplc="CB6EDE4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2639F"/>
    <w:multiLevelType w:val="hybridMultilevel"/>
    <w:tmpl w:val="0AE8D17A"/>
    <w:lvl w:ilvl="0" w:tplc="3C9A481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0D262840"/>
    <w:multiLevelType w:val="hybridMultilevel"/>
    <w:tmpl w:val="94A27AC2"/>
    <w:lvl w:ilvl="0" w:tplc="6BFAB0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AD10167"/>
    <w:multiLevelType w:val="hybridMultilevel"/>
    <w:tmpl w:val="6D3E8524"/>
    <w:lvl w:ilvl="0" w:tplc="B11032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B885FF2"/>
    <w:multiLevelType w:val="hybridMultilevel"/>
    <w:tmpl w:val="3CCE27C4"/>
    <w:lvl w:ilvl="0" w:tplc="04050001">
      <w:start w:val="1"/>
      <w:numFmt w:val="bullet"/>
      <w:lvlText w:val=""/>
      <w:lvlJc w:val="left"/>
      <w:pPr>
        <w:ind w:left="1609" w:hanging="360"/>
      </w:pPr>
      <w:rPr>
        <w:rFonts w:ascii="Symbol" w:hAnsi="Symbol" w:hint="default"/>
      </w:rPr>
    </w:lvl>
    <w:lvl w:ilvl="1" w:tplc="04050003" w:tentative="1">
      <w:start w:val="1"/>
      <w:numFmt w:val="bullet"/>
      <w:lvlText w:val="o"/>
      <w:lvlJc w:val="left"/>
      <w:pPr>
        <w:ind w:left="2329" w:hanging="360"/>
      </w:pPr>
      <w:rPr>
        <w:rFonts w:ascii="Courier New" w:hAnsi="Courier New" w:cs="Courier New" w:hint="default"/>
      </w:rPr>
    </w:lvl>
    <w:lvl w:ilvl="2" w:tplc="04050005" w:tentative="1">
      <w:start w:val="1"/>
      <w:numFmt w:val="bullet"/>
      <w:lvlText w:val=""/>
      <w:lvlJc w:val="left"/>
      <w:pPr>
        <w:ind w:left="3049" w:hanging="360"/>
      </w:pPr>
      <w:rPr>
        <w:rFonts w:ascii="Wingdings" w:hAnsi="Wingdings" w:hint="default"/>
      </w:rPr>
    </w:lvl>
    <w:lvl w:ilvl="3" w:tplc="04050001" w:tentative="1">
      <w:start w:val="1"/>
      <w:numFmt w:val="bullet"/>
      <w:lvlText w:val=""/>
      <w:lvlJc w:val="left"/>
      <w:pPr>
        <w:ind w:left="3769" w:hanging="360"/>
      </w:pPr>
      <w:rPr>
        <w:rFonts w:ascii="Symbol" w:hAnsi="Symbol" w:hint="default"/>
      </w:rPr>
    </w:lvl>
    <w:lvl w:ilvl="4" w:tplc="04050003" w:tentative="1">
      <w:start w:val="1"/>
      <w:numFmt w:val="bullet"/>
      <w:lvlText w:val="o"/>
      <w:lvlJc w:val="left"/>
      <w:pPr>
        <w:ind w:left="4489" w:hanging="360"/>
      </w:pPr>
      <w:rPr>
        <w:rFonts w:ascii="Courier New" w:hAnsi="Courier New" w:cs="Courier New" w:hint="default"/>
      </w:rPr>
    </w:lvl>
    <w:lvl w:ilvl="5" w:tplc="04050005" w:tentative="1">
      <w:start w:val="1"/>
      <w:numFmt w:val="bullet"/>
      <w:lvlText w:val=""/>
      <w:lvlJc w:val="left"/>
      <w:pPr>
        <w:ind w:left="5209" w:hanging="360"/>
      </w:pPr>
      <w:rPr>
        <w:rFonts w:ascii="Wingdings" w:hAnsi="Wingdings" w:hint="default"/>
      </w:rPr>
    </w:lvl>
    <w:lvl w:ilvl="6" w:tplc="04050001" w:tentative="1">
      <w:start w:val="1"/>
      <w:numFmt w:val="bullet"/>
      <w:lvlText w:val=""/>
      <w:lvlJc w:val="left"/>
      <w:pPr>
        <w:ind w:left="5929" w:hanging="360"/>
      </w:pPr>
      <w:rPr>
        <w:rFonts w:ascii="Symbol" w:hAnsi="Symbol" w:hint="default"/>
      </w:rPr>
    </w:lvl>
    <w:lvl w:ilvl="7" w:tplc="04050003" w:tentative="1">
      <w:start w:val="1"/>
      <w:numFmt w:val="bullet"/>
      <w:lvlText w:val="o"/>
      <w:lvlJc w:val="left"/>
      <w:pPr>
        <w:ind w:left="6649" w:hanging="360"/>
      </w:pPr>
      <w:rPr>
        <w:rFonts w:ascii="Courier New" w:hAnsi="Courier New" w:cs="Courier New" w:hint="default"/>
      </w:rPr>
    </w:lvl>
    <w:lvl w:ilvl="8" w:tplc="04050005" w:tentative="1">
      <w:start w:val="1"/>
      <w:numFmt w:val="bullet"/>
      <w:lvlText w:val=""/>
      <w:lvlJc w:val="left"/>
      <w:pPr>
        <w:ind w:left="7369" w:hanging="360"/>
      </w:pPr>
      <w:rPr>
        <w:rFonts w:ascii="Wingdings" w:hAnsi="Wingdings" w:hint="default"/>
      </w:rPr>
    </w:lvl>
  </w:abstractNum>
  <w:abstractNum w:abstractNumId="10" w15:restartNumberingAfterBreak="0">
    <w:nsid w:val="23133F2C"/>
    <w:multiLevelType w:val="hybridMultilevel"/>
    <w:tmpl w:val="80E416DC"/>
    <w:lvl w:ilvl="0" w:tplc="09AC478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4F3D39"/>
    <w:multiLevelType w:val="hybridMultilevel"/>
    <w:tmpl w:val="D66477FA"/>
    <w:lvl w:ilvl="0" w:tplc="5DD08C4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EC5288"/>
    <w:multiLevelType w:val="hybridMultilevel"/>
    <w:tmpl w:val="5908DD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9474FC"/>
    <w:multiLevelType w:val="hybridMultilevel"/>
    <w:tmpl w:val="0C4ADB4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622A156">
      <w:start w:val="1"/>
      <w:numFmt w:val="lowerLetter"/>
      <w:lvlText w:val="%2)"/>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16"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2B31E56"/>
    <w:multiLevelType w:val="hybridMultilevel"/>
    <w:tmpl w:val="18863B86"/>
    <w:lvl w:ilvl="0" w:tplc="52AACAAC">
      <w:start w:val="4"/>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052728"/>
    <w:multiLevelType w:val="hybridMultilevel"/>
    <w:tmpl w:val="A29241E0"/>
    <w:lvl w:ilvl="0" w:tplc="86FE47F2">
      <w:start w:val="1"/>
      <w:numFmt w:val="decimal"/>
      <w:lvlText w:val="%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3178AD"/>
    <w:multiLevelType w:val="multilevel"/>
    <w:tmpl w:val="DA5A380C"/>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C3D178D"/>
    <w:multiLevelType w:val="hybridMultilevel"/>
    <w:tmpl w:val="DF009ED8"/>
    <w:lvl w:ilvl="0" w:tplc="45BC9724">
      <w:start w:val="2"/>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E9275E4"/>
    <w:multiLevelType w:val="hybridMultilevel"/>
    <w:tmpl w:val="EB56E2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3" w15:restartNumberingAfterBreak="0">
    <w:nsid w:val="5B8B2FE4"/>
    <w:multiLevelType w:val="multilevel"/>
    <w:tmpl w:val="AEC6598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5" w15:restartNumberingAfterBreak="0">
    <w:nsid w:val="5FEB0593"/>
    <w:multiLevelType w:val="hybridMultilevel"/>
    <w:tmpl w:val="F1E8D5B6"/>
    <w:lvl w:ilvl="0" w:tplc="39E42BF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38529EC"/>
    <w:multiLevelType w:val="singleLevel"/>
    <w:tmpl w:val="E988B49E"/>
    <w:lvl w:ilvl="0">
      <w:start w:val="1"/>
      <w:numFmt w:val="decimal"/>
      <w:pStyle w:val="Smlouva-slo"/>
      <w:lvlText w:val="%1."/>
      <w:legacy w:legacy="1" w:legacySpace="57" w:legacyIndent="0"/>
      <w:lvlJc w:val="left"/>
      <w:pPr>
        <w:ind w:left="0" w:firstLine="0"/>
      </w:pPr>
      <w:rPr>
        <w:b/>
        <w:sz w:val="24"/>
      </w:rPr>
    </w:lvl>
  </w:abstractNum>
  <w:abstractNum w:abstractNumId="28" w15:restartNumberingAfterBreak="0">
    <w:nsid w:val="6D285A03"/>
    <w:multiLevelType w:val="hybridMultilevel"/>
    <w:tmpl w:val="EA38F546"/>
    <w:lvl w:ilvl="0" w:tplc="5B0A121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7776F"/>
    <w:multiLevelType w:val="hybridMultilevel"/>
    <w:tmpl w:val="6314656C"/>
    <w:lvl w:ilvl="0" w:tplc="EEC6BC4C">
      <w:start w:val="1"/>
      <w:numFmt w:val="lowerLetter"/>
      <w:pStyle w:val="slovanPododstavecSmlouvy"/>
      <w:lvlText w:val="%1)"/>
      <w:lvlJc w:val="left"/>
      <w:pPr>
        <w:tabs>
          <w:tab w:val="num" w:pos="717"/>
        </w:tabs>
        <w:ind w:left="714" w:hanging="357"/>
      </w:pPr>
      <w:rPr>
        <w:rFonts w:hint="default"/>
      </w:rPr>
    </w:lvl>
    <w:lvl w:ilvl="1" w:tplc="DFB4A678">
      <w:start w:val="1"/>
      <w:numFmt w:val="decimal"/>
      <w:lvlText w:val="%2."/>
      <w:lvlJc w:val="left"/>
      <w:pPr>
        <w:tabs>
          <w:tab w:val="num" w:pos="1797"/>
        </w:tabs>
        <w:ind w:left="1797" w:hanging="360"/>
      </w:pPr>
      <w:rPr>
        <w:rFonts w:hint="default"/>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32" w15:restartNumberingAfterBreak="0">
    <w:nsid w:val="76FB3C0A"/>
    <w:multiLevelType w:val="hybridMultilevel"/>
    <w:tmpl w:val="2990C124"/>
    <w:lvl w:ilvl="0" w:tplc="D6F280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67764D"/>
    <w:multiLevelType w:val="hybridMultilevel"/>
    <w:tmpl w:val="5E7C437C"/>
    <w:lvl w:ilvl="0" w:tplc="AEAED39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C0B7C45"/>
    <w:multiLevelType w:val="hybridMultilevel"/>
    <w:tmpl w:val="60A2AD4A"/>
    <w:lvl w:ilvl="0" w:tplc="1878245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B200DE"/>
    <w:multiLevelType w:val="multilevel"/>
    <w:tmpl w:val="87DA42EE"/>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7"/>
  </w:num>
  <w:num w:numId="2">
    <w:abstractNumId w:val="21"/>
  </w:num>
  <w:num w:numId="3">
    <w:abstractNumId w:val="14"/>
  </w:num>
  <w:num w:numId="4">
    <w:abstractNumId w:val="34"/>
  </w:num>
  <w:num w:numId="5">
    <w:abstractNumId w:val="29"/>
  </w:num>
  <w:num w:numId="6">
    <w:abstractNumId w:val="31"/>
    <w:lvlOverride w:ilvl="0">
      <w:startOverride w:val="1"/>
    </w:lvlOverride>
  </w:num>
  <w:num w:numId="7">
    <w:abstractNumId w:val="30"/>
  </w:num>
  <w:num w:numId="8">
    <w:abstractNumId w:val="4"/>
  </w:num>
  <w:num w:numId="9">
    <w:abstractNumId w:val="16"/>
  </w:num>
  <w:num w:numId="10">
    <w:abstractNumId w:val="36"/>
  </w:num>
  <w:num w:numId="11">
    <w:abstractNumId w:val="23"/>
  </w:num>
  <w:num w:numId="12">
    <w:abstractNumId w:val="18"/>
  </w:num>
  <w:num w:numId="13">
    <w:abstractNumId w:val="9"/>
  </w:num>
  <w:num w:numId="14">
    <w:abstractNumId w:val="0"/>
  </w:num>
  <w:num w:numId="15">
    <w:abstractNumId w:val="25"/>
  </w:num>
  <w:num w:numId="16">
    <w:abstractNumId w:val="13"/>
  </w:num>
  <w:num w:numId="17">
    <w:abstractNumId w:val="5"/>
  </w:num>
  <w:num w:numId="18">
    <w:abstractNumId w:val="6"/>
  </w:num>
  <w:num w:numId="19">
    <w:abstractNumId w:val="2"/>
  </w:num>
  <w:num w:numId="20">
    <w:abstractNumId w:val="28"/>
  </w:num>
  <w:num w:numId="21">
    <w:abstractNumId w:val="33"/>
  </w:num>
  <w:num w:numId="22">
    <w:abstractNumId w:val="26"/>
  </w:num>
  <w:num w:numId="23">
    <w:abstractNumId w:val="15"/>
  </w:num>
  <w:num w:numId="24">
    <w:abstractNumId w:val="24"/>
  </w:num>
  <w:num w:numId="25">
    <w:abstractNumId w:val="19"/>
  </w:num>
  <w:num w:numId="26">
    <w:abstractNumId w:val="17"/>
  </w:num>
  <w:num w:numId="27">
    <w:abstractNumId w:val="22"/>
  </w:num>
  <w:num w:numId="28">
    <w:abstractNumId w:val="11"/>
  </w:num>
  <w:num w:numId="29">
    <w:abstractNumId w:val="3"/>
  </w:num>
  <w:num w:numId="30">
    <w:abstractNumId w:val="10"/>
  </w:num>
  <w:num w:numId="31">
    <w:abstractNumId w:val="32"/>
  </w:num>
  <w:num w:numId="32">
    <w:abstractNumId w:val="30"/>
    <w:lvlOverride w:ilvl="0">
      <w:startOverride w:val="1"/>
    </w:lvlOverride>
  </w:num>
  <w:num w:numId="33">
    <w:abstractNumId w:val="30"/>
    <w:lvlOverride w:ilvl="0">
      <w:startOverride w:val="1"/>
    </w:lvlOverride>
  </w:num>
  <w:num w:numId="34">
    <w:abstractNumId w:val="35"/>
  </w:num>
  <w:num w:numId="35">
    <w:abstractNumId w:val="1"/>
  </w:num>
  <w:num w:numId="36">
    <w:abstractNumId w:val="30"/>
    <w:lvlOverride w:ilvl="0">
      <w:startOverride w:val="1"/>
    </w:lvlOverride>
  </w:num>
  <w:num w:numId="37">
    <w:abstractNumId w:val="12"/>
  </w:num>
  <w:num w:numId="38">
    <w:abstractNumId w:val="20"/>
  </w:num>
  <w:num w:numId="39">
    <w:abstractNumId w:val="8"/>
  </w:num>
  <w:num w:numId="40">
    <w:abstractNumId w:val="7"/>
  </w:num>
  <w:num w:numId="41">
    <w:abstractNumId w:val="30"/>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0B0045"/>
    <w:rsid w:val="00002B30"/>
    <w:rsid w:val="0001185A"/>
    <w:rsid w:val="00011F2D"/>
    <w:rsid w:val="000350A6"/>
    <w:rsid w:val="000B0045"/>
    <w:rsid w:val="000C26E7"/>
    <w:rsid w:val="000C5F2C"/>
    <w:rsid w:val="000D2097"/>
    <w:rsid w:val="000D31DB"/>
    <w:rsid w:val="0010562C"/>
    <w:rsid w:val="00107E75"/>
    <w:rsid w:val="0011561F"/>
    <w:rsid w:val="00134560"/>
    <w:rsid w:val="00153BD0"/>
    <w:rsid w:val="001912FC"/>
    <w:rsid w:val="001A5468"/>
    <w:rsid w:val="001C59C3"/>
    <w:rsid w:val="001D3E9F"/>
    <w:rsid w:val="001E2688"/>
    <w:rsid w:val="001E3A8C"/>
    <w:rsid w:val="001F4D13"/>
    <w:rsid w:val="002117A1"/>
    <w:rsid w:val="00216CBF"/>
    <w:rsid w:val="002248AF"/>
    <w:rsid w:val="00232C10"/>
    <w:rsid w:val="002333C3"/>
    <w:rsid w:val="00240E4D"/>
    <w:rsid w:val="0024729C"/>
    <w:rsid w:val="00260656"/>
    <w:rsid w:val="002732A1"/>
    <w:rsid w:val="002766DE"/>
    <w:rsid w:val="00280CB7"/>
    <w:rsid w:val="00286D96"/>
    <w:rsid w:val="002872FE"/>
    <w:rsid w:val="002D2A7B"/>
    <w:rsid w:val="002F47F8"/>
    <w:rsid w:val="00306B9D"/>
    <w:rsid w:val="00326853"/>
    <w:rsid w:val="00345FB7"/>
    <w:rsid w:val="003552DA"/>
    <w:rsid w:val="0039171F"/>
    <w:rsid w:val="003929B6"/>
    <w:rsid w:val="00392C45"/>
    <w:rsid w:val="003936D8"/>
    <w:rsid w:val="003A283D"/>
    <w:rsid w:val="003B3EB0"/>
    <w:rsid w:val="003B45DB"/>
    <w:rsid w:val="003C0006"/>
    <w:rsid w:val="003C7B3B"/>
    <w:rsid w:val="003D3510"/>
    <w:rsid w:val="003E2ED9"/>
    <w:rsid w:val="003E5D1B"/>
    <w:rsid w:val="004108A4"/>
    <w:rsid w:val="00417A2B"/>
    <w:rsid w:val="00461B9D"/>
    <w:rsid w:val="004640B7"/>
    <w:rsid w:val="004700E1"/>
    <w:rsid w:val="004765EC"/>
    <w:rsid w:val="004958AC"/>
    <w:rsid w:val="004B08B8"/>
    <w:rsid w:val="004C3712"/>
    <w:rsid w:val="004E364E"/>
    <w:rsid w:val="004E528E"/>
    <w:rsid w:val="004E7B5E"/>
    <w:rsid w:val="00507676"/>
    <w:rsid w:val="00526942"/>
    <w:rsid w:val="00533033"/>
    <w:rsid w:val="00541DCE"/>
    <w:rsid w:val="00550EC5"/>
    <w:rsid w:val="00552EA4"/>
    <w:rsid w:val="005565E9"/>
    <w:rsid w:val="00570449"/>
    <w:rsid w:val="005774D1"/>
    <w:rsid w:val="0058299C"/>
    <w:rsid w:val="00590408"/>
    <w:rsid w:val="005A1190"/>
    <w:rsid w:val="005A3664"/>
    <w:rsid w:val="005A6A64"/>
    <w:rsid w:val="005B4A1D"/>
    <w:rsid w:val="005C1BFE"/>
    <w:rsid w:val="005D63B4"/>
    <w:rsid w:val="005F21C6"/>
    <w:rsid w:val="0060308C"/>
    <w:rsid w:val="00616493"/>
    <w:rsid w:val="006204D4"/>
    <w:rsid w:val="00630795"/>
    <w:rsid w:val="00632E1E"/>
    <w:rsid w:val="00636E6A"/>
    <w:rsid w:val="006410B0"/>
    <w:rsid w:val="006521F2"/>
    <w:rsid w:val="006759E9"/>
    <w:rsid w:val="006804E6"/>
    <w:rsid w:val="006B27F1"/>
    <w:rsid w:val="006B29AB"/>
    <w:rsid w:val="006B47BF"/>
    <w:rsid w:val="006B47DA"/>
    <w:rsid w:val="006B6914"/>
    <w:rsid w:val="006E6B7B"/>
    <w:rsid w:val="006F544B"/>
    <w:rsid w:val="00732837"/>
    <w:rsid w:val="0073727E"/>
    <w:rsid w:val="00740069"/>
    <w:rsid w:val="00780EB9"/>
    <w:rsid w:val="0078537F"/>
    <w:rsid w:val="00785A25"/>
    <w:rsid w:val="00787A70"/>
    <w:rsid w:val="007951B9"/>
    <w:rsid w:val="00796920"/>
    <w:rsid w:val="0079776D"/>
    <w:rsid w:val="007A6FF0"/>
    <w:rsid w:val="007C7201"/>
    <w:rsid w:val="007D0684"/>
    <w:rsid w:val="007E0296"/>
    <w:rsid w:val="007E2674"/>
    <w:rsid w:val="007F7875"/>
    <w:rsid w:val="008136C5"/>
    <w:rsid w:val="008147DD"/>
    <w:rsid w:val="00830ED9"/>
    <w:rsid w:val="00850D23"/>
    <w:rsid w:val="00857F76"/>
    <w:rsid w:val="00873DE9"/>
    <w:rsid w:val="00874853"/>
    <w:rsid w:val="00897FBA"/>
    <w:rsid w:val="008A6BA3"/>
    <w:rsid w:val="008D41CA"/>
    <w:rsid w:val="008D6BAF"/>
    <w:rsid w:val="008E484F"/>
    <w:rsid w:val="008F085D"/>
    <w:rsid w:val="00913CC4"/>
    <w:rsid w:val="009214BC"/>
    <w:rsid w:val="00921757"/>
    <w:rsid w:val="0093171D"/>
    <w:rsid w:val="009411A3"/>
    <w:rsid w:val="00945389"/>
    <w:rsid w:val="00945F7F"/>
    <w:rsid w:val="00961096"/>
    <w:rsid w:val="00963FF6"/>
    <w:rsid w:val="00987865"/>
    <w:rsid w:val="009922BB"/>
    <w:rsid w:val="009B0E6D"/>
    <w:rsid w:val="009C313C"/>
    <w:rsid w:val="009D1E4B"/>
    <w:rsid w:val="009D73DB"/>
    <w:rsid w:val="00A36542"/>
    <w:rsid w:val="00A45FD8"/>
    <w:rsid w:val="00A539C8"/>
    <w:rsid w:val="00A65821"/>
    <w:rsid w:val="00A93530"/>
    <w:rsid w:val="00AA537D"/>
    <w:rsid w:val="00AA6AB4"/>
    <w:rsid w:val="00AD5A8F"/>
    <w:rsid w:val="00B17873"/>
    <w:rsid w:val="00B25194"/>
    <w:rsid w:val="00B25D75"/>
    <w:rsid w:val="00B52748"/>
    <w:rsid w:val="00B5502F"/>
    <w:rsid w:val="00B70AA1"/>
    <w:rsid w:val="00B70C2E"/>
    <w:rsid w:val="00B70D0F"/>
    <w:rsid w:val="00B80105"/>
    <w:rsid w:val="00BE3A5E"/>
    <w:rsid w:val="00C04343"/>
    <w:rsid w:val="00C1374E"/>
    <w:rsid w:val="00C16BB4"/>
    <w:rsid w:val="00C23AD6"/>
    <w:rsid w:val="00C86770"/>
    <w:rsid w:val="00C9045E"/>
    <w:rsid w:val="00CA1FE7"/>
    <w:rsid w:val="00CA69D6"/>
    <w:rsid w:val="00CB52C6"/>
    <w:rsid w:val="00CD6AAB"/>
    <w:rsid w:val="00CD799C"/>
    <w:rsid w:val="00CE2D95"/>
    <w:rsid w:val="00CE6D0E"/>
    <w:rsid w:val="00D10530"/>
    <w:rsid w:val="00D14B88"/>
    <w:rsid w:val="00D15540"/>
    <w:rsid w:val="00D4096C"/>
    <w:rsid w:val="00D41890"/>
    <w:rsid w:val="00D425F8"/>
    <w:rsid w:val="00D56587"/>
    <w:rsid w:val="00D93DB6"/>
    <w:rsid w:val="00DA0082"/>
    <w:rsid w:val="00DA102B"/>
    <w:rsid w:val="00DB0404"/>
    <w:rsid w:val="00DB22A8"/>
    <w:rsid w:val="00DB4235"/>
    <w:rsid w:val="00DD46AC"/>
    <w:rsid w:val="00DD6B15"/>
    <w:rsid w:val="00DE360F"/>
    <w:rsid w:val="00DE7B49"/>
    <w:rsid w:val="00DF3C4F"/>
    <w:rsid w:val="00E045CF"/>
    <w:rsid w:val="00E208A7"/>
    <w:rsid w:val="00E27C5E"/>
    <w:rsid w:val="00E4001F"/>
    <w:rsid w:val="00E47715"/>
    <w:rsid w:val="00E65F18"/>
    <w:rsid w:val="00E8032C"/>
    <w:rsid w:val="00E82EF4"/>
    <w:rsid w:val="00E9494E"/>
    <w:rsid w:val="00EB293A"/>
    <w:rsid w:val="00EC2111"/>
    <w:rsid w:val="00EC68A6"/>
    <w:rsid w:val="00EC7BDB"/>
    <w:rsid w:val="00EE7904"/>
    <w:rsid w:val="00EF2BEC"/>
    <w:rsid w:val="00F33016"/>
    <w:rsid w:val="00F34022"/>
    <w:rsid w:val="00F36595"/>
    <w:rsid w:val="00F408D4"/>
    <w:rsid w:val="00F429B3"/>
    <w:rsid w:val="00F43530"/>
    <w:rsid w:val="00F54AFE"/>
    <w:rsid w:val="00F63093"/>
    <w:rsid w:val="00F640EF"/>
    <w:rsid w:val="00F67E44"/>
    <w:rsid w:val="00F81BC0"/>
    <w:rsid w:val="00F84E55"/>
    <w:rsid w:val="00FA0ED3"/>
    <w:rsid w:val="00FA33F1"/>
    <w:rsid w:val="00FB35A8"/>
    <w:rsid w:val="00FB6D35"/>
    <w:rsid w:val="00FB79BE"/>
    <w:rsid w:val="00FC6E70"/>
    <w:rsid w:val="00FE4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F63C3"/>
  <w15:docId w15:val="{DD5FCACA-E9C0-4164-9DB3-6D42C34C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35A8"/>
    <w:pPr>
      <w:widowControl w:val="0"/>
    </w:pPr>
    <w:rPr>
      <w:snapToGrid w:val="0"/>
      <w:sz w:val="24"/>
    </w:rPr>
  </w:style>
  <w:style w:type="paragraph" w:styleId="Nadpis1">
    <w:name w:val="heading 1"/>
    <w:basedOn w:val="Normln"/>
    <w:next w:val="Normln"/>
    <w:qFormat/>
    <w:rsid w:val="00FB35A8"/>
    <w:pPr>
      <w:keepNext/>
      <w:spacing w:before="240" w:after="60"/>
      <w:outlineLvl w:val="0"/>
    </w:pPr>
    <w:rPr>
      <w:rFonts w:ascii="Arial" w:hAnsi="Arial"/>
      <w:b/>
      <w:kern w:val="28"/>
      <w:sz w:val="28"/>
    </w:rPr>
  </w:style>
  <w:style w:type="paragraph" w:styleId="Nadpis2">
    <w:name w:val="heading 2"/>
    <w:basedOn w:val="Normln"/>
    <w:next w:val="Normln"/>
    <w:qFormat/>
    <w:rsid w:val="00FB35A8"/>
    <w:pPr>
      <w:keepNext/>
      <w:jc w:val="both"/>
      <w:outlineLvl w:val="1"/>
    </w:pPr>
    <w:rPr>
      <w:b/>
      <w:u w:val="single"/>
    </w:rPr>
  </w:style>
  <w:style w:type="paragraph" w:styleId="Nadpis3">
    <w:name w:val="heading 3"/>
    <w:basedOn w:val="Normln"/>
    <w:next w:val="Normln"/>
    <w:qFormat/>
    <w:rsid w:val="00FB35A8"/>
    <w:pPr>
      <w:keepNext/>
      <w:jc w:val="both"/>
      <w:outlineLvl w:val="2"/>
    </w:pPr>
    <w:rPr>
      <w:b/>
    </w:rPr>
  </w:style>
  <w:style w:type="paragraph" w:styleId="Nadpis4">
    <w:name w:val="heading 4"/>
    <w:basedOn w:val="Normln"/>
    <w:next w:val="Normln"/>
    <w:qFormat/>
    <w:rsid w:val="00FB35A8"/>
    <w:pPr>
      <w:keepNext/>
      <w:widowControl/>
      <w:jc w:val="center"/>
      <w:outlineLvl w:val="3"/>
    </w:pPr>
    <w:rPr>
      <w:b/>
      <w:sz w:val="32"/>
    </w:rPr>
  </w:style>
  <w:style w:type="paragraph" w:styleId="Nadpis5">
    <w:name w:val="heading 5"/>
    <w:basedOn w:val="Normln"/>
    <w:next w:val="Normln"/>
    <w:qFormat/>
    <w:rsid w:val="00FB35A8"/>
    <w:pPr>
      <w:keepNext/>
      <w:outlineLvl w:val="4"/>
    </w:pPr>
    <w:rPr>
      <w:b/>
    </w:rPr>
  </w:style>
  <w:style w:type="paragraph" w:styleId="Nadpis6">
    <w:name w:val="heading 6"/>
    <w:basedOn w:val="Normln"/>
    <w:next w:val="Normln"/>
    <w:qFormat/>
    <w:rsid w:val="00FB35A8"/>
    <w:pPr>
      <w:keepNext/>
      <w:widowControl/>
      <w:jc w:val="center"/>
      <w:outlineLvl w:val="5"/>
    </w:pPr>
    <w:rPr>
      <w:b/>
      <w:sz w:val="36"/>
    </w:rPr>
  </w:style>
  <w:style w:type="paragraph" w:styleId="Nadpis7">
    <w:name w:val="heading 7"/>
    <w:basedOn w:val="Normln"/>
    <w:next w:val="Normln"/>
    <w:qFormat/>
    <w:rsid w:val="00FB35A8"/>
    <w:pPr>
      <w:keepNext/>
      <w:widowControl/>
      <w:jc w:val="center"/>
      <w:outlineLvl w:val="6"/>
    </w:pPr>
    <w:rPr>
      <w:b/>
      <w:sz w:val="30"/>
    </w:rPr>
  </w:style>
  <w:style w:type="paragraph" w:styleId="Nadpis8">
    <w:name w:val="heading 8"/>
    <w:basedOn w:val="Normln"/>
    <w:next w:val="Normln"/>
    <w:qFormat/>
    <w:rsid w:val="00FB35A8"/>
    <w:pPr>
      <w:keepNext/>
      <w:ind w:left="360"/>
      <w:outlineLvl w:val="7"/>
    </w:pPr>
    <w:rPr>
      <w:b/>
    </w:rPr>
  </w:style>
  <w:style w:type="paragraph" w:styleId="Nadpis9">
    <w:name w:val="heading 9"/>
    <w:basedOn w:val="Normln"/>
    <w:next w:val="Normln"/>
    <w:qFormat/>
    <w:rsid w:val="00FB35A8"/>
    <w:pPr>
      <w:keepNext/>
      <w:widowControl/>
      <w:jc w:val="both"/>
      <w:outlineLvl w:val="8"/>
    </w:pPr>
    <w:rPr>
      <w:b/>
      <w:snapToGri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rsid w:val="00FB35A8"/>
    <w:pPr>
      <w:jc w:val="center"/>
    </w:pPr>
    <w:rPr>
      <w:b/>
    </w:rPr>
  </w:style>
  <w:style w:type="character" w:styleId="Odkaznakoment">
    <w:name w:val="annotation reference"/>
    <w:semiHidden/>
    <w:rsid w:val="00FB35A8"/>
    <w:rPr>
      <w:sz w:val="16"/>
    </w:rPr>
  </w:style>
  <w:style w:type="paragraph" w:customStyle="1" w:styleId="Smlouva-slo0">
    <w:name w:val="Smlouva-číslo"/>
    <w:basedOn w:val="Normln"/>
    <w:rsid w:val="00FB35A8"/>
    <w:pPr>
      <w:spacing w:before="120" w:line="240" w:lineRule="atLeast"/>
      <w:jc w:val="both"/>
    </w:pPr>
  </w:style>
  <w:style w:type="paragraph" w:styleId="Textkomente">
    <w:name w:val="annotation text"/>
    <w:basedOn w:val="Normln"/>
    <w:link w:val="TextkomenteChar"/>
    <w:semiHidden/>
    <w:rsid w:val="00FB35A8"/>
    <w:rPr>
      <w:sz w:val="20"/>
    </w:rPr>
  </w:style>
  <w:style w:type="paragraph" w:customStyle="1" w:styleId="slovn">
    <w:name w:val="Číslování"/>
    <w:basedOn w:val="Normln"/>
    <w:rsid w:val="00FB35A8"/>
    <w:pPr>
      <w:spacing w:before="120"/>
      <w:jc w:val="both"/>
    </w:pPr>
  </w:style>
  <w:style w:type="paragraph" w:customStyle="1" w:styleId="Smlouva3">
    <w:name w:val="Smlouva3"/>
    <w:basedOn w:val="Normln"/>
    <w:rsid w:val="00FB35A8"/>
    <w:pPr>
      <w:spacing w:before="120"/>
      <w:jc w:val="both"/>
    </w:pPr>
  </w:style>
  <w:style w:type="paragraph" w:customStyle="1" w:styleId="Smlouva1">
    <w:name w:val="Smlouva1"/>
    <w:basedOn w:val="Nadpis1"/>
    <w:rsid w:val="00FB35A8"/>
    <w:pPr>
      <w:jc w:val="center"/>
      <w:outlineLvl w:val="9"/>
    </w:pPr>
    <w:rPr>
      <w:rFonts w:ascii="Times New Roman" w:hAnsi="Times New Roman"/>
    </w:rPr>
  </w:style>
  <w:style w:type="paragraph" w:styleId="Zpat">
    <w:name w:val="footer"/>
    <w:basedOn w:val="Normln"/>
    <w:link w:val="ZpatChar"/>
    <w:uiPriority w:val="99"/>
    <w:rsid w:val="00FB35A8"/>
    <w:pPr>
      <w:tabs>
        <w:tab w:val="center" w:pos="4536"/>
        <w:tab w:val="right" w:pos="9072"/>
      </w:tabs>
    </w:pPr>
  </w:style>
  <w:style w:type="character" w:styleId="slostrnky">
    <w:name w:val="page number"/>
    <w:rsid w:val="00FB35A8"/>
    <w:rPr>
      <w:sz w:val="20"/>
    </w:rPr>
  </w:style>
  <w:style w:type="paragraph" w:styleId="Zhlav">
    <w:name w:val="header"/>
    <w:basedOn w:val="Normln"/>
    <w:link w:val="ZhlavChar"/>
    <w:uiPriority w:val="99"/>
    <w:rsid w:val="00FB35A8"/>
    <w:pPr>
      <w:tabs>
        <w:tab w:val="center" w:pos="4536"/>
        <w:tab w:val="right" w:pos="9072"/>
      </w:tabs>
    </w:pPr>
  </w:style>
  <w:style w:type="paragraph" w:styleId="Zkladntextodsazen">
    <w:name w:val="Body Text Indent"/>
    <w:basedOn w:val="Normln"/>
    <w:rsid w:val="00FB35A8"/>
    <w:pPr>
      <w:widowControl/>
      <w:jc w:val="both"/>
    </w:pPr>
    <w:rPr>
      <w:color w:val="000000"/>
    </w:rPr>
  </w:style>
  <w:style w:type="paragraph" w:customStyle="1" w:styleId="BodyText21">
    <w:name w:val="Body Text 21"/>
    <w:basedOn w:val="Normln"/>
    <w:rsid w:val="00FB35A8"/>
    <w:pPr>
      <w:tabs>
        <w:tab w:val="left" w:pos="284"/>
      </w:tabs>
      <w:ind w:left="284"/>
      <w:jc w:val="both"/>
    </w:pPr>
  </w:style>
  <w:style w:type="paragraph" w:styleId="Zkladntextodsazen2">
    <w:name w:val="Body Text Indent 2"/>
    <w:basedOn w:val="Normln"/>
    <w:rsid w:val="00FB35A8"/>
    <w:pPr>
      <w:ind w:left="426"/>
      <w:jc w:val="both"/>
    </w:pPr>
  </w:style>
  <w:style w:type="paragraph" w:styleId="Zkladntext">
    <w:name w:val="Body Text"/>
    <w:basedOn w:val="Normln"/>
    <w:rsid w:val="00FB35A8"/>
    <w:pPr>
      <w:widowControl/>
      <w:tabs>
        <w:tab w:val="left" w:pos="426"/>
      </w:tabs>
      <w:jc w:val="both"/>
    </w:pPr>
    <w:rPr>
      <w:b/>
    </w:rPr>
  </w:style>
  <w:style w:type="paragraph" w:styleId="Zkladntext2">
    <w:name w:val="Body Text 2"/>
    <w:basedOn w:val="Normln"/>
    <w:rsid w:val="00FB35A8"/>
    <w:pPr>
      <w:widowControl/>
      <w:jc w:val="both"/>
    </w:pPr>
    <w:rPr>
      <w:snapToGrid/>
    </w:rPr>
  </w:style>
  <w:style w:type="paragraph" w:customStyle="1" w:styleId="Smlouva-slo">
    <w:name w:val="Smlouva-èíslo"/>
    <w:basedOn w:val="Normln"/>
    <w:rsid w:val="00FB35A8"/>
    <w:pPr>
      <w:numPr>
        <w:numId w:val="1"/>
      </w:numPr>
      <w:tabs>
        <w:tab w:val="left" w:pos="426"/>
      </w:tabs>
      <w:overflowPunct w:val="0"/>
      <w:autoSpaceDE w:val="0"/>
      <w:autoSpaceDN w:val="0"/>
      <w:adjustRightInd w:val="0"/>
      <w:spacing w:before="120" w:line="240" w:lineRule="atLeast"/>
      <w:jc w:val="both"/>
      <w:textAlignment w:val="baseline"/>
    </w:pPr>
    <w:rPr>
      <w:snapToGrid/>
    </w:rPr>
  </w:style>
  <w:style w:type="paragraph" w:styleId="Zkladntext3">
    <w:name w:val="Body Text 3"/>
    <w:basedOn w:val="Normln"/>
    <w:rsid w:val="00FB35A8"/>
    <w:pPr>
      <w:widowControl/>
      <w:shd w:val="clear" w:color="auto" w:fill="FFFFFF"/>
      <w:jc w:val="center"/>
    </w:pPr>
    <w:rPr>
      <w:b/>
      <w:sz w:val="36"/>
    </w:rPr>
  </w:style>
  <w:style w:type="paragraph" w:customStyle="1" w:styleId="Zkladntext21">
    <w:name w:val="Základní text 21"/>
    <w:basedOn w:val="Normln"/>
    <w:rsid w:val="00FB35A8"/>
    <w:pPr>
      <w:widowControl/>
      <w:tabs>
        <w:tab w:val="left" w:pos="360"/>
      </w:tabs>
      <w:overflowPunct w:val="0"/>
      <w:autoSpaceDE w:val="0"/>
      <w:autoSpaceDN w:val="0"/>
      <w:adjustRightInd w:val="0"/>
      <w:ind w:left="360"/>
      <w:jc w:val="both"/>
      <w:textAlignment w:val="baseline"/>
    </w:pPr>
    <w:rPr>
      <w:snapToGrid/>
    </w:rPr>
  </w:style>
  <w:style w:type="paragraph" w:styleId="Zkladntextodsazen3">
    <w:name w:val="Body Text Indent 3"/>
    <w:basedOn w:val="Normln"/>
    <w:rsid w:val="00FB35A8"/>
    <w:pPr>
      <w:widowControl/>
      <w:ind w:left="786"/>
      <w:jc w:val="both"/>
    </w:pPr>
    <w:rPr>
      <w:b/>
      <w:bCs/>
      <w:i/>
      <w:iCs/>
    </w:rPr>
  </w:style>
  <w:style w:type="paragraph" w:customStyle="1" w:styleId="bodysmlouvy">
    <w:name w:val="body smlouvy"/>
    <w:basedOn w:val="Normln"/>
    <w:rsid w:val="00FB35A8"/>
    <w:pPr>
      <w:widowControl/>
      <w:spacing w:before="120" w:after="120"/>
      <w:ind w:left="709" w:hanging="709"/>
      <w:jc w:val="both"/>
    </w:pPr>
    <w:rPr>
      <w:snapToGrid/>
    </w:rPr>
  </w:style>
  <w:style w:type="paragraph" w:customStyle="1" w:styleId="Smlouva-eslo">
    <w:name w:val="Smlouva-eíslo"/>
    <w:basedOn w:val="Normln"/>
    <w:rsid w:val="00FB35A8"/>
    <w:pPr>
      <w:spacing w:before="120" w:line="240" w:lineRule="atLeast"/>
      <w:jc w:val="both"/>
    </w:pPr>
    <w:rPr>
      <w:snapToGrid/>
    </w:rPr>
  </w:style>
  <w:style w:type="paragraph" w:customStyle="1" w:styleId="Import5">
    <w:name w:val="Import 5"/>
    <w:basedOn w:val="Normln"/>
    <w:rsid w:val="00FB35A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napToGrid/>
      <w:szCs w:val="24"/>
    </w:rPr>
  </w:style>
  <w:style w:type="paragraph" w:customStyle="1" w:styleId="Import3">
    <w:name w:val="Import 3"/>
    <w:basedOn w:val="Normln"/>
    <w:rsid w:val="00FB35A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napToGrid/>
      <w:szCs w:val="24"/>
    </w:rPr>
  </w:style>
  <w:style w:type="paragraph" w:customStyle="1" w:styleId="Titulnstr">
    <w:name w:val="Titulní str"/>
    <w:basedOn w:val="Zhlav"/>
    <w:rsid w:val="00FB35A8"/>
    <w:pPr>
      <w:widowControl/>
      <w:tabs>
        <w:tab w:val="clear" w:pos="4536"/>
        <w:tab w:val="clear" w:pos="9072"/>
        <w:tab w:val="left" w:pos="1814"/>
        <w:tab w:val="left" w:pos="1985"/>
        <w:tab w:val="left" w:pos="6237"/>
        <w:tab w:val="left" w:pos="7655"/>
        <w:tab w:val="left" w:pos="7825"/>
      </w:tabs>
    </w:pPr>
    <w:rPr>
      <w:rFonts w:ascii="Arial" w:hAnsi="Arial"/>
      <w:snapToGrid/>
    </w:rPr>
  </w:style>
  <w:style w:type="paragraph" w:styleId="Podnadpis">
    <w:name w:val="Subtitle"/>
    <w:basedOn w:val="Normln"/>
    <w:qFormat/>
    <w:rsid w:val="004E364E"/>
    <w:pPr>
      <w:widowControl/>
      <w:jc w:val="center"/>
    </w:pPr>
    <w:rPr>
      <w:b/>
      <w:snapToGrid/>
      <w:color w:val="000000"/>
      <w:sz w:val="28"/>
    </w:rPr>
  </w:style>
  <w:style w:type="paragraph" w:customStyle="1" w:styleId="OdstavecSmlouvy">
    <w:name w:val="OdstavecSmlouvy"/>
    <w:basedOn w:val="Normln"/>
    <w:rsid w:val="00796920"/>
    <w:pPr>
      <w:keepLines/>
      <w:widowControl/>
      <w:tabs>
        <w:tab w:val="left" w:pos="426"/>
        <w:tab w:val="left" w:pos="1701"/>
      </w:tabs>
      <w:spacing w:after="120"/>
      <w:jc w:val="both"/>
    </w:pPr>
    <w:rPr>
      <w:snapToGrid/>
    </w:rPr>
  </w:style>
  <w:style w:type="paragraph" w:customStyle="1" w:styleId="NzevlnkuSmlouvy">
    <w:name w:val="NázevČlánkuSmlouvy"/>
    <w:basedOn w:val="Normln"/>
    <w:rsid w:val="0078537F"/>
    <w:pPr>
      <w:keepNext/>
      <w:spacing w:after="120"/>
      <w:jc w:val="center"/>
    </w:pPr>
    <w:rPr>
      <w:b/>
    </w:rPr>
  </w:style>
  <w:style w:type="paragraph" w:customStyle="1" w:styleId="slolnkuSmlouvy">
    <w:name w:val="ČísloČlánkuSmlouvy"/>
    <w:basedOn w:val="Normln"/>
    <w:next w:val="Normln"/>
    <w:rsid w:val="00DB22A8"/>
    <w:pPr>
      <w:keepNext/>
      <w:widowControl/>
      <w:spacing w:before="240"/>
      <w:jc w:val="center"/>
    </w:pPr>
    <w:rPr>
      <w:b/>
      <w:snapToGrid/>
    </w:rPr>
  </w:style>
  <w:style w:type="paragraph" w:customStyle="1" w:styleId="slovanPododstavecSmlouvy">
    <w:name w:val="ČíslovanýPododstavecSmlouvy"/>
    <w:basedOn w:val="Zkladntext"/>
    <w:rsid w:val="00DB22A8"/>
    <w:pPr>
      <w:numPr>
        <w:numId w:val="7"/>
      </w:numPr>
      <w:tabs>
        <w:tab w:val="clear" w:pos="426"/>
        <w:tab w:val="left" w:pos="284"/>
        <w:tab w:val="left" w:pos="1260"/>
        <w:tab w:val="left" w:pos="1980"/>
        <w:tab w:val="left" w:pos="3960"/>
      </w:tabs>
    </w:pPr>
    <w:rPr>
      <w:b w:val="0"/>
      <w:snapToGrid/>
      <w:szCs w:val="24"/>
    </w:rPr>
  </w:style>
  <w:style w:type="paragraph" w:styleId="Textbubliny">
    <w:name w:val="Balloon Text"/>
    <w:basedOn w:val="Normln"/>
    <w:semiHidden/>
    <w:rsid w:val="00C23AD6"/>
    <w:rPr>
      <w:rFonts w:ascii="Tahoma" w:hAnsi="Tahoma" w:cs="Tahoma"/>
      <w:sz w:val="16"/>
      <w:szCs w:val="16"/>
    </w:rPr>
  </w:style>
  <w:style w:type="paragraph" w:customStyle="1" w:styleId="Rozloendokumentu1">
    <w:name w:val="Rozložení dokumentu1"/>
    <w:basedOn w:val="Normln"/>
    <w:semiHidden/>
    <w:rsid w:val="008F085D"/>
    <w:pPr>
      <w:shd w:val="clear" w:color="auto" w:fill="000080"/>
    </w:pPr>
    <w:rPr>
      <w:rFonts w:ascii="Tahoma" w:hAnsi="Tahoma" w:cs="Tahoma"/>
    </w:rPr>
  </w:style>
  <w:style w:type="paragraph" w:customStyle="1" w:styleId="CharCharChar">
    <w:name w:val="Char Char Char"/>
    <w:basedOn w:val="Normln"/>
    <w:rsid w:val="00240E4D"/>
    <w:pPr>
      <w:widowControl/>
      <w:spacing w:after="160" w:line="240" w:lineRule="exact"/>
    </w:pPr>
    <w:rPr>
      <w:rFonts w:ascii="Verdana" w:hAnsi="Verdana" w:cs="Verdana"/>
      <w:snapToGrid/>
      <w:sz w:val="20"/>
      <w:lang w:val="en-US" w:eastAsia="en-US"/>
    </w:rPr>
  </w:style>
  <w:style w:type="character" w:styleId="Hypertextovodkaz">
    <w:name w:val="Hyperlink"/>
    <w:uiPriority w:val="99"/>
    <w:unhideWhenUsed/>
    <w:rsid w:val="009922BB"/>
    <w:rPr>
      <w:color w:val="0000FF"/>
      <w:u w:val="single"/>
    </w:rPr>
  </w:style>
  <w:style w:type="paragraph" w:styleId="Pedmtkomente">
    <w:name w:val="annotation subject"/>
    <w:basedOn w:val="Textkomente"/>
    <w:next w:val="Textkomente"/>
    <w:link w:val="PedmtkomenteChar"/>
    <w:uiPriority w:val="99"/>
    <w:semiHidden/>
    <w:unhideWhenUsed/>
    <w:rsid w:val="00FE4FC2"/>
    <w:rPr>
      <w:b/>
      <w:bCs/>
    </w:rPr>
  </w:style>
  <w:style w:type="character" w:customStyle="1" w:styleId="TextkomenteChar">
    <w:name w:val="Text komentáře Char"/>
    <w:link w:val="Textkomente"/>
    <w:semiHidden/>
    <w:rsid w:val="00FE4FC2"/>
    <w:rPr>
      <w:snapToGrid/>
    </w:rPr>
  </w:style>
  <w:style w:type="character" w:customStyle="1" w:styleId="PedmtkomenteChar">
    <w:name w:val="Předmět komentáře Char"/>
    <w:link w:val="Pedmtkomente"/>
    <w:uiPriority w:val="99"/>
    <w:semiHidden/>
    <w:rsid w:val="00FE4FC2"/>
    <w:rPr>
      <w:b/>
      <w:bCs/>
      <w:snapToGrid/>
    </w:rPr>
  </w:style>
  <w:style w:type="character" w:customStyle="1" w:styleId="ZpatChar">
    <w:name w:val="Zápatí Char"/>
    <w:link w:val="Zpat"/>
    <w:uiPriority w:val="99"/>
    <w:rsid w:val="00B25D75"/>
    <w:rPr>
      <w:snapToGrid/>
      <w:sz w:val="24"/>
    </w:rPr>
  </w:style>
  <w:style w:type="character" w:customStyle="1" w:styleId="ZhlavChar">
    <w:name w:val="Záhlaví Char"/>
    <w:basedOn w:val="Standardnpsmoodstavce"/>
    <w:link w:val="Zhlav"/>
    <w:uiPriority w:val="99"/>
    <w:rsid w:val="00AA537D"/>
    <w:rPr>
      <w:snapToGrid w:val="0"/>
      <w:sz w:val="24"/>
    </w:rPr>
  </w:style>
  <w:style w:type="paragraph" w:styleId="Odstavecseseznamem">
    <w:name w:val="List Paragraph"/>
    <w:basedOn w:val="Normln"/>
    <w:uiPriority w:val="34"/>
    <w:qFormat/>
    <w:rsid w:val="00AA537D"/>
    <w:pPr>
      <w:widowControl/>
      <w:ind w:left="720"/>
    </w:pPr>
    <w:rPr>
      <w:rFonts w:ascii="Calibri" w:eastAsia="Calibri" w:hAnsi="Calibri" w:cs="Calibri"/>
      <w:snapToGrid/>
      <w:sz w:val="22"/>
      <w:szCs w:val="22"/>
      <w:lang w:eastAsia="en-US"/>
    </w:rPr>
  </w:style>
  <w:style w:type="paragraph" w:customStyle="1" w:styleId="CharCharChar0">
    <w:name w:val="Char Char Char"/>
    <w:basedOn w:val="Normln"/>
    <w:rsid w:val="005A1190"/>
    <w:pPr>
      <w:widowControl/>
      <w:spacing w:after="160" w:line="240" w:lineRule="exact"/>
    </w:pPr>
    <w:rPr>
      <w:rFonts w:ascii="Verdana" w:hAnsi="Verdana" w:cs="Verdana"/>
      <w:snapToGrid/>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636604">
      <w:bodyDiv w:val="1"/>
      <w:marLeft w:val="0"/>
      <w:marRight w:val="0"/>
      <w:marTop w:val="0"/>
      <w:marBottom w:val="0"/>
      <w:divBdr>
        <w:top w:val="none" w:sz="0" w:space="0" w:color="auto"/>
        <w:left w:val="none" w:sz="0" w:space="0" w:color="auto"/>
        <w:bottom w:val="none" w:sz="0" w:space="0" w:color="auto"/>
        <w:right w:val="none" w:sz="0" w:space="0" w:color="auto"/>
      </w:divBdr>
    </w:div>
    <w:div w:id="18306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E7199-2C44-474F-B2EA-66626402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2421</Words>
  <Characters>14289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Veřejná zakázka č</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č</dc:title>
  <dc:creator>Severa Jiří</dc:creator>
  <cp:lastModifiedBy>Ředitel</cp:lastModifiedBy>
  <cp:revision>7</cp:revision>
  <cp:lastPrinted>2016-06-29T05:32:00Z</cp:lastPrinted>
  <dcterms:created xsi:type="dcterms:W3CDTF">2017-04-18T14:23:00Z</dcterms:created>
  <dcterms:modified xsi:type="dcterms:W3CDTF">2017-09-15T10:35:00Z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