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2932ADE6" w:rsidR="00726B26" w:rsidRPr="00726B26" w:rsidRDefault="000E5CE2" w:rsidP="00726B26">
      <w:pPr>
        <w:rPr>
          <w:b/>
        </w:rPr>
      </w:pPr>
      <w:r>
        <w:rPr>
          <w:b/>
        </w:rPr>
        <w:t>UNIS COMPUTERS, a.s.</w:t>
      </w:r>
    </w:p>
    <w:p w14:paraId="16BD8A24" w14:textId="335B1CB9" w:rsidR="00726B26" w:rsidRDefault="00726B26" w:rsidP="00726B26">
      <w:r>
        <w:t xml:space="preserve">IČ: </w:t>
      </w:r>
      <w:r w:rsidR="000E5CE2">
        <w:t>63476223</w:t>
      </w:r>
    </w:p>
    <w:p w14:paraId="16BD8A25" w14:textId="62324E51" w:rsidR="00726B26" w:rsidRPr="00512AB9" w:rsidRDefault="00726B26" w:rsidP="00726B26">
      <w:r>
        <w:t xml:space="preserve">DIČ: </w:t>
      </w:r>
      <w:r w:rsidR="000E5CE2">
        <w:t>CZ63476223</w:t>
      </w:r>
    </w:p>
    <w:p w14:paraId="16BD8A26" w14:textId="1D80D228" w:rsidR="00726B26" w:rsidRPr="00512AB9" w:rsidRDefault="00726B26" w:rsidP="00726B26">
      <w:r>
        <w:t>se sídlem</w:t>
      </w:r>
      <w:r w:rsidR="00F83FB9">
        <w:t xml:space="preserve">: </w:t>
      </w:r>
      <w:r w:rsidR="000E5CE2">
        <w:t>Jundrovská 618/31, 624 00 Brno</w:t>
      </w:r>
    </w:p>
    <w:p w14:paraId="16BD8A27" w14:textId="7DC26711" w:rsidR="00726B26" w:rsidRPr="00512AB9" w:rsidRDefault="00726B26" w:rsidP="00726B26">
      <w:r>
        <w:t>zastoupena</w:t>
      </w:r>
      <w:r w:rsidRPr="00512AB9">
        <w:t xml:space="preserve">: </w:t>
      </w:r>
      <w:r w:rsidR="000E5CE2">
        <w:t>Ing. Petrem Šulou, předsedou představenstva</w:t>
      </w:r>
    </w:p>
    <w:p w14:paraId="16BD8A28" w14:textId="649F458F" w:rsidR="00726B26" w:rsidRPr="00512AB9" w:rsidRDefault="00726B26" w:rsidP="00726B26">
      <w:r w:rsidRPr="00512AB9">
        <w:t xml:space="preserve">bankovní spojení: </w:t>
      </w:r>
      <w:proofErr w:type="spellStart"/>
      <w:r w:rsidR="000E5CE2">
        <w:t>UniCredit</w:t>
      </w:r>
      <w:proofErr w:type="spellEnd"/>
      <w:r w:rsidR="000E5CE2">
        <w:t xml:space="preserve"> Bank Czech Republic and Slovakia a.s.</w:t>
      </w:r>
    </w:p>
    <w:p w14:paraId="16BD8A29" w14:textId="6845C19F" w:rsidR="00726B26" w:rsidRPr="00512AB9" w:rsidRDefault="00726B26" w:rsidP="00726B26">
      <w:r w:rsidRPr="00512AB9">
        <w:t xml:space="preserve">číslo účtu: </w:t>
      </w:r>
      <w:r w:rsidR="000E5CE2" w:rsidRPr="000E5CE2">
        <w:t>39921026/2700</w:t>
      </w:r>
    </w:p>
    <w:p w14:paraId="16BD8A2A" w14:textId="1AC6E89A" w:rsidR="00726B26" w:rsidRPr="00512AB9" w:rsidRDefault="00726B26" w:rsidP="00726B26">
      <w:r w:rsidRPr="000E5CE2">
        <w:t xml:space="preserve">zapsána v obchodním rejstříku vedeném </w:t>
      </w:r>
      <w:r w:rsidR="000E5CE2">
        <w:t>Krajským</w:t>
      </w:r>
      <w:r w:rsidRPr="000E5CE2">
        <w:t xml:space="preserve"> soudem v </w:t>
      </w:r>
      <w:r w:rsidR="000E5CE2">
        <w:t>Brně</w:t>
      </w:r>
      <w:r w:rsidRPr="000E5CE2">
        <w:t xml:space="preserve">, oddíl </w:t>
      </w:r>
      <w:r w:rsidR="000E5CE2">
        <w:t>B</w:t>
      </w:r>
      <w:r w:rsidRPr="000E5CE2">
        <w:t xml:space="preserve">, vložka </w:t>
      </w:r>
      <w:r w:rsidR="000E5CE2">
        <w:t>6087</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460A1912" w:rsidR="00726B26" w:rsidRPr="002B77A6" w:rsidRDefault="00726B26" w:rsidP="00726B26">
      <w:r>
        <w:t>zastoupena</w:t>
      </w:r>
      <w:r w:rsidRPr="002B77A6">
        <w:t xml:space="preserve">: </w:t>
      </w:r>
      <w:r w:rsidR="002C1B09" w:rsidRPr="002C1B09">
        <w:t>Ing. Vlastimil</w:t>
      </w:r>
      <w:r w:rsidR="002C1B09">
        <w:t>em</w:t>
      </w:r>
      <w:r w:rsidR="002C1B09" w:rsidRPr="002C1B09">
        <w:t xml:space="preserve"> </w:t>
      </w:r>
      <w:proofErr w:type="spellStart"/>
      <w:r w:rsidR="002C1B09" w:rsidRPr="002C1B09">
        <w:t>Vajdák</w:t>
      </w:r>
      <w:r w:rsidR="002C1B09">
        <w:t>em</w:t>
      </w:r>
      <w:proofErr w:type="spellEnd"/>
      <w:r w:rsidR="007B319C">
        <w:t>, ředitelem</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4687EFA9"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dodáv</w:t>
      </w:r>
      <w:r w:rsidR="00961A7D">
        <w:t>ek</w:t>
      </w:r>
      <w:r w:rsidR="00544555">
        <w:t xml:space="preserve"> </w:t>
      </w:r>
      <w:r>
        <w:t>zboží v rámci veřejné zakázky</w:t>
      </w:r>
      <w:r w:rsidR="000D35F4">
        <w:t xml:space="preserve"> </w:t>
      </w:r>
      <w:r w:rsidR="002C1B09">
        <w:t>„</w:t>
      </w:r>
      <w:r w:rsidR="002C1B09" w:rsidRPr="008C6C6F">
        <w:rPr>
          <w:b/>
        </w:rPr>
        <w:t>FN Brno – strukturovaná kabeláž</w:t>
      </w:r>
      <w:r>
        <w:t>“ (dále jen „</w:t>
      </w:r>
      <w:r w:rsidRPr="00AC626E">
        <w:rPr>
          <w:b/>
        </w:rPr>
        <w:t>Veřejná zakázka</w:t>
      </w:r>
      <w:r>
        <w:t>“)</w:t>
      </w:r>
      <w:r w:rsidR="00B25AB7">
        <w:t xml:space="preserve"> a za podmínek této smlouvy provést montáž</w:t>
      </w:r>
      <w:r>
        <w:t>.</w:t>
      </w: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465FEFBE" w:rsidR="00014CFB" w:rsidRDefault="00544555" w:rsidP="00544555">
      <w:pPr>
        <w:pStyle w:val="Odstavecsmlouvy"/>
      </w:pPr>
      <w:r w:rsidRPr="00544555">
        <w:t>Předmětem této smlouvy je sjednání závazku Prodávajícího dodat Kupujícímu řádně a včas dále specifikované zboží</w:t>
      </w:r>
      <w:r w:rsidR="009E6623">
        <w:t xml:space="preserve"> a poskytnout související služby</w:t>
      </w:r>
      <w:r w:rsidRPr="00544555">
        <w:t>, a to za podmínek sjednaných dále v této smlouvě, sjednání závazku Prodávajícího převést na Kupujícího vlastnické právo ke zboží a dále sjednání závazku Kupujícího</w:t>
      </w:r>
      <w:r w:rsidR="000D29EA">
        <w:t xml:space="preserve"> </w:t>
      </w:r>
      <w:r w:rsidRPr="00544555">
        <w:t>řádně a včas dodané zboží</w:t>
      </w:r>
      <w:r w:rsidR="009E6623">
        <w:t xml:space="preserve"> a poskytnuté služby</w:t>
      </w:r>
      <w:r w:rsidRPr="00544555">
        <w:t xml:space="preserve"> převzít a zaplatit za ně Prodávajícímu sjednanou </w:t>
      </w:r>
      <w:r>
        <w:t>K</w:t>
      </w:r>
      <w:r w:rsidRPr="00544555">
        <w:t>upní cenu.</w:t>
      </w:r>
    </w:p>
    <w:p w14:paraId="3200406C" w14:textId="35438EA2" w:rsidR="00E14E89" w:rsidRDefault="00544555" w:rsidP="00E14E89">
      <w:pPr>
        <w:pStyle w:val="Odstavecsmlouvy"/>
      </w:pPr>
      <w:r>
        <w:t xml:space="preserve">Prodávající je </w:t>
      </w:r>
      <w:r w:rsidR="00F369F6">
        <w:t>povinen</w:t>
      </w:r>
      <w:r>
        <w:t xml:space="preserve"> s odbornou péčí profesionála dodat Kupujícímu zboží</w:t>
      </w:r>
      <w:r w:rsidR="00B04BBE">
        <w:t xml:space="preserve"> (dále jen „</w:t>
      </w:r>
      <w:r w:rsidR="00B04BBE" w:rsidRPr="00544555">
        <w:rPr>
          <w:b/>
        </w:rPr>
        <w:t>Zboží</w:t>
      </w:r>
      <w:r w:rsidR="00B04BBE">
        <w:t>“) a poskytnout služby (dále jen “</w:t>
      </w:r>
      <w:r w:rsidR="00B04BBE">
        <w:rPr>
          <w:b/>
        </w:rPr>
        <w:t>Služby</w:t>
      </w:r>
      <w:r w:rsidR="00B04BBE">
        <w:t>“)</w:t>
      </w:r>
      <w:r>
        <w:t>, je</w:t>
      </w:r>
      <w:r w:rsidR="00B04BBE">
        <w:t>jich</w:t>
      </w:r>
      <w:r>
        <w:t>ž specifikace je obsažena v příloze č. 1 této smlouvy</w:t>
      </w:r>
      <w:r w:rsidR="00B04BBE" w:rsidRPr="00B04BBE">
        <w:t xml:space="preserve"> </w:t>
      </w:r>
      <w:r w:rsidR="00B04BBE">
        <w:t>Zboží bude Kupujícímu dodáváno a Služby budou poskytovány postupně dle potřeb Kupujícího na základě jednostranných právních jednání Kupujícího (dále jen „</w:t>
      </w:r>
      <w:r w:rsidR="00B04BBE" w:rsidRPr="00B20CD1">
        <w:rPr>
          <w:b/>
        </w:rPr>
        <w:t>Objednávky</w:t>
      </w:r>
      <w:r w:rsidR="00B04BBE">
        <w:t>“ nebo jednotlivě „</w:t>
      </w:r>
      <w:r w:rsidR="00B04BBE" w:rsidRPr="00B20CD1">
        <w:rPr>
          <w:b/>
        </w:rPr>
        <w:t>Objednávka</w:t>
      </w:r>
      <w:r w:rsidR="00B04BBE">
        <w:t>“), jejichž prostřednictvím dá Kupující Prodávajícímu pokyn k částečnému plnění této smlouvy, a to postupem dle této smlouvy.</w:t>
      </w:r>
    </w:p>
    <w:p w14:paraId="0D0DD6A7" w14:textId="1E55FBFB" w:rsidR="00E14E89" w:rsidRDefault="00B04BBE" w:rsidP="00E14E89">
      <w:pPr>
        <w:pStyle w:val="Odstavecsmlouvy"/>
      </w:pPr>
      <w:r w:rsidRPr="00810B99">
        <w:t>Součástí dodání Zboží je i jeho instalace a montáž (s výjimkou činností spočívajících ve Službách).</w:t>
      </w:r>
      <w:r>
        <w:t xml:space="preserve">, které je </w:t>
      </w:r>
      <w:r w:rsidR="00E14E89">
        <w:t xml:space="preserve">Prodávající </w:t>
      </w:r>
      <w:r w:rsidR="00F369F6">
        <w:t xml:space="preserve">povinen </w:t>
      </w:r>
      <w:r w:rsidR="00E14E89">
        <w:t xml:space="preserve">ve lhůtě sjednané pro dodání </w:t>
      </w:r>
      <w:r>
        <w:t xml:space="preserve">provést </w:t>
      </w:r>
      <w:r w:rsidR="00E14E89">
        <w:t xml:space="preserve">Zboží </w:t>
      </w:r>
      <w:r w:rsidR="00E14E89" w:rsidRPr="00E14E89">
        <w:t xml:space="preserve">provést </w:t>
      </w:r>
      <w:r w:rsidR="00E14E89">
        <w:t>v prostředí Kupujícího</w:t>
      </w:r>
      <w:r>
        <w:t>, a to zejména</w:t>
      </w:r>
      <w:r w:rsidR="00E14E89">
        <w:t xml:space="preserve"> kompletac</w:t>
      </w:r>
      <w:r>
        <w:t>e</w:t>
      </w:r>
      <w:r w:rsidR="00E14E89">
        <w:t xml:space="preserve">, </w:t>
      </w:r>
      <w:r w:rsidR="00E14E89" w:rsidRPr="00E14E89">
        <w:t>zapojení</w:t>
      </w:r>
      <w:r>
        <w:t>,</w:t>
      </w:r>
      <w:r w:rsidR="00E14E89">
        <w:t xml:space="preserve"> </w:t>
      </w:r>
      <w:r w:rsidR="00E14E89" w:rsidRPr="00E14E89">
        <w:t>instalac</w:t>
      </w:r>
      <w:r>
        <w:t>e</w:t>
      </w:r>
      <w:r w:rsidR="00E14E89">
        <w:t>,</w:t>
      </w:r>
      <w:r w:rsidR="00E14E89" w:rsidRPr="00E14E89">
        <w:t xml:space="preserve"> konfigurac</w:t>
      </w:r>
      <w:r>
        <w:t>e</w:t>
      </w:r>
      <w:r w:rsidR="00E14E89">
        <w:t xml:space="preserve"> a </w:t>
      </w:r>
      <w:r w:rsidR="00E14E89" w:rsidRPr="00E14E89">
        <w:t>montáž</w:t>
      </w:r>
      <w:r w:rsidR="00E14E89">
        <w:t xml:space="preserve"> Zboží </w:t>
      </w:r>
      <w:r w:rsidR="00E14E89" w:rsidRPr="00E14E89">
        <w:t xml:space="preserve">včetně dalších plnění </w:t>
      </w:r>
      <w:r>
        <w:t>související s řádným dodáním Zboží a poskytnutí Služeb</w:t>
      </w:r>
      <w:r w:rsidR="00E14E89" w:rsidRPr="00E14E89">
        <w:t xml:space="preserve"> (veškeré tyto práce dále jen „</w:t>
      </w:r>
      <w:r w:rsidR="00E14E89" w:rsidRPr="00E14E89">
        <w:rPr>
          <w:b/>
        </w:rPr>
        <w:t>Instalace</w:t>
      </w:r>
      <w:r w:rsidR="00E14E89" w:rsidRPr="00E14E89">
        <w:t>“; montáž samostatně dále jen „</w:t>
      </w:r>
      <w:r w:rsidR="00E14E89" w:rsidRPr="00E14E89">
        <w:rPr>
          <w:b/>
        </w:rPr>
        <w:t>Montáž</w:t>
      </w:r>
      <w:r w:rsidR="00E14E89">
        <w:t>“).</w:t>
      </w:r>
      <w:r w:rsidR="00E14E89" w:rsidRPr="00E14E89">
        <w:t xml:space="preserve"> </w:t>
      </w:r>
      <w:r w:rsidR="00E14E89">
        <w:t>P</w:t>
      </w:r>
      <w:r w:rsidR="00E14E89" w:rsidRPr="00E14E89">
        <w:t>ři provádění Montáže</w:t>
      </w:r>
      <w:r>
        <w:t xml:space="preserve"> a Instalace</w:t>
      </w:r>
      <w:r w:rsidR="00E14E89" w:rsidRPr="00E14E89">
        <w:t xml:space="preserve"> </w:t>
      </w:r>
      <w:r w:rsidR="00E14E89">
        <w:t xml:space="preserve">je </w:t>
      </w:r>
      <w:r w:rsidR="00E14E89" w:rsidRPr="00E14E89">
        <w:t xml:space="preserve">Prodávající </w:t>
      </w:r>
      <w:r w:rsidR="00E14E89">
        <w:t>povinen postupovat</w:t>
      </w:r>
      <w:r w:rsidR="00E14E89" w:rsidRPr="00E14E89">
        <w:t xml:space="preserve"> podle této smlouvy</w:t>
      </w:r>
      <w:r w:rsidR="0069630A">
        <w:t xml:space="preserve"> a zadávací dokumentace.</w:t>
      </w:r>
    </w:p>
    <w:p w14:paraId="16BD8A4A" w14:textId="032EDE1D" w:rsidR="00014CFB" w:rsidRPr="005C07BA" w:rsidRDefault="005C07BA" w:rsidP="005C07BA">
      <w:pPr>
        <w:pStyle w:val="Odstavecsmlouvy"/>
        <w:numPr>
          <w:ilvl w:val="0"/>
          <w:numId w:val="0"/>
        </w:numPr>
        <w:ind w:left="567"/>
      </w:pPr>
      <w:r w:rsidRPr="005C07BA">
        <w:t xml:space="preserve">Prodávající se zavazuje zároveň provést stavební úpravy pro montáž </w:t>
      </w:r>
      <w:r>
        <w:t>Zboží</w:t>
      </w:r>
      <w:r w:rsidRPr="005C07BA">
        <w:t xml:space="preserve"> a to bez vad a nedodělků.</w:t>
      </w: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250985F7" w14:textId="77777777" w:rsidR="005B67A0"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rsidR="005B67A0">
        <w:t>;</w:t>
      </w:r>
    </w:p>
    <w:p w14:paraId="3F37BB4B" w14:textId="458D6E85" w:rsidR="002C3DEE" w:rsidRDefault="00347145" w:rsidP="00544555">
      <w:pPr>
        <w:pStyle w:val="Psmenoodstavce"/>
      </w:pPr>
      <w:r>
        <w:t xml:space="preserve">v případě, že to druh Zboží vyžaduje, </w:t>
      </w:r>
      <w:r w:rsidR="005B67A0">
        <w:t>návody k obsluze, provoz a údržbu, s funkcí fulltextového vyhledávání, 3 vyhotovení v</w:t>
      </w:r>
      <w:r w:rsidR="002C3DEE">
        <w:t> </w:t>
      </w:r>
      <w:r w:rsidR="005B67A0">
        <w:t>českém</w:t>
      </w:r>
      <w:r w:rsidR="002C3DEE">
        <w:t xml:space="preserve"> </w:t>
      </w:r>
      <w:r w:rsidR="000D29EA">
        <w:t>jazyce</w:t>
      </w:r>
      <w:r w:rsidR="005B67A0">
        <w:t>, ve formátu PDF</w:t>
      </w:r>
      <w:r w:rsidR="002C3DEE">
        <w:t>;</w:t>
      </w:r>
    </w:p>
    <w:p w14:paraId="16BD8A50" w14:textId="3F7BC5B8"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0A5D06FA" w14:textId="0D94D2E2" w:rsidR="003B5A07" w:rsidRDefault="003B5A07" w:rsidP="00525505">
      <w:pPr>
        <w:pStyle w:val="Odstavecsmlouvy"/>
      </w:pPr>
      <w:r>
        <w:lastRenderedPageBreak/>
        <w:t>V případě, že je to nevyhnutné pro řádné užívání Zboží a jeho připojení do systémů Kupujícího, je Prodávající povinen dodat k příslušnému Zboží (konkrétně se jedná o IP kamery) také licenci k</w:t>
      </w:r>
      <w:r w:rsidR="006D2C1D">
        <w:t xml:space="preserve"> software </w:t>
      </w:r>
      <w:proofErr w:type="spellStart"/>
      <w:r>
        <w:t>Aviglion</w:t>
      </w:r>
      <w:proofErr w:type="spellEnd"/>
      <w:r>
        <w:t xml:space="preserve"> </w:t>
      </w:r>
      <w:proofErr w:type="spellStart"/>
      <w:r w:rsidR="00EE1788">
        <w:t>Control</w:t>
      </w:r>
      <w:proofErr w:type="spellEnd"/>
      <w:r w:rsidR="00EE1788">
        <w:t xml:space="preserve"> Centre 7, verze </w:t>
      </w:r>
      <w:proofErr w:type="spellStart"/>
      <w:r w:rsidR="00EE1788">
        <w:t>Enterprise</w:t>
      </w:r>
      <w:proofErr w:type="spellEnd"/>
      <w:r>
        <w:t xml:space="preserve"> tak, aby bylo možné Zboží připojit do systému Kupujícího a plně jej integrovat. Prodávající se zavazuje dodat samostatnou licenci ke každému kusu Zboží, které toto technicky vyžaduje.</w:t>
      </w:r>
    </w:p>
    <w:p w14:paraId="5823DA16" w14:textId="3EDE529B" w:rsidR="005C07BA" w:rsidRDefault="005D4646" w:rsidP="005C07BA">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7213DAD0" w14:textId="5575B365" w:rsidR="00B04BBE" w:rsidRDefault="00B04BBE" w:rsidP="005C07BA">
      <w:pPr>
        <w:pStyle w:val="Odstavecsmlouvy"/>
      </w:pPr>
      <w:r>
        <w:t>Kupující není povinen vystavit byť jedinou Objednávku.</w:t>
      </w:r>
    </w:p>
    <w:p w14:paraId="1F701B23" w14:textId="574D3E75" w:rsidR="00B04BBE" w:rsidRDefault="00B04BBE" w:rsidP="005C07BA">
      <w:pPr>
        <w:pStyle w:val="Odstavecsmlouvy"/>
      </w:pPr>
      <w:r w:rsidRPr="00810B99">
        <w:t>Prodávající prohlašuje, že v době dodání Zboží bude oprávněn jako výlučný vlastník volně disponovat se Zbožím, zejména je zcizovat, a zavazuje se, že v době dodání Zboží převede na Kupujícího své vlastnické právo ke Zboží</w:t>
      </w:r>
      <w:r>
        <w:t>.</w:t>
      </w:r>
    </w:p>
    <w:p w14:paraId="16BD8A52" w14:textId="77777777" w:rsidR="00014CFB" w:rsidRDefault="00014CFB" w:rsidP="00905015">
      <w:pPr>
        <w:pStyle w:val="Nadpis1"/>
      </w:pPr>
      <w:bookmarkStart w:id="1" w:name="_Ref477351956"/>
      <w:r>
        <w:t>Dodací podmínky</w:t>
      </w:r>
    </w:p>
    <w:p w14:paraId="55B73BCD" w14:textId="739C49AE" w:rsidR="00B04BBE" w:rsidRDefault="00B04BBE" w:rsidP="00525505">
      <w:pPr>
        <w:pStyle w:val="Odstavecsmlouvy"/>
      </w:pPr>
      <w:r>
        <w:t>Dodání Zboží a poskytnutí Služeb proběhne následovným postupem dle tohoto článku smlouvy:</w:t>
      </w:r>
    </w:p>
    <w:p w14:paraId="4DC37FB0" w14:textId="56487B89" w:rsidR="00B04BBE" w:rsidRDefault="00B04BBE" w:rsidP="00B04BBE">
      <w:pPr>
        <w:pStyle w:val="Psmenoodstavce"/>
      </w:pPr>
      <w:r>
        <w:t xml:space="preserve">Kupující vyzve Prodávajícího k prohlídce potenciálního místa plnění telefonicky nebo emailem na kontaktní – na to určenou -  emailovou adresu, která </w:t>
      </w:r>
      <w:r w:rsidR="003B18FB">
        <w:t>bude uvedena v seznamu kontaktů, které si smluvní strany písemně oznámí bezodkladně po podpisu smlouvy</w:t>
      </w:r>
      <w:r>
        <w:t>. Kupující a Prodávající si dohodnou čas a místo prohlídky;</w:t>
      </w:r>
    </w:p>
    <w:p w14:paraId="18DFD942" w14:textId="4EB9EA6F" w:rsidR="00B04BBE" w:rsidRDefault="00347145" w:rsidP="00B04BBE">
      <w:pPr>
        <w:pStyle w:val="Psmenoodstavce"/>
      </w:pPr>
      <w:r>
        <w:t xml:space="preserve">Po prohlídce místa plnění zašle Prodávající Kupujícímu emailem na kontaktní – na to určenou -  emailovou adresu, která </w:t>
      </w:r>
      <w:r w:rsidR="003B18FB">
        <w:t>bude uvedena v seznamu kontaktů, které si smluvní strany písemně oznámí bezodkladně po podpisu smlouvy</w:t>
      </w:r>
      <w:r>
        <w:t>, nabídku s odhadem nákladů na požadované množství a druh Zboží a Služeb;</w:t>
      </w:r>
    </w:p>
    <w:p w14:paraId="432FED5F" w14:textId="5D751BCC" w:rsidR="00347145" w:rsidRDefault="00347145" w:rsidP="00B04BBE">
      <w:pPr>
        <w:pStyle w:val="Psmenoodstavce"/>
      </w:pPr>
      <w:r>
        <w:t xml:space="preserve">V případě, že Kupující s nabídkou souhlasí, zašle Prodávajícímu potvrzení nabídky společně s požadovaným termínem plnění emailem na kontaktní – na to určenou -  emailovou adresu, která </w:t>
      </w:r>
      <w:r w:rsidR="003B18FB">
        <w:t>bude uvedena v seznamu kontaktů, které si smluvní strany písemně oznámí bezodkladně po podpisu smlouvy</w:t>
      </w:r>
      <w:r>
        <w:t xml:space="preserve"> (dále jen „</w:t>
      </w:r>
      <w:r w:rsidRPr="2F22ABE4">
        <w:rPr>
          <w:b/>
          <w:bCs/>
        </w:rPr>
        <w:t>Objednávka</w:t>
      </w:r>
      <w:r>
        <w:t>“).</w:t>
      </w:r>
    </w:p>
    <w:p w14:paraId="71909051" w14:textId="0AAE76AD" w:rsidR="008811A7" w:rsidRDefault="008811A7" w:rsidP="008811A7">
      <w:pPr>
        <w:pStyle w:val="Psmenoodstavce"/>
        <w:numPr>
          <w:ilvl w:val="0"/>
          <w:numId w:val="0"/>
        </w:numPr>
        <w:ind w:left="567"/>
      </w:pPr>
      <w:r>
        <w:t>Smluvní strany výslovně uvádějí, že náklady na výše uvedený postup, zejména prohlídka potenciálního místa plnění jsou zahrnuty v jednotkových cenách Zboží a Služeb a Prodávající nemá nárok na žádnou další úhradu s tímto spojenou.</w:t>
      </w:r>
    </w:p>
    <w:p w14:paraId="16BD8A54" w14:textId="48887DB2" w:rsidR="00347145" w:rsidRDefault="00544555" w:rsidP="00347145">
      <w:pPr>
        <w:pStyle w:val="Odstavecsmlouvy"/>
      </w:pPr>
      <w:r>
        <w:t>Prodá</w:t>
      </w:r>
      <w:r w:rsidR="007F157D">
        <w:t xml:space="preserve">vající se zavazuje dodat </w:t>
      </w:r>
      <w:r w:rsidR="005C07BA">
        <w:t xml:space="preserve">a namontovat </w:t>
      </w:r>
      <w:r w:rsidR="007F157D">
        <w:t>Zboží</w:t>
      </w:r>
      <w:r w:rsidR="005C07BA">
        <w:t xml:space="preserve"> </w:t>
      </w:r>
      <w:r w:rsidR="00347145">
        <w:t>a poskytnout Služby v termínech dohodnutých v jednotlivých Objednávkách</w:t>
      </w:r>
    </w:p>
    <w:p w14:paraId="1BF82199" w14:textId="7939469B" w:rsidR="00F369F6" w:rsidRDefault="00544555" w:rsidP="005D4646">
      <w:pPr>
        <w:pStyle w:val="Odstavecsmlouvy"/>
      </w:pPr>
      <w:r>
        <w:t xml:space="preserve">Zástupci Prodávajícího a Kupujícího sepíší a podepíší </w:t>
      </w:r>
      <w:r w:rsidR="008811A7">
        <w:t>po splnění každé Objednávky</w:t>
      </w:r>
      <w:r>
        <w:t xml:space="preserve"> </w:t>
      </w:r>
      <w:r w:rsidR="00525505">
        <w:t xml:space="preserve">písemný </w:t>
      </w:r>
      <w:r w:rsidR="005D4646">
        <w:t xml:space="preserve">předávací protokol </w:t>
      </w:r>
      <w:r>
        <w:t xml:space="preserve">o </w:t>
      </w:r>
      <w:r w:rsidR="005D4646">
        <w:t xml:space="preserve">řádném </w:t>
      </w:r>
      <w:r>
        <w:t>předání a převzetí Zboží</w:t>
      </w:r>
      <w:r w:rsidR="008811A7">
        <w:t xml:space="preserve"> a Služeb</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64466876" w:rsidR="00F369F6" w:rsidRDefault="008811A7" w:rsidP="00F369F6">
      <w:pPr>
        <w:pStyle w:val="Psmenoodstavce"/>
      </w:pPr>
      <w:r>
        <w:t>Druh dodaného Zboží a Služeb</w:t>
      </w:r>
      <w:r w:rsidR="00F369F6">
        <w:t>;</w:t>
      </w:r>
    </w:p>
    <w:p w14:paraId="7F23D7CF" w14:textId="2E7AC44B" w:rsidR="00F369F6" w:rsidRDefault="008811A7" w:rsidP="00F369F6">
      <w:pPr>
        <w:pStyle w:val="Psmenoodstavce"/>
      </w:pPr>
      <w:r>
        <w:t>Množství dodaného Zboží a Služeb</w:t>
      </w:r>
      <w:r w:rsidR="00F369F6">
        <w:t>;</w:t>
      </w:r>
    </w:p>
    <w:p w14:paraId="443FF3B8" w14:textId="5866A8EF" w:rsidR="00F369F6" w:rsidRDefault="008811A7" w:rsidP="00F369F6">
      <w:pPr>
        <w:pStyle w:val="Psmenoodstavce"/>
      </w:pPr>
      <w:r>
        <w:t xml:space="preserve">Seznam vad a </w:t>
      </w:r>
      <w:r w:rsidR="007A5EB5">
        <w:t>nedodělků</w:t>
      </w:r>
      <w:r>
        <w:t>, případně potvrzení Kupujícího o jejich absenci</w:t>
      </w:r>
      <w:r w:rsidR="002C3DEE">
        <w:t>;</w:t>
      </w:r>
    </w:p>
    <w:p w14:paraId="017F4D87" w14:textId="6EDEC137" w:rsidR="002C3DEE" w:rsidRDefault="008811A7" w:rsidP="00F369F6">
      <w:pPr>
        <w:pStyle w:val="Psmenoodstavce"/>
      </w:pPr>
      <w:r>
        <w:t>Seznam Dokladu</w:t>
      </w:r>
      <w:r w:rsidR="002C3DEE">
        <w:t>;</w:t>
      </w:r>
    </w:p>
    <w:p w14:paraId="6193A12B" w14:textId="2E5EAA99" w:rsidR="00F369F6" w:rsidRDefault="00F369F6" w:rsidP="00F369F6">
      <w:pPr>
        <w:pStyle w:val="Psmenoodstavce"/>
        <w:numPr>
          <w:ilvl w:val="0"/>
          <w:numId w:val="0"/>
        </w:numPr>
        <w:ind w:left="567"/>
      </w:pPr>
      <w:r>
        <w:t xml:space="preserve">tak, aby bylo na </w:t>
      </w:r>
      <w:r w:rsidR="00D33483">
        <w:t>základě</w:t>
      </w:r>
      <w:r>
        <w:t xml:space="preserve"> Předávacího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 z příjmu, ve znění pozdějších předpisů.</w:t>
      </w:r>
    </w:p>
    <w:p w14:paraId="16BD8A5B" w14:textId="59EA7C50" w:rsidR="00544555" w:rsidRDefault="00544555" w:rsidP="00F369F6">
      <w:pPr>
        <w:pStyle w:val="Odstavecsmlouvy"/>
        <w:numPr>
          <w:ilvl w:val="0"/>
          <w:numId w:val="0"/>
        </w:numPr>
        <w:ind w:left="567"/>
      </w:pPr>
      <w:r>
        <w:lastRenderedPageBreak/>
        <w:t>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22402313" w14:textId="7E393766" w:rsidR="005D4646" w:rsidRPr="00C53B89" w:rsidRDefault="005D4646" w:rsidP="005D4646">
      <w:pPr>
        <w:pStyle w:val="Odstavecsmlouvy"/>
      </w:pPr>
      <w:r w:rsidRPr="00C53B89">
        <w:t>Nebezpečí škody</w:t>
      </w:r>
      <w:r w:rsidR="00DF7A02">
        <w:t xml:space="preserve"> a vlastnictví</w:t>
      </w:r>
      <w:r w:rsidRPr="00C53B89">
        <w:t xml:space="preserve"> </w:t>
      </w:r>
      <w:r w:rsidR="00DF7A02">
        <w:t>k</w:t>
      </w:r>
      <w:r w:rsidRPr="00C53B89">
        <w:t xml:space="preserve"> jednotlivý</w:t>
      </w:r>
      <w:r w:rsidR="00DF7A02">
        <w:t>m</w:t>
      </w:r>
      <w:r w:rsidRPr="00C53B89">
        <w:t xml:space="preserve"> položká</w:t>
      </w:r>
      <w:r w:rsidR="00DF7A02">
        <w:t>m</w:t>
      </w:r>
      <w:r w:rsidRPr="00C53B89">
        <w:t xml:space="preserve"> Zboží přechází na Kupujícího okamžikem </w:t>
      </w:r>
      <w:r>
        <w:t xml:space="preserve">podpisu </w:t>
      </w:r>
      <w:r w:rsidRPr="00C53B89">
        <w:t>Kupující</w:t>
      </w:r>
      <w:r>
        <w:t xml:space="preserve">ho na příslušném </w:t>
      </w:r>
      <w:r w:rsidR="005B67A0">
        <w:t>Předávacím protokolu</w:t>
      </w:r>
      <w:r>
        <w:t>, čímž Kupující potvrdí</w:t>
      </w:r>
      <w:r w:rsidR="005B67A0">
        <w:t xml:space="preserve"> dodání, </w:t>
      </w:r>
      <w:r w:rsidR="00DF7A02">
        <w:t>poskytnutí M</w:t>
      </w:r>
      <w:r w:rsidR="005B67A0">
        <w:t>ontáž</w:t>
      </w:r>
      <w:r w:rsidR="00DF7A02">
        <w:t>, Instalaci</w:t>
      </w:r>
      <w:r w:rsidR="005B67A0">
        <w:t xml:space="preserve"> </w:t>
      </w:r>
      <w:r w:rsidR="005B67A0" w:rsidRPr="006F0F25">
        <w:t>a uvedení do provozu příslušných polož</w:t>
      </w:r>
      <w:r w:rsidR="005B67A0">
        <w:t xml:space="preserve">ek </w:t>
      </w:r>
      <w:r w:rsidR="00DF7A02">
        <w:t>dané Objednávky</w:t>
      </w:r>
      <w:r w:rsidRPr="00C53B89">
        <w:t>.</w:t>
      </w:r>
    </w:p>
    <w:p w14:paraId="16BD8A5E" w14:textId="56806875"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5EAAADE1" w14:textId="77777777" w:rsidR="00DF7A02" w:rsidRPr="00512AB9" w:rsidRDefault="00DF7A02" w:rsidP="00DF7A02">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54DD7C69" w14:textId="77777777" w:rsidR="00DF7A02" w:rsidRPr="00512AB9" w:rsidRDefault="00DF7A02" w:rsidP="00DF7A02">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4FFAA2A8" w14:textId="15144772" w:rsidR="00DF7A02" w:rsidRDefault="00DF7A02" w:rsidP="00DF7A02">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D3EF10E" w14:textId="4DBDEB80" w:rsidR="00DF7A02" w:rsidRDefault="0069630A" w:rsidP="00DF7A02">
      <w:pPr>
        <w:pStyle w:val="Odstavecsmlouvy"/>
      </w:pPr>
      <w:bookmarkStart w:id="2" w:name="_Ref142919536"/>
      <w:r>
        <w:t xml:space="preserve">V případě, že v průběhu plnění této smlouvy začne Prodávající plnit smlouvy jiným druhem Zboží, než v čase předložení nabídky, tento nový druh Zboží musí splňovat všechny podmínky zadávací dokumentace a této smlouvy. Prodávající je povinen bez zbytečného odkladu tuto skutečnost Kupujícímu oznámit a </w:t>
      </w:r>
      <w:r w:rsidR="00DF7A02">
        <w:t>prokáza</w:t>
      </w:r>
      <w:r>
        <w:t>t</w:t>
      </w:r>
      <w:r w:rsidR="00DF7A02">
        <w:t>, že je držitelem osvědčení od výrobce příslušného Zboží, které prokazuje odbornou zdatnost Prodávajícího k montáži daného Zboží (osvědčení typu „</w:t>
      </w:r>
      <w:proofErr w:type="spellStart"/>
      <w:r w:rsidR="00DF7A02">
        <w:t>Certified</w:t>
      </w:r>
      <w:proofErr w:type="spellEnd"/>
      <w:r w:rsidR="00DF7A02">
        <w:t xml:space="preserve"> </w:t>
      </w:r>
      <w:proofErr w:type="spellStart"/>
      <w:r w:rsidR="00DF7A02">
        <w:t>installer</w:t>
      </w:r>
      <w:proofErr w:type="spellEnd"/>
      <w:r w:rsidR="00DF7A02">
        <w:t>“ a obdobné).</w:t>
      </w:r>
      <w:bookmarkEnd w:id="2"/>
      <w:r>
        <w:t xml:space="preserve"> V případě, že Prodávající nesplní tuto oznamovací povinnost, není Kupující povinen převzít Zboží dodané dle Objednávky a Prodávající se dostáv</w:t>
      </w:r>
      <w:r w:rsidR="00675634">
        <w:t>á</w:t>
      </w:r>
      <w:r>
        <w:t xml:space="preserve"> do prodlení s plněním Objednávky.</w:t>
      </w:r>
    </w:p>
    <w:p w14:paraId="17342939" w14:textId="42E7C895" w:rsidR="00DF7A02" w:rsidRDefault="00DF7A02" w:rsidP="00DF7A02">
      <w:pPr>
        <w:pStyle w:val="Odstavecsmlouvy"/>
      </w:pPr>
      <w:r>
        <w:t>Prodávající se zavazuje, že bude plnit povinnosti původce odpadů ve smyslu zákona č. 541/2020 Sb., o odpadech, ve znění pozdějších předpisů</w:t>
      </w:r>
      <w:r w:rsidR="00BC6DA6">
        <w:t>.</w:t>
      </w:r>
    </w:p>
    <w:p w14:paraId="5FDA83DF" w14:textId="20F4C251" w:rsidR="00E14E89" w:rsidRPr="008E4669" w:rsidRDefault="00E14E89" w:rsidP="008E4669">
      <w:pPr>
        <w:pStyle w:val="Nadpis1"/>
      </w:pPr>
      <w:bookmarkStart w:id="3" w:name="_Ref31278541"/>
      <w:r>
        <w:t>Montáž</w:t>
      </w:r>
      <w:bookmarkEnd w:id="3"/>
    </w:p>
    <w:p w14:paraId="5D01FEC4" w14:textId="0254B222" w:rsidR="00E14E89" w:rsidRDefault="00E14E89" w:rsidP="00E14E89">
      <w:pPr>
        <w:pStyle w:val="Odstavecsmlouvy"/>
      </w:pPr>
      <w:r>
        <w:t xml:space="preserve">Prodávající je povinen na svůj náklad a nebezpečí provést Montáž včetně případné demontáže dle této smlouvy </w:t>
      </w:r>
      <w:r w:rsidR="008E4669">
        <w:t xml:space="preserve">a </w:t>
      </w:r>
      <w:r w:rsidR="00DF7A02">
        <w:t>Objednávek</w:t>
      </w:r>
      <w:r w:rsidR="008E4669">
        <w:t xml:space="preserve">, </w:t>
      </w:r>
      <w:r>
        <w:t>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w:t>
      </w:r>
      <w:r>
        <w:lastRenderedPageBreak/>
        <w:t>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AA6883" w14:textId="340B9344"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72F7C8C2" w14:textId="07F124D3" w:rsidR="008E4669" w:rsidRDefault="009914BE" w:rsidP="008E4669">
      <w:pPr>
        <w:pStyle w:val="Nadpis1"/>
      </w:pPr>
      <w:r>
        <w:t>Pracovišt</w:t>
      </w:r>
      <w:r w:rsidR="00DF7A02">
        <w:t>Ě</w:t>
      </w:r>
    </w:p>
    <w:p w14:paraId="36D6D6CF" w14:textId="0F4B6A04" w:rsidR="00DF7A02" w:rsidRDefault="00DF7A02" w:rsidP="009914BE">
      <w:pPr>
        <w:pStyle w:val="Odstavecsmlouvy"/>
      </w:pPr>
      <w:r>
        <w:t xml:space="preserve">Místem dodání Zboží je </w:t>
      </w:r>
      <w:r w:rsidRPr="00347145">
        <w:t>Nemocnice a porodnice Bohunice, Jih</w:t>
      </w:r>
      <w:r>
        <w:t xml:space="preserve">lavská 20, 625 00 Brno, </w:t>
      </w:r>
      <w:r w:rsidRPr="00347145">
        <w:t>Dětská nemocnice, Černopolní 9, 613 00 Brno</w:t>
      </w:r>
      <w:r>
        <w:t xml:space="preserve">, </w:t>
      </w:r>
      <w:r w:rsidRPr="00347145">
        <w:t>Porodnice, Obilní trh 11, 602 00 Brno</w:t>
      </w:r>
      <w:r>
        <w:t>, detašované pracoviště Odběrové středisko Třebíč, Nemocnice Třebíč, Purkyňovo nám. 133, 674 01 Třebíč. Kupující může určit i jiné místo plnění.</w:t>
      </w:r>
    </w:p>
    <w:p w14:paraId="00797D6B" w14:textId="7B8A6509" w:rsidR="009914BE" w:rsidRDefault="009914BE" w:rsidP="009914BE">
      <w:pPr>
        <w:pStyle w:val="Odstavecsmlouvy"/>
      </w:pPr>
      <w:r>
        <w:t xml:space="preserve">Pracovištěm se rozumí prostor určený Kupujícím za účelem provedení </w:t>
      </w:r>
      <w:r w:rsidR="00DF7A02">
        <w:t>dodání</w:t>
      </w:r>
      <w:r>
        <w:t xml:space="preserve"> Zboží (dále jen „</w:t>
      </w:r>
      <w:r w:rsidRPr="00DF7A02">
        <w:rPr>
          <w:b/>
        </w:rPr>
        <w:t>Pracoviště</w:t>
      </w:r>
      <w:r>
        <w:t>“). Pracoviště musí být způsobilé k</w:t>
      </w:r>
      <w:r w:rsidR="00DF7A02">
        <w:t xml:space="preserve"> dodání Zboží, poskytnutí Služeb a </w:t>
      </w:r>
      <w:r>
        <w:t>výkonu Montáže.</w:t>
      </w:r>
    </w:p>
    <w:p w14:paraId="330900A6" w14:textId="6AEB3355" w:rsidR="009914BE" w:rsidRDefault="009914BE" w:rsidP="009914BE">
      <w:pPr>
        <w:pStyle w:val="Odstavecsmlouvy"/>
      </w:pPr>
      <w:r>
        <w:t xml:space="preserve">O předání a převzetí </w:t>
      </w:r>
      <w:r w:rsidR="007A5EB5">
        <w:t xml:space="preserve">každého </w:t>
      </w:r>
      <w:r>
        <w:t>Pracoviště bude smluvními stranami vyhotoven zápis, který musí obsahovat zejména:</w:t>
      </w:r>
    </w:p>
    <w:p w14:paraId="6751EFD5" w14:textId="7DC34096" w:rsidR="009914BE" w:rsidRDefault="009914BE" w:rsidP="009914BE">
      <w:pPr>
        <w:pStyle w:val="Psmenoodstavce"/>
      </w:pPr>
      <w:r>
        <w:t xml:space="preserve">Vymezení prostoru Pracoviště, včetně přístupových </w:t>
      </w:r>
      <w:r w:rsidR="003E395D">
        <w:t>c</w:t>
      </w:r>
      <w:r>
        <w:t>est a vstup</w:t>
      </w:r>
      <w:r w:rsidR="003E395D">
        <w:t>ů</w:t>
      </w:r>
      <w:r>
        <w:t xml:space="preserve"> na Pracoviště;</w:t>
      </w:r>
    </w:p>
    <w:p w14:paraId="0BFDC372" w14:textId="77560A0B" w:rsidR="009914BE" w:rsidRDefault="009914BE" w:rsidP="009914BE">
      <w:pPr>
        <w:pStyle w:val="Psmenoodstavce"/>
      </w:pPr>
      <w:r>
        <w:t>Určení odkládacích ploch a prostor pro uložení zařízení používaných při Montáži;</w:t>
      </w:r>
    </w:p>
    <w:p w14:paraId="756034CD" w14:textId="2079BCB1" w:rsidR="003E395D" w:rsidRDefault="003E395D" w:rsidP="009914BE">
      <w:pPr>
        <w:pStyle w:val="Psmenoodstavce"/>
      </w:pPr>
      <w:r>
        <w:t>Vytýčení inženýrských sítí v rozsahu nevyhnutelném pro Montáž;</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CE8C9CC" w14:textId="1975FCBE" w:rsidR="008E4669" w:rsidRDefault="008E4669" w:rsidP="008E4669">
      <w:pPr>
        <w:pStyle w:val="Odstavecsmlouvy"/>
      </w:pPr>
      <w:r>
        <w:t xml:space="preserve">Kupující je povinen předat Prodávajícímu </w:t>
      </w:r>
      <w:r w:rsidR="009914BE">
        <w:t>Pracoviště</w:t>
      </w:r>
      <w:r>
        <w:t xml:space="preserve"> ve stavu umožňujícím splnění povinností Prodávajícího sjednaných v této smlouvě, o čemž smluvní strany vyhotoví písemný předávací protokol, jehož podpisem Prodávající potvrzuje, že si </w:t>
      </w:r>
      <w:r w:rsidR="009914BE">
        <w:t>Pracoviště</w:t>
      </w:r>
      <w:r>
        <w:t xml:space="preserve"> řádně prohlédl a že rozsah informací o poskytnutých Kupujícím považuje za postačující a přiměřený k tomu, aby mohl splnit své povinnosti podle této smlouvy a to s ohledem na zabezpečení provozu Kupujícího a poskytování zdravotních služeb Kupujícím. Bez podpisu </w:t>
      </w:r>
      <w:r w:rsidR="009914BE">
        <w:t>Zápisu o předání a převzetí Pracoviště</w:t>
      </w:r>
      <w:r>
        <w:t xml:space="preserve"> není Prodávající oprávněn Montáž zahájit.</w:t>
      </w:r>
    </w:p>
    <w:p w14:paraId="0AFC7294" w14:textId="3722CEFB" w:rsidR="00BE79C2" w:rsidRDefault="00BE79C2" w:rsidP="008E4669">
      <w:pPr>
        <w:pStyle w:val="Odstavecsmlouvy"/>
      </w:pPr>
      <w:r>
        <w:t>Prodávající se zavazuje řádně označit Pracoviště v souladu s obecně platnými právními předpisy. Prodávající je povinen řádně zabezpečit Pracoviště proti vniknutí nepovolaných osob a zajistit obecnou bezpečnost osob a věcí v prostoru Pracoviště.</w:t>
      </w:r>
    </w:p>
    <w:p w14:paraId="0EDEE488" w14:textId="4E4B7373"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 </w:t>
      </w:r>
      <w:r w:rsidR="00BE79C2">
        <w:t xml:space="preserve">Po ukončení Montáže </w:t>
      </w:r>
      <w:r w:rsidR="00BE79C2">
        <w:lastRenderedPageBreak/>
        <w:t>každé etapy je Prodávající povinen Pracoviště vyklidit a vyčistit na své náklady. V opačném případ</w:t>
      </w:r>
      <w:r w:rsidR="003B31F7">
        <w:t>ě</w:t>
      </w:r>
      <w:r w:rsidR="00BE79C2">
        <w:t xml:space="preserv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6EB2175E" w:rsidR="000C1FD1" w:rsidRPr="002B77A6" w:rsidRDefault="000C1FD1" w:rsidP="000C1FD1">
      <w:pPr>
        <w:pStyle w:val="Nadpis1"/>
      </w:pPr>
      <w:r>
        <w:t>Kupní cena</w:t>
      </w:r>
      <w:bookmarkEnd w:id="1"/>
    </w:p>
    <w:p w14:paraId="356B6088" w14:textId="77777777" w:rsidR="002C5F68" w:rsidRDefault="002C5F68" w:rsidP="002C5F68">
      <w:pPr>
        <w:pStyle w:val="Odstavecsmlouvy"/>
      </w:pPr>
      <w:bookmarkStart w:id="4" w:name="_Ref501115214"/>
      <w:r>
        <w:t>Kupní cenou se rozumí kupní cena Zboží a Služeb dodaných na základě Objednávky určená podle přílohy č. 1 této smlouvy (takto spočtená kupní cena za Zboží a Služby dodané na základě Objednávky dále a výše jen „</w:t>
      </w:r>
      <w:r w:rsidRPr="007427EC">
        <w:rPr>
          <w:b/>
        </w:rPr>
        <w:t>Kupní cena</w:t>
      </w:r>
      <w:r>
        <w:t>“).</w:t>
      </w:r>
      <w:bookmarkEnd w:id="4"/>
    </w:p>
    <w:p w14:paraId="16BD8A6E" w14:textId="6272E2DA"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 xml:space="preserve">, tj. veškeré stavební práce, likvidace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w:t>
      </w:r>
      <w:r w:rsidR="003E395D">
        <w:t>, zařízení Pracoviště a strojně technické vybavení</w:t>
      </w:r>
      <w:r>
        <w:t xml:space="preserve">. </w:t>
      </w:r>
    </w:p>
    <w:p w14:paraId="16BD8A70" w14:textId="61438809" w:rsidR="004C62D3" w:rsidRDefault="004C62D3" w:rsidP="004C62D3">
      <w:pPr>
        <w:pStyle w:val="Odstavecsmlouvy"/>
      </w:pPr>
      <w:r w:rsidRPr="004C62D3">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290A74FB" w14:textId="79F7E8EB" w:rsidR="002C5F68" w:rsidRDefault="002C5F68" w:rsidP="59DBB51F">
      <w:pPr>
        <w:pStyle w:val="Odstavecsmlouvy"/>
        <w:rPr>
          <w:rStyle w:val="OdstavecChar1"/>
          <w:sz w:val="22"/>
        </w:rPr>
      </w:pPr>
      <w:r w:rsidRPr="59DBB51F">
        <w:rPr>
          <w:rStyle w:val="OdstavecChar1"/>
          <w:b/>
          <w:bCs/>
          <w:sz w:val="22"/>
        </w:rPr>
        <w:t>Inflační doložka</w:t>
      </w:r>
    </w:p>
    <w:p w14:paraId="5B27CB8B" w14:textId="147FAE72" w:rsidR="002C5F68" w:rsidRPr="002C5F68" w:rsidRDefault="002C5F68" w:rsidP="002C5F68">
      <w:pPr>
        <w:pStyle w:val="Odstavecsmlouvy"/>
        <w:numPr>
          <w:ilvl w:val="0"/>
          <w:numId w:val="0"/>
        </w:numPr>
        <w:ind w:left="567"/>
      </w:pPr>
      <w:r>
        <w:rPr>
          <w:rStyle w:val="OdstavecChar1"/>
          <w:sz w:val="22"/>
        </w:rPr>
        <w:t xml:space="preserve">Prodávající </w:t>
      </w:r>
      <w:r w:rsidRPr="002C5F68">
        <w:rPr>
          <w:rStyle w:val="OdstavecChar1"/>
          <w:sz w:val="22"/>
        </w:rPr>
        <w:t xml:space="preserve">e oprávněn zvýšit ceny uvedené </w:t>
      </w:r>
      <w:r>
        <w:rPr>
          <w:rStyle w:val="OdstavecChar1"/>
          <w:sz w:val="22"/>
        </w:rPr>
        <w:t>v příloze 1</w:t>
      </w:r>
      <w:r w:rsidRPr="002C5F68">
        <w:rPr>
          <w:rStyle w:val="OdstavecChar1"/>
          <w:sz w:val="22"/>
        </w:rPr>
        <w:t xml:space="preserve"> každoročně o průměrnou roční míru inflace za předchozí kalendářní rok zveřejněnou Českým statistickým úřadem (dále též jen „míra inflace“), avšak pouze pokud míra inflace bude vyšší nebo rovna 2 %, a to vždy k 1. 4. příslušného roku (tj. počínaje měsícem dubnem), nikoli však v roce, ve kterém tato smlouva nabyla účinnosti. </w:t>
      </w:r>
      <w:r>
        <w:rPr>
          <w:rStyle w:val="OdstavecChar1"/>
          <w:sz w:val="22"/>
        </w:rPr>
        <w:t>Prodávající</w:t>
      </w:r>
      <w:r w:rsidRPr="002C5F68">
        <w:rPr>
          <w:rStyle w:val="OdstavecChar1"/>
          <w:sz w:val="22"/>
        </w:rPr>
        <w:t xml:space="preserve"> je však oprávněn navýšit ceny podle věty předchozí nejvýše o 5 % a to i v případě, že míra inflace bude vyšší. Zvýšení cen podle tohoto odstavce smlouvy o míru inflace je </w:t>
      </w:r>
      <w:r>
        <w:rPr>
          <w:rStyle w:val="OdstavecChar1"/>
          <w:sz w:val="22"/>
        </w:rPr>
        <w:t>Prodávající</w:t>
      </w:r>
      <w:r w:rsidRPr="002C5F68">
        <w:rPr>
          <w:rStyle w:val="OdstavecChar1"/>
          <w:sz w:val="22"/>
        </w:rPr>
        <w:t xml:space="preserve"> povinen </w:t>
      </w:r>
      <w:r>
        <w:rPr>
          <w:rStyle w:val="OdstavecChar1"/>
          <w:sz w:val="22"/>
        </w:rPr>
        <w:t>Kupujícímu</w:t>
      </w:r>
      <w:r w:rsidRPr="002C5F68">
        <w:rPr>
          <w:rStyle w:val="OdstavecChar1"/>
          <w:sz w:val="22"/>
        </w:rPr>
        <w:t xml:space="preserve"> oznámit nejpozději do 15. 3. příslušného roku, jinak toto právo </w:t>
      </w:r>
      <w:r>
        <w:rPr>
          <w:rStyle w:val="OdstavecChar1"/>
          <w:sz w:val="22"/>
        </w:rPr>
        <w:t>Prodávajícího</w:t>
      </w:r>
      <w:r w:rsidRPr="002C5F68">
        <w:rPr>
          <w:rStyle w:val="OdstavecChar1"/>
          <w:sz w:val="22"/>
        </w:rPr>
        <w:t xml:space="preserve"> na navýšení cen uvedených ve výkazu výměr v příslušném roce zaniká</w:t>
      </w:r>
      <w:r w:rsidRPr="002C5F68">
        <w:t>.</w:t>
      </w:r>
    </w:p>
    <w:p w14:paraId="76C6A91E" w14:textId="3191ABFB" w:rsidR="002C5F68" w:rsidRPr="002C5F68" w:rsidRDefault="002C5F68" w:rsidP="002C5F68">
      <w:pPr>
        <w:pStyle w:val="Odstavecsmlouvy"/>
        <w:numPr>
          <w:ilvl w:val="0"/>
          <w:numId w:val="0"/>
        </w:numPr>
        <w:ind w:left="567"/>
      </w:pPr>
      <w:r w:rsidRPr="002C5F68">
        <w:t>Úprava cen uvedených v</w:t>
      </w:r>
      <w:r>
        <w:t> příloze 1</w:t>
      </w:r>
      <w:r w:rsidRPr="002C5F68">
        <w:t xml:space="preserve"> může proběhnout bez potřeby uzavření dodatku k této smlouvě. </w:t>
      </w:r>
      <w:r>
        <w:rPr>
          <w:rStyle w:val="OdstavecChar1"/>
          <w:sz w:val="22"/>
        </w:rPr>
        <w:t>Prodávající</w:t>
      </w:r>
      <w:r w:rsidRPr="002C5F68">
        <w:t xml:space="preserve"> předloží </w:t>
      </w:r>
      <w:r>
        <w:t>přílohu 1</w:t>
      </w:r>
      <w:r w:rsidRPr="002C5F68">
        <w:t xml:space="preserve"> s cenami aktualizovanými dle výše uvedeného a </w:t>
      </w:r>
      <w:r>
        <w:t>Kupující</w:t>
      </w:r>
      <w:r w:rsidRPr="002C5F68">
        <w:t xml:space="preserve"> potvrdí je</w:t>
      </w:r>
      <w:r>
        <w:t>jí</w:t>
      </w:r>
      <w:r w:rsidRPr="002C5F68">
        <w:t xml:space="preserve"> převzetí</w:t>
      </w:r>
      <w:r>
        <w:t>.</w:t>
      </w:r>
    </w:p>
    <w:p w14:paraId="1BC43E3C" w14:textId="42B91CE6" w:rsidR="00BC6DA6" w:rsidRDefault="002C5F68" w:rsidP="002C5F68">
      <w:pPr>
        <w:pStyle w:val="Nadpis3"/>
      </w:pPr>
      <w:r>
        <w:t>platební podmínky</w:t>
      </w:r>
    </w:p>
    <w:p w14:paraId="205AEDBC" w14:textId="059D03E8" w:rsidR="002C5F68" w:rsidRDefault="002C5F68" w:rsidP="00056D46">
      <w:pPr>
        <w:pStyle w:val="Odstavecsmlouvy"/>
      </w:pPr>
      <w:r>
        <w:t>Kupující nebude Prodávajícímu poskytovat zálohy.</w:t>
      </w:r>
    </w:p>
    <w:p w14:paraId="3C5258B0" w14:textId="1C9A9AA8" w:rsidR="002C5F68"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w:t>
      </w:r>
      <w:r w:rsidR="002C5F68">
        <w:t xml:space="preserve">ukončení dodání Zboží, poskytnutí Služeb </w:t>
      </w:r>
      <w:r w:rsidR="002D614A">
        <w:t xml:space="preserve">a </w:t>
      </w:r>
      <w:r w:rsidR="002C5F68">
        <w:t>provedení M</w:t>
      </w:r>
      <w:r w:rsidR="002D614A">
        <w:t xml:space="preserve">ontáže každé </w:t>
      </w:r>
      <w:r w:rsidR="002C5F68">
        <w:t>Objednávky</w:t>
      </w:r>
      <w:r w:rsidR="002D614A">
        <w:t xml:space="preserve">, </w:t>
      </w:r>
      <w:r>
        <w:t xml:space="preserve">tj. po podpisu </w:t>
      </w:r>
      <w:r w:rsidR="005D4646">
        <w:t xml:space="preserve">Předávacího protokolu </w:t>
      </w:r>
      <w:r>
        <w:t xml:space="preserve">Kupujícím. Prodávající </w:t>
      </w:r>
      <w:r w:rsidRPr="004C62D3">
        <w:t xml:space="preserve">není oprávněn vystavit fakturu dříve. Splatnost faktury je 60 dnů od data </w:t>
      </w:r>
      <w:r w:rsidR="002C5F68">
        <w:t>doručení</w:t>
      </w:r>
      <w:r w:rsidRPr="004C62D3">
        <w:t xml:space="preserve"> faktury. Datum uskutečnění zdanitelného plnění bude shodné s datem podpisu </w:t>
      </w:r>
      <w:r w:rsidR="005D4646">
        <w:t xml:space="preserve">Předávacího protokolu </w:t>
      </w:r>
      <w:r w:rsidR="0071202D">
        <w:t>Kupujícím</w:t>
      </w:r>
      <w:r w:rsidRPr="004C62D3">
        <w:t>.</w:t>
      </w:r>
      <w:r w:rsidR="00056D46">
        <w:t xml:space="preserve"> </w:t>
      </w:r>
    </w:p>
    <w:p w14:paraId="3C536004" w14:textId="77777777" w:rsidR="002C5F68" w:rsidRDefault="0071202D" w:rsidP="00056D46">
      <w:pPr>
        <w:pStyle w:val="Odstavecsmlouvy"/>
      </w:pPr>
      <w:r>
        <w:t>F</w:t>
      </w:r>
      <w:r w:rsidRPr="006925A2">
        <w:t xml:space="preserve">aktura musí splňovat veškeré </w:t>
      </w:r>
      <w:r w:rsidR="007F157D">
        <w:t xml:space="preserve">podmínky této smlouvy, veškeré </w:t>
      </w:r>
      <w:r w:rsidRPr="006925A2">
        <w:t>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a musí na ní být uveden</w:t>
      </w:r>
      <w:r w:rsidR="002C5F68">
        <w:t>o:</w:t>
      </w:r>
    </w:p>
    <w:p w14:paraId="0AA51564" w14:textId="77777777" w:rsidR="002C5F68" w:rsidRPr="002C5F68" w:rsidRDefault="002C5F68" w:rsidP="002C5F68">
      <w:pPr>
        <w:pStyle w:val="Psmenoodstavce"/>
      </w:pPr>
      <w:r w:rsidRPr="002C5F68">
        <w:t>identifikační údaje Kupujícího a Prodávajícího včetně bankovního spojení;</w:t>
      </w:r>
    </w:p>
    <w:p w14:paraId="7A324410" w14:textId="77777777" w:rsidR="002C5F68" w:rsidRPr="002C5F68" w:rsidRDefault="002C5F68" w:rsidP="002C5F68">
      <w:pPr>
        <w:pStyle w:val="Psmenoodstavce"/>
      </w:pPr>
      <w:r w:rsidRPr="002C5F68">
        <w:t>evidenční číslo daňového dokladu;</w:t>
      </w:r>
    </w:p>
    <w:p w14:paraId="756A167E" w14:textId="77777777" w:rsidR="002C5F68" w:rsidRPr="002C5F68" w:rsidRDefault="002C5F68" w:rsidP="002C5F68">
      <w:pPr>
        <w:pStyle w:val="Psmenoodstavce"/>
      </w:pPr>
      <w:r w:rsidRPr="002C5F68">
        <w:t>evidenční číslo veřejné zakázky dle Věstníku veřejných zakázek a není-li takové číslo, pak číslo této smlouvy dle číslování Kupujícího;</w:t>
      </w:r>
    </w:p>
    <w:p w14:paraId="01EDC335" w14:textId="77777777" w:rsidR="002C5F68" w:rsidRPr="002C5F68" w:rsidRDefault="002C5F68" w:rsidP="002C5F68">
      <w:pPr>
        <w:pStyle w:val="Psmenoodstavce"/>
      </w:pPr>
      <w:r w:rsidRPr="002C5F68">
        <w:t>specifikace dodaného Zboží a množství a poskytnutých Služeb;</w:t>
      </w:r>
    </w:p>
    <w:p w14:paraId="19667D3B" w14:textId="77777777" w:rsidR="002C5F68" w:rsidRPr="002C5F68" w:rsidRDefault="002C5F68" w:rsidP="002C5F68">
      <w:pPr>
        <w:pStyle w:val="Psmenoodstavce"/>
      </w:pPr>
      <w:r w:rsidRPr="002C5F68">
        <w:lastRenderedPageBreak/>
        <w:t>datum uskutečnění zdanitelného plnění;</w:t>
      </w:r>
    </w:p>
    <w:p w14:paraId="0BDF0406" w14:textId="77777777" w:rsidR="002C5F68" w:rsidRPr="002C5F68" w:rsidRDefault="002C5F68" w:rsidP="002C5F68">
      <w:pPr>
        <w:pStyle w:val="Psmenoodstavce"/>
      </w:pPr>
      <w:r w:rsidRPr="002C5F68">
        <w:t>datum splatnosti;</w:t>
      </w:r>
    </w:p>
    <w:p w14:paraId="05AA1E85" w14:textId="77777777" w:rsidR="002C5F68" w:rsidRPr="002C5F68" w:rsidRDefault="002C5F68" w:rsidP="002C5F68">
      <w:pPr>
        <w:pStyle w:val="Psmenoodstavce"/>
      </w:pPr>
      <w:r w:rsidRPr="002C5F68">
        <w:t>jednotkové ceny dodaného Zboží (bez DPH, včetně DPH, sazba a výše DPH);</w:t>
      </w:r>
    </w:p>
    <w:p w14:paraId="6A617A9A" w14:textId="77777777" w:rsidR="002C5F68" w:rsidRPr="002C5F68" w:rsidRDefault="002C5F68" w:rsidP="002C5F68">
      <w:pPr>
        <w:pStyle w:val="Psmenoodstavce"/>
      </w:pPr>
      <w:r w:rsidRPr="002C5F68">
        <w:t>celková fakturovaná částka (bez DPH, včetně DPH);</w:t>
      </w:r>
    </w:p>
    <w:p w14:paraId="38A95F2E" w14:textId="77777777" w:rsidR="002C5F68" w:rsidRPr="002C5F68" w:rsidRDefault="002C5F68" w:rsidP="002C5F68">
      <w:pPr>
        <w:pStyle w:val="Psmenoodstavce"/>
      </w:pPr>
      <w:r w:rsidRPr="002C5F68">
        <w:t>kopii potvrzeného Dodacího listu.</w:t>
      </w:r>
    </w:p>
    <w:p w14:paraId="54B53D81" w14:textId="77777777" w:rsidR="002C5F68" w:rsidRPr="0053425F" w:rsidRDefault="002C5F68" w:rsidP="002C5F68">
      <w:pPr>
        <w:pStyle w:val="Odstavecsmlouvy"/>
      </w:pPr>
      <w:r w:rsidRPr="00810B99">
        <w:t>Vystavenou fakturu společně s</w:t>
      </w:r>
      <w:r>
        <w:t> potvrzeným Dodacím listem bude Prodávající zasílat</w:t>
      </w:r>
      <w:r w:rsidRPr="00810B99">
        <w:t xml:space="preserve"> na adresu </w:t>
      </w:r>
      <w:r w:rsidRPr="0053425F">
        <w:rPr>
          <w:szCs w:val="20"/>
        </w:rPr>
        <w:t>eo-faktury@fnbrno.cz</w:t>
      </w:r>
      <w:r>
        <w:rPr>
          <w:szCs w:val="20"/>
        </w:rPr>
        <w:t>.</w:t>
      </w:r>
    </w:p>
    <w:p w14:paraId="480556E1" w14:textId="77777777" w:rsidR="002C5F68" w:rsidRPr="00DA7D6B" w:rsidRDefault="002C5F68" w:rsidP="002C5F68">
      <w:pPr>
        <w:pStyle w:val="Odstavecsmlouvy"/>
      </w:pPr>
      <w:r>
        <w:rPr>
          <w:color w:val="000000"/>
        </w:rPr>
        <w:t>Platby budou probíhat výhradně v českých korunách a rovněž veškeré cenové údaje budou na faktuře – daňovém dokladu uvedeny v této měně.</w:t>
      </w:r>
    </w:p>
    <w:p w14:paraId="0A062276" w14:textId="77777777" w:rsidR="002C5F68" w:rsidRDefault="002C5F68" w:rsidP="002C5F68">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r>
        <w:t>.</w:t>
      </w: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bookmarkEnd w:id="0"/>
    <w:p w14:paraId="16BD8A82" w14:textId="77777777" w:rsidR="00726B26" w:rsidRPr="002B77A6" w:rsidRDefault="0030437C" w:rsidP="001B5F9C">
      <w:pPr>
        <w:pStyle w:val="Nadpis1"/>
      </w:pPr>
      <w:r>
        <w:t>Kvalita zboží a odpovědnost za vady</w:t>
      </w:r>
    </w:p>
    <w:p w14:paraId="1056AA7F" w14:textId="77777777" w:rsidR="002C5F68" w:rsidRDefault="002C5F68" w:rsidP="002C5F68">
      <w:pPr>
        <w:pStyle w:val="Odstavecsmlouvy"/>
      </w:pPr>
      <w:r w:rsidRPr="00810B99">
        <w:t>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13AA4E62" w:rsidR="00735CDF" w:rsidRPr="0054584C" w:rsidRDefault="00735CDF" w:rsidP="0054584C">
      <w:pPr>
        <w:pStyle w:val="Odstavecsmlouvy"/>
        <w:rPr>
          <w:color w:val="000000"/>
        </w:rPr>
      </w:pPr>
      <w:r w:rsidRPr="004672FC">
        <w:t xml:space="preserve">Prodávající poskytuje </w:t>
      </w:r>
      <w:r w:rsidR="002C5F68">
        <w:t>K</w:t>
      </w:r>
      <w:r w:rsidRPr="004672FC">
        <w:t xml:space="preserve">upujícímu záruku za jakost </w:t>
      </w:r>
      <w:r w:rsidR="00834909">
        <w:t xml:space="preserve">po dobu </w:t>
      </w:r>
      <w:r w:rsidR="002C5F68">
        <w:t>24</w:t>
      </w:r>
      <w:r w:rsidR="00834909">
        <w:t xml:space="preserve"> měsíců</w:t>
      </w:r>
      <w:r w:rsidR="00834909">
        <w:rPr>
          <w:b/>
        </w:rPr>
        <w:t>.</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w:t>
      </w:r>
      <w:r>
        <w:lastRenderedPageBreak/>
        <w:t>jen „</w:t>
      </w:r>
      <w:r w:rsidRPr="004672FC">
        <w:rPr>
          <w:b/>
        </w:rPr>
        <w:t>Záruční doba</w:t>
      </w:r>
      <w:r>
        <w:t>“)</w:t>
      </w:r>
      <w:r w:rsidRPr="004672FC">
        <w:t xml:space="preserve">. Obsahem této záruky za jakost je závazek Prodávajícího, že </w:t>
      </w:r>
      <w:r>
        <w:t>Zboží</w:t>
      </w:r>
      <w:r w:rsidR="00970468">
        <w:t>, Služby</w:t>
      </w:r>
      <w:r>
        <w:t xml:space="preserve">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Zboží</w:t>
      </w:r>
      <w:r w:rsidR="00970468">
        <w:t>, Služeb</w:t>
      </w:r>
      <w:r>
        <w:t xml:space="preserve"> a Montáže v délkách 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4D2D50FF" w14:textId="1EB82642" w:rsidR="00056D46" w:rsidRDefault="00056D46" w:rsidP="00056D46">
      <w:pPr>
        <w:pStyle w:val="Odstavecsmlouvy"/>
      </w:pPr>
      <w:bookmarkStart w:id="5" w:name="_Ref98432582"/>
      <w:r w:rsidRPr="00515C36">
        <w:t>Prodávající</w:t>
      </w:r>
      <w:r>
        <w:t xml:space="preserve"> </w:t>
      </w:r>
      <w:r w:rsidR="006D41B1">
        <w:t xml:space="preserve">bere </w:t>
      </w:r>
      <w:r>
        <w:t>na vědomí, že Kupující bude provádět testování (skenování) položek Zboží za účelem zjištění jejich kybernetických bezpečnostních zranitelností</w:t>
      </w:r>
      <w:r w:rsidR="006D41B1">
        <w:t xml:space="preserve"> (dále jen „</w:t>
      </w:r>
      <w:r w:rsidR="006D41B1" w:rsidRPr="006D41B1">
        <w:rPr>
          <w:b/>
        </w:rPr>
        <w:t>zranitelnost</w:t>
      </w:r>
      <w:r w:rsidR="006D41B1">
        <w:t xml:space="preserve">“), ledaže položka Zboží ani celek, do kterého je zapojena, </w:t>
      </w:r>
      <w:r w:rsidR="00380147">
        <w:t>neumožňují komunikaci prostřednictvím počítačové sítě</w:t>
      </w:r>
      <w:r>
        <w:t xml:space="preserve">. </w:t>
      </w:r>
      <w:r w:rsidR="006D41B1">
        <w:t>Z</w:t>
      </w:r>
      <w:r>
        <w:t xml:space="preserve">ranitelnost </w:t>
      </w:r>
      <w:r w:rsidR="000D0827">
        <w:t xml:space="preserve">zjištěná při testování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Zboží. </w:t>
      </w:r>
      <w:r w:rsidR="005D5E4E">
        <w:t xml:space="preserve">Za skrytou vadu </w:t>
      </w:r>
      <w:r w:rsidR="00F15082">
        <w:t xml:space="preserve">Zboží </w:t>
      </w:r>
      <w:r w:rsidR="005D5E4E">
        <w:t xml:space="preserve">podle tohoto odstavce se považuje rovněž </w:t>
      </w:r>
      <w:r w:rsidR="000D0827">
        <w:t>zranitelnost, která nebyla zjištěna při testování, avšak je publikovaná ve vztahu k</w:t>
      </w:r>
      <w:r w:rsidR="00F15082">
        <w:t>e Zboží nebo</w:t>
      </w:r>
      <w:r w:rsidR="000D0827">
        <w:t xml:space="preserve"> položce Zboží v databázi CVE, ledaže Prodávající prokáže, že taková zranitelnost na </w:t>
      </w:r>
      <w:r w:rsidR="00F15082">
        <w:t xml:space="preserve">Zboží </w:t>
      </w:r>
      <w:r w:rsidR="000D0827">
        <w:t>nedopadá. Závažnost vady podle tohoto odstavce (dále jen „</w:t>
      </w:r>
      <w:proofErr w:type="spellStart"/>
      <w:r w:rsidR="000D0827" w:rsidRPr="00515C36">
        <w:rPr>
          <w:b/>
        </w:rPr>
        <w:t>severita</w:t>
      </w:r>
      <w:proofErr w:type="spellEnd"/>
      <w:r w:rsidR="000D0827">
        <w:t>“) bude ohodnocena dle standardu CVSS (</w:t>
      </w:r>
      <w:proofErr w:type="spellStart"/>
      <w:r w:rsidR="000D0827" w:rsidRPr="00F96C73">
        <w:t>Common</w:t>
      </w:r>
      <w:proofErr w:type="spellEnd"/>
      <w:r w:rsidR="000D0827" w:rsidRPr="00F96C73">
        <w:t xml:space="preserve"> Vulnerability </w:t>
      </w:r>
      <w:proofErr w:type="spellStart"/>
      <w:r w:rsidR="000D0827" w:rsidRPr="00F96C73">
        <w:t>Scoring</w:t>
      </w:r>
      <w:proofErr w:type="spellEnd"/>
      <w:r w:rsidR="000D0827" w:rsidRPr="00F96C73">
        <w:t xml:space="preserve"> </w:t>
      </w:r>
      <w:proofErr w:type="spellStart"/>
      <w:r w:rsidR="000D0827">
        <w:t>System</w:t>
      </w:r>
      <w:proofErr w:type="spellEnd"/>
      <w:r w:rsidR="000D0827">
        <w:t xml:space="preserve">; dostupný z </w:t>
      </w:r>
      <w:hyperlink r:id="rId13" w:history="1">
        <w:r w:rsidR="000D0827" w:rsidRPr="00EF5A13">
          <w:rPr>
            <w:rStyle w:val="Hypertextovodkaz"/>
          </w:rPr>
          <w:t>https://www.first.org/cvss/</w:t>
        </w:r>
      </w:hyperlink>
      <w:r w:rsidR="000D0827">
        <w:t xml:space="preserve">). Vady podle tohoto odstavce </w:t>
      </w:r>
      <w:r w:rsidR="00044AFD">
        <w:t xml:space="preserve">oznámené Prodávajícímu v Záruční době </w:t>
      </w:r>
      <w:r w:rsidR="000D0827">
        <w:t xml:space="preserve">je Prodávající povinen </w:t>
      </w:r>
      <w:r w:rsidR="000D0827" w:rsidRPr="00660EC1">
        <w:rPr>
          <w:b/>
          <w:u w:val="single"/>
        </w:rPr>
        <w:t>bezplatně</w:t>
      </w:r>
      <w:r w:rsidR="000D0827">
        <w:t xml:space="preserve"> odstranit</w:t>
      </w:r>
      <w:r w:rsidR="00400CF7">
        <w:t>, přičemž o</w:t>
      </w:r>
      <w:r>
        <w:t xml:space="preserve">dstraněním </w:t>
      </w:r>
      <w:r w:rsidR="00400CF7">
        <w:t xml:space="preserve">takové </w:t>
      </w:r>
      <w:r>
        <w:t xml:space="preserve">vady se rozumí zejména provedení aktualizace programového vybavení nebo implementace bezpečnostního opatření, které zamezí možnosti využití </w:t>
      </w:r>
      <w:r w:rsidR="006D41B1">
        <w:t xml:space="preserve">dotčené </w:t>
      </w:r>
      <w:r>
        <w:t>zranitelnosti,</w:t>
      </w:r>
      <w:r w:rsidRPr="00D045D2">
        <w:t xml:space="preserve"> </w:t>
      </w:r>
      <w:r>
        <w:t xml:space="preserve">případně, nelze-li využití </w:t>
      </w:r>
      <w:r w:rsidR="006D41B1">
        <w:t xml:space="preserve">dotčené </w:t>
      </w:r>
      <w:r>
        <w:t xml:space="preserve">zranitelnosti zcela zamezit, sníží pravděpodobnost využití </w:t>
      </w:r>
      <w:r w:rsidR="006D41B1">
        <w:t xml:space="preserve">dotčené </w:t>
      </w:r>
      <w:r w:rsidR="00400CF7">
        <w:t xml:space="preserve">zranitelnosti na minimum. </w:t>
      </w:r>
      <w:r w:rsidR="006D41B1">
        <w:t>N</w:t>
      </w:r>
      <w:r w:rsidR="00400CF7">
        <w:t>evyplývá-li z této smlouvy n</w:t>
      </w:r>
      <w:r w:rsidR="0027373C">
        <w:t>ebo z jejích příloh něco jiného, vada</w:t>
      </w:r>
      <w:r w:rsidR="00400CF7">
        <w:t xml:space="preserve"> </w:t>
      </w:r>
      <w:r w:rsidR="00973988">
        <w:t xml:space="preserve">cele </w:t>
      </w:r>
      <w:r w:rsidR="0027373C">
        <w:t xml:space="preserve">spočívá </w:t>
      </w:r>
      <w:r w:rsidR="00400CF7">
        <w:t xml:space="preserve">pouze </w:t>
      </w:r>
      <w:r w:rsidR="0027373C">
        <w:t>v</w:t>
      </w:r>
      <w:r w:rsidR="00973988">
        <w:t> </w:t>
      </w:r>
      <w:r w:rsidR="00400CF7">
        <w:t>hardware</w:t>
      </w:r>
      <w:r w:rsidR="00973988">
        <w:t xml:space="preserve"> a nikoli v jeho firmware nebo obdobném počítačovém programu</w:t>
      </w:r>
      <w:r w:rsidR="0027373C">
        <w:t xml:space="preserve">, </w:t>
      </w:r>
      <w:r w:rsidR="00973988">
        <w:t xml:space="preserve">tj. </w:t>
      </w:r>
      <w:r w:rsidR="0027373C">
        <w:t xml:space="preserve">lze ji </w:t>
      </w:r>
      <w:r w:rsidR="00400CF7">
        <w:t xml:space="preserve">odstranit pouze úplnou výměnou </w:t>
      </w:r>
      <w:r w:rsidR="0027373C">
        <w:t>takového hardware za nov</w:t>
      </w:r>
      <w:r w:rsidR="006D41B1">
        <w:t>ý kus</w:t>
      </w:r>
      <w:r w:rsidR="0027373C">
        <w:t xml:space="preserve"> a současně Prodávající prokáže, že neexistuje žádné bezpečnostní opatření dle věty předchozí</w:t>
      </w:r>
      <w:r w:rsidR="006D41B1">
        <w:t>, není Prodávající povinen takovou vadu odstranit</w:t>
      </w:r>
      <w:r w:rsidR="00B611EB">
        <w:t>, je však povinen ve lhůtě 1 pracovního dne od oznámení takové vady o tom písemně informovat Kupujícího</w:t>
      </w:r>
      <w:r w:rsidR="0027373C">
        <w:t>.</w:t>
      </w:r>
      <w:r w:rsidR="00400CF7">
        <w:t xml:space="preserve"> </w:t>
      </w:r>
      <w:r>
        <w:t>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w:t>
      </w:r>
      <w:r w:rsidR="00973988">
        <w:t xml:space="preserve"> nebo položky Zboží</w:t>
      </w:r>
      <w:r>
        <w:t xml:space="preserve">, vydaná výrobcem tohoto proprietárního počítačového programu, </w:t>
      </w:r>
      <w:r w:rsidR="00973988">
        <w:t xml:space="preserve">případně jiná součinnost tohoto výrobce, </w:t>
      </w:r>
      <w:r>
        <w:t>přičemž tento výrobce není totožný s osobou Prodávajícího ani není osobou ovládanou Prodávajícím, počíná lhůta pro odstranění této vady běžet nejdříve okamžikem vydání takové aktualizace</w:t>
      </w:r>
      <w:r w:rsidR="00973988">
        <w:t xml:space="preserve">, případně okamžikem poskytnutí takové </w:t>
      </w:r>
      <w:r w:rsidR="00973988">
        <w:lastRenderedPageBreak/>
        <w:t>součinnosti</w:t>
      </w:r>
      <w:r>
        <w:t>. Prodávající je v takovém případě povinen ve lhůtě pro zahájení prací na odstranění vady zaslat tomuto výrobci písemný požadavek na vydání takové aktualizace</w:t>
      </w:r>
      <w:r w:rsidR="00973988">
        <w:t>, případně na poskytnutí takové součinnosti,</w:t>
      </w:r>
      <w:r>
        <w:t xml:space="preserve">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5"/>
    </w:p>
    <w:tbl>
      <w:tblPr>
        <w:tblStyle w:val="Mkatabulky"/>
        <w:tblW w:w="0" w:type="auto"/>
        <w:tblInd w:w="675" w:type="dxa"/>
        <w:tblLook w:val="04A0" w:firstRow="1" w:lastRow="0" w:firstColumn="1" w:lastColumn="0" w:noHBand="0" w:noVBand="1"/>
      </w:tblPr>
      <w:tblGrid>
        <w:gridCol w:w="1512"/>
        <w:gridCol w:w="3833"/>
        <w:gridCol w:w="4050"/>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77777777" w:rsidR="00056D46" w:rsidRPr="00056D46" w:rsidRDefault="00056D46" w:rsidP="005D5E4E">
            <w:pPr>
              <w:jc w:val="left"/>
              <w:rPr>
                <w:b/>
              </w:rPr>
            </w:pPr>
            <w:r w:rsidRPr="00056D46">
              <w:rPr>
                <w:b/>
              </w:rPr>
              <w:t>Lhůta, ve které je Prodávající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16BD8A91" w14:textId="786EB572"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3640FB09"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rsidR="00970468">
        <w:t>, poskytnutí Služby nebo provedení Montáže dle termínů dohodnutých v Objednávce,</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9A12F5">
        <w:t>10</w:t>
      </w:r>
      <w:r w:rsidR="00B20895">
        <w:t xml:space="preserve">00,- Kč (slovy: </w:t>
      </w:r>
      <w:proofErr w:type="spellStart"/>
      <w:r w:rsidR="000827C3">
        <w:t>jeden</w:t>
      </w:r>
      <w:r w:rsidR="009A12F5">
        <w:t>tisíc</w:t>
      </w:r>
      <w:proofErr w:type="spellEnd"/>
      <w:r w:rsidR="00B20895">
        <w:t xml:space="preserve"> korun českých)</w:t>
      </w:r>
      <w:r>
        <w:t>, a to</w:t>
      </w:r>
      <w:r w:rsidRPr="00512AB9">
        <w:t xml:space="preserve"> za </w:t>
      </w:r>
      <w:r w:rsidR="00B20895">
        <w:t xml:space="preserve">každý takový případ a za </w:t>
      </w:r>
      <w:r w:rsidRPr="00512AB9">
        <w:t>každý započatý den prodlení</w:t>
      </w:r>
      <w:r w:rsidR="00ED6EF3">
        <w:t>, a Prodávající se zavazuju takto požadovanou smluvní pokutu Kupujícímu zaplatit</w:t>
      </w:r>
      <w:r w:rsidRPr="00512AB9">
        <w:t xml:space="preserve">. </w:t>
      </w:r>
    </w:p>
    <w:p w14:paraId="16BD8A96" w14:textId="5B29288B"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xml:space="preserve">, </w:t>
      </w:r>
      <w:r w:rsidR="00970468">
        <w:t xml:space="preserve">Služeb, </w:t>
      </w:r>
      <w:r w:rsidR="00F45CAF">
        <w:t>vad nebo nedodělků Montáže nebo</w:t>
      </w:r>
      <w:r w:rsidR="00056D46">
        <w:t xml:space="preserve"> vad dle odst. </w:t>
      </w:r>
      <w:r w:rsidR="00056D46">
        <w:fldChar w:fldCharType="begin"/>
      </w:r>
      <w:r w:rsidR="00056D46">
        <w:instrText xml:space="preserve"> REF _Ref98432582 \n \h </w:instrText>
      </w:r>
      <w:r w:rsidR="00056D46">
        <w:fldChar w:fldCharType="separate"/>
      </w:r>
      <w:r w:rsidR="00C46960">
        <w:t>VIII.7</w:t>
      </w:r>
      <w:r w:rsidR="00056D46">
        <w:fldChar w:fldCharType="end"/>
      </w:r>
      <w:r w:rsidR="00056D46">
        <w:t xml:space="preserve"> této smlouvy</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proofErr w:type="spellStart"/>
      <w:r w:rsidR="0008562B">
        <w:t>jeden</w:t>
      </w:r>
      <w:r w:rsidR="009A12F5">
        <w:t>tisíc</w:t>
      </w:r>
      <w:proofErr w:type="spellEnd"/>
      <w:r w:rsidR="009A12F5">
        <w:t xml:space="preserve">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se zavazuje takto požadovanou smluvní pokutu zaplatit</w:t>
      </w:r>
      <w:r w:rsidR="005E6464" w:rsidRPr="005E6464">
        <w:t xml:space="preserve">. </w:t>
      </w:r>
      <w:r w:rsidR="00970468">
        <w:t>V případě</w:t>
      </w:r>
      <w:r>
        <w:t xml:space="preserv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 </w:t>
      </w:r>
      <w:r w:rsidR="000827C3">
        <w:fldChar w:fldCharType="begin"/>
      </w:r>
      <w:r w:rsidR="000827C3">
        <w:instrText xml:space="preserve"> REF _Ref98432582 \n \h </w:instrText>
      </w:r>
      <w:r w:rsidR="000827C3">
        <w:fldChar w:fldCharType="separate"/>
      </w:r>
      <w:r w:rsidR="00C46960">
        <w:t>VIII.7</w:t>
      </w:r>
      <w:r w:rsidR="000827C3">
        <w:fldChar w:fldCharType="end"/>
      </w:r>
      <w:r w:rsidR="000827C3">
        <w:t xml:space="preserve"> této smlouvy</w:t>
      </w:r>
      <w:r w:rsidR="000827C3" w:rsidRPr="005E6464">
        <w:t xml:space="preserve">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EEA51CD" w:rsidR="008A6DAE" w:rsidRDefault="000827C3" w:rsidP="00EF09CF">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7E511C9B" w14:textId="173887A0" w:rsidR="00970468" w:rsidRDefault="00970468" w:rsidP="00970468">
      <w:pPr>
        <w:pStyle w:val="Nadpis1"/>
      </w:pPr>
      <w:r>
        <w:t>Ostatní ujednání</w:t>
      </w:r>
    </w:p>
    <w:p w14:paraId="74708549" w14:textId="48969E6D" w:rsidR="00970468" w:rsidRDefault="00970468" w:rsidP="00970468">
      <w:pPr>
        <w:pStyle w:val="Odstavecsmlouvy"/>
      </w:pPr>
      <w:r>
        <w:t>Smlouva se uzavírá na dobu neurčitou.</w:t>
      </w:r>
    </w:p>
    <w:p w14:paraId="55488B8C" w14:textId="5A4CEC3A" w:rsidR="00970468" w:rsidRDefault="00970468" w:rsidP="00970468">
      <w:pPr>
        <w:pStyle w:val="Odstavecsmlouvy"/>
      </w:pPr>
      <w:r>
        <w:t>Smlouvu je možné ukončit písemnou dohodou smluvních stran.</w:t>
      </w:r>
    </w:p>
    <w:p w14:paraId="540F4855" w14:textId="49601079" w:rsidR="00970468" w:rsidRDefault="00970468" w:rsidP="00970468">
      <w:pPr>
        <w:pStyle w:val="Odstavecsmlouvy"/>
      </w:pPr>
      <w:r>
        <w:t>Kupující je oprávněn smlouvy vypovědět i bez uvedení důvodů. V takovém případě je výpovědní doba 2 měsíce, které počínají běžet prvním dnem měsíce, následujícího po měsíci, ve kterém byla Prodávajícímu doručena písemná výpověď.</w:t>
      </w:r>
    </w:p>
    <w:p w14:paraId="16BD8A9E" w14:textId="77777777" w:rsidR="00726B26" w:rsidRDefault="00726B26" w:rsidP="00C92C8B">
      <w:pPr>
        <w:pStyle w:val="Nadpis1"/>
      </w:pPr>
      <w:r w:rsidRPr="002B77A6">
        <w:lastRenderedPageBreak/>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56DC21B3" w:rsidR="007E416F" w:rsidRDefault="007E416F" w:rsidP="008A6DAE">
      <w:pPr>
        <w:pStyle w:val="Psmenoodstavce"/>
      </w:pPr>
      <w:r>
        <w:t xml:space="preserve">Příloha č. 1: </w:t>
      </w:r>
      <w:r w:rsidR="007A7C82">
        <w:t>Výpis Zboží a Služeb (příloha č. 2 zadávací dokumentace</w:t>
      </w:r>
      <w:r w:rsidR="00614678">
        <w:t>)</w:t>
      </w:r>
      <w:r w:rsidR="008A6DAE">
        <w:t>;</w:t>
      </w: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09D8AAC" w14:textId="06BDEDB0" w:rsidR="008A6DAE" w:rsidRDefault="000E5CE2" w:rsidP="007A7C82">
      <w:pPr>
        <w:tabs>
          <w:tab w:val="center" w:pos="1985"/>
          <w:tab w:val="center" w:pos="7655"/>
        </w:tabs>
      </w:pPr>
      <w:r>
        <w:t xml:space="preserve">            </w:t>
      </w:r>
      <w:r w:rsidR="008A6DAE" w:rsidRPr="00D722DC">
        <w:t>V</w:t>
      </w:r>
      <w:r>
        <w:t xml:space="preserve"> Brně </w:t>
      </w:r>
      <w:r w:rsidR="008A6DAE" w:rsidRPr="00D722DC">
        <w:t>dne</w:t>
      </w:r>
      <w:r>
        <w:t xml:space="preserve"> dle</w:t>
      </w:r>
      <w:r w:rsidR="008A6DAE">
        <w:tab/>
      </w:r>
      <w:r w:rsidR="008A6DAE" w:rsidRPr="00D722DC">
        <w:t>V Brně dne</w:t>
      </w:r>
    </w:p>
    <w:p w14:paraId="20FE6BC0" w14:textId="6E1E015F" w:rsidR="008A6DAE" w:rsidRDefault="008A6DAE" w:rsidP="007A7C82">
      <w:pPr>
        <w:tabs>
          <w:tab w:val="center" w:pos="1985"/>
          <w:tab w:val="center" w:pos="7655"/>
        </w:tabs>
      </w:pPr>
    </w:p>
    <w:p w14:paraId="290FDE8D" w14:textId="7226E989" w:rsidR="000E5CE2" w:rsidRDefault="000E5CE2" w:rsidP="007A7C82">
      <w:pPr>
        <w:tabs>
          <w:tab w:val="center" w:pos="1985"/>
          <w:tab w:val="center" w:pos="7655"/>
        </w:tabs>
      </w:pPr>
    </w:p>
    <w:p w14:paraId="59DA1777" w14:textId="77777777" w:rsidR="000E5CE2" w:rsidRDefault="000E5CE2" w:rsidP="007A7C82">
      <w:pPr>
        <w:tabs>
          <w:tab w:val="center" w:pos="1985"/>
          <w:tab w:val="center" w:pos="7655"/>
        </w:tabs>
      </w:pPr>
    </w:p>
    <w:p w14:paraId="362F6447" w14:textId="2D70195E" w:rsidR="008A6DAE" w:rsidRDefault="008A6DAE" w:rsidP="007A7C82">
      <w:pPr>
        <w:tabs>
          <w:tab w:val="center" w:pos="1985"/>
          <w:tab w:val="center" w:pos="7655"/>
        </w:tabs>
      </w:pPr>
      <w:r>
        <w:tab/>
        <w:t>__________________________</w:t>
      </w:r>
      <w:r>
        <w:tab/>
        <w:t>___________________________</w:t>
      </w:r>
    </w:p>
    <w:p w14:paraId="4089F5DA" w14:textId="6906EF7F" w:rsidR="008A6DAE" w:rsidRDefault="008A6DAE" w:rsidP="007A7C82">
      <w:pPr>
        <w:tabs>
          <w:tab w:val="center" w:pos="1985"/>
          <w:tab w:val="center" w:pos="7655"/>
        </w:tabs>
        <w:rPr>
          <w:b/>
        </w:rPr>
      </w:pPr>
      <w:r>
        <w:tab/>
      </w:r>
      <w:r w:rsidR="000E5CE2">
        <w:rPr>
          <w:b/>
        </w:rPr>
        <w:t>UNIS COMPUTERS, a.s.</w:t>
      </w:r>
      <w:r>
        <w:rPr>
          <w:b/>
        </w:rPr>
        <w:tab/>
      </w:r>
      <w:r w:rsidRPr="00D722DC">
        <w:rPr>
          <w:b/>
        </w:rPr>
        <w:t>Fakultní nemocnice Brno</w:t>
      </w:r>
    </w:p>
    <w:p w14:paraId="33AFF499" w14:textId="123390C2" w:rsidR="004B055E" w:rsidRPr="007B319C" w:rsidRDefault="008A6DAE" w:rsidP="007B319C">
      <w:pPr>
        <w:tabs>
          <w:tab w:val="center" w:pos="1985"/>
          <w:tab w:val="center" w:pos="7655"/>
        </w:tabs>
      </w:pPr>
      <w:r>
        <w:rPr>
          <w:b/>
        </w:rPr>
        <w:tab/>
      </w:r>
      <w:r w:rsidR="000E5CE2">
        <w:t>Ing. Petr Šula, předseda představenstva</w:t>
      </w:r>
      <w:r>
        <w:tab/>
      </w:r>
      <w:r w:rsidR="002C1B09" w:rsidRPr="002C1B09">
        <w:t xml:space="preserve">Ing. Vlastimil </w:t>
      </w:r>
      <w:proofErr w:type="spellStart"/>
      <w:r w:rsidR="002C1B09" w:rsidRPr="002C1B09">
        <w:t>Vajdák</w:t>
      </w:r>
      <w:proofErr w:type="spellEnd"/>
      <w:r w:rsidR="007B319C">
        <w:t>, ředitelem</w:t>
      </w:r>
    </w:p>
    <w:sectPr w:rsidR="004B055E" w:rsidRPr="007B319C" w:rsidSect="007A7C82">
      <w:footerReference w:type="default" r:id="rId14"/>
      <w:headerReference w:type="first" r:id="rId15"/>
      <w:pgSz w:w="11906" w:h="16838" w:code="9"/>
      <w:pgMar w:top="1418" w:right="924" w:bottom="1418"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8AD5" w14:textId="77777777" w:rsidR="00961A7D" w:rsidRDefault="00961A7D" w:rsidP="006337DC">
      <w:r>
        <w:separator/>
      </w:r>
    </w:p>
  </w:endnote>
  <w:endnote w:type="continuationSeparator" w:id="0">
    <w:p w14:paraId="16BD8AD6" w14:textId="77777777" w:rsidR="00961A7D" w:rsidRDefault="00961A7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909F" w14:textId="74082AC9" w:rsidR="00961A7D" w:rsidRDefault="00961A7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8AD3" w14:textId="77777777" w:rsidR="00961A7D" w:rsidRDefault="00961A7D" w:rsidP="006337DC">
      <w:r>
        <w:separator/>
      </w:r>
    </w:p>
  </w:footnote>
  <w:footnote w:type="continuationSeparator" w:id="0">
    <w:p w14:paraId="16BD8AD4" w14:textId="77777777" w:rsidR="00961A7D" w:rsidRDefault="00961A7D"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AE13" w14:textId="3B4DA6ED" w:rsidR="00F83FB9" w:rsidRDefault="00F83FB9" w:rsidP="00F83FB9">
    <w:pPr>
      <w:pStyle w:val="Zhlav"/>
      <w:jc w:val="right"/>
    </w:pPr>
    <w:r>
      <w:t>KP/0213/2026/</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B01434"/>
    <w:multiLevelType w:val="multilevel"/>
    <w:tmpl w:val="1426373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8916CBC"/>
    <w:multiLevelType w:val="multilevel"/>
    <w:tmpl w:val="E9085BB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BCB73EF"/>
    <w:multiLevelType w:val="multilevel"/>
    <w:tmpl w:val="99549840"/>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0620439">
    <w:abstractNumId w:val="26"/>
  </w:num>
  <w:num w:numId="2" w16cid:durableId="1575895369">
    <w:abstractNumId w:val="19"/>
  </w:num>
  <w:num w:numId="3" w16cid:durableId="1613129016">
    <w:abstractNumId w:val="4"/>
  </w:num>
  <w:num w:numId="4" w16cid:durableId="1370498255">
    <w:abstractNumId w:val="20"/>
  </w:num>
  <w:num w:numId="5" w16cid:durableId="567954884">
    <w:abstractNumId w:val="7"/>
  </w:num>
  <w:num w:numId="6" w16cid:durableId="1778939244">
    <w:abstractNumId w:val="21"/>
  </w:num>
  <w:num w:numId="7" w16cid:durableId="1404983208">
    <w:abstractNumId w:val="19"/>
  </w:num>
  <w:num w:numId="8" w16cid:durableId="837694919">
    <w:abstractNumId w:val="19"/>
  </w:num>
  <w:num w:numId="9" w16cid:durableId="1762333860">
    <w:abstractNumId w:val="19"/>
  </w:num>
  <w:num w:numId="10" w16cid:durableId="1786579428">
    <w:abstractNumId w:val="19"/>
  </w:num>
  <w:num w:numId="11" w16cid:durableId="1675455446">
    <w:abstractNumId w:val="18"/>
  </w:num>
  <w:num w:numId="12" w16cid:durableId="267009435">
    <w:abstractNumId w:val="6"/>
  </w:num>
  <w:num w:numId="13" w16cid:durableId="1736856532">
    <w:abstractNumId w:val="24"/>
  </w:num>
  <w:num w:numId="14" w16cid:durableId="1801146772">
    <w:abstractNumId w:val="5"/>
  </w:num>
  <w:num w:numId="15" w16cid:durableId="1992446121">
    <w:abstractNumId w:val="27"/>
  </w:num>
  <w:num w:numId="16" w16cid:durableId="425854432">
    <w:abstractNumId w:val="13"/>
  </w:num>
  <w:num w:numId="17" w16cid:durableId="558907693">
    <w:abstractNumId w:val="22"/>
  </w:num>
  <w:num w:numId="18" w16cid:durableId="2145465887">
    <w:abstractNumId w:val="17"/>
  </w:num>
  <w:num w:numId="19" w16cid:durableId="713314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8602651">
    <w:abstractNumId w:val="19"/>
  </w:num>
  <w:num w:numId="21" w16cid:durableId="1177621427">
    <w:abstractNumId w:val="19"/>
  </w:num>
  <w:num w:numId="22" w16cid:durableId="175771732">
    <w:abstractNumId w:val="19"/>
  </w:num>
  <w:num w:numId="23" w16cid:durableId="1385910470">
    <w:abstractNumId w:val="16"/>
  </w:num>
  <w:num w:numId="24" w16cid:durableId="1825661633">
    <w:abstractNumId w:val="8"/>
  </w:num>
  <w:num w:numId="25" w16cid:durableId="423187848">
    <w:abstractNumId w:val="14"/>
  </w:num>
  <w:num w:numId="26" w16cid:durableId="1543635157">
    <w:abstractNumId w:val="12"/>
  </w:num>
  <w:num w:numId="27" w16cid:durableId="2118593641">
    <w:abstractNumId w:val="1"/>
  </w:num>
  <w:num w:numId="28" w16cid:durableId="1010333125">
    <w:abstractNumId w:val="0"/>
  </w:num>
  <w:num w:numId="29" w16cid:durableId="83694136">
    <w:abstractNumId w:val="10"/>
  </w:num>
  <w:num w:numId="30" w16cid:durableId="237372117">
    <w:abstractNumId w:val="15"/>
  </w:num>
  <w:num w:numId="31" w16cid:durableId="1441297915">
    <w:abstractNumId w:val="25"/>
  </w:num>
  <w:num w:numId="32" w16cid:durableId="1982153301">
    <w:abstractNumId w:val="11"/>
  </w:num>
  <w:num w:numId="33" w16cid:durableId="880558791">
    <w:abstractNumId w:val="23"/>
  </w:num>
  <w:num w:numId="34" w16cid:durableId="1872498970">
    <w:abstractNumId w:val="9"/>
  </w:num>
  <w:num w:numId="35" w16cid:durableId="71488735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7714594">
    <w:abstractNumId w:val="19"/>
  </w:num>
  <w:num w:numId="37" w16cid:durableId="1146431870">
    <w:abstractNumId w:val="19"/>
  </w:num>
  <w:num w:numId="38" w16cid:durableId="1492024496">
    <w:abstractNumId w:val="19"/>
  </w:num>
  <w:num w:numId="39" w16cid:durableId="13549188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4621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3494949">
    <w:abstractNumId w:val="2"/>
  </w:num>
  <w:num w:numId="42" w16cid:durableId="70648560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5CCA"/>
    <w:rsid w:val="00027592"/>
    <w:rsid w:val="00030B09"/>
    <w:rsid w:val="0003714D"/>
    <w:rsid w:val="00044AFD"/>
    <w:rsid w:val="00056D46"/>
    <w:rsid w:val="00061455"/>
    <w:rsid w:val="00064A2C"/>
    <w:rsid w:val="000729CF"/>
    <w:rsid w:val="00072AB4"/>
    <w:rsid w:val="000744CF"/>
    <w:rsid w:val="00074676"/>
    <w:rsid w:val="00075387"/>
    <w:rsid w:val="00081174"/>
    <w:rsid w:val="00081D58"/>
    <w:rsid w:val="000827C3"/>
    <w:rsid w:val="00084F25"/>
    <w:rsid w:val="0008562B"/>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0827"/>
    <w:rsid w:val="000D29EA"/>
    <w:rsid w:val="000D35F4"/>
    <w:rsid w:val="000D6CC1"/>
    <w:rsid w:val="000E5CE2"/>
    <w:rsid w:val="000F0B32"/>
    <w:rsid w:val="000F0CFA"/>
    <w:rsid w:val="000F5076"/>
    <w:rsid w:val="000F5D02"/>
    <w:rsid w:val="000F6286"/>
    <w:rsid w:val="00105B0E"/>
    <w:rsid w:val="0010754F"/>
    <w:rsid w:val="00111B0E"/>
    <w:rsid w:val="0011421E"/>
    <w:rsid w:val="00115F51"/>
    <w:rsid w:val="00116BD7"/>
    <w:rsid w:val="00125640"/>
    <w:rsid w:val="00125D43"/>
    <w:rsid w:val="00126740"/>
    <w:rsid w:val="00126B24"/>
    <w:rsid w:val="00127ABD"/>
    <w:rsid w:val="00133CE4"/>
    <w:rsid w:val="00137C74"/>
    <w:rsid w:val="00142007"/>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11633"/>
    <w:rsid w:val="00217B9D"/>
    <w:rsid w:val="00232C9C"/>
    <w:rsid w:val="0023578D"/>
    <w:rsid w:val="00236D62"/>
    <w:rsid w:val="00237B38"/>
    <w:rsid w:val="00241316"/>
    <w:rsid w:val="00245011"/>
    <w:rsid w:val="002470C7"/>
    <w:rsid w:val="002531BE"/>
    <w:rsid w:val="00253569"/>
    <w:rsid w:val="002546E6"/>
    <w:rsid w:val="00256858"/>
    <w:rsid w:val="00257643"/>
    <w:rsid w:val="00260A2A"/>
    <w:rsid w:val="00263342"/>
    <w:rsid w:val="0027373C"/>
    <w:rsid w:val="00280C86"/>
    <w:rsid w:val="00286EBA"/>
    <w:rsid w:val="00286F30"/>
    <w:rsid w:val="0029236A"/>
    <w:rsid w:val="00295264"/>
    <w:rsid w:val="002959B0"/>
    <w:rsid w:val="00297F3A"/>
    <w:rsid w:val="002A5831"/>
    <w:rsid w:val="002B1098"/>
    <w:rsid w:val="002B20A8"/>
    <w:rsid w:val="002B2BED"/>
    <w:rsid w:val="002B68E8"/>
    <w:rsid w:val="002C0743"/>
    <w:rsid w:val="002C1B09"/>
    <w:rsid w:val="002C243A"/>
    <w:rsid w:val="002C3DEE"/>
    <w:rsid w:val="002C5F68"/>
    <w:rsid w:val="002C69B1"/>
    <w:rsid w:val="002D0792"/>
    <w:rsid w:val="002D48A0"/>
    <w:rsid w:val="002D5641"/>
    <w:rsid w:val="002D614A"/>
    <w:rsid w:val="002D7B98"/>
    <w:rsid w:val="002E1C03"/>
    <w:rsid w:val="002E1D0C"/>
    <w:rsid w:val="002E4D60"/>
    <w:rsid w:val="002E5DF3"/>
    <w:rsid w:val="002E5DFE"/>
    <w:rsid w:val="002F42AF"/>
    <w:rsid w:val="002F4739"/>
    <w:rsid w:val="0030119B"/>
    <w:rsid w:val="003014D0"/>
    <w:rsid w:val="0030437C"/>
    <w:rsid w:val="003133A6"/>
    <w:rsid w:val="00315115"/>
    <w:rsid w:val="00320F84"/>
    <w:rsid w:val="003241AA"/>
    <w:rsid w:val="0033048B"/>
    <w:rsid w:val="003371CD"/>
    <w:rsid w:val="003376AD"/>
    <w:rsid w:val="00343B9B"/>
    <w:rsid w:val="0034523E"/>
    <w:rsid w:val="00346900"/>
    <w:rsid w:val="00347145"/>
    <w:rsid w:val="00352CD1"/>
    <w:rsid w:val="003571AB"/>
    <w:rsid w:val="003603C6"/>
    <w:rsid w:val="00371230"/>
    <w:rsid w:val="0037461F"/>
    <w:rsid w:val="0037595E"/>
    <w:rsid w:val="00380147"/>
    <w:rsid w:val="00381055"/>
    <w:rsid w:val="00384256"/>
    <w:rsid w:val="003874CE"/>
    <w:rsid w:val="003A1C2B"/>
    <w:rsid w:val="003A4E43"/>
    <w:rsid w:val="003A6ED7"/>
    <w:rsid w:val="003B18FB"/>
    <w:rsid w:val="003B1919"/>
    <w:rsid w:val="003B2FA2"/>
    <w:rsid w:val="003B31F7"/>
    <w:rsid w:val="003B5A07"/>
    <w:rsid w:val="003B7B17"/>
    <w:rsid w:val="003C1848"/>
    <w:rsid w:val="003D0D8B"/>
    <w:rsid w:val="003D3584"/>
    <w:rsid w:val="003D4793"/>
    <w:rsid w:val="003E07C3"/>
    <w:rsid w:val="003E1703"/>
    <w:rsid w:val="003E1948"/>
    <w:rsid w:val="003E311E"/>
    <w:rsid w:val="003E3823"/>
    <w:rsid w:val="003E395D"/>
    <w:rsid w:val="003E5B53"/>
    <w:rsid w:val="003F567B"/>
    <w:rsid w:val="003F5CF4"/>
    <w:rsid w:val="00400CF7"/>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309"/>
    <w:rsid w:val="0046392A"/>
    <w:rsid w:val="00465985"/>
    <w:rsid w:val="004672FC"/>
    <w:rsid w:val="004756DA"/>
    <w:rsid w:val="004924D3"/>
    <w:rsid w:val="00492818"/>
    <w:rsid w:val="00494744"/>
    <w:rsid w:val="004953EF"/>
    <w:rsid w:val="004A45B0"/>
    <w:rsid w:val="004A70F9"/>
    <w:rsid w:val="004A7901"/>
    <w:rsid w:val="004B055E"/>
    <w:rsid w:val="004B1019"/>
    <w:rsid w:val="004C2C98"/>
    <w:rsid w:val="004C3E40"/>
    <w:rsid w:val="004C62D3"/>
    <w:rsid w:val="004C679C"/>
    <w:rsid w:val="004D4C0D"/>
    <w:rsid w:val="004D7A85"/>
    <w:rsid w:val="004E2A52"/>
    <w:rsid w:val="004E7425"/>
    <w:rsid w:val="004F51DF"/>
    <w:rsid w:val="00500A87"/>
    <w:rsid w:val="00504461"/>
    <w:rsid w:val="00505883"/>
    <w:rsid w:val="00506266"/>
    <w:rsid w:val="005063F3"/>
    <w:rsid w:val="0051341C"/>
    <w:rsid w:val="005237DF"/>
    <w:rsid w:val="0052417D"/>
    <w:rsid w:val="0052509C"/>
    <w:rsid w:val="00525505"/>
    <w:rsid w:val="005255AE"/>
    <w:rsid w:val="00530753"/>
    <w:rsid w:val="00531121"/>
    <w:rsid w:val="005337E0"/>
    <w:rsid w:val="00535F96"/>
    <w:rsid w:val="00537A86"/>
    <w:rsid w:val="00541328"/>
    <w:rsid w:val="00542C4D"/>
    <w:rsid w:val="00544555"/>
    <w:rsid w:val="00544FA6"/>
    <w:rsid w:val="005452F8"/>
    <w:rsid w:val="0054584C"/>
    <w:rsid w:val="0055025A"/>
    <w:rsid w:val="0055621E"/>
    <w:rsid w:val="00557002"/>
    <w:rsid w:val="0057386D"/>
    <w:rsid w:val="00575F84"/>
    <w:rsid w:val="00580CAE"/>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B67A0"/>
    <w:rsid w:val="005C07BA"/>
    <w:rsid w:val="005C0E23"/>
    <w:rsid w:val="005C340C"/>
    <w:rsid w:val="005C3A0B"/>
    <w:rsid w:val="005D13E0"/>
    <w:rsid w:val="005D1464"/>
    <w:rsid w:val="005D19EA"/>
    <w:rsid w:val="005D4646"/>
    <w:rsid w:val="005D5E4E"/>
    <w:rsid w:val="005D630E"/>
    <w:rsid w:val="005E41BA"/>
    <w:rsid w:val="005E6464"/>
    <w:rsid w:val="005F315A"/>
    <w:rsid w:val="005F47C4"/>
    <w:rsid w:val="005F606A"/>
    <w:rsid w:val="0060020F"/>
    <w:rsid w:val="0060495E"/>
    <w:rsid w:val="00604A08"/>
    <w:rsid w:val="006130D0"/>
    <w:rsid w:val="00614678"/>
    <w:rsid w:val="0062650E"/>
    <w:rsid w:val="0062677D"/>
    <w:rsid w:val="006337DC"/>
    <w:rsid w:val="006401C9"/>
    <w:rsid w:val="00641195"/>
    <w:rsid w:val="00642424"/>
    <w:rsid w:val="00646E8E"/>
    <w:rsid w:val="00657357"/>
    <w:rsid w:val="006642F4"/>
    <w:rsid w:val="006714E5"/>
    <w:rsid w:val="00673DC9"/>
    <w:rsid w:val="00674566"/>
    <w:rsid w:val="00675634"/>
    <w:rsid w:val="006778A2"/>
    <w:rsid w:val="00682B01"/>
    <w:rsid w:val="00684BFA"/>
    <w:rsid w:val="006907BD"/>
    <w:rsid w:val="006913C4"/>
    <w:rsid w:val="006925A2"/>
    <w:rsid w:val="00692870"/>
    <w:rsid w:val="0069630A"/>
    <w:rsid w:val="0069784C"/>
    <w:rsid w:val="006A0496"/>
    <w:rsid w:val="006A109E"/>
    <w:rsid w:val="006B0630"/>
    <w:rsid w:val="006B56E5"/>
    <w:rsid w:val="006B5C04"/>
    <w:rsid w:val="006C44FA"/>
    <w:rsid w:val="006D0000"/>
    <w:rsid w:val="006D074E"/>
    <w:rsid w:val="006D2C1D"/>
    <w:rsid w:val="006D3968"/>
    <w:rsid w:val="006D41B1"/>
    <w:rsid w:val="006D7214"/>
    <w:rsid w:val="006D7971"/>
    <w:rsid w:val="006E1936"/>
    <w:rsid w:val="006E1ACB"/>
    <w:rsid w:val="006E2DA5"/>
    <w:rsid w:val="006E4E2A"/>
    <w:rsid w:val="006F0F25"/>
    <w:rsid w:val="006F5E44"/>
    <w:rsid w:val="006F6220"/>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A8F"/>
    <w:rsid w:val="00735CDF"/>
    <w:rsid w:val="00735D73"/>
    <w:rsid w:val="007408D2"/>
    <w:rsid w:val="007427EC"/>
    <w:rsid w:val="00744F95"/>
    <w:rsid w:val="0075495D"/>
    <w:rsid w:val="00754D50"/>
    <w:rsid w:val="00763381"/>
    <w:rsid w:val="00763C47"/>
    <w:rsid w:val="0076415C"/>
    <w:rsid w:val="00765CC7"/>
    <w:rsid w:val="00774539"/>
    <w:rsid w:val="00776CB0"/>
    <w:rsid w:val="00776DBD"/>
    <w:rsid w:val="00777B25"/>
    <w:rsid w:val="00786DD8"/>
    <w:rsid w:val="007930D9"/>
    <w:rsid w:val="00797312"/>
    <w:rsid w:val="007A2665"/>
    <w:rsid w:val="007A32F9"/>
    <w:rsid w:val="007A5EB5"/>
    <w:rsid w:val="007A7C82"/>
    <w:rsid w:val="007B298D"/>
    <w:rsid w:val="007B319C"/>
    <w:rsid w:val="007B4F60"/>
    <w:rsid w:val="007B5200"/>
    <w:rsid w:val="007B5FDD"/>
    <w:rsid w:val="007C322C"/>
    <w:rsid w:val="007D0D56"/>
    <w:rsid w:val="007D13B2"/>
    <w:rsid w:val="007D3523"/>
    <w:rsid w:val="007D6EAF"/>
    <w:rsid w:val="007E3DD5"/>
    <w:rsid w:val="007E416F"/>
    <w:rsid w:val="007F0866"/>
    <w:rsid w:val="007F157D"/>
    <w:rsid w:val="007F216E"/>
    <w:rsid w:val="007F2D01"/>
    <w:rsid w:val="00801C57"/>
    <w:rsid w:val="00803984"/>
    <w:rsid w:val="00806564"/>
    <w:rsid w:val="008111D1"/>
    <w:rsid w:val="00812EA1"/>
    <w:rsid w:val="00817EEC"/>
    <w:rsid w:val="00825B3C"/>
    <w:rsid w:val="00826135"/>
    <w:rsid w:val="008316A7"/>
    <w:rsid w:val="00834909"/>
    <w:rsid w:val="00836A00"/>
    <w:rsid w:val="00840B4E"/>
    <w:rsid w:val="00842397"/>
    <w:rsid w:val="00844063"/>
    <w:rsid w:val="00846663"/>
    <w:rsid w:val="00846A30"/>
    <w:rsid w:val="008470BF"/>
    <w:rsid w:val="00853FFE"/>
    <w:rsid w:val="00854D99"/>
    <w:rsid w:val="008559D7"/>
    <w:rsid w:val="008572E2"/>
    <w:rsid w:val="00862350"/>
    <w:rsid w:val="00862EBA"/>
    <w:rsid w:val="00863E04"/>
    <w:rsid w:val="00870AAC"/>
    <w:rsid w:val="00870B1A"/>
    <w:rsid w:val="0087360F"/>
    <w:rsid w:val="00875B50"/>
    <w:rsid w:val="00875E6A"/>
    <w:rsid w:val="00877CEB"/>
    <w:rsid w:val="0088074E"/>
    <w:rsid w:val="008811A7"/>
    <w:rsid w:val="00882FA2"/>
    <w:rsid w:val="00884412"/>
    <w:rsid w:val="00885888"/>
    <w:rsid w:val="00886A53"/>
    <w:rsid w:val="00891EAB"/>
    <w:rsid w:val="00893606"/>
    <w:rsid w:val="00894E42"/>
    <w:rsid w:val="00896745"/>
    <w:rsid w:val="008A57E9"/>
    <w:rsid w:val="008A6DAE"/>
    <w:rsid w:val="008B2B91"/>
    <w:rsid w:val="008B5825"/>
    <w:rsid w:val="008B732B"/>
    <w:rsid w:val="008C06CE"/>
    <w:rsid w:val="008C3784"/>
    <w:rsid w:val="008D185D"/>
    <w:rsid w:val="008E2137"/>
    <w:rsid w:val="008E4669"/>
    <w:rsid w:val="008F06D4"/>
    <w:rsid w:val="008F3B32"/>
    <w:rsid w:val="008F5E25"/>
    <w:rsid w:val="008F658D"/>
    <w:rsid w:val="00902D76"/>
    <w:rsid w:val="00903DE4"/>
    <w:rsid w:val="00905015"/>
    <w:rsid w:val="0092320E"/>
    <w:rsid w:val="00926B15"/>
    <w:rsid w:val="009349D0"/>
    <w:rsid w:val="009364A6"/>
    <w:rsid w:val="00941D28"/>
    <w:rsid w:val="00942669"/>
    <w:rsid w:val="009436C7"/>
    <w:rsid w:val="00945D74"/>
    <w:rsid w:val="00947F09"/>
    <w:rsid w:val="00950039"/>
    <w:rsid w:val="00960B1F"/>
    <w:rsid w:val="00961A7D"/>
    <w:rsid w:val="00970468"/>
    <w:rsid w:val="00973208"/>
    <w:rsid w:val="00973861"/>
    <w:rsid w:val="00973988"/>
    <w:rsid w:val="0097477E"/>
    <w:rsid w:val="009811BA"/>
    <w:rsid w:val="00982C4A"/>
    <w:rsid w:val="00985F35"/>
    <w:rsid w:val="009914BE"/>
    <w:rsid w:val="009A12F5"/>
    <w:rsid w:val="009A4267"/>
    <w:rsid w:val="009B0178"/>
    <w:rsid w:val="009B5A6C"/>
    <w:rsid w:val="009B6815"/>
    <w:rsid w:val="009C3B3B"/>
    <w:rsid w:val="009C75CE"/>
    <w:rsid w:val="009D4364"/>
    <w:rsid w:val="009D5C65"/>
    <w:rsid w:val="009D6652"/>
    <w:rsid w:val="009D6F7A"/>
    <w:rsid w:val="009E6623"/>
    <w:rsid w:val="009F59BB"/>
    <w:rsid w:val="009F5A27"/>
    <w:rsid w:val="00A00107"/>
    <w:rsid w:val="00A02F77"/>
    <w:rsid w:val="00A05687"/>
    <w:rsid w:val="00A07E80"/>
    <w:rsid w:val="00A10247"/>
    <w:rsid w:val="00A1270C"/>
    <w:rsid w:val="00A2714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E3616"/>
    <w:rsid w:val="00AF2EBC"/>
    <w:rsid w:val="00AF4145"/>
    <w:rsid w:val="00AF6AA4"/>
    <w:rsid w:val="00B00244"/>
    <w:rsid w:val="00B04BBE"/>
    <w:rsid w:val="00B04FA5"/>
    <w:rsid w:val="00B0770E"/>
    <w:rsid w:val="00B12570"/>
    <w:rsid w:val="00B1548D"/>
    <w:rsid w:val="00B20895"/>
    <w:rsid w:val="00B23928"/>
    <w:rsid w:val="00B23E3B"/>
    <w:rsid w:val="00B25AB7"/>
    <w:rsid w:val="00B27847"/>
    <w:rsid w:val="00B3334D"/>
    <w:rsid w:val="00B3345F"/>
    <w:rsid w:val="00B34F2E"/>
    <w:rsid w:val="00B36186"/>
    <w:rsid w:val="00B377B9"/>
    <w:rsid w:val="00B41178"/>
    <w:rsid w:val="00B42045"/>
    <w:rsid w:val="00B44933"/>
    <w:rsid w:val="00B47EF1"/>
    <w:rsid w:val="00B52416"/>
    <w:rsid w:val="00B52EDA"/>
    <w:rsid w:val="00B57FE7"/>
    <w:rsid w:val="00B609E9"/>
    <w:rsid w:val="00B611EB"/>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C1147"/>
    <w:rsid w:val="00BC6DA6"/>
    <w:rsid w:val="00BD0B6F"/>
    <w:rsid w:val="00BD1838"/>
    <w:rsid w:val="00BD3BCD"/>
    <w:rsid w:val="00BD3F1A"/>
    <w:rsid w:val="00BD5F03"/>
    <w:rsid w:val="00BE02E4"/>
    <w:rsid w:val="00BE1529"/>
    <w:rsid w:val="00BE451F"/>
    <w:rsid w:val="00BE4FE7"/>
    <w:rsid w:val="00BE50CA"/>
    <w:rsid w:val="00BE6F07"/>
    <w:rsid w:val="00BE79C2"/>
    <w:rsid w:val="00BF2F20"/>
    <w:rsid w:val="00BF5954"/>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4692C"/>
    <w:rsid w:val="00C46960"/>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3EC"/>
    <w:rsid w:val="00CA255E"/>
    <w:rsid w:val="00CA37B5"/>
    <w:rsid w:val="00CA411E"/>
    <w:rsid w:val="00CA50D3"/>
    <w:rsid w:val="00CA605F"/>
    <w:rsid w:val="00CB072B"/>
    <w:rsid w:val="00CC46F3"/>
    <w:rsid w:val="00CC7849"/>
    <w:rsid w:val="00CD098E"/>
    <w:rsid w:val="00CD1BEF"/>
    <w:rsid w:val="00CD338B"/>
    <w:rsid w:val="00CD3977"/>
    <w:rsid w:val="00CD3AE2"/>
    <w:rsid w:val="00CD4B7C"/>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483"/>
    <w:rsid w:val="00D33510"/>
    <w:rsid w:val="00D35D83"/>
    <w:rsid w:val="00D4239D"/>
    <w:rsid w:val="00D441FB"/>
    <w:rsid w:val="00D52C27"/>
    <w:rsid w:val="00D54237"/>
    <w:rsid w:val="00D56CD6"/>
    <w:rsid w:val="00D625CC"/>
    <w:rsid w:val="00D649B4"/>
    <w:rsid w:val="00D652EF"/>
    <w:rsid w:val="00D669F9"/>
    <w:rsid w:val="00D720C7"/>
    <w:rsid w:val="00D722DC"/>
    <w:rsid w:val="00D72755"/>
    <w:rsid w:val="00D765F0"/>
    <w:rsid w:val="00D80EA0"/>
    <w:rsid w:val="00D832C2"/>
    <w:rsid w:val="00D87E3E"/>
    <w:rsid w:val="00D90176"/>
    <w:rsid w:val="00D930BD"/>
    <w:rsid w:val="00D9621E"/>
    <w:rsid w:val="00D97809"/>
    <w:rsid w:val="00DA20CD"/>
    <w:rsid w:val="00DA63C3"/>
    <w:rsid w:val="00DA7D6B"/>
    <w:rsid w:val="00DB0720"/>
    <w:rsid w:val="00DB4172"/>
    <w:rsid w:val="00DB4BAB"/>
    <w:rsid w:val="00DB6E4C"/>
    <w:rsid w:val="00DC4260"/>
    <w:rsid w:val="00DD12BB"/>
    <w:rsid w:val="00DD456C"/>
    <w:rsid w:val="00DE128C"/>
    <w:rsid w:val="00DE6446"/>
    <w:rsid w:val="00DF0B22"/>
    <w:rsid w:val="00DF7A02"/>
    <w:rsid w:val="00E02379"/>
    <w:rsid w:val="00E034D5"/>
    <w:rsid w:val="00E04FEC"/>
    <w:rsid w:val="00E052D0"/>
    <w:rsid w:val="00E14E89"/>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A0296"/>
    <w:rsid w:val="00EA1A12"/>
    <w:rsid w:val="00EA2854"/>
    <w:rsid w:val="00EA3AA8"/>
    <w:rsid w:val="00EA4C8B"/>
    <w:rsid w:val="00EB2D15"/>
    <w:rsid w:val="00EB31AE"/>
    <w:rsid w:val="00EB3860"/>
    <w:rsid w:val="00EC32A0"/>
    <w:rsid w:val="00EC330C"/>
    <w:rsid w:val="00EC6A23"/>
    <w:rsid w:val="00ED0547"/>
    <w:rsid w:val="00ED22CB"/>
    <w:rsid w:val="00ED4756"/>
    <w:rsid w:val="00ED6EF3"/>
    <w:rsid w:val="00ED72A8"/>
    <w:rsid w:val="00ED7881"/>
    <w:rsid w:val="00EE1788"/>
    <w:rsid w:val="00EE6269"/>
    <w:rsid w:val="00EE68F3"/>
    <w:rsid w:val="00EF09CF"/>
    <w:rsid w:val="00EF274D"/>
    <w:rsid w:val="00EF3FF1"/>
    <w:rsid w:val="00EF4EEB"/>
    <w:rsid w:val="00EF503F"/>
    <w:rsid w:val="00EF719E"/>
    <w:rsid w:val="00EF728C"/>
    <w:rsid w:val="00EF7CB4"/>
    <w:rsid w:val="00F04E2B"/>
    <w:rsid w:val="00F10D7B"/>
    <w:rsid w:val="00F15082"/>
    <w:rsid w:val="00F1563C"/>
    <w:rsid w:val="00F2130E"/>
    <w:rsid w:val="00F24370"/>
    <w:rsid w:val="00F25645"/>
    <w:rsid w:val="00F302F2"/>
    <w:rsid w:val="00F30651"/>
    <w:rsid w:val="00F369F6"/>
    <w:rsid w:val="00F42883"/>
    <w:rsid w:val="00F43EC4"/>
    <w:rsid w:val="00F45871"/>
    <w:rsid w:val="00F45BDE"/>
    <w:rsid w:val="00F45CAF"/>
    <w:rsid w:val="00F51C8E"/>
    <w:rsid w:val="00F55E3B"/>
    <w:rsid w:val="00F6327E"/>
    <w:rsid w:val="00F6401E"/>
    <w:rsid w:val="00F7071B"/>
    <w:rsid w:val="00F70BA0"/>
    <w:rsid w:val="00F72C37"/>
    <w:rsid w:val="00F74B4F"/>
    <w:rsid w:val="00F83FB9"/>
    <w:rsid w:val="00F870CA"/>
    <w:rsid w:val="00F87AD3"/>
    <w:rsid w:val="00F91396"/>
    <w:rsid w:val="00F921A1"/>
    <w:rsid w:val="00F93A20"/>
    <w:rsid w:val="00FA41D0"/>
    <w:rsid w:val="00FA78DA"/>
    <w:rsid w:val="00FB0B75"/>
    <w:rsid w:val="00FB23A7"/>
    <w:rsid w:val="00FB4FC8"/>
    <w:rsid w:val="00FC05AE"/>
    <w:rsid w:val="00FC17C4"/>
    <w:rsid w:val="00FD476F"/>
    <w:rsid w:val="00FD7577"/>
    <w:rsid w:val="00FE58EE"/>
    <w:rsid w:val="00FE76CA"/>
    <w:rsid w:val="00FF4CCA"/>
    <w:rsid w:val="2F22ABE4"/>
    <w:rsid w:val="59DBB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7B319C"/>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7B319C"/>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link w:val="OdstavecChar1"/>
    <w:qFormat/>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OdstavecChar1">
    <w:name w:val="Odstavec Char1"/>
    <w:basedOn w:val="Nadpis2Char"/>
    <w:link w:val="Odstavec0"/>
    <w:rsid w:val="002C5F68"/>
    <w:rPr>
      <w:rFonts w:ascii="Arial" w:hAnsi="Arial" w:cs="Arial"/>
      <w:b w:val="0"/>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8291DDD0F5E194893777D33472F16EE" ma:contentTypeVersion="3" ma:contentTypeDescription="Vytvoří nový dokument" ma:contentTypeScope="" ma:versionID="00665b86d1f24c6147d03b7cfea87d69">
  <xsd:schema xmlns:xsd="http://www.w3.org/2001/XMLSchema" xmlns:xs="http://www.w3.org/2001/XMLSchema" xmlns:p="http://schemas.microsoft.com/office/2006/metadata/properties" xmlns:ns2="39eb0d99-bffc-4185-bd8c-717864402e78" targetNamespace="http://schemas.microsoft.com/office/2006/metadata/properties" ma:root="true" ma:fieldsID="0a938c322af614d70303c6a50e40f9b9" ns2:_="">
    <xsd:import namespace="39eb0d99-bffc-4185-bd8c-717864402e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b0d99-bffc-4185-bd8c-717864402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D6F17AF7-9BD2-46B5-A485-C36385427E1C}">
  <ds:schemaRefs>
    <ds:schemaRef ds:uri="http://schemas.openxmlformats.org/officeDocument/2006/bibliography"/>
  </ds:schemaRefs>
</ds:datastoreItem>
</file>

<file path=customXml/itemProps4.xml><?xml version="1.0" encoding="utf-8"?>
<ds:datastoreItem xmlns:ds="http://schemas.openxmlformats.org/officeDocument/2006/customXml" ds:itemID="{8FB8E392-0433-4517-A83C-4E13E20B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b0d99-bffc-4185-bd8c-717864402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F45F9-6D3E-4C84-9C0A-22792AD5472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eb0d99-bffc-4185-bd8c-717864402e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5108</Words>
  <Characters>30170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Lámerová Barbora</cp:lastModifiedBy>
  <cp:revision>3</cp:revision>
  <cp:lastPrinted>2026-02-06T06:50:00Z</cp:lastPrinted>
  <dcterms:created xsi:type="dcterms:W3CDTF">2026-01-27T11:23:00Z</dcterms:created>
  <dcterms:modified xsi:type="dcterms:W3CDTF">2026-02-06T06:50:00Z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0x01010028291DDD0F5E194893777D33472F16EE</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