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Příloha č. 4 SOD č. 202/2026</w:t>
      </w:r>
    </w:p>
    <w:p>
      <w:pPr>
        <w:pStyle w:val="Style9"/>
        <w:keepNext/>
        <w:keepLines/>
        <w:widowControl w:val="0"/>
        <w:shd w:val="clear" w:color="auto" w:fill="auto"/>
        <w:bidi w:val="0"/>
        <w:spacing w:before="0"/>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11"/>
        <w:keepNext/>
        <w:keepLines/>
        <w:widowControl w:val="0"/>
        <w:shd w:val="clear" w:color="auto" w:fill="auto"/>
        <w:tabs>
          <w:tab w:pos="2117" w:val="left"/>
        </w:tabs>
        <w:bidi w:val="0"/>
        <w:spacing w:before="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Zakázka:</w:t>
        <w:tab/>
        <w:t>Bystrá v Markvarticích pod č. p. 221</w:t>
      </w:r>
      <w:bookmarkEnd w:id="3"/>
      <w:bookmarkEnd w:id="4"/>
      <w:bookmarkEnd w:id="5"/>
    </w:p>
    <w:p>
      <w:pPr>
        <w:pStyle w:val="Style11"/>
        <w:keepNext/>
        <w:keepLines/>
        <w:widowControl w:val="0"/>
        <w:shd w:val="clear" w:color="auto" w:fill="auto"/>
        <w:tabs>
          <w:tab w:pos="2117" w:val="left"/>
        </w:tabs>
        <w:bidi w:val="0"/>
        <w:spacing w:before="0" w:line="240"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Zadavatel:</w:t>
        <w:tab/>
        <w:t>Povodí Ohře, státní podnik, Bezručova 4219, 430 03 Chomutov</w:t>
      </w:r>
      <w:bookmarkEnd w:id="6"/>
      <w:bookmarkEnd w:id="7"/>
      <w:bookmarkEnd w:id="8"/>
    </w:p>
    <w:p>
      <w:pPr>
        <w:pStyle w:val="Style13"/>
        <w:keepNext/>
        <w:keepLines/>
        <w:widowControl w:val="0"/>
        <w:shd w:val="clear" w:color="auto" w:fill="auto"/>
        <w:bidi w:val="0"/>
        <w:spacing w:before="0"/>
        <w:ind w:left="0" w:right="0" w:firstLine="0"/>
        <w:jc w:val="left"/>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ČESTNÉ PROHLÁŠENÍ</w:t>
      </w:r>
      <w:bookmarkEnd w:id="10"/>
      <w:bookmarkEnd w:id="11"/>
      <w:bookmarkEnd w:id="9"/>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V&amp;J Stavební a.s.</w:t>
      </w:r>
    </w:p>
    <w:p>
      <w:pPr>
        <w:pStyle w:val="Style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3"/>
        <w:keepNext/>
        <w:keepLines/>
        <w:widowControl w:val="0"/>
        <w:shd w:val="clear" w:color="auto" w:fill="auto"/>
        <w:bidi w:val="0"/>
        <w:spacing w:before="0"/>
        <w:ind w:left="0" w:right="0" w:firstLine="0"/>
        <w:jc w:val="left"/>
      </w:pPr>
      <w:bookmarkStart w:id="12" w:name="bookmark12"/>
      <w:bookmarkStart w:id="13" w:name="bookmark13"/>
      <w:bookmarkStart w:id="14" w:name="bookmark14"/>
      <w:r>
        <w:rPr>
          <w:color w:val="000000"/>
          <w:spacing w:val="0"/>
          <w:w w:val="100"/>
          <w:position w:val="0"/>
          <w:sz w:val="24"/>
          <w:szCs w:val="24"/>
          <w:shd w:val="clear" w:color="auto" w:fill="auto"/>
          <w:lang w:val="cs-CZ" w:eastAsia="cs-CZ" w:bidi="cs-CZ"/>
        </w:rPr>
        <w:t>Bystrá v Markvarticích pod č. p. 221</w:t>
      </w:r>
      <w:bookmarkEnd w:id="12"/>
      <w:bookmarkEnd w:id="13"/>
      <w:bookmarkEnd w:id="14"/>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[V&amp;J Stavební, a.s.</w:t>
      </w:r>
      <w:r>
        <w:rPr>
          <w:i/>
          <w:iCs/>
          <w:color w:val="000000"/>
          <w:spacing w:val="0"/>
          <w:w w:val="100"/>
          <w:position w:val="0"/>
          <w:shd w:val="clear" w:color="auto" w:fill="auto"/>
          <w:lang w:val="cs-CZ" w:eastAsia="cs-CZ" w:bidi="cs-CZ"/>
        </w:rPr>
        <w:t>, Jetenovice 48, IČO280024774</w:t>
      </w:r>
      <w:r>
        <w:rPr>
          <w:color w:val="000000"/>
          <w:spacing w:val="0"/>
          <w:w w:val="100"/>
          <w:position w:val="0"/>
          <w:shd w:val="clear" w:color="auto" w:fill="auto"/>
          <w:lang w:val="cs-CZ" w:eastAsia="cs-CZ" w:bidi="cs-CZ"/>
        </w:rPr>
        <w:t>], jednající prostřednictvím</w:t>
      </w:r>
    </w:p>
    <w:p>
      <w:pPr>
        <w:pStyle w:val="Style2"/>
        <w:keepNext w:val="0"/>
        <w:keepLines w:val="0"/>
        <w:widowControl w:val="0"/>
        <w:shd w:val="clear" w:color="auto" w:fill="auto"/>
        <w:tabs>
          <w:tab w:pos="1522"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předseda představenstva]</w:t>
      </w:r>
    </w:p>
    <w:p>
      <w:pPr>
        <w:pStyle w:val="Style2"/>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5" w:name="bookmark15"/>
      <w:bookmarkEnd w:id="15"/>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6" w:name="bookmark16"/>
      <w:bookmarkEnd w:id="16"/>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17" w:name="bookmark17"/>
      <w:bookmarkEnd w:id="17"/>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18" w:name="bookmark18"/>
      <w:bookmarkEnd w:id="18"/>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19" w:name="bookmark19"/>
      <w:bookmarkEnd w:id="19"/>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8" w:val="left"/>
        </w:tabs>
        <w:bidi w:val="0"/>
        <w:spacing w:before="0" w:after="200" w:line="240" w:lineRule="auto"/>
        <w:ind w:left="300" w:right="0" w:hanging="300"/>
        <w:jc w:val="left"/>
      </w:pPr>
      <w:bookmarkStart w:id="20" w:name="bookmark20"/>
      <w:bookmarkEnd w:id="20"/>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104"/>
        <w:gridCol w:w="4066"/>
        <w:gridCol w:w="989"/>
        <w:gridCol w:w="2712"/>
      </w:tblGrid>
      <w:tr>
        <w:trPr>
          <w:trHeight w:val="523"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gridSpan w:val="2"/>
            <w:tcBorders/>
            <w:shd w:val="clear" w:color="auto" w:fill="FFFFFF"/>
            <w:vAlign w:val="top"/>
          </w:tcPr>
          <w:p>
            <w:pPr>
              <w:pStyle w:val="Style17"/>
              <w:keepNext w:val="0"/>
              <w:keepLines w:val="0"/>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7"/>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3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0"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14.1.2026</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7"/>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footerReference w:type="default" r:id="rId5"/>
      <w:footnotePr>
        <w:pos w:val="pageBottom"/>
        <w:numFmt w:val="decimal"/>
        <w:numRestart w:val="continuous"/>
      </w:footnotePr>
      <w:pgSz w:w="11909" w:h="16838"/>
      <w:pgMar w:top="1080" w:left="1076" w:right="1011" w:bottom="3645" w:header="652"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6023610</wp:posOffset>
              </wp:positionH>
              <wp:positionV relativeFrom="page">
                <wp:posOffset>9896475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4.30000000000001pt;margin-top:779.25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8"/>
      <w:szCs w:val="28"/>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u w:val="none"/>
    </w:rPr>
  </w:style>
  <w:style w:type="character" w:customStyle="1" w:styleId="CharStyle14">
    <w:name w:val="Char Style 14"/>
    <w:basedOn w:val="DefaultParagraphFont"/>
    <w:link w:val="Style13"/>
    <w:rPr>
      <w:rFonts w:ascii="Arial" w:eastAsia="Arial" w:hAnsi="Arial" w:cs="Arial"/>
      <w:b/>
      <w:bCs/>
      <w:i w:val="0"/>
      <w:iCs w:val="0"/>
      <w:smallCaps w:val="0"/>
      <w:strike w:val="0"/>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line="223" w:lineRule="auto"/>
      <w:outlineLvl w:val="0"/>
    </w:pPr>
    <w:rPr>
      <w:rFonts w:ascii="Arial" w:eastAsia="Arial" w:hAnsi="Arial" w:cs="Arial"/>
      <w:b/>
      <w:bCs/>
      <w:i w:val="0"/>
      <w:iCs w:val="0"/>
      <w:smallCaps w:val="0"/>
      <w:strike w:val="0"/>
      <w:sz w:val="28"/>
      <w:szCs w:val="28"/>
      <w:u w:val="none"/>
    </w:rPr>
  </w:style>
  <w:style w:type="paragraph" w:customStyle="1" w:styleId="Style11">
    <w:name w:val="Style 11"/>
    <w:basedOn w:val="Normal"/>
    <w:link w:val="CharStyle12"/>
    <w:pPr>
      <w:widowControl w:val="0"/>
      <w:shd w:val="clear" w:color="auto" w:fill="FFFFFF"/>
      <w:spacing w:after="200"/>
      <w:outlineLvl w:val="2"/>
    </w:pPr>
    <w:rPr>
      <w:rFonts w:ascii="Arial" w:eastAsia="Arial" w:hAnsi="Arial" w:cs="Arial"/>
      <w:b w:val="0"/>
      <w:bCs w:val="0"/>
      <w:i w:val="0"/>
      <w:iCs w:val="0"/>
      <w:smallCaps w:val="0"/>
      <w:strike w:val="0"/>
      <w:u w:val="none"/>
    </w:rPr>
  </w:style>
  <w:style w:type="paragraph" w:customStyle="1" w:styleId="Style13">
    <w:name w:val="Style 13"/>
    <w:basedOn w:val="Normal"/>
    <w:link w:val="CharStyle14"/>
    <w:pPr>
      <w:widowControl w:val="0"/>
      <w:shd w:val="clear" w:color="auto" w:fill="FFFFFF"/>
      <w:spacing w:after="200" w:line="218" w:lineRule="auto"/>
      <w:outlineLvl w:val="1"/>
    </w:pPr>
    <w:rPr>
      <w:rFonts w:ascii="Arial" w:eastAsia="Arial" w:hAnsi="Arial" w:cs="Arial"/>
      <w:b/>
      <w:bCs/>
      <w:i w:val="0"/>
      <w:iCs w:val="0"/>
      <w:smallCaps w:val="0"/>
      <w:strike w:val="0"/>
      <w:u w:val="none"/>
    </w:rPr>
  </w:style>
  <w:style w:type="paragraph" w:customStyle="1" w:styleId="Style17">
    <w:name w:val="Style 17"/>
    <w:basedOn w:val="Normal"/>
    <w:link w:val="CharStyle18"/>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