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2105E" w14:textId="77777777" w:rsidR="00E23EB1" w:rsidRDefault="006F77FE">
      <w:pPr>
        <w:pStyle w:val="Zkladntext20"/>
        <w:jc w:val="center"/>
      </w:pPr>
      <w:r>
        <w:rPr>
          <w:rStyle w:val="Zkladntext2"/>
          <w:b/>
          <w:bCs/>
        </w:rPr>
        <w:t>Dodatek č.2 ke SMLOUVĚ O PROVOZU SOFTWARE</w:t>
      </w:r>
    </w:p>
    <w:p w14:paraId="780AC8FA" w14:textId="77777777" w:rsidR="00E23EB1" w:rsidRDefault="006F77FE">
      <w:pPr>
        <w:pStyle w:val="Zkladntext1"/>
        <w:spacing w:after="220"/>
        <w:jc w:val="both"/>
      </w:pPr>
      <w:r>
        <w:rPr>
          <w:rStyle w:val="Zkladntext"/>
        </w:rPr>
        <w:t>Smluvní strany:</w:t>
      </w:r>
    </w:p>
    <w:p w14:paraId="50CD0F10" w14:textId="77777777" w:rsidR="00E23EB1" w:rsidRDefault="006F77FE">
      <w:pPr>
        <w:pStyle w:val="Zkladntext1"/>
        <w:numPr>
          <w:ilvl w:val="0"/>
          <w:numId w:val="1"/>
        </w:numPr>
        <w:tabs>
          <w:tab w:val="left" w:pos="435"/>
        </w:tabs>
        <w:jc w:val="both"/>
      </w:pPr>
      <w:r>
        <w:rPr>
          <w:rStyle w:val="Zkladntext"/>
        </w:rPr>
        <w:t>Poskytovatel:</w:t>
      </w:r>
    </w:p>
    <w:p w14:paraId="65C7B68C" w14:textId="77777777" w:rsidR="00E23EB1" w:rsidRDefault="006F77FE">
      <w:pPr>
        <w:pStyle w:val="Zkladntext1"/>
        <w:ind w:firstLine="600"/>
        <w:jc w:val="both"/>
      </w:pPr>
      <w:proofErr w:type="spellStart"/>
      <w:r>
        <w:rPr>
          <w:rStyle w:val="Zkladntext"/>
          <w:b/>
          <w:bCs/>
        </w:rPr>
        <w:t>Mild</w:t>
      </w:r>
      <w:proofErr w:type="spellEnd"/>
      <w:r>
        <w:rPr>
          <w:rStyle w:val="Zkladntext"/>
          <w:b/>
          <w:bCs/>
        </w:rPr>
        <w:t xml:space="preserve"> Blue s.r.o.</w:t>
      </w:r>
    </w:p>
    <w:p w14:paraId="39B2FB9E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>Sídlo: Jablonského 600/3, Východní Předměstí, 326 00 Plzeň</w:t>
      </w:r>
    </w:p>
    <w:p w14:paraId="226B9F50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>IČO: 03857999</w:t>
      </w:r>
    </w:p>
    <w:p w14:paraId="15CB7B69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>Spisová značka: C 30903 vedená u Krajského soudu v Plzni</w:t>
      </w:r>
    </w:p>
    <w:p w14:paraId="3A4A193A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 xml:space="preserve">E-mail: </w:t>
      </w:r>
      <w:proofErr w:type="spellStart"/>
      <w:r>
        <w:rPr>
          <w:rStyle w:val="Zkladntext"/>
        </w:rPr>
        <w:t>info@mild.blue</w:t>
      </w:r>
      <w:proofErr w:type="spellEnd"/>
    </w:p>
    <w:p w14:paraId="47B694BF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>ID datové schránky: cd4yiaj</w:t>
      </w:r>
    </w:p>
    <w:p w14:paraId="42753296" w14:textId="77777777" w:rsidR="00E23EB1" w:rsidRDefault="006F77FE">
      <w:pPr>
        <w:pStyle w:val="Zkladntext1"/>
        <w:spacing w:after="220"/>
        <w:ind w:firstLine="600"/>
        <w:jc w:val="both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Poskytovatel</w:t>
      </w:r>
      <w:r>
        <w:rPr>
          <w:rStyle w:val="Zkladntext"/>
        </w:rPr>
        <w:t>“)</w:t>
      </w:r>
    </w:p>
    <w:p w14:paraId="25227E1C" w14:textId="77777777" w:rsidR="00E23EB1" w:rsidRDefault="006F77FE">
      <w:pPr>
        <w:pStyle w:val="Zkladntext1"/>
        <w:spacing w:after="280"/>
        <w:jc w:val="both"/>
      </w:pPr>
      <w:r>
        <w:rPr>
          <w:rStyle w:val="Zkladntext"/>
        </w:rPr>
        <w:t>a</w:t>
      </w:r>
    </w:p>
    <w:p w14:paraId="374CB4F1" w14:textId="77777777" w:rsidR="00E23EB1" w:rsidRDefault="006F77FE">
      <w:pPr>
        <w:pStyle w:val="Zkladntext1"/>
        <w:numPr>
          <w:ilvl w:val="0"/>
          <w:numId w:val="1"/>
        </w:numPr>
        <w:tabs>
          <w:tab w:val="left" w:pos="435"/>
        </w:tabs>
        <w:jc w:val="both"/>
      </w:pPr>
      <w:r>
        <w:rPr>
          <w:rStyle w:val="Zkladntext"/>
        </w:rPr>
        <w:t>Zákazník</w:t>
      </w:r>
    </w:p>
    <w:p w14:paraId="14C640F1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>Fakultní Thomayerova nemocnice</w:t>
      </w:r>
    </w:p>
    <w:p w14:paraId="14B62AA8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 xml:space="preserve">Sídlo: Vídeňská 800, 140 59, Praha </w:t>
      </w:r>
      <w:proofErr w:type="gramStart"/>
      <w:r>
        <w:rPr>
          <w:rStyle w:val="Zkladntext"/>
        </w:rPr>
        <w:t>č - Krč</w:t>
      </w:r>
      <w:proofErr w:type="gramEnd"/>
    </w:p>
    <w:p w14:paraId="2B8F1EFD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>IČO: 00064190</w:t>
      </w:r>
    </w:p>
    <w:p w14:paraId="2CA48CFA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>státní příspěvková organizace zřízená Ministerstvem zdravotnictví ČR</w:t>
      </w:r>
    </w:p>
    <w:p w14:paraId="3FC12E15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 xml:space="preserve">zapsaná v obchodním rejstříku u Městského soudu v Praze, oddíl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vl</w:t>
      </w:r>
      <w:proofErr w:type="spellEnd"/>
      <w:r>
        <w:rPr>
          <w:rStyle w:val="Zkladntext"/>
        </w:rPr>
        <w:t>. 1043</w:t>
      </w:r>
    </w:p>
    <w:p w14:paraId="7111BE9B" w14:textId="77777777" w:rsidR="00E23EB1" w:rsidRDefault="006F77FE">
      <w:pPr>
        <w:pStyle w:val="Zkladntext1"/>
        <w:ind w:firstLine="600"/>
        <w:jc w:val="both"/>
      </w:pPr>
      <w:r>
        <w:rPr>
          <w:rStyle w:val="Zkladntext"/>
        </w:rPr>
        <w:t xml:space="preserve">ID datové schránky: </w:t>
      </w:r>
      <w:proofErr w:type="spellStart"/>
      <w:r>
        <w:rPr>
          <w:rStyle w:val="Zkladntext"/>
        </w:rPr>
        <w:t>asykkbj</w:t>
      </w:r>
      <w:proofErr w:type="spellEnd"/>
    </w:p>
    <w:p w14:paraId="50CA3E7D" w14:textId="77777777" w:rsidR="00E23EB1" w:rsidRDefault="006F77FE">
      <w:pPr>
        <w:pStyle w:val="Zkladntext1"/>
        <w:spacing w:after="480"/>
        <w:ind w:firstLine="600"/>
        <w:jc w:val="both"/>
      </w:pPr>
      <w:r>
        <w:rPr>
          <w:rStyle w:val="Zkladntext"/>
        </w:rPr>
        <w:t>(dále jen „Zákazník“)</w:t>
      </w:r>
    </w:p>
    <w:p w14:paraId="79CC16C0" w14:textId="77777777" w:rsidR="00E23EB1" w:rsidRDefault="006F77FE">
      <w:pPr>
        <w:pStyle w:val="Zkladntext1"/>
        <w:spacing w:after="480"/>
        <w:jc w:val="both"/>
      </w:pPr>
      <w:r>
        <w:rPr>
          <w:rStyle w:val="Zkladntext"/>
        </w:rPr>
        <w:t>Smluvní strany uzavírají tento Dodatek č.2 ke smlouvě o poskytování software uzavřené dne 15.12.2023 („</w:t>
      </w:r>
      <w:r>
        <w:rPr>
          <w:rStyle w:val="Zkladntext"/>
          <w:b/>
          <w:bCs/>
        </w:rPr>
        <w:t>Smlouva</w:t>
      </w:r>
      <w:r>
        <w:rPr>
          <w:rStyle w:val="Zkladntext"/>
        </w:rPr>
        <w:t>“). Smluvní strany se dohodly, že tímto dodatkem mění Přílohu č.1. Smlouvy následujícím způsobem:</w:t>
      </w:r>
    </w:p>
    <w:p w14:paraId="2591BFAF" w14:textId="77777777" w:rsidR="00E23EB1" w:rsidRDefault="006F77FE">
      <w:pPr>
        <w:pStyle w:val="Zkladntext1"/>
        <w:spacing w:after="220"/>
      </w:pPr>
      <w:r>
        <w:rPr>
          <w:rStyle w:val="Zkladntext"/>
        </w:rPr>
        <w:t>Nové znění Přílohy č. 1 tvoří Přílohu č. 1 tohoto dodatku.</w:t>
      </w:r>
    </w:p>
    <w:p w14:paraId="637360D5" w14:textId="7F04FA9B" w:rsidR="00E23EB1" w:rsidRDefault="006F77FE">
      <w:pPr>
        <w:pStyle w:val="Zkladntext1"/>
      </w:pPr>
      <w:r>
        <w:rPr>
          <w:rStyle w:val="Zkladntext"/>
        </w:rPr>
        <w:t>Ostatní ustanovení Smlouvy se nemění. Tento dodatek nabývá platnosti a účinnosti 1.3.2026 a jeho podpisem oběma smluvními stranami.</w:t>
      </w:r>
    </w:p>
    <w:p w14:paraId="5C56B76D" w14:textId="671DD86F" w:rsidR="00E23EB1" w:rsidRDefault="006F77FE">
      <w:pPr>
        <w:spacing w:line="1" w:lineRule="exact"/>
      </w:pPr>
      <w:r>
        <w:rPr>
          <w:noProof/>
        </w:rPr>
        <mc:AlternateContent>
          <mc:Choice Requires="wps">
            <w:drawing>
              <wp:anchor distT="215900" distB="481965" distL="0" distR="0" simplePos="0" relativeHeight="125829378" behindDoc="0" locked="0" layoutInCell="1" allowOverlap="1" wp14:anchorId="75D42EF9" wp14:editId="681B0BAD">
                <wp:simplePos x="0" y="0"/>
                <wp:positionH relativeFrom="page">
                  <wp:posOffset>1306830</wp:posOffset>
                </wp:positionH>
                <wp:positionV relativeFrom="paragraph">
                  <wp:posOffset>215900</wp:posOffset>
                </wp:positionV>
                <wp:extent cx="1771015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05F78" w14:textId="500473C7" w:rsidR="00E23EB1" w:rsidRDefault="006F77FE">
                            <w:pPr>
                              <w:pStyle w:val="Zkladntext1"/>
                              <w:tabs>
                                <w:tab w:val="left" w:leader="underscore" w:pos="1752"/>
                                <w:tab w:val="left" w:leader="underscore" w:pos="2731"/>
                              </w:tabs>
                            </w:pPr>
                            <w:r>
                              <w:rPr>
                                <w:rStyle w:val="Zkladntext"/>
                              </w:rPr>
                              <w:t xml:space="preserve">V 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Zkladntext"/>
                              </w:rPr>
                              <w:t xml:space="preserve">dne </w:t>
                            </w:r>
                            <w:r w:rsidR="00732256">
                              <w:rPr>
                                <w:rStyle w:val="Zkladntext"/>
                              </w:rPr>
                              <w:t xml:space="preserve"> 6.2.2026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D42E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02.9pt;margin-top:17pt;width:139.45pt;height:15.35pt;z-index:125829378;visibility:visible;mso-wrap-style:none;mso-wrap-distance-left:0;mso-wrap-distance-top:17pt;mso-wrap-distance-right:0;mso-wrap-distance-bottom:3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" filled="f" stroked="f">
                <v:textbox inset="0,0,0,0">
                  <w:txbxContent>
                    <w:p w14:paraId="79C05F78" w14:textId="500473C7" w:rsidR="00E23EB1" w:rsidRDefault="006F77FE">
                      <w:pPr>
                        <w:pStyle w:val="Zkladntext1"/>
                        <w:tabs>
                          <w:tab w:val="left" w:leader="underscore" w:pos="1752"/>
                          <w:tab w:val="left" w:leader="underscore" w:pos="2731"/>
                        </w:tabs>
                      </w:pPr>
                      <w:r>
                        <w:rPr>
                          <w:rStyle w:val="Zkladntext"/>
                        </w:rPr>
                        <w:t xml:space="preserve">V </w:t>
                      </w:r>
                      <w:r>
                        <w:rPr>
                          <w:rStyle w:val="Zkladntext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Style w:val="Zkladntext"/>
                        </w:rPr>
                        <w:t xml:space="preserve">dne </w:t>
                      </w:r>
                      <w:r w:rsidR="00732256">
                        <w:rPr>
                          <w:rStyle w:val="Zkladntext"/>
                        </w:rPr>
                        <w:t xml:space="preserve"> 6.2.2026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7230" distB="635" distL="0" distR="0" simplePos="0" relativeHeight="125829380" behindDoc="0" locked="0" layoutInCell="1" allowOverlap="1" wp14:anchorId="709BEA8C" wp14:editId="3A43DC7F">
                <wp:simplePos x="0" y="0"/>
                <wp:positionH relativeFrom="page">
                  <wp:posOffset>1310005</wp:posOffset>
                </wp:positionH>
                <wp:positionV relativeFrom="paragraph">
                  <wp:posOffset>697230</wp:posOffset>
                </wp:positionV>
                <wp:extent cx="789305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7A958" w14:textId="77777777" w:rsidR="00E23EB1" w:rsidRDefault="006F77FE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Poskytovatel: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9BEA8C" id="Shape 3" o:spid="_x0000_s1027" type="#_x0000_t202" style="position:absolute;margin-left:103.15pt;margin-top:54.9pt;width:62.15pt;height:15.35pt;z-index:125829380;visibility:visible;mso-wrap-style:none;mso-wrap-distance-left:0;mso-wrap-distance-top:54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" filled="f" stroked="f">
                <v:textbox inset="0,0,0,0">
                  <w:txbxContent>
                    <w:p w14:paraId="0DE7A958" w14:textId="77777777" w:rsidR="00E23EB1" w:rsidRDefault="006F77FE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Poskytovatel: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0" distB="0" distL="0" distR="0" simplePos="0" relativeHeight="125829382" behindDoc="0" locked="0" layoutInCell="1" allowOverlap="1" wp14:anchorId="1EB9366B" wp14:editId="0247C1F0">
                <wp:simplePos x="0" y="0"/>
                <wp:positionH relativeFrom="page">
                  <wp:posOffset>4605020</wp:posOffset>
                </wp:positionH>
                <wp:positionV relativeFrom="paragraph">
                  <wp:posOffset>215900</wp:posOffset>
                </wp:positionV>
                <wp:extent cx="1767840" cy="6769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1C049" w14:textId="776DBBBB" w:rsidR="00E23EB1" w:rsidRDefault="006F77FE">
                            <w:pPr>
                              <w:pStyle w:val="Zkladntext1"/>
                              <w:tabs>
                                <w:tab w:val="left" w:leader="underscore" w:pos="1752"/>
                                <w:tab w:val="left" w:leader="underscore" w:pos="2731"/>
                              </w:tabs>
                              <w:spacing w:after="480"/>
                            </w:pPr>
                            <w:proofErr w:type="gramStart"/>
                            <w:r>
                              <w:rPr>
                                <w:rStyle w:val="Zkladntext"/>
                              </w:rPr>
                              <w:t>V  dne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</w:t>
                            </w:r>
                            <w:r w:rsidR="00732256">
                              <w:rPr>
                                <w:rStyle w:val="Zkladntext"/>
                              </w:rPr>
                              <w:t>26.2.2026</w:t>
                            </w:r>
                          </w:p>
                          <w:p w14:paraId="681A94EC" w14:textId="77777777" w:rsidR="00E23EB1" w:rsidRDefault="006F77FE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Zákazník: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9366B" id="Shape 5" o:spid="_x0000_s1028" type="#_x0000_t202" style="position:absolute;margin-left:362.6pt;margin-top:17pt;width:139.2pt;height:53.3pt;z-index:125829382;visibility:visible;mso-wrap-style:square;mso-width-percent:0;mso-wrap-distance-left:0;mso-wrap-distance-top:17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" filled="f" stroked="f">
                <v:textbox inset="0,0,0,0">
                  <w:txbxContent>
                    <w:p w14:paraId="5361C049" w14:textId="776DBBBB" w:rsidR="00E23EB1" w:rsidRDefault="006F77FE">
                      <w:pPr>
                        <w:pStyle w:val="Zkladntext1"/>
                        <w:tabs>
                          <w:tab w:val="left" w:leader="underscore" w:pos="1752"/>
                          <w:tab w:val="left" w:leader="underscore" w:pos="2731"/>
                        </w:tabs>
                        <w:spacing w:after="480"/>
                      </w:pPr>
                      <w:proofErr w:type="gramStart"/>
                      <w:r>
                        <w:rPr>
                          <w:rStyle w:val="Zkladntext"/>
                        </w:rPr>
                        <w:t>V  dne</w:t>
                      </w:r>
                      <w:proofErr w:type="gramEnd"/>
                      <w:r>
                        <w:rPr>
                          <w:rStyle w:val="Zkladntext"/>
                        </w:rPr>
                        <w:t xml:space="preserve"> </w:t>
                      </w:r>
                      <w:r w:rsidR="00732256">
                        <w:rPr>
                          <w:rStyle w:val="Zkladntext"/>
                        </w:rPr>
                        <w:t>26.2.2026</w:t>
                      </w:r>
                    </w:p>
                    <w:p w14:paraId="681A94EC" w14:textId="77777777" w:rsidR="00E23EB1" w:rsidRDefault="006F77FE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Zákazník: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64BAF8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75FBC38D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02EA435B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169FD52A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709C8B50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58D9EA20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4AC9276D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1E12D95A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45DA8D98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276459F1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27655429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2C61B774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753FA9D2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3A22B929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0E068E3A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6C332D96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0A128AE7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0D810C5B" w14:textId="77777777" w:rsidR="006F77FE" w:rsidRDefault="006F77FE">
      <w:pPr>
        <w:pStyle w:val="Zkladntext1"/>
        <w:rPr>
          <w:rStyle w:val="Zkladntext"/>
          <w:i/>
          <w:iCs/>
        </w:rPr>
      </w:pPr>
    </w:p>
    <w:p w14:paraId="6151103F" w14:textId="04676457" w:rsidR="00E23EB1" w:rsidRDefault="006F77FE">
      <w:pPr>
        <w:pStyle w:val="Zkladntext1"/>
      </w:pPr>
      <w:r>
        <w:rPr>
          <w:rStyle w:val="Zkladntext"/>
          <w:i/>
          <w:iCs/>
        </w:rPr>
        <w:t>Přílohy: Aktualizovaná Příloha č. 1 – Rozsah a cenové podmínky poskytovaných služeb.</w:t>
      </w:r>
    </w:p>
    <w:p w14:paraId="7DE9274F" w14:textId="77777777" w:rsidR="00E23EB1" w:rsidRDefault="006F77FE">
      <w:pPr>
        <w:pStyle w:val="Zkladntext20"/>
        <w:jc w:val="both"/>
      </w:pPr>
      <w:r>
        <w:rPr>
          <w:rStyle w:val="Zkladntext2"/>
          <w:b/>
          <w:bCs/>
        </w:rPr>
        <w:t>Příloha č. 1 – Rozsah a cenové podmínky poskytovaných služeb</w:t>
      </w:r>
    </w:p>
    <w:p w14:paraId="74960D83" w14:textId="77777777" w:rsidR="00E23EB1" w:rsidRDefault="006F77FE">
      <w:pPr>
        <w:pStyle w:val="Nadpis10"/>
        <w:keepNext/>
        <w:keepLines/>
        <w:numPr>
          <w:ilvl w:val="0"/>
          <w:numId w:val="2"/>
        </w:numPr>
        <w:tabs>
          <w:tab w:val="left" w:pos="763"/>
        </w:tabs>
        <w:ind w:firstLine="400"/>
        <w:jc w:val="both"/>
      </w:pPr>
      <w:bookmarkStart w:id="0" w:name="bookmark0"/>
      <w:r>
        <w:rPr>
          <w:rStyle w:val="Nadpis1"/>
          <w:b/>
          <w:bCs/>
          <w:u w:val="single"/>
        </w:rPr>
        <w:t>Základní služby</w:t>
      </w:r>
      <w:bookmarkEnd w:id="0"/>
    </w:p>
    <w:p w14:paraId="3B9158B2" w14:textId="77777777" w:rsidR="00E23EB1" w:rsidRDefault="006F77FE">
      <w:pPr>
        <w:pStyle w:val="Zkladntext1"/>
        <w:jc w:val="both"/>
      </w:pPr>
      <w:r>
        <w:rPr>
          <w:rStyle w:val="Zkladntext"/>
        </w:rPr>
        <w:t>Základní balíček obsahuje samotné jádro aplikace a následující funkcionality:</w:t>
      </w:r>
    </w:p>
    <w:p w14:paraId="5204731D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Zabezpečená webová aplikace přístupná odkudkoliv přes webový prohlížeč</w:t>
      </w:r>
    </w:p>
    <w:p w14:paraId="0FC10032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Integrovaný editor dokumentů s automatickým sledováním změn</w:t>
      </w:r>
    </w:p>
    <w:p w14:paraId="7A313DC6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Hosting na Vámi zvolené doméně</w:t>
      </w:r>
    </w:p>
    <w:p w14:paraId="4E1BDD4C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Správa uživatelů a jejich rolí</w:t>
      </w:r>
    </w:p>
    <w:p w14:paraId="1E059CEE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Neomezený počet uživatelů, pracovních stanic i dokumentů</w:t>
      </w:r>
    </w:p>
    <w:p w14:paraId="586214A6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Automatická záloha dat 1x týdně</w:t>
      </w:r>
    </w:p>
    <w:p w14:paraId="45BF1B5E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Neomezená možnost exportu dat</w:t>
      </w:r>
    </w:p>
    <w:p w14:paraId="4F89B0AD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Elektronické řízení dokumentace a záznamů</w:t>
      </w:r>
    </w:p>
    <w:p w14:paraId="704BBA48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NČLP + LČLP</w:t>
      </w:r>
    </w:p>
    <w:p w14:paraId="24364967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Laboratorní příručka ve formě webové stránky</w:t>
      </w:r>
    </w:p>
    <w:p w14:paraId="51AAC7F6" w14:textId="77777777" w:rsidR="00E23EB1" w:rsidRDefault="006F77FE">
      <w:pPr>
        <w:pStyle w:val="Zkladntext1"/>
        <w:numPr>
          <w:ilvl w:val="0"/>
          <w:numId w:val="3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Verifikační protokoly</w:t>
      </w:r>
    </w:p>
    <w:p w14:paraId="1FC61684" w14:textId="77777777" w:rsidR="00E23EB1" w:rsidRDefault="006F77FE">
      <w:pPr>
        <w:pStyle w:val="Zkladntext1"/>
        <w:spacing w:after="500"/>
        <w:jc w:val="both"/>
      </w:pPr>
      <w:r>
        <w:rPr>
          <w:rStyle w:val="Zkladntext"/>
        </w:rPr>
        <w:t>Součástí Základního balíčku je též pravidelná údržba a aktualizace všech výše uvedených funkcionalit.</w:t>
      </w:r>
    </w:p>
    <w:p w14:paraId="0D5A79E2" w14:textId="77777777" w:rsidR="00E23EB1" w:rsidRDefault="006F77FE">
      <w:pPr>
        <w:pStyle w:val="Nadpis10"/>
        <w:keepNext/>
        <w:keepLines/>
        <w:numPr>
          <w:ilvl w:val="0"/>
          <w:numId w:val="2"/>
        </w:numPr>
        <w:tabs>
          <w:tab w:val="left" w:pos="782"/>
        </w:tabs>
        <w:ind w:firstLine="400"/>
        <w:jc w:val="both"/>
      </w:pPr>
      <w:bookmarkStart w:id="1" w:name="bookmark2"/>
      <w:r>
        <w:rPr>
          <w:rStyle w:val="Nadpis1"/>
          <w:b/>
          <w:bCs/>
          <w:u w:val="single"/>
        </w:rPr>
        <w:t>Volitelné služby</w:t>
      </w:r>
      <w:bookmarkEnd w:id="1"/>
    </w:p>
    <w:p w14:paraId="630281DB" w14:textId="77777777" w:rsidR="00E23EB1" w:rsidRDefault="006F77FE">
      <w:pPr>
        <w:pStyle w:val="Zkladntext1"/>
        <w:numPr>
          <w:ilvl w:val="0"/>
          <w:numId w:val="4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12 agend podle specifikace laboratoří</w:t>
      </w:r>
    </w:p>
    <w:p w14:paraId="723C9595" w14:textId="77777777" w:rsidR="00E23EB1" w:rsidRDefault="006F77FE">
      <w:pPr>
        <w:pStyle w:val="Zkladntext1"/>
        <w:numPr>
          <w:ilvl w:val="0"/>
          <w:numId w:val="4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Individualizovaná laboratorní příručka</w:t>
      </w:r>
    </w:p>
    <w:p w14:paraId="19436BF8" w14:textId="77777777" w:rsidR="00E23EB1" w:rsidRDefault="006F77FE">
      <w:pPr>
        <w:pStyle w:val="Zkladntext1"/>
        <w:numPr>
          <w:ilvl w:val="0"/>
          <w:numId w:val="4"/>
        </w:numPr>
        <w:tabs>
          <w:tab w:val="left" w:pos="751"/>
        </w:tabs>
        <w:ind w:firstLine="400"/>
        <w:jc w:val="both"/>
      </w:pPr>
      <w:r>
        <w:rPr>
          <w:rStyle w:val="Zkladntext"/>
        </w:rPr>
        <w:t>Jednodenní školení</w:t>
      </w:r>
    </w:p>
    <w:p w14:paraId="4A91BFDE" w14:textId="77777777" w:rsidR="00E23EB1" w:rsidRDefault="006F77FE">
      <w:pPr>
        <w:pStyle w:val="Zkladntext1"/>
        <w:numPr>
          <w:ilvl w:val="0"/>
          <w:numId w:val="4"/>
        </w:numPr>
        <w:tabs>
          <w:tab w:val="left" w:pos="751"/>
        </w:tabs>
        <w:spacing w:after="220" w:line="204" w:lineRule="auto"/>
        <w:ind w:firstLine="400"/>
        <w:jc w:val="both"/>
      </w:pPr>
      <w:r>
        <w:rPr>
          <w:rStyle w:val="Zkladntext"/>
        </w:rPr>
        <w:t>Migrace dat ze starého SLP</w:t>
      </w:r>
    </w:p>
    <w:p w14:paraId="547A7905" w14:textId="77777777" w:rsidR="00E23EB1" w:rsidRDefault="006F77FE">
      <w:pPr>
        <w:pStyle w:val="Nadpis10"/>
        <w:keepNext/>
        <w:keepLines/>
        <w:numPr>
          <w:ilvl w:val="0"/>
          <w:numId w:val="2"/>
        </w:numPr>
        <w:tabs>
          <w:tab w:val="left" w:pos="758"/>
        </w:tabs>
        <w:spacing w:after="220"/>
        <w:ind w:firstLine="400"/>
        <w:jc w:val="both"/>
      </w:pPr>
      <w:bookmarkStart w:id="2" w:name="bookmark4"/>
      <w:r>
        <w:rPr>
          <w:rStyle w:val="Nadpis1"/>
          <w:b/>
          <w:bCs/>
          <w:u w:val="single"/>
        </w:rPr>
        <w:t>Individuální úpravy</w:t>
      </w:r>
      <w:bookmarkEnd w:id="2"/>
    </w:p>
    <w:p w14:paraId="798198B1" w14:textId="77777777" w:rsidR="00E23EB1" w:rsidRDefault="006F77FE">
      <w:pPr>
        <w:pStyle w:val="Nadpis10"/>
        <w:keepNext/>
        <w:keepLines/>
        <w:spacing w:after="220"/>
        <w:jc w:val="both"/>
        <w:sectPr w:rsidR="00E23EB1">
          <w:footerReference w:type="default" r:id="rId10"/>
          <w:footerReference w:type="first" r:id="rId11"/>
          <w:pgSz w:w="11900" w:h="16840"/>
          <w:pgMar w:top="1110" w:right="1113" w:bottom="1486" w:left="1479" w:header="0" w:footer="3" w:gutter="0"/>
          <w:pgNumType w:start="1"/>
          <w:cols w:space="720"/>
          <w:noEndnote/>
          <w:titlePg/>
          <w:docGrid w:linePitch="360"/>
        </w:sectPr>
      </w:pPr>
      <w:bookmarkStart w:id="3" w:name="bookmark6"/>
      <w:r>
        <w:rPr>
          <w:rStyle w:val="Nadpis1"/>
        </w:rPr>
        <w:t xml:space="preserve">Za individuální úpravy se považují veškeré služby nespadající do Základního balíčku ani do zvolených Volitelných služeb, které Zákazník požaduje a které je Poskytovatel Zákazníkovi ochoten poskytnout, jako například (ale nikoliv výhradně) </w:t>
      </w:r>
      <w:proofErr w:type="spellStart"/>
      <w:r>
        <w:rPr>
          <w:rStyle w:val="Nadpis1"/>
        </w:rPr>
        <w:t>customizované</w:t>
      </w:r>
      <w:proofErr w:type="spellEnd"/>
      <w:r>
        <w:rPr>
          <w:rStyle w:val="Nadpis1"/>
        </w:rPr>
        <w:t xml:space="preserve"> úpravy aplikace, další integrace nad rámec specifikovaný v rámci Volitelných služeb, další Agendy, individuální podpora a podobně. Před samotnou realizací Individuálních úprav je nutná akceptace rozsahu a ceny ze strany Zákazníka i Poskytovatele</w:t>
      </w:r>
      <w:bookmarkEnd w:id="3"/>
    </w:p>
    <w:p w14:paraId="7BCBC35F" w14:textId="77777777" w:rsidR="00E23EB1" w:rsidRDefault="006F77FE">
      <w:pPr>
        <w:pStyle w:val="Nadpis10"/>
        <w:keepNext/>
        <w:keepLines/>
        <w:numPr>
          <w:ilvl w:val="0"/>
          <w:numId w:val="2"/>
        </w:numPr>
        <w:tabs>
          <w:tab w:val="left" w:pos="769"/>
        </w:tabs>
        <w:ind w:firstLine="400"/>
        <w:jc w:val="both"/>
      </w:pPr>
      <w:bookmarkStart w:id="4" w:name="bookmark9"/>
      <w:r>
        <w:rPr>
          <w:rStyle w:val="Nadpis1"/>
          <w:b/>
          <w:bCs/>
          <w:u w:val="single"/>
        </w:rPr>
        <w:lastRenderedPageBreak/>
        <w:t>Základní podpora</w:t>
      </w:r>
      <w:bookmarkEnd w:id="4"/>
    </w:p>
    <w:p w14:paraId="53130421" w14:textId="77777777" w:rsidR="00E23EB1" w:rsidRDefault="006F77FE">
      <w:pPr>
        <w:pStyle w:val="Zkladntext1"/>
        <w:spacing w:after="280"/>
        <w:jc w:val="both"/>
      </w:pPr>
      <w:r>
        <w:rPr>
          <w:rStyle w:val="Zkladntext"/>
        </w:rPr>
        <w:t>Základní podporou je myšlena podpora na úrovni L2 a L3. Poskytovatel garantuje reakční dobu na požadavky Zákazníka, směřující k odstranění vad SW dle následující tabulky: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864"/>
        <w:gridCol w:w="826"/>
        <w:gridCol w:w="869"/>
        <w:gridCol w:w="859"/>
        <w:gridCol w:w="854"/>
        <w:gridCol w:w="926"/>
        <w:gridCol w:w="859"/>
        <w:gridCol w:w="854"/>
        <w:gridCol w:w="878"/>
      </w:tblGrid>
      <w:tr w:rsidR="00E23EB1" w14:paraId="596C1440" w14:textId="77777777">
        <w:trPr>
          <w:trHeight w:hRule="exact" w:val="758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40BBF0"/>
          </w:tcPr>
          <w:p w14:paraId="1B924021" w14:textId="77777777" w:rsidR="00E23EB1" w:rsidRDefault="006F77FE">
            <w:pPr>
              <w:pStyle w:val="Jin0"/>
              <w:spacing w:line="276" w:lineRule="auto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C0C72"/>
                <w:sz w:val="18"/>
                <w:szCs w:val="18"/>
              </w:rPr>
              <w:t>Úroveň poskytování služeb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0BBF0"/>
            <w:vAlign w:val="center"/>
          </w:tcPr>
          <w:p w14:paraId="54B2F92B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C0C72"/>
                <w:sz w:val="18"/>
                <w:szCs w:val="18"/>
              </w:rPr>
              <w:t>Příjem hlášení (pracovní dny)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40BBF0"/>
            <w:vAlign w:val="center"/>
          </w:tcPr>
          <w:p w14:paraId="710DD5E3" w14:textId="77777777" w:rsidR="00E23EB1" w:rsidRDefault="006F77FE">
            <w:pPr>
              <w:pStyle w:val="Jin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C0C72"/>
                <w:sz w:val="18"/>
                <w:szCs w:val="18"/>
              </w:rPr>
              <w:t>Reakční doba (doba od nahlášení do zahájení řešení)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BBF0"/>
            <w:vAlign w:val="center"/>
          </w:tcPr>
          <w:p w14:paraId="3AD35B8D" w14:textId="77777777" w:rsidR="00E23EB1" w:rsidRDefault="006F77FE">
            <w:pPr>
              <w:pStyle w:val="Jin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color w:val="0C0C72"/>
                <w:sz w:val="18"/>
                <w:szCs w:val="18"/>
              </w:rPr>
              <w:t>Maximální doba do odstranění závady (od zahájení řešení)</w:t>
            </w:r>
          </w:p>
        </w:tc>
      </w:tr>
      <w:tr w:rsidR="00E23EB1" w14:paraId="535214B4" w14:textId="77777777">
        <w:trPr>
          <w:trHeight w:hRule="exact" w:val="322"/>
          <w:jc w:val="center"/>
        </w:trPr>
        <w:tc>
          <w:tcPr>
            <w:tcW w:w="1474" w:type="dxa"/>
            <w:tcBorders>
              <w:left w:val="single" w:sz="4" w:space="0" w:color="auto"/>
            </w:tcBorders>
            <w:shd w:val="clear" w:color="auto" w:fill="BCDDF6"/>
            <w:vAlign w:val="center"/>
          </w:tcPr>
          <w:p w14:paraId="2251C7E6" w14:textId="77777777" w:rsidR="00E23EB1" w:rsidRDefault="006F77FE">
            <w:pPr>
              <w:pStyle w:val="Jin0"/>
              <w:ind w:firstLine="2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i/>
                <w:iCs/>
                <w:sz w:val="18"/>
                <w:szCs w:val="18"/>
              </w:rPr>
              <w:t>Stupeň podpory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BCDDF6"/>
            <w:vAlign w:val="center"/>
          </w:tcPr>
          <w:p w14:paraId="366E8491" w14:textId="77777777" w:rsidR="00E23EB1" w:rsidRDefault="006F77FE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826" w:type="dxa"/>
            <w:shd w:val="clear" w:color="auto" w:fill="BCDDF6"/>
            <w:vAlign w:val="center"/>
          </w:tcPr>
          <w:p w14:paraId="48E0897D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Standard</w:t>
            </w:r>
          </w:p>
        </w:tc>
        <w:tc>
          <w:tcPr>
            <w:tcW w:w="869" w:type="dxa"/>
            <w:shd w:val="clear" w:color="auto" w:fill="BCDDF6"/>
            <w:vAlign w:val="center"/>
          </w:tcPr>
          <w:p w14:paraId="69075FF1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Premium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BCDDF6"/>
            <w:vAlign w:val="center"/>
          </w:tcPr>
          <w:p w14:paraId="5AF89117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854" w:type="dxa"/>
            <w:shd w:val="clear" w:color="auto" w:fill="BCDDF6"/>
            <w:vAlign w:val="center"/>
          </w:tcPr>
          <w:p w14:paraId="0CE318D1" w14:textId="77777777" w:rsidR="00E23EB1" w:rsidRDefault="006F77FE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Standard</w:t>
            </w:r>
          </w:p>
        </w:tc>
        <w:tc>
          <w:tcPr>
            <w:tcW w:w="926" w:type="dxa"/>
            <w:shd w:val="clear" w:color="auto" w:fill="BCDDF6"/>
            <w:vAlign w:val="center"/>
          </w:tcPr>
          <w:p w14:paraId="7F3BCE42" w14:textId="77777777" w:rsidR="00E23EB1" w:rsidRDefault="006F77FE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Premium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BCDDF6"/>
            <w:vAlign w:val="center"/>
          </w:tcPr>
          <w:p w14:paraId="3464ACFE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854" w:type="dxa"/>
            <w:shd w:val="clear" w:color="auto" w:fill="BCDDF6"/>
            <w:vAlign w:val="center"/>
          </w:tcPr>
          <w:p w14:paraId="154D5F39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Standard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BCDDF6"/>
            <w:vAlign w:val="center"/>
          </w:tcPr>
          <w:p w14:paraId="544AC41B" w14:textId="77777777" w:rsidR="00E23EB1" w:rsidRDefault="006F77FE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sz w:val="18"/>
                <w:szCs w:val="18"/>
              </w:rPr>
              <w:t>Premium</w:t>
            </w:r>
          </w:p>
        </w:tc>
      </w:tr>
      <w:tr w:rsidR="00E23EB1" w14:paraId="08F20368" w14:textId="77777777">
        <w:trPr>
          <w:trHeight w:hRule="exact" w:val="490"/>
          <w:jc w:val="center"/>
        </w:trPr>
        <w:tc>
          <w:tcPr>
            <w:tcW w:w="1474" w:type="dxa"/>
            <w:tcBorders>
              <w:left w:val="single" w:sz="4" w:space="0" w:color="auto"/>
            </w:tcBorders>
          </w:tcPr>
          <w:p w14:paraId="0EF10F84" w14:textId="77777777" w:rsidR="00E23EB1" w:rsidRDefault="006F77FE">
            <w:pPr>
              <w:pStyle w:val="Jin0"/>
              <w:spacing w:before="10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1 – KRITICKÁ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bottom"/>
          </w:tcPr>
          <w:p w14:paraId="50ECF16D" w14:textId="77777777" w:rsidR="00E23EB1" w:rsidRDefault="006F77FE">
            <w:pPr>
              <w:pStyle w:val="Jin0"/>
              <w:spacing w:line="276" w:lineRule="auto"/>
              <w:ind w:left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9:00 - 17:00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F6BE76" w14:textId="77777777" w:rsidR="00E23EB1" w:rsidRDefault="006F77FE">
            <w:pPr>
              <w:pStyle w:val="Jin0"/>
              <w:spacing w:line="276" w:lineRule="auto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9:00 - 17:00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14:paraId="10F582DF" w14:textId="77777777" w:rsidR="00E23EB1" w:rsidRDefault="006F77FE">
            <w:pPr>
              <w:pStyle w:val="Jin0"/>
              <w:spacing w:line="276" w:lineRule="auto"/>
              <w:ind w:left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9:00 - 20:00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  <w:vAlign w:val="center"/>
          </w:tcPr>
          <w:p w14:paraId="35AA5BDC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 dny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2DF43" w14:textId="77777777" w:rsidR="00E23EB1" w:rsidRDefault="006F77FE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 hodiny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148BED1A" w14:textId="77777777" w:rsidR="00E23EB1" w:rsidRDefault="006F77FE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 hodina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</w:tcBorders>
            <w:vAlign w:val="center"/>
          </w:tcPr>
          <w:p w14:paraId="5713B72A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 dny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6B35B" w14:textId="77777777" w:rsidR="00E23EB1" w:rsidRDefault="006F77FE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 den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6F84" w14:textId="77777777" w:rsidR="00E23EB1" w:rsidRDefault="006F77FE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 hodiny</w:t>
            </w:r>
          </w:p>
        </w:tc>
      </w:tr>
      <w:tr w:rsidR="00E23EB1" w14:paraId="7440266D" w14:textId="77777777">
        <w:trPr>
          <w:trHeight w:hRule="exact" w:val="499"/>
          <w:jc w:val="center"/>
        </w:trPr>
        <w:tc>
          <w:tcPr>
            <w:tcW w:w="1474" w:type="dxa"/>
            <w:tcBorders>
              <w:left w:val="single" w:sz="4" w:space="0" w:color="auto"/>
            </w:tcBorders>
            <w:vAlign w:val="bottom"/>
          </w:tcPr>
          <w:p w14:paraId="47796833" w14:textId="77777777" w:rsidR="00E23EB1" w:rsidRDefault="006F77FE">
            <w:pPr>
              <w:pStyle w:val="Jin0"/>
              <w:spacing w:line="276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Kritický dopad na systém jako celek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79F47F1" w14:textId="77777777" w:rsidR="00E23EB1" w:rsidRDefault="006F77FE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Email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97B31A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Telefon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vAlign w:val="center"/>
          </w:tcPr>
          <w:p w14:paraId="5ABEE262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Telefon</w:t>
            </w: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vAlign w:val="center"/>
          </w:tcPr>
          <w:p w14:paraId="67FF9FB1" w14:textId="77777777" w:rsidR="00E23EB1" w:rsidRDefault="00E23EB1"/>
        </w:tc>
        <w:tc>
          <w:tcPr>
            <w:tcW w:w="854" w:type="dxa"/>
            <w:vMerge/>
            <w:tcBorders>
              <w:left w:val="single" w:sz="4" w:space="0" w:color="auto"/>
            </w:tcBorders>
            <w:vAlign w:val="center"/>
          </w:tcPr>
          <w:p w14:paraId="549E3E30" w14:textId="77777777" w:rsidR="00E23EB1" w:rsidRDefault="00E23EB1"/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55C49F10" w14:textId="77777777" w:rsidR="00E23EB1" w:rsidRDefault="00E23EB1"/>
        </w:tc>
        <w:tc>
          <w:tcPr>
            <w:tcW w:w="859" w:type="dxa"/>
            <w:vMerge/>
            <w:tcBorders>
              <w:left w:val="single" w:sz="4" w:space="0" w:color="auto"/>
            </w:tcBorders>
            <w:vAlign w:val="center"/>
          </w:tcPr>
          <w:p w14:paraId="73170AAB" w14:textId="77777777" w:rsidR="00E23EB1" w:rsidRDefault="00E23EB1"/>
        </w:tc>
        <w:tc>
          <w:tcPr>
            <w:tcW w:w="854" w:type="dxa"/>
            <w:vMerge/>
            <w:tcBorders>
              <w:left w:val="single" w:sz="4" w:space="0" w:color="auto"/>
            </w:tcBorders>
            <w:vAlign w:val="center"/>
          </w:tcPr>
          <w:p w14:paraId="56012480" w14:textId="77777777" w:rsidR="00E23EB1" w:rsidRDefault="00E23EB1"/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22F60" w14:textId="77777777" w:rsidR="00E23EB1" w:rsidRDefault="00E23EB1"/>
        </w:tc>
      </w:tr>
      <w:tr w:rsidR="00E23EB1" w14:paraId="27EB8476" w14:textId="77777777">
        <w:trPr>
          <w:trHeight w:hRule="exact" w:val="48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BCDDF6"/>
          </w:tcPr>
          <w:p w14:paraId="5C0F1869" w14:textId="77777777" w:rsidR="00E23EB1" w:rsidRDefault="006F77FE">
            <w:pPr>
              <w:pStyle w:val="Jin0"/>
              <w:spacing w:before="10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2 – VÁŽNÁ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BCDDF6"/>
            <w:vAlign w:val="bottom"/>
          </w:tcPr>
          <w:p w14:paraId="4A2854E0" w14:textId="77777777" w:rsidR="00E23EB1" w:rsidRDefault="006F77FE">
            <w:pPr>
              <w:pStyle w:val="Jin0"/>
              <w:spacing w:line="276" w:lineRule="auto"/>
              <w:ind w:left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9:00 - 17:00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BCDDF6"/>
            <w:vAlign w:val="bottom"/>
          </w:tcPr>
          <w:p w14:paraId="084D0253" w14:textId="77777777" w:rsidR="00E23EB1" w:rsidRDefault="006F77FE">
            <w:pPr>
              <w:pStyle w:val="Jin0"/>
              <w:spacing w:line="276" w:lineRule="auto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9:00 - 17:00</w:t>
            </w:r>
          </w:p>
        </w:tc>
        <w:tc>
          <w:tcPr>
            <w:tcW w:w="869" w:type="dxa"/>
            <w:shd w:val="clear" w:color="auto" w:fill="BCDDF6"/>
            <w:vAlign w:val="bottom"/>
          </w:tcPr>
          <w:p w14:paraId="0D5EE1AD" w14:textId="77777777" w:rsidR="00E23EB1" w:rsidRDefault="006F77FE">
            <w:pPr>
              <w:pStyle w:val="Jin0"/>
              <w:spacing w:line="276" w:lineRule="auto"/>
              <w:ind w:left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9:00 - 20:00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BCDDF6"/>
          </w:tcPr>
          <w:p w14:paraId="0C04742E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BCDDF6"/>
          </w:tcPr>
          <w:p w14:paraId="21E9C362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BCDDF6"/>
          </w:tcPr>
          <w:p w14:paraId="1FF942B2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BCDDF6"/>
          </w:tcPr>
          <w:p w14:paraId="38807411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BCDDF6"/>
          </w:tcPr>
          <w:p w14:paraId="32F17C01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BCDDF6"/>
          </w:tcPr>
          <w:p w14:paraId="752F054E" w14:textId="77777777" w:rsidR="00E23EB1" w:rsidRDefault="00E23EB1">
            <w:pPr>
              <w:rPr>
                <w:sz w:val="10"/>
                <w:szCs w:val="10"/>
              </w:rPr>
            </w:pPr>
          </w:p>
        </w:tc>
      </w:tr>
      <w:tr w:rsidR="00E23EB1" w14:paraId="35A09C93" w14:textId="77777777">
        <w:trPr>
          <w:trHeight w:hRule="exact" w:val="72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BCDDF6"/>
            <w:vAlign w:val="bottom"/>
          </w:tcPr>
          <w:p w14:paraId="114577EA" w14:textId="77777777" w:rsidR="00E23EB1" w:rsidRDefault="006F77FE">
            <w:pPr>
              <w:pStyle w:val="Jin0"/>
              <w:spacing w:line="276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Závažný dopad na dílčí funkce systému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BCDDF6"/>
            <w:vAlign w:val="center"/>
          </w:tcPr>
          <w:p w14:paraId="311605B4" w14:textId="77777777" w:rsidR="00E23EB1" w:rsidRDefault="006F77FE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Email</w:t>
            </w:r>
          </w:p>
        </w:tc>
        <w:tc>
          <w:tcPr>
            <w:tcW w:w="826" w:type="dxa"/>
            <w:shd w:val="clear" w:color="auto" w:fill="BCDDF6"/>
            <w:vAlign w:val="center"/>
          </w:tcPr>
          <w:p w14:paraId="34E59EFC" w14:textId="77777777" w:rsidR="00E23EB1" w:rsidRDefault="006F77FE">
            <w:pPr>
              <w:pStyle w:val="Jin0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Email</w:t>
            </w:r>
          </w:p>
        </w:tc>
        <w:tc>
          <w:tcPr>
            <w:tcW w:w="869" w:type="dxa"/>
            <w:shd w:val="clear" w:color="auto" w:fill="BCDDF6"/>
            <w:vAlign w:val="center"/>
          </w:tcPr>
          <w:p w14:paraId="68110628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Telefon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BCDDF6"/>
          </w:tcPr>
          <w:p w14:paraId="702619D9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 dnů</w:t>
            </w:r>
          </w:p>
        </w:tc>
        <w:tc>
          <w:tcPr>
            <w:tcW w:w="854" w:type="dxa"/>
            <w:shd w:val="clear" w:color="auto" w:fill="BCDDF6"/>
          </w:tcPr>
          <w:p w14:paraId="00BA9A90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 den</w:t>
            </w:r>
          </w:p>
        </w:tc>
        <w:tc>
          <w:tcPr>
            <w:tcW w:w="926" w:type="dxa"/>
            <w:shd w:val="clear" w:color="auto" w:fill="BCDDF6"/>
          </w:tcPr>
          <w:p w14:paraId="11C83C30" w14:textId="77777777" w:rsidR="00E23EB1" w:rsidRDefault="006F77FE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 hodiny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BCDDF6"/>
          </w:tcPr>
          <w:p w14:paraId="49B9C7EB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 dnů</w:t>
            </w:r>
          </w:p>
        </w:tc>
        <w:tc>
          <w:tcPr>
            <w:tcW w:w="854" w:type="dxa"/>
            <w:shd w:val="clear" w:color="auto" w:fill="BCDDF6"/>
          </w:tcPr>
          <w:p w14:paraId="7737567A" w14:textId="77777777" w:rsidR="00E23EB1" w:rsidRDefault="006F77FE">
            <w:pPr>
              <w:pStyle w:val="Jin0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 dny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BCDDF6"/>
          </w:tcPr>
          <w:p w14:paraId="20FD6F39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 den</w:t>
            </w:r>
          </w:p>
        </w:tc>
      </w:tr>
      <w:tr w:rsidR="00E23EB1" w14:paraId="173E38E8" w14:textId="77777777">
        <w:trPr>
          <w:trHeight w:hRule="exact" w:val="49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</w:tcPr>
          <w:p w14:paraId="6DA37616" w14:textId="77777777" w:rsidR="00E23EB1" w:rsidRDefault="006F77FE">
            <w:pPr>
              <w:pStyle w:val="Jin0"/>
              <w:spacing w:before="1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3 – BĚŽNÁ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bottom"/>
          </w:tcPr>
          <w:p w14:paraId="32F61D28" w14:textId="77777777" w:rsidR="00E23EB1" w:rsidRDefault="006F77FE">
            <w:pPr>
              <w:pStyle w:val="Jin0"/>
              <w:spacing w:line="276" w:lineRule="auto"/>
              <w:ind w:left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9:00 - 17:00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C9686A" w14:textId="77777777" w:rsidR="00E23EB1" w:rsidRDefault="006F77FE">
            <w:pPr>
              <w:pStyle w:val="Jin0"/>
              <w:spacing w:line="276" w:lineRule="auto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9:00 - 17:00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14:paraId="17B77F08" w14:textId="77777777" w:rsidR="00E23EB1" w:rsidRDefault="006F77FE">
            <w:pPr>
              <w:pStyle w:val="Jin0"/>
              <w:spacing w:line="276" w:lineRule="auto"/>
              <w:ind w:left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9:00 - 20:00</w:t>
            </w: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7591052F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</w:tcPr>
          <w:p w14:paraId="5780CD84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</w:tcPr>
          <w:p w14:paraId="03591B19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0C712EE7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</w:tcPr>
          <w:p w14:paraId="6D211CD2" w14:textId="77777777" w:rsidR="00E23EB1" w:rsidRDefault="00E23EB1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A5B9A61" w14:textId="77777777" w:rsidR="00E23EB1" w:rsidRDefault="00E23EB1">
            <w:pPr>
              <w:rPr>
                <w:sz w:val="10"/>
                <w:szCs w:val="10"/>
              </w:rPr>
            </w:pPr>
          </w:p>
        </w:tc>
      </w:tr>
      <w:tr w:rsidR="00E23EB1" w14:paraId="421B451C" w14:textId="77777777">
        <w:trPr>
          <w:trHeight w:hRule="exact" w:val="1018"/>
          <w:jc w:val="center"/>
        </w:trPr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</w:tcPr>
          <w:p w14:paraId="4919E290" w14:textId="77777777" w:rsidR="00E23EB1" w:rsidRDefault="006F77FE">
            <w:pPr>
              <w:pStyle w:val="Jin0"/>
              <w:spacing w:line="276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Funkčnost aplikace není významně ovlivněna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1596B1" w14:textId="77777777" w:rsidR="00E23EB1" w:rsidRDefault="006F77FE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Email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2B8C0" w14:textId="77777777" w:rsidR="00E23EB1" w:rsidRDefault="006F77FE">
            <w:pPr>
              <w:pStyle w:val="Jin0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Email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7EB67D48" w14:textId="77777777" w:rsidR="00E23EB1" w:rsidRDefault="006F77FE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Email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14:paraId="39F12F33" w14:textId="77777777" w:rsidR="00E23EB1" w:rsidRDefault="006F77FE">
            <w:pPr>
              <w:pStyle w:val="Jin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 dnů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74AC994E" w14:textId="77777777" w:rsidR="00E23EB1" w:rsidRDefault="006F77FE">
            <w:pPr>
              <w:pStyle w:val="Jin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 dny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1C82471D" w14:textId="77777777" w:rsidR="00E23EB1" w:rsidRDefault="006F77FE">
            <w:pPr>
              <w:pStyle w:val="Jin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 den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</w:tcPr>
          <w:p w14:paraId="4CEEEE17" w14:textId="77777777" w:rsidR="00E23EB1" w:rsidRDefault="006F77FE">
            <w:pPr>
              <w:pStyle w:val="Jin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30 dnů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0530B7EF" w14:textId="77777777" w:rsidR="00E23EB1" w:rsidRDefault="006F77FE">
            <w:pPr>
              <w:pStyle w:val="Jin0"/>
              <w:spacing w:before="120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 dnů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390CFB8E" w14:textId="77777777" w:rsidR="00E23EB1" w:rsidRDefault="006F77FE">
            <w:pPr>
              <w:pStyle w:val="Jin0"/>
              <w:spacing w:before="12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 dny</w:t>
            </w:r>
          </w:p>
        </w:tc>
      </w:tr>
    </w:tbl>
    <w:p w14:paraId="2B372ACD" w14:textId="77777777" w:rsidR="00E23EB1" w:rsidRDefault="00E23EB1">
      <w:pPr>
        <w:spacing w:after="279" w:line="1" w:lineRule="exact"/>
      </w:pPr>
    </w:p>
    <w:p w14:paraId="7E71B5F6" w14:textId="77777777" w:rsidR="00E23EB1" w:rsidRDefault="006F77FE">
      <w:pPr>
        <w:pStyle w:val="Zkladntext1"/>
        <w:spacing w:after="220" w:line="276" w:lineRule="auto"/>
        <w:jc w:val="both"/>
      </w:pPr>
      <w:r>
        <w:rPr>
          <w:rStyle w:val="Zkladntext"/>
        </w:rPr>
        <w:t xml:space="preserve">Smluvní strany si ujednaly podporu na úrovni Basic. Veškeré časové údaje se vztahují na standardní pracovní dobu, tedy v pracovní dny od 9:00 do 17:00. Pro hlášení požadavků Zákazník využije primárně emailovou adresu </w:t>
      </w:r>
      <w:proofErr w:type="spellStart"/>
      <w:r>
        <w:rPr>
          <w:rStyle w:val="Zkladntext"/>
        </w:rPr>
        <w:t>support+ftn@slp.blue</w:t>
      </w:r>
      <w:proofErr w:type="spellEnd"/>
      <w:r>
        <w:rPr>
          <w:rStyle w:val="Zkladntext"/>
        </w:rPr>
        <w:t>, případně telefon +420 734 801 677.</w:t>
      </w:r>
    </w:p>
    <w:p w14:paraId="6B5EA71C" w14:textId="77777777" w:rsidR="00E23EB1" w:rsidRDefault="006F77FE">
      <w:pPr>
        <w:pStyle w:val="Nadpis10"/>
        <w:keepNext/>
        <w:keepLines/>
        <w:numPr>
          <w:ilvl w:val="0"/>
          <w:numId w:val="2"/>
        </w:numPr>
        <w:tabs>
          <w:tab w:val="left" w:pos="750"/>
        </w:tabs>
        <w:ind w:firstLine="400"/>
        <w:jc w:val="both"/>
      </w:pPr>
      <w:bookmarkStart w:id="5" w:name="bookmark11"/>
      <w:r>
        <w:rPr>
          <w:rStyle w:val="Nadpis1"/>
          <w:b/>
          <w:bCs/>
          <w:u w:val="single"/>
        </w:rPr>
        <w:t>Individuální podpora</w:t>
      </w:r>
      <w:bookmarkEnd w:id="5"/>
    </w:p>
    <w:p w14:paraId="293DCA0B" w14:textId="77777777" w:rsidR="00E23EB1" w:rsidRDefault="006F77FE">
      <w:pPr>
        <w:pStyle w:val="Zkladntext1"/>
        <w:spacing w:after="220"/>
        <w:jc w:val="both"/>
      </w:pPr>
      <w:r>
        <w:rPr>
          <w:rStyle w:val="Zkladntext"/>
        </w:rPr>
        <w:t>V případě zájmu Zákazníka nabízí Poskytovatel podporu na úrovni L1 s reakční dobou shodnou se Základní podporou. Čas strávený na řešení požadavků v rámci L1 podpory bude Zákazníkovi účtován hodinovou sazbou, a to včetně případné prvotní investigace Zákazníkem nahlášené vady.</w:t>
      </w:r>
    </w:p>
    <w:p w14:paraId="427CDEFD" w14:textId="77777777" w:rsidR="00E23EB1" w:rsidRDefault="006F77FE">
      <w:pPr>
        <w:pStyle w:val="Zkladntext1"/>
        <w:spacing w:after="220"/>
        <w:jc w:val="both"/>
        <w:sectPr w:rsidR="00E23EB1">
          <w:pgSz w:w="11900" w:h="16840"/>
          <w:pgMar w:top="1114" w:right="1116" w:bottom="1114" w:left="1478" w:header="0" w:footer="3" w:gutter="0"/>
          <w:cols w:space="720"/>
          <w:noEndnote/>
          <w:docGrid w:linePitch="360"/>
        </w:sectPr>
      </w:pPr>
      <w:r>
        <w:rPr>
          <w:rStyle w:val="Zkladntext"/>
        </w:rPr>
        <w:t>V případě zájmu Zákazníka nabízí Poskytovatel rozšířenou úroveň poskytování služeb v rámci jednotlivých dnů a případně zkrácené reakční doby, například pro případ nutného dočasného zajištění vyšší dostupnosti podpory. Rozsah, stejně jako cena takto rozšířené podpory, bude stanoven předem na základě dohody Zákazníka s Poskytovatelem.</w:t>
      </w:r>
    </w:p>
    <w:p w14:paraId="4B836554" w14:textId="77777777" w:rsidR="00E23EB1" w:rsidRDefault="006F77FE">
      <w:pPr>
        <w:pStyle w:val="Zkladntext20"/>
        <w:spacing w:after="100"/>
      </w:pPr>
      <w:r>
        <w:rPr>
          <w:rStyle w:val="Zkladntext2"/>
          <w:b/>
          <w:bCs/>
          <w:u w:val="single"/>
        </w:rPr>
        <w:lastRenderedPageBreak/>
        <w:t>Cena poskytovaných služeb</w:t>
      </w:r>
    </w:p>
    <w:p w14:paraId="0AD3240E" w14:textId="77777777" w:rsidR="00E23EB1" w:rsidRDefault="006F77FE">
      <w:pPr>
        <w:pStyle w:val="Zkladntext1"/>
        <w:numPr>
          <w:ilvl w:val="0"/>
          <w:numId w:val="5"/>
        </w:numPr>
        <w:tabs>
          <w:tab w:val="left" w:pos="564"/>
        </w:tabs>
        <w:spacing w:after="100"/>
      </w:pPr>
      <w:r>
        <w:rPr>
          <w:rStyle w:val="Zkladntext"/>
          <w:b/>
          <w:bCs/>
        </w:rPr>
        <w:t>Základní balíček a volitelné služby</w:t>
      </w:r>
    </w:p>
    <w:p w14:paraId="611AED13" w14:textId="77777777" w:rsidR="00E23EB1" w:rsidRDefault="006F77FE">
      <w:pPr>
        <w:pStyle w:val="Nadpis10"/>
        <w:keepNext/>
        <w:keepLines/>
        <w:spacing w:after="0"/>
        <w:ind w:left="1000" w:hanging="400"/>
      </w:pPr>
      <w:bookmarkStart w:id="6" w:name="bookmark13"/>
      <w:r>
        <w:rPr>
          <w:rStyle w:val="Nadpis1"/>
        </w:rPr>
        <w:t xml:space="preserve">- Jednorázová cena za instalaci (za uvedení SW do provozu) a další jednorázové služby pro 4 instance činí částku </w:t>
      </w:r>
      <w:r>
        <w:rPr>
          <w:rStyle w:val="Nadpis1"/>
          <w:b/>
          <w:bCs/>
        </w:rPr>
        <w:t xml:space="preserve">449 390,-Kč </w:t>
      </w:r>
      <w:r>
        <w:rPr>
          <w:rStyle w:val="Nadpis1"/>
        </w:rPr>
        <w:t>(slovy čtyři sta čtyřicet devět tisíc tři sta devadesát korun českých) a skládá se z:</w:t>
      </w:r>
      <w:bookmarkEnd w:id="6"/>
    </w:p>
    <w:p w14:paraId="6105D063" w14:textId="47C7F4D6" w:rsidR="00E23EB1" w:rsidRDefault="006F77FE">
      <w:pPr>
        <w:pStyle w:val="Zkladntext1"/>
        <w:numPr>
          <w:ilvl w:val="0"/>
          <w:numId w:val="6"/>
        </w:numPr>
        <w:tabs>
          <w:tab w:val="left" w:pos="1574"/>
        </w:tabs>
        <w:ind w:left="1220"/>
      </w:pPr>
      <w:r>
        <w:rPr>
          <w:rStyle w:val="Zkladntext"/>
        </w:rPr>
        <w:t xml:space="preserve">Základní balíček </w:t>
      </w:r>
    </w:p>
    <w:p w14:paraId="371841AE" w14:textId="0C73BC2E" w:rsidR="00E23EB1" w:rsidRDefault="006F77FE">
      <w:pPr>
        <w:pStyle w:val="Zkladntext1"/>
        <w:numPr>
          <w:ilvl w:val="0"/>
          <w:numId w:val="6"/>
        </w:numPr>
        <w:tabs>
          <w:tab w:val="left" w:pos="1574"/>
        </w:tabs>
        <w:ind w:left="1220"/>
      </w:pPr>
      <w:r>
        <w:rPr>
          <w:rStyle w:val="Zkladntext"/>
        </w:rPr>
        <w:t xml:space="preserve">2x migrace dat ze starého SLP (do konce 2023) </w:t>
      </w:r>
    </w:p>
    <w:p w14:paraId="389C7047" w14:textId="2687CE1A" w:rsidR="00E23EB1" w:rsidRDefault="006F77FE">
      <w:pPr>
        <w:pStyle w:val="Zkladntext1"/>
        <w:numPr>
          <w:ilvl w:val="0"/>
          <w:numId w:val="6"/>
        </w:numPr>
        <w:tabs>
          <w:tab w:val="left" w:pos="1574"/>
        </w:tabs>
        <w:ind w:left="1220"/>
      </w:pPr>
      <w:r>
        <w:rPr>
          <w:rStyle w:val="Zkladntext"/>
        </w:rPr>
        <w:t xml:space="preserve">12 agend </w:t>
      </w:r>
    </w:p>
    <w:p w14:paraId="648C12E1" w14:textId="42FA72AB" w:rsidR="00E23EB1" w:rsidRDefault="006F77FE">
      <w:pPr>
        <w:pStyle w:val="Zkladntext1"/>
        <w:numPr>
          <w:ilvl w:val="0"/>
          <w:numId w:val="6"/>
        </w:numPr>
        <w:tabs>
          <w:tab w:val="left" w:pos="1574"/>
        </w:tabs>
        <w:ind w:left="1220"/>
      </w:pPr>
      <w:r>
        <w:rPr>
          <w:rStyle w:val="Zkladntext"/>
        </w:rPr>
        <w:t xml:space="preserve">Individualizovaná příručka </w:t>
      </w:r>
    </w:p>
    <w:p w14:paraId="6CBD3FB1" w14:textId="51ECC0C8" w:rsidR="00E23EB1" w:rsidRDefault="006F77FE">
      <w:pPr>
        <w:pStyle w:val="Zkladntext1"/>
        <w:numPr>
          <w:ilvl w:val="0"/>
          <w:numId w:val="6"/>
        </w:numPr>
        <w:tabs>
          <w:tab w:val="left" w:pos="1574"/>
        </w:tabs>
        <w:spacing w:after="220"/>
        <w:ind w:left="1220"/>
      </w:pPr>
      <w:r>
        <w:rPr>
          <w:rStyle w:val="Zkladntext"/>
        </w:rPr>
        <w:t xml:space="preserve">Jednodenní školení </w:t>
      </w:r>
    </w:p>
    <w:p w14:paraId="3341501A" w14:textId="77777777" w:rsidR="00E23EB1" w:rsidRDefault="006F77FE">
      <w:pPr>
        <w:pStyle w:val="Zkladntext1"/>
        <w:ind w:firstLine="500"/>
      </w:pPr>
      <w:r>
        <w:rPr>
          <w:rStyle w:val="Zkladntext"/>
          <w:b/>
          <w:bCs/>
        </w:rPr>
        <w:t xml:space="preserve">- </w:t>
      </w:r>
      <w:r>
        <w:rPr>
          <w:rStyle w:val="Zkladntext"/>
        </w:rPr>
        <w:t>Pravidelná měsíční cena za Základní balíček a Volitelné služby pro 4 instance činí</w:t>
      </w:r>
    </w:p>
    <w:p w14:paraId="6BAAD760" w14:textId="77777777" w:rsidR="00E23EB1" w:rsidRDefault="006F77FE">
      <w:pPr>
        <w:pStyle w:val="Zkladntext1"/>
        <w:spacing w:after="600"/>
        <w:ind w:left="860"/>
      </w:pPr>
      <w:r>
        <w:rPr>
          <w:rStyle w:val="Zkladntext"/>
          <w:b/>
          <w:bCs/>
        </w:rPr>
        <w:t xml:space="preserve">14 075,-Kč </w:t>
      </w:r>
      <w:r>
        <w:rPr>
          <w:rStyle w:val="Zkladntext"/>
        </w:rPr>
        <w:t>(slovy čtrnáct tisíc sedmdesát pět korun českých), za každý, byť započatý kalendářní měsíc a skládá se z pravidelné aktualizace systému, správy a provozu serveru a veškeré legislativní úpravy.</w:t>
      </w:r>
    </w:p>
    <w:p w14:paraId="1415673A" w14:textId="77777777" w:rsidR="00E23EB1" w:rsidRDefault="006F77FE">
      <w:pPr>
        <w:pStyle w:val="Zkladntext1"/>
        <w:numPr>
          <w:ilvl w:val="0"/>
          <w:numId w:val="7"/>
        </w:numPr>
        <w:tabs>
          <w:tab w:val="left" w:pos="564"/>
        </w:tabs>
        <w:spacing w:after="100"/>
      </w:pPr>
      <w:r>
        <w:rPr>
          <w:rStyle w:val="Zkladntext"/>
          <w:b/>
          <w:bCs/>
        </w:rPr>
        <w:t>Základní podpora</w:t>
      </w:r>
    </w:p>
    <w:p w14:paraId="1425DE89" w14:textId="77777777" w:rsidR="00E23EB1" w:rsidRDefault="006F77FE">
      <w:pPr>
        <w:pStyle w:val="Nadpis10"/>
        <w:keepNext/>
        <w:keepLines/>
        <w:ind w:left="1000" w:hanging="400"/>
      </w:pPr>
      <w:bookmarkStart w:id="7" w:name="bookmark16"/>
      <w:r>
        <w:rPr>
          <w:rStyle w:val="Nadpis1"/>
        </w:rPr>
        <w:t>- Cena za Základní podporu v úrovni Basic činí 7 414,- Kč (slovy sedm tisíc čtyři sta čtrnáct korun českých) za kalendářní měsíc.</w:t>
      </w:r>
      <w:bookmarkEnd w:id="7"/>
    </w:p>
    <w:p w14:paraId="0BD6E5AB" w14:textId="77777777" w:rsidR="00E23EB1" w:rsidRDefault="006F77FE">
      <w:pPr>
        <w:pStyle w:val="Zkladntext1"/>
        <w:numPr>
          <w:ilvl w:val="0"/>
          <w:numId w:val="7"/>
        </w:numPr>
        <w:tabs>
          <w:tab w:val="left" w:pos="564"/>
        </w:tabs>
        <w:spacing w:after="100"/>
      </w:pPr>
      <w:r>
        <w:rPr>
          <w:rStyle w:val="Zkladntext"/>
          <w:b/>
          <w:bCs/>
        </w:rPr>
        <w:t>Individuální úpravy</w:t>
      </w:r>
    </w:p>
    <w:p w14:paraId="4E3597EE" w14:textId="77777777" w:rsidR="00E23EB1" w:rsidRDefault="006F77FE">
      <w:pPr>
        <w:pStyle w:val="Nadpis10"/>
        <w:keepNext/>
        <w:keepLines/>
        <w:ind w:left="1000" w:hanging="400"/>
      </w:pPr>
      <w:bookmarkStart w:id="8" w:name="bookmark18"/>
      <w:r>
        <w:rPr>
          <w:rStyle w:val="Nadpis1"/>
        </w:rPr>
        <w:t>- Individuální úpravy jsou účtovány hodinovou sazbou ve výši 2 187,- Kč/hodina práce vývojáře, případně podle předem dohodnuté paušální ceny za konkrétní Individuální úpravu.</w:t>
      </w:r>
      <w:bookmarkEnd w:id="8"/>
    </w:p>
    <w:p w14:paraId="791251E2" w14:textId="77777777" w:rsidR="00E23EB1" w:rsidRDefault="006F77FE">
      <w:pPr>
        <w:pStyle w:val="Zkladntext1"/>
        <w:numPr>
          <w:ilvl w:val="0"/>
          <w:numId w:val="7"/>
        </w:numPr>
        <w:tabs>
          <w:tab w:val="left" w:pos="564"/>
        </w:tabs>
        <w:spacing w:after="100"/>
      </w:pPr>
      <w:r>
        <w:rPr>
          <w:rStyle w:val="Zkladntext"/>
          <w:b/>
          <w:bCs/>
        </w:rPr>
        <w:t>Individuální podpora</w:t>
      </w:r>
    </w:p>
    <w:p w14:paraId="4EDC55CB" w14:textId="77777777" w:rsidR="00E23EB1" w:rsidRDefault="006F77FE">
      <w:pPr>
        <w:pStyle w:val="Nadpis10"/>
        <w:keepNext/>
        <w:keepLines/>
        <w:spacing w:line="166" w:lineRule="auto"/>
        <w:ind w:firstLine="600"/>
      </w:pPr>
      <w:bookmarkStart w:id="9" w:name="bookmark21"/>
      <w:r>
        <w:rPr>
          <w:rStyle w:val="Nadpis1"/>
          <w:sz w:val="32"/>
          <w:szCs w:val="32"/>
        </w:rPr>
        <w:t xml:space="preserve">- </w:t>
      </w:r>
      <w:r>
        <w:rPr>
          <w:rStyle w:val="Nadpis1"/>
          <w:smallCaps/>
        </w:rPr>
        <w:t>i</w:t>
      </w:r>
      <w:r>
        <w:rPr>
          <w:rStyle w:val="Nadpis1"/>
        </w:rPr>
        <w:t xml:space="preserve">ndividuální podpora je účtována jako </w:t>
      </w:r>
      <w:r>
        <w:rPr>
          <w:rStyle w:val="Nadpis1"/>
          <w:smallCaps/>
        </w:rPr>
        <w:t>i</w:t>
      </w:r>
      <w:r>
        <w:rPr>
          <w:rStyle w:val="Nadpis1"/>
        </w:rPr>
        <w:t>ndividuální úprava.</w:t>
      </w:r>
      <w:bookmarkEnd w:id="9"/>
    </w:p>
    <w:sectPr w:rsidR="00E23EB1">
      <w:pgSz w:w="11900" w:h="16840"/>
      <w:pgMar w:top="1110" w:right="1115" w:bottom="1110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AF5D" w14:textId="77777777" w:rsidR="006F77FE" w:rsidRDefault="006F77FE">
      <w:r>
        <w:separator/>
      </w:r>
    </w:p>
  </w:endnote>
  <w:endnote w:type="continuationSeparator" w:id="0">
    <w:p w14:paraId="6F3A6DD6" w14:textId="77777777" w:rsidR="006F77FE" w:rsidRDefault="006F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D67E" w14:textId="77777777" w:rsidR="00E23EB1" w:rsidRDefault="006F77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22F955E" wp14:editId="56821F5F">
              <wp:simplePos x="0" y="0"/>
              <wp:positionH relativeFrom="page">
                <wp:posOffset>6772910</wp:posOffset>
              </wp:positionH>
              <wp:positionV relativeFrom="page">
                <wp:posOffset>10019030</wp:posOffset>
              </wp:positionV>
              <wp:extent cx="5461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5FBFD" w14:textId="77777777" w:rsidR="00E23EB1" w:rsidRDefault="006F77FE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</w:rPr>
                            <w:t>#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F955E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533.3pt;margin-top:788.9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" filled="f" stroked="f">
              <v:textbox style="mso-fit-shape-to-text:t" inset="0,0,0,0">
                <w:txbxContent>
                  <w:p w14:paraId="45A5FBFD" w14:textId="77777777" w:rsidR="00E23EB1" w:rsidRDefault="006F77FE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</w:rPr>
                      <w:t>#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C205" w14:textId="77777777" w:rsidR="00E23EB1" w:rsidRDefault="006F77F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8FA72C0" wp14:editId="1B111787">
              <wp:simplePos x="0" y="0"/>
              <wp:positionH relativeFrom="page">
                <wp:posOffset>6768465</wp:posOffset>
              </wp:positionH>
              <wp:positionV relativeFrom="page">
                <wp:posOffset>9784715</wp:posOffset>
              </wp:positionV>
              <wp:extent cx="54610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755DC" w14:textId="77777777" w:rsidR="00E23EB1" w:rsidRDefault="006F77FE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A72C0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532.95pt;margin-top:770.45pt;width:4.3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" filled="f" stroked="f">
              <v:textbox style="mso-fit-shape-to-text:t" inset="0,0,0,0">
                <w:txbxContent>
                  <w:p w14:paraId="026755DC" w14:textId="77777777" w:rsidR="00E23EB1" w:rsidRDefault="006F77FE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6F51" w14:textId="77777777" w:rsidR="00E23EB1" w:rsidRDefault="00E23EB1"/>
  </w:footnote>
  <w:footnote w:type="continuationSeparator" w:id="0">
    <w:p w14:paraId="03A590D4" w14:textId="77777777" w:rsidR="00E23EB1" w:rsidRDefault="00E23E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40D6D"/>
    <w:multiLevelType w:val="multilevel"/>
    <w:tmpl w:val="9BCEA78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E758CF"/>
    <w:multiLevelType w:val="multilevel"/>
    <w:tmpl w:val="1F2C65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1E2034"/>
    <w:multiLevelType w:val="multilevel"/>
    <w:tmpl w:val="361649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B60757"/>
    <w:multiLevelType w:val="multilevel"/>
    <w:tmpl w:val="AA18E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843C8B"/>
    <w:multiLevelType w:val="multilevel"/>
    <w:tmpl w:val="C9704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30213"/>
    <w:multiLevelType w:val="multilevel"/>
    <w:tmpl w:val="6936C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6A60C6"/>
    <w:multiLevelType w:val="multilevel"/>
    <w:tmpl w:val="9B1C0C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827752">
    <w:abstractNumId w:val="1"/>
  </w:num>
  <w:num w:numId="2" w16cid:durableId="841747021">
    <w:abstractNumId w:val="6"/>
  </w:num>
  <w:num w:numId="3" w16cid:durableId="1608350454">
    <w:abstractNumId w:val="4"/>
  </w:num>
  <w:num w:numId="4" w16cid:durableId="1967739801">
    <w:abstractNumId w:val="2"/>
  </w:num>
  <w:num w:numId="5" w16cid:durableId="151996221">
    <w:abstractNumId w:val="3"/>
  </w:num>
  <w:num w:numId="6" w16cid:durableId="617488248">
    <w:abstractNumId w:val="5"/>
  </w:num>
  <w:num w:numId="7" w16cid:durableId="101164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B1"/>
    <w:rsid w:val="000C5359"/>
    <w:rsid w:val="006F77FE"/>
    <w:rsid w:val="00732256"/>
    <w:rsid w:val="00830412"/>
    <w:rsid w:val="00E2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DDD7"/>
  <w15:docId w15:val="{6A4CB9F0-1311-4B83-815A-45F628F6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180" w:lineRule="auto"/>
      <w:ind w:left="300" w:firstLine="22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10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8007A-9066-4BD1-BDA7-7F6B6758CA7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BAEFD65-CC92-4819-BC7C-71291C52F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96C7E-A118-4860-B058-35BE64419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778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slp.blue_FTN_dodatek č.2 ke smlouvě navýšení</dc:title>
  <dc:subject/>
  <dc:creator>Klimánková Pavla</dc:creator>
  <cp:keywords/>
  <cp:lastModifiedBy>Klimánková Pavla</cp:lastModifiedBy>
  <cp:revision>2</cp:revision>
  <dcterms:created xsi:type="dcterms:W3CDTF">2026-02-27T07:09:00Z</dcterms:created>
  <dcterms:modified xsi:type="dcterms:W3CDTF">2026-02-27T07:09:00Z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2026-02-18T09:38:39Z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1f9ea4d5-a52f-45b2-8bc1-2903afb580ba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