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604B" w14:textId="51C2D96C"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B450D0">
        <w:rPr>
          <w:rFonts w:ascii="Garamond" w:hAnsi="Garamond" w:cs="Arial"/>
          <w:b/>
          <w:bCs/>
          <w:sz w:val="28"/>
          <w:szCs w:val="28"/>
        </w:rPr>
        <w:t>0</w:t>
      </w:r>
      <w:r w:rsidR="007D6657">
        <w:rPr>
          <w:rFonts w:ascii="Garamond" w:hAnsi="Garamond" w:cs="Arial"/>
          <w:b/>
          <w:bCs/>
          <w:sz w:val="28"/>
          <w:szCs w:val="28"/>
        </w:rPr>
        <w:t>08</w:t>
      </w:r>
      <w:r w:rsidR="00B450D0">
        <w:rPr>
          <w:rFonts w:ascii="Garamond" w:hAnsi="Garamond" w:cs="Arial"/>
          <w:b/>
          <w:bCs/>
          <w:sz w:val="28"/>
          <w:szCs w:val="28"/>
        </w:rPr>
        <w:t>-202</w:t>
      </w:r>
      <w:r w:rsidR="007D6657">
        <w:rPr>
          <w:rFonts w:ascii="Garamond" w:hAnsi="Garamond" w:cs="Arial"/>
          <w:b/>
          <w:bCs/>
          <w:sz w:val="28"/>
          <w:szCs w:val="28"/>
        </w:rPr>
        <w:t>6</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324287DA"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4AA63C99"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Číslo smlouvy objednatele</w:t>
      </w:r>
      <w:r w:rsidRPr="00E82253">
        <w:rPr>
          <w:rFonts w:ascii="Garamond" w:hAnsi="Garamond" w:cs="Palatino Linotype"/>
          <w:b/>
          <w:bCs/>
          <w:color w:val="000000"/>
          <w:sz w:val="20"/>
          <w:szCs w:val="20"/>
        </w:rPr>
        <w:t xml:space="preserve">: </w:t>
      </w:r>
      <w:r w:rsidR="00B450D0" w:rsidRPr="00B450D0">
        <w:rPr>
          <w:rFonts w:ascii="Garamond" w:hAnsi="Garamond"/>
        </w:rPr>
        <w:t>P2</w:t>
      </w:r>
      <w:r w:rsidR="007D6657">
        <w:rPr>
          <w:rFonts w:ascii="Garamond" w:hAnsi="Garamond"/>
        </w:rPr>
        <w:t>6</w:t>
      </w:r>
      <w:r w:rsidR="00B450D0" w:rsidRPr="00B450D0">
        <w:rPr>
          <w:rFonts w:ascii="Garamond" w:hAnsi="Garamond"/>
        </w:rPr>
        <w:t>V00</w:t>
      </w:r>
      <w:r w:rsidR="00972424">
        <w:rPr>
          <w:rFonts w:ascii="Garamond" w:hAnsi="Garamond"/>
        </w:rPr>
        <w:t>0</w:t>
      </w:r>
      <w:r w:rsidR="00B450D0" w:rsidRPr="00B450D0">
        <w:rPr>
          <w:rFonts w:ascii="Garamond" w:hAnsi="Garamond"/>
        </w:rPr>
        <w:t>000</w:t>
      </w:r>
      <w:r w:rsidR="007D6657">
        <w:rPr>
          <w:rFonts w:ascii="Garamond" w:hAnsi="Garamond"/>
        </w:rPr>
        <w:t>32</w:t>
      </w:r>
    </w:p>
    <w:p w14:paraId="095EF965" w14:textId="188A726A"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r w:rsidR="00DB79DB">
        <w:t>VZ260032</w:t>
      </w:r>
      <w:r>
        <w:rPr>
          <w:rFonts w:ascii="Garamond" w:hAnsi="Garamond" w:cs="Arial"/>
          <w:sz w:val="20"/>
          <w:szCs w:val="20"/>
        </w:rPr>
        <w:t>]</w:t>
      </w:r>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685688FF"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 xml:space="preserve">Ing. </w:t>
      </w:r>
      <w:r w:rsidR="00786087">
        <w:rPr>
          <w:rFonts w:ascii="Garamond" w:hAnsi="Garamond"/>
          <w:sz w:val="20"/>
          <w:szCs w:val="20"/>
        </w:rPr>
        <w:t>Martina Větrovská, kvestorka</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0E3501FB"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Pr>
          <w:rFonts w:ascii="Garamond" w:hAnsi="Garamond" w:cs="Arial"/>
          <w:sz w:val="20"/>
          <w:szCs w:val="20"/>
        </w:rPr>
        <w:t>[</w:t>
      </w:r>
      <w:r w:rsidR="00DB79DB" w:rsidRPr="00DB79DB">
        <w:t>Axes Computers s.r.o.</w:t>
      </w:r>
      <w:r>
        <w:rPr>
          <w:rFonts w:ascii="Garamond" w:hAnsi="Garamond" w:cs="Arial"/>
          <w:sz w:val="20"/>
          <w:szCs w:val="20"/>
        </w:rPr>
        <w:t>]</w:t>
      </w:r>
      <w:permEnd w:id="19823413"/>
    </w:p>
    <w:p w14:paraId="6389159A" w14:textId="777A1850"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Pr>
          <w:rFonts w:ascii="Garamond" w:hAnsi="Garamond" w:cs="Arial"/>
          <w:sz w:val="20"/>
          <w:szCs w:val="20"/>
        </w:rPr>
        <w:t>[</w:t>
      </w:r>
      <w:r w:rsidR="00DB79DB" w:rsidRPr="00DB79DB">
        <w:t>Kollárova 2116/1, 301 00 Plzeň</w:t>
      </w:r>
      <w:r>
        <w:rPr>
          <w:rFonts w:ascii="Garamond" w:hAnsi="Garamond" w:cs="Arial"/>
          <w:sz w:val="20"/>
          <w:szCs w:val="20"/>
        </w:rPr>
        <w:t>]</w:t>
      </w:r>
      <w:permEnd w:id="1661501040"/>
    </w:p>
    <w:p w14:paraId="1D0E9AF6" w14:textId="34CACCB0"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Pr>
          <w:rFonts w:ascii="Garamond" w:hAnsi="Garamond" w:cs="Arial"/>
          <w:sz w:val="20"/>
          <w:szCs w:val="20"/>
        </w:rPr>
        <w:t>[</w:t>
      </w:r>
      <w:r w:rsidR="007A7F67">
        <w:t>XXX</w:t>
      </w:r>
      <w:r>
        <w:rPr>
          <w:rFonts w:ascii="Garamond" w:hAnsi="Garamond" w:cs="Arial"/>
          <w:sz w:val="20"/>
          <w:szCs w:val="20"/>
        </w:rPr>
        <w:t>]</w:t>
      </w:r>
      <w:permEnd w:id="564201292"/>
    </w:p>
    <w:p w14:paraId="545BA1A3" w14:textId="14E14B1B"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Pr>
          <w:rFonts w:ascii="Garamond" w:hAnsi="Garamond" w:cs="Arial"/>
          <w:sz w:val="20"/>
          <w:szCs w:val="20"/>
        </w:rPr>
        <w:t>[</w:t>
      </w:r>
      <w:r w:rsidR="00DB79DB" w:rsidRPr="00DB79DB">
        <w:t>25232312</w:t>
      </w:r>
      <w:r>
        <w:rPr>
          <w:rFonts w:ascii="Garamond" w:hAnsi="Garamond" w:cs="Arial"/>
          <w:sz w:val="20"/>
          <w:szCs w:val="20"/>
        </w:rPr>
        <w:t>]</w:t>
      </w:r>
      <w:permEnd w:id="1997954357"/>
      <w:r>
        <w:rPr>
          <w:rFonts w:ascii="Garamond" w:hAnsi="Garamond" w:cs="Arial"/>
          <w:sz w:val="20"/>
          <w:szCs w:val="20"/>
        </w:rPr>
        <w:tab/>
        <w:t>DIČ:</w:t>
      </w:r>
      <w:r>
        <w:rPr>
          <w:rFonts w:ascii="Garamond" w:hAnsi="Garamond"/>
          <w:sz w:val="20"/>
          <w:szCs w:val="20"/>
        </w:rPr>
        <w:tab/>
      </w:r>
      <w:permStart w:id="1001614304" w:edGrp="everyone"/>
      <w:r>
        <w:rPr>
          <w:rFonts w:ascii="Garamond" w:hAnsi="Garamond" w:cs="Arial"/>
          <w:sz w:val="20"/>
          <w:szCs w:val="20"/>
        </w:rPr>
        <w:t>[</w:t>
      </w:r>
      <w:r w:rsidR="00DB79DB" w:rsidRPr="00DB79DB">
        <w:t>CZ25232312</w:t>
      </w:r>
      <w:r>
        <w:rPr>
          <w:rFonts w:ascii="Garamond" w:hAnsi="Garamond" w:cs="Arial"/>
          <w:sz w:val="20"/>
          <w:szCs w:val="20"/>
        </w:rPr>
        <w:t>]</w:t>
      </w:r>
      <w:permEnd w:id="1001614304"/>
    </w:p>
    <w:p w14:paraId="5A54D4FD" w14:textId="1AB5A823"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Pr>
          <w:rFonts w:ascii="Garamond" w:hAnsi="Garamond" w:cs="Arial"/>
          <w:sz w:val="20"/>
          <w:szCs w:val="20"/>
        </w:rPr>
        <w:t>[</w:t>
      </w:r>
      <w:r w:rsidR="00DB79DB" w:rsidRPr="00DB79DB">
        <w:t>u Krajského soudu v Plzni</w:t>
      </w:r>
      <w:r>
        <w:rPr>
          <w:rFonts w:ascii="Garamond" w:hAnsi="Garamond" w:cs="Arial"/>
          <w:sz w:val="20"/>
          <w:szCs w:val="20"/>
        </w:rPr>
        <w:t>]</w:t>
      </w:r>
      <w:permEnd w:id="1698398142"/>
      <w:r>
        <w:rPr>
          <w:rFonts w:ascii="Garamond" w:hAnsi="Garamond"/>
          <w:sz w:val="20"/>
          <w:szCs w:val="20"/>
        </w:rPr>
        <w:t xml:space="preserve">, oddíl </w:t>
      </w:r>
      <w:r>
        <w:rPr>
          <w:rFonts w:ascii="Garamond" w:hAnsi="Garamond" w:cs="Arial"/>
          <w:sz w:val="20"/>
          <w:szCs w:val="20"/>
        </w:rPr>
        <w:t>[</w:t>
      </w:r>
      <w:permStart w:id="1583636244" w:edGrp="everyone"/>
      <w:r w:rsidR="00DB79DB" w:rsidRPr="00DB79DB">
        <w:t>C</w:t>
      </w:r>
      <w:permEnd w:id="1583636244"/>
      <w:r>
        <w:rPr>
          <w:rFonts w:ascii="Garamond" w:hAnsi="Garamond" w:cs="Arial"/>
          <w:sz w:val="20"/>
          <w:szCs w:val="20"/>
        </w:rPr>
        <w:t>]</w:t>
      </w:r>
      <w:r>
        <w:rPr>
          <w:rFonts w:ascii="Garamond" w:hAnsi="Garamond"/>
          <w:sz w:val="20"/>
          <w:szCs w:val="20"/>
        </w:rPr>
        <w:t xml:space="preserve">, vložka </w:t>
      </w:r>
      <w:permStart w:id="140206059" w:edGrp="everyone"/>
      <w:r>
        <w:rPr>
          <w:rFonts w:ascii="Garamond" w:hAnsi="Garamond" w:cs="Arial"/>
          <w:sz w:val="20"/>
          <w:szCs w:val="20"/>
        </w:rPr>
        <w:t>[</w:t>
      </w:r>
      <w:r w:rsidR="00DB79DB" w:rsidRPr="00DB79DB">
        <w:t>11026</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43DF615A" w:rsidR="008A6FC9" w:rsidRDefault="007E7D43">
      <w:pPr>
        <w:spacing w:after="0" w:line="240" w:lineRule="auto"/>
        <w:ind w:left="567"/>
        <w:jc w:val="both"/>
        <w:rPr>
          <w:rFonts w:ascii="Garamond" w:hAnsi="Garamond" w:cs="Arial"/>
          <w:b/>
          <w:i/>
          <w:sz w:val="20"/>
          <w:szCs w:val="20"/>
        </w:rPr>
      </w:pPr>
      <w:permStart w:id="1495287190" w:edGrp="everyone"/>
      <w:r>
        <w:rPr>
          <w:rFonts w:ascii="Garamond" w:hAnsi="Garamond" w:cs="Arial"/>
          <w:sz w:val="20"/>
          <w:szCs w:val="20"/>
        </w:rPr>
        <w:t>[</w:t>
      </w:r>
      <w:r w:rsidR="007A7F67">
        <w:t>XXX</w:t>
      </w:r>
      <w:r>
        <w:rPr>
          <w:rFonts w:ascii="Garamond" w:hAnsi="Garamond" w:cs="Arial"/>
          <w:sz w:val="20"/>
          <w:szCs w:val="20"/>
        </w:rPr>
        <w:t>]</w:t>
      </w:r>
      <w:permEnd w:id="1495287190"/>
      <w:r>
        <w:rPr>
          <w:rFonts w:ascii="Garamond" w:hAnsi="Garamond" w:cs="Arial"/>
          <w:sz w:val="20"/>
          <w:szCs w:val="20"/>
        </w:rPr>
        <w:t xml:space="preserve">, e-mail </w:t>
      </w:r>
      <w:permStart w:id="1973442838" w:edGrp="everyone"/>
      <w:r>
        <w:rPr>
          <w:rFonts w:ascii="Garamond" w:hAnsi="Garamond" w:cs="Arial"/>
          <w:sz w:val="20"/>
          <w:szCs w:val="20"/>
        </w:rPr>
        <w:t>[</w:t>
      </w:r>
      <w:r w:rsidR="007A7F67">
        <w:t>XXX</w:t>
      </w:r>
      <w:permEnd w:id="1973442838"/>
      <w:r>
        <w:rPr>
          <w:rFonts w:ascii="Garamond" w:hAnsi="Garamond" w:cs="Arial"/>
          <w:sz w:val="20"/>
          <w:szCs w:val="20"/>
        </w:rPr>
        <w:t>], tel.: [</w:t>
      </w:r>
      <w:permStart w:id="1460815424" w:edGrp="everyone"/>
      <w:r w:rsidR="007A7F67">
        <w:rPr>
          <w:rFonts w:ascii="Garamond" w:hAnsi="Garamond" w:cs="Arial"/>
          <w:sz w:val="20"/>
          <w:szCs w:val="20"/>
        </w:rPr>
        <w:t>XXX</w:t>
      </w:r>
      <w:permEnd w:id="1460815424"/>
      <w:r>
        <w:rPr>
          <w:rFonts w:ascii="Garamond" w:hAnsi="Garamond" w:cs="Arial"/>
          <w:sz w:val="20"/>
          <w:szCs w:val="20"/>
        </w:rPr>
        <w:t>] (dále jen „Kontaktní osoba Dodavatele“)</w:t>
      </w: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55614C7E"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Pr>
          <w:rFonts w:ascii="Garamond" w:hAnsi="Garamond" w:cs="Arial"/>
          <w:sz w:val="20"/>
          <w:szCs w:val="20"/>
        </w:rPr>
        <w:t>[</w:t>
      </w:r>
      <w:r w:rsidR="00DB79DB">
        <w:t>177744</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70FFD2C5"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2145B64C" w14:textId="77777777" w:rsidR="00AE35C5" w:rsidRDefault="00AE35C5" w:rsidP="00B82C88">
      <w:pPr>
        <w:pStyle w:val="Odstavecseseznamem"/>
        <w:numPr>
          <w:ilvl w:val="1"/>
          <w:numId w:val="3"/>
        </w:numPr>
        <w:spacing w:before="40" w:after="40"/>
        <w:ind w:left="567" w:hanging="567"/>
        <w:contextualSpacing w:val="0"/>
        <w:jc w:val="both"/>
        <w:rPr>
          <w:rFonts w:ascii="Garamond" w:hAnsi="Garamond"/>
          <w:sz w:val="20"/>
          <w:szCs w:val="20"/>
        </w:rPr>
      </w:pP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784C47AD"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2166C337" w14:textId="6CA1F8FF" w:rsidR="00254BB1" w:rsidRDefault="00254BB1">
      <w:pPr>
        <w:spacing w:after="0"/>
        <w:ind w:left="567" w:hanging="567"/>
        <w:jc w:val="both"/>
        <w:rPr>
          <w:rFonts w:ascii="Garamond" w:hAnsi="Garamond"/>
          <w:sz w:val="20"/>
          <w:szCs w:val="20"/>
        </w:rPr>
      </w:pPr>
      <w:r>
        <w:rPr>
          <w:rFonts w:ascii="Garamond" w:hAnsi="Garamond"/>
          <w:sz w:val="20"/>
          <w:szCs w:val="20"/>
        </w:rPr>
        <w:t>Příloha č. 3 – Seznam poddodavatelů</w:t>
      </w:r>
    </w:p>
    <w:p w14:paraId="2F75DA5E" w14:textId="77777777" w:rsidR="00BA687E" w:rsidRDefault="00BA687E">
      <w:pPr>
        <w:spacing w:after="0"/>
        <w:ind w:left="567" w:hanging="567"/>
        <w:jc w:val="both"/>
        <w:rPr>
          <w:rFonts w:ascii="Garamond" w:hAnsi="Garamond"/>
          <w:sz w:val="20"/>
          <w:szCs w:val="20"/>
        </w:rPr>
      </w:pPr>
    </w:p>
    <w:p w14:paraId="066F81B2" w14:textId="77777777" w:rsidR="008A6FC9" w:rsidRDefault="007E7D43">
      <w:pPr>
        <w:spacing w:after="0"/>
        <w:jc w:val="both"/>
        <w:rPr>
          <w:rFonts w:ascii="Garamond" w:hAnsi="Garamond"/>
          <w:sz w:val="20"/>
          <w:szCs w:val="20"/>
        </w:rPr>
      </w:pPr>
      <w:r>
        <w:rPr>
          <w:rFonts w:ascii="Garamond" w:hAnsi="Garamond"/>
          <w:sz w:val="20"/>
          <w:szCs w:val="20"/>
        </w:rPr>
        <w:t xml:space="preserve"> </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lastRenderedPageBreak/>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77777777" w:rsidR="008A6FC9" w:rsidRDefault="008A6FC9">
            <w:pPr>
              <w:spacing w:after="0"/>
              <w:jc w:val="both"/>
              <w:rPr>
                <w:rFonts w:ascii="Garamond" w:hAnsi="Garamond"/>
                <w:sz w:val="20"/>
                <w:szCs w:val="20"/>
              </w:rPr>
            </w:pPr>
          </w:p>
          <w:p w14:paraId="7655CEB0" w14:textId="77777777" w:rsidR="007D6657" w:rsidRDefault="007D6657">
            <w:pPr>
              <w:spacing w:after="0"/>
              <w:jc w:val="both"/>
              <w:rPr>
                <w:rFonts w:ascii="Garamond" w:hAnsi="Garamond"/>
                <w:sz w:val="20"/>
                <w:szCs w:val="20"/>
              </w:rPr>
            </w:pPr>
          </w:p>
          <w:p w14:paraId="46316819" w14:textId="77777777" w:rsidR="007D6657" w:rsidRDefault="007D6657">
            <w:pPr>
              <w:spacing w:after="0"/>
              <w:jc w:val="both"/>
              <w:rPr>
                <w:rFonts w:ascii="Garamond" w:hAnsi="Garamond"/>
                <w:sz w:val="20"/>
                <w:szCs w:val="20"/>
              </w:rPr>
            </w:pPr>
          </w:p>
          <w:p w14:paraId="13B94229" w14:textId="77777777" w:rsidR="007D6657" w:rsidRDefault="007D6657">
            <w:pPr>
              <w:spacing w:after="0"/>
              <w:jc w:val="both"/>
              <w:rPr>
                <w:rFonts w:ascii="Garamond" w:hAnsi="Garamond"/>
                <w:sz w:val="20"/>
                <w:szCs w:val="20"/>
              </w:rPr>
            </w:pPr>
          </w:p>
          <w:p w14:paraId="4073F2AE" w14:textId="77777777" w:rsidR="007D6657" w:rsidRDefault="007D6657">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02B02C9B" w:rsidR="008A6FC9" w:rsidRDefault="00BA687E">
            <w:pPr>
              <w:spacing w:after="0"/>
              <w:jc w:val="both"/>
              <w:rPr>
                <w:rFonts w:ascii="Garamond" w:hAnsi="Garamond"/>
                <w:sz w:val="20"/>
                <w:szCs w:val="20"/>
              </w:rPr>
            </w:pPr>
            <w:r>
              <w:rPr>
                <w:rFonts w:ascii="Garamond" w:hAnsi="Garamond"/>
                <w:sz w:val="20"/>
                <w:szCs w:val="20"/>
              </w:rPr>
              <w:t xml:space="preserve">Ing. </w:t>
            </w:r>
            <w:r w:rsidR="00786087">
              <w:rPr>
                <w:rFonts w:ascii="Garamond" w:hAnsi="Garamond"/>
                <w:sz w:val="20"/>
                <w:szCs w:val="20"/>
              </w:rPr>
              <w:t>Martina Větrovská</w:t>
            </w:r>
          </w:p>
          <w:p w14:paraId="2B2CFEBD" w14:textId="4F4E1D82" w:rsidR="008A6FC9" w:rsidRDefault="00BA687E">
            <w:pPr>
              <w:spacing w:after="0"/>
              <w:jc w:val="both"/>
              <w:rPr>
                <w:rFonts w:ascii="Garamond" w:hAnsi="Garamond"/>
                <w:sz w:val="20"/>
                <w:szCs w:val="20"/>
              </w:rPr>
            </w:pPr>
            <w:r>
              <w:rPr>
                <w:rFonts w:ascii="Garamond" w:hAnsi="Garamond"/>
                <w:sz w:val="20"/>
                <w:szCs w:val="20"/>
              </w:rPr>
              <w:t>kvestor</w:t>
            </w:r>
            <w:r w:rsidR="00786087">
              <w:rPr>
                <w:rFonts w:ascii="Garamond" w:hAnsi="Garamond"/>
                <w:sz w:val="20"/>
                <w:szCs w:val="20"/>
              </w:rPr>
              <w:t>ka</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77777777" w:rsidR="008A6FC9" w:rsidRDefault="008A6FC9">
            <w:pPr>
              <w:spacing w:after="0"/>
              <w:jc w:val="both"/>
              <w:rPr>
                <w:rFonts w:ascii="Garamond" w:hAnsi="Garamond"/>
                <w:sz w:val="20"/>
                <w:szCs w:val="20"/>
              </w:rPr>
            </w:pPr>
          </w:p>
          <w:p w14:paraId="01226A43" w14:textId="77777777" w:rsidR="007D6657" w:rsidRDefault="007D6657">
            <w:pPr>
              <w:spacing w:after="0"/>
              <w:jc w:val="both"/>
              <w:rPr>
                <w:rFonts w:ascii="Garamond" w:hAnsi="Garamond"/>
                <w:sz w:val="20"/>
                <w:szCs w:val="20"/>
              </w:rPr>
            </w:pPr>
          </w:p>
          <w:p w14:paraId="34D545D3" w14:textId="77777777" w:rsidR="007D6657" w:rsidRDefault="007D6657">
            <w:pPr>
              <w:spacing w:after="0"/>
              <w:jc w:val="both"/>
              <w:rPr>
                <w:rFonts w:ascii="Garamond" w:hAnsi="Garamond"/>
                <w:sz w:val="20"/>
                <w:szCs w:val="20"/>
              </w:rPr>
            </w:pPr>
          </w:p>
          <w:p w14:paraId="7C6EE00B" w14:textId="77777777" w:rsidR="007D6657" w:rsidRDefault="007D6657">
            <w:pPr>
              <w:spacing w:after="0"/>
              <w:jc w:val="both"/>
              <w:rPr>
                <w:rFonts w:ascii="Garamond" w:hAnsi="Garamond"/>
                <w:sz w:val="20"/>
                <w:szCs w:val="20"/>
              </w:rPr>
            </w:pPr>
          </w:p>
          <w:p w14:paraId="4B029E11" w14:textId="77777777" w:rsidR="007D6657" w:rsidRDefault="007D6657">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76E90D6E"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DB79DB" w:rsidRPr="00DB79DB">
              <w:t>Axes Computers s.r.o.</w:t>
            </w:r>
            <w:r>
              <w:rPr>
                <w:rFonts w:ascii="Garamond" w:hAnsi="Garamond"/>
                <w:sz w:val="20"/>
                <w:szCs w:val="20"/>
              </w:rPr>
              <w:t>]</w:t>
            </w:r>
          </w:p>
          <w:p w14:paraId="10E9DFED" w14:textId="4A9FD926" w:rsidR="008A6FC9" w:rsidRDefault="007E7D43">
            <w:pPr>
              <w:spacing w:after="0"/>
              <w:jc w:val="both"/>
              <w:rPr>
                <w:rFonts w:ascii="Garamond" w:hAnsi="Garamond"/>
                <w:i/>
                <w:sz w:val="20"/>
                <w:szCs w:val="20"/>
              </w:rPr>
            </w:pPr>
            <w:r>
              <w:rPr>
                <w:rFonts w:ascii="Garamond" w:hAnsi="Garamond"/>
                <w:sz w:val="20"/>
                <w:szCs w:val="20"/>
              </w:rPr>
              <w:t>[</w:t>
            </w:r>
            <w:r w:rsidR="007A7F67">
              <w:t>XXX</w:t>
            </w:r>
            <w:permEnd w:id="505361762"/>
            <w:r>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07CDAA4B" w14:textId="02DB4B0B" w:rsidR="00474014" w:rsidRDefault="00474014" w:rsidP="00474014">
      <w:pPr>
        <w:pStyle w:val="Odstavecseseznamem"/>
        <w:numPr>
          <w:ilvl w:val="1"/>
          <w:numId w:val="4"/>
        </w:numPr>
        <w:spacing w:before="120" w:after="120"/>
        <w:ind w:left="567" w:hanging="567"/>
        <w:jc w:val="both"/>
        <w:rPr>
          <w:rFonts w:ascii="Garamond" w:hAnsi="Garamond" w:cs="Arial"/>
          <w:sz w:val="20"/>
          <w:szCs w:val="20"/>
        </w:rPr>
      </w:pPr>
      <w:bookmarkStart w:id="0" w:name="_Hlk148509913"/>
      <w:r w:rsidRPr="00474014">
        <w:rPr>
          <w:rFonts w:ascii="Garamond" w:hAnsi="Garamond" w:cs="Arial"/>
          <w:sz w:val="20"/>
          <w:szCs w:val="20"/>
        </w:rPr>
        <w:t xml:space="preserve">Objednatel upozorňuje a Dodavatel bere na vědomí, že Předmět plnění má být hrazen z účelově určených </w:t>
      </w:r>
      <w:r>
        <w:rPr>
          <w:rFonts w:ascii="Garamond" w:hAnsi="Garamond" w:cs="Arial"/>
          <w:sz w:val="20"/>
          <w:szCs w:val="20"/>
        </w:rPr>
        <w:t xml:space="preserve">  </w:t>
      </w:r>
      <w:r w:rsidRPr="00474014">
        <w:rPr>
          <w:rFonts w:ascii="Garamond" w:hAnsi="Garamond" w:cs="Arial"/>
          <w:sz w:val="20"/>
          <w:szCs w:val="20"/>
        </w:rPr>
        <w:t xml:space="preserve">finančních prostředků </w:t>
      </w:r>
      <w:bookmarkStart w:id="1" w:name="_Hlk129328103"/>
      <w:r w:rsidRPr="00474014">
        <w:rPr>
          <w:rFonts w:ascii="Garamond" w:hAnsi="Garamond" w:cs="Arial"/>
          <w:sz w:val="20"/>
          <w:szCs w:val="20"/>
        </w:rPr>
        <w:t xml:space="preserve">poskytnutých z rozpočtu Evropské Unie </w:t>
      </w:r>
      <w:bookmarkEnd w:id="1"/>
      <w:r w:rsidRPr="00474014">
        <w:rPr>
          <w:rFonts w:ascii="Garamond" w:hAnsi="Garamond" w:cs="Arial"/>
          <w:sz w:val="20"/>
          <w:szCs w:val="20"/>
        </w:rPr>
        <w:t xml:space="preserve">na realizaci schváleného projektu (dále jen „Dotace“) a Objednatel je povinen zajistit, aby osobám, jež jsou ve střetu zájmů, nebo na něž dopadají mezinárodní sankce ve smyslu zák. č. 69/2006 Sb., </w:t>
      </w:r>
      <w:r w:rsidRPr="00474014">
        <w:rPr>
          <w:rFonts w:ascii="Garamond" w:hAnsi="Garamond" w:cs="Arial"/>
          <w:i/>
          <w:iCs/>
          <w:sz w:val="20"/>
          <w:szCs w:val="20"/>
        </w:rPr>
        <w:t xml:space="preserve">o provádění mezinárodních sankcí, </w:t>
      </w:r>
      <w:bookmarkStart w:id="2" w:name="_Hlk129328117"/>
      <w:r w:rsidRPr="00474014">
        <w:rPr>
          <w:rFonts w:ascii="Garamond" w:hAnsi="Garamond" w:cs="Arial"/>
          <w:sz w:val="20"/>
          <w:szCs w:val="20"/>
        </w:rPr>
        <w:t xml:space="preserve">nebo další omezení stanovená poskytovatelem Dotace </w:t>
      </w:r>
      <w:bookmarkEnd w:id="2"/>
      <w:r w:rsidRPr="00474014">
        <w:rPr>
          <w:rFonts w:ascii="Garamond" w:hAnsi="Garamond" w:cs="Arial"/>
          <w:sz w:val="20"/>
          <w:szCs w:val="20"/>
        </w:rPr>
        <w:t>nebyla poskytnuta žádná část Dotace, nebo aby se takové osoby nestaly konečnými příjemci žádné části Dotace.</w:t>
      </w:r>
    </w:p>
    <w:p w14:paraId="31DA8FC8" w14:textId="77777777" w:rsidR="00474014" w:rsidRPr="00474014" w:rsidRDefault="00474014" w:rsidP="00474014">
      <w:pPr>
        <w:pStyle w:val="Odstavecseseznamem"/>
        <w:spacing w:before="120" w:after="120"/>
        <w:ind w:left="567"/>
        <w:jc w:val="both"/>
        <w:rPr>
          <w:rFonts w:ascii="Garamond" w:hAnsi="Garamond" w:cs="Arial"/>
          <w:sz w:val="20"/>
          <w:szCs w:val="20"/>
        </w:rPr>
      </w:pPr>
    </w:p>
    <w:bookmarkEnd w:id="0"/>
    <w:p w14:paraId="54DE07FF" w14:textId="77777777" w:rsidR="00280F1C" w:rsidRPr="000652CA" w:rsidRDefault="00280F1C" w:rsidP="00280F1C">
      <w:pPr>
        <w:pStyle w:val="Odstavecseseznamem"/>
        <w:numPr>
          <w:ilvl w:val="1"/>
          <w:numId w:val="4"/>
        </w:numPr>
        <w:spacing w:before="120" w:after="120"/>
        <w:ind w:left="567" w:hanging="567"/>
        <w:contextualSpacing w:val="0"/>
        <w:jc w:val="both"/>
        <w:rPr>
          <w:rFonts w:ascii="Garamond" w:hAnsi="Garamond"/>
          <w:b/>
          <w:sz w:val="20"/>
          <w:szCs w:val="20"/>
        </w:rPr>
      </w:pPr>
      <w:r w:rsidRPr="000652CA">
        <w:rPr>
          <w:rFonts w:ascii="Garamond" w:hAnsi="Garamond" w:cs="Arial"/>
          <w:sz w:val="20"/>
          <w:szCs w:val="20"/>
        </w:rPr>
        <w:t>Dodavatel se zavazuje použít pro splnění Předmětu plnění pouze takové poddodavatele, kteří jsou uvedeni v příloze č. 3 Smlouvy, nebo takového poddodavatele, kterého předem (před plněním části Předmětu plnění, jež má být plněna takovým novým poddodavatelem) oznámil Objednateli a Objednatel současně takového poddodavatele předem schválil.</w:t>
      </w:r>
    </w:p>
    <w:p w14:paraId="64E59AB9" w14:textId="77777777" w:rsidR="00280F1C" w:rsidRPr="000652CA" w:rsidRDefault="00280F1C" w:rsidP="00280F1C">
      <w:pPr>
        <w:pStyle w:val="Odstavecseseznamem"/>
        <w:numPr>
          <w:ilvl w:val="1"/>
          <w:numId w:val="4"/>
        </w:numPr>
        <w:spacing w:before="120" w:after="120"/>
        <w:ind w:left="567" w:hanging="567"/>
        <w:contextualSpacing w:val="0"/>
        <w:jc w:val="both"/>
        <w:rPr>
          <w:rFonts w:ascii="Garamond" w:hAnsi="Garamond"/>
          <w:b/>
          <w:sz w:val="20"/>
          <w:szCs w:val="20"/>
        </w:rPr>
      </w:pPr>
      <w:r w:rsidRPr="000652CA">
        <w:rPr>
          <w:rFonts w:ascii="Garamond" w:hAnsi="Garamond" w:cs="Arial"/>
          <w:sz w:val="20"/>
          <w:szCs w:val="20"/>
        </w:rPr>
        <w:t xml:space="preserve">Dodavatel se zavazuje zajistit, aby se jeho skutečným majitelem ve smyslu zák. č. 37/2021 Sb., </w:t>
      </w:r>
      <w:r w:rsidRPr="000652CA">
        <w:rPr>
          <w:rFonts w:ascii="Garamond" w:hAnsi="Garamond" w:cs="Arial"/>
          <w:i/>
          <w:iCs/>
          <w:sz w:val="20"/>
          <w:szCs w:val="20"/>
        </w:rPr>
        <w:t>o evidenci skutečných majitelů</w:t>
      </w:r>
      <w:r w:rsidRPr="000652CA">
        <w:rPr>
          <w:rFonts w:ascii="Garamond" w:hAnsi="Garamond" w:cs="Arial"/>
          <w:sz w:val="20"/>
          <w:szCs w:val="20"/>
        </w:rPr>
        <w:t xml:space="preserve"> nebo skutečným majitelem jeho poddodavatele v mezidobí mezi uzavřením Smlouvy a jejím úplným splněním nestala osoba</w:t>
      </w:r>
    </w:p>
    <w:p w14:paraId="576DAA49" w14:textId="77777777" w:rsidR="00280F1C" w:rsidRPr="000652CA" w:rsidRDefault="00280F1C" w:rsidP="00280F1C">
      <w:pPr>
        <w:pStyle w:val="Odstavecseseznamem"/>
        <w:numPr>
          <w:ilvl w:val="0"/>
          <w:numId w:val="21"/>
        </w:numPr>
        <w:spacing w:before="60" w:after="60"/>
        <w:ind w:left="851" w:hanging="284"/>
        <w:contextualSpacing w:val="0"/>
        <w:jc w:val="both"/>
        <w:rPr>
          <w:rFonts w:ascii="Garamond" w:hAnsi="Garamond" w:cs="Arial"/>
          <w:sz w:val="20"/>
          <w:szCs w:val="20"/>
        </w:rPr>
      </w:pPr>
      <w:r w:rsidRPr="000652CA">
        <w:rPr>
          <w:rFonts w:ascii="Garamond" w:hAnsi="Garamond" w:cs="Arial"/>
          <w:sz w:val="20"/>
          <w:szCs w:val="20"/>
        </w:rPr>
        <w:t>na níž dopadají mezinárodní sankce ve smyslu zák. č. 69/2006 Sb.;</w:t>
      </w:r>
    </w:p>
    <w:p w14:paraId="252A8EC2" w14:textId="77777777" w:rsidR="00280F1C" w:rsidRPr="000652CA" w:rsidRDefault="00280F1C" w:rsidP="00280F1C">
      <w:pPr>
        <w:pStyle w:val="Odstavecseseznamem"/>
        <w:numPr>
          <w:ilvl w:val="0"/>
          <w:numId w:val="21"/>
        </w:numPr>
        <w:spacing w:before="60" w:after="60"/>
        <w:ind w:left="851" w:hanging="284"/>
        <w:contextualSpacing w:val="0"/>
        <w:jc w:val="both"/>
        <w:rPr>
          <w:rFonts w:ascii="Garamond" w:hAnsi="Garamond" w:cs="Arial"/>
          <w:sz w:val="20"/>
          <w:szCs w:val="20"/>
        </w:rPr>
      </w:pPr>
      <w:r w:rsidRPr="000652CA">
        <w:rPr>
          <w:rFonts w:ascii="Garamond" w:hAnsi="Garamond" w:cs="Arial"/>
          <w:sz w:val="20"/>
          <w:szCs w:val="20"/>
        </w:rPr>
        <w:t xml:space="preserve">která je ve střetu zájmů ve smyslu § 2 odst. 1 písm. c) zák. č. 159/2006 Sb., </w:t>
      </w:r>
      <w:r w:rsidRPr="00247717">
        <w:rPr>
          <w:rFonts w:ascii="Garamond" w:hAnsi="Garamond" w:cs="Arial"/>
          <w:sz w:val="20"/>
          <w:szCs w:val="20"/>
        </w:rPr>
        <w:t xml:space="preserve">o střetu zájmů, </w:t>
      </w:r>
      <w:r w:rsidRPr="000652CA">
        <w:rPr>
          <w:rFonts w:ascii="Garamond" w:hAnsi="Garamond" w:cs="Arial"/>
          <w:sz w:val="20"/>
          <w:szCs w:val="20"/>
        </w:rPr>
        <w:t>nebo</w:t>
      </w:r>
    </w:p>
    <w:p w14:paraId="6CB372F4" w14:textId="77777777" w:rsidR="00280F1C" w:rsidRPr="000652CA" w:rsidRDefault="00280F1C" w:rsidP="00280F1C">
      <w:pPr>
        <w:pStyle w:val="Odstavecseseznamem"/>
        <w:numPr>
          <w:ilvl w:val="0"/>
          <w:numId w:val="21"/>
        </w:numPr>
        <w:spacing w:before="60" w:after="60"/>
        <w:ind w:left="851" w:hanging="284"/>
        <w:contextualSpacing w:val="0"/>
        <w:jc w:val="both"/>
        <w:rPr>
          <w:rFonts w:ascii="Garamond" w:hAnsi="Garamond" w:cs="Arial"/>
          <w:sz w:val="20"/>
          <w:szCs w:val="20"/>
        </w:rPr>
      </w:pPr>
      <w:r w:rsidRPr="000652CA">
        <w:rPr>
          <w:rFonts w:ascii="Garamond" w:hAnsi="Garamond" w:cs="Arial"/>
          <w:sz w:val="20"/>
          <w:szCs w:val="20"/>
        </w:rPr>
        <w:t xml:space="preserve">která je daňovým rezidentem „nespolupracující jurisdikce“ dle </w:t>
      </w:r>
      <w:hyperlink r:id="rId8" w:history="1">
        <w:r w:rsidRPr="000652CA">
          <w:rPr>
            <w:rStyle w:val="Hypertextovodkaz"/>
            <w:rFonts w:ascii="Garamond" w:hAnsi="Garamond" w:cs="Arial"/>
            <w:sz w:val="20"/>
            <w:szCs w:val="20"/>
          </w:rPr>
          <w:t>https://www.consilium.europa.eu/cs/policies/eu-list-of-non-cooperative-jurisdictions/</w:t>
        </w:r>
      </w:hyperlink>
      <w:r w:rsidRPr="000652CA">
        <w:rPr>
          <w:rFonts w:ascii="Garamond" w:hAnsi="Garamond" w:cs="Arial"/>
          <w:sz w:val="20"/>
          <w:szCs w:val="20"/>
        </w:rPr>
        <w:t>.</w:t>
      </w:r>
    </w:p>
    <w:p w14:paraId="3B4DE99C" w14:textId="77777777" w:rsidR="00280F1C" w:rsidRPr="000652CA" w:rsidRDefault="00280F1C" w:rsidP="00280F1C">
      <w:pPr>
        <w:pStyle w:val="Odstavecseseznamem"/>
        <w:numPr>
          <w:ilvl w:val="1"/>
          <w:numId w:val="4"/>
        </w:numPr>
        <w:spacing w:before="120" w:after="120"/>
        <w:ind w:left="567" w:hanging="567"/>
        <w:contextualSpacing w:val="0"/>
        <w:jc w:val="both"/>
        <w:rPr>
          <w:rFonts w:ascii="Garamond" w:hAnsi="Garamond" w:cs="Arial"/>
          <w:sz w:val="20"/>
          <w:szCs w:val="20"/>
        </w:rPr>
      </w:pPr>
      <w:r w:rsidRPr="00201CF5">
        <w:rPr>
          <w:rFonts w:ascii="Garamond" w:hAnsi="Garamond" w:cs="Arial"/>
          <w:sz w:val="20"/>
          <w:szCs w:val="20"/>
        </w:rPr>
        <w:t xml:space="preserve">Dodavatel je rovněž povinen zajistit, aby se v mezidobí mezi uzavřením Smlouvy a jejím úplným splněním nestal (ve smyslu definice dle Doporučení Komise (EU) 2020/1039) on, </w:t>
      </w:r>
      <w:r w:rsidRPr="00201CF5">
        <w:rPr>
          <w:rFonts w:ascii="Garamond" w:hAnsi="Garamond" w:cstheme="minorHAnsi"/>
          <w:sz w:val="20"/>
          <w:szCs w:val="20"/>
        </w:rPr>
        <w:t>případně</w:t>
      </w:r>
      <w:r w:rsidRPr="000652CA">
        <w:rPr>
          <w:rFonts w:ascii="Garamond" w:hAnsi="Garamond" w:cstheme="minorHAnsi"/>
        </w:rPr>
        <w:t xml:space="preserve"> některý z jeho poddodavatelů, </w:t>
      </w:r>
      <w:r w:rsidRPr="000652CA">
        <w:rPr>
          <w:rFonts w:ascii="Garamond" w:hAnsi="Garamond" w:cs="Arial"/>
          <w:sz w:val="20"/>
          <w:szCs w:val="20"/>
        </w:rPr>
        <w:t>osobou, která:</w:t>
      </w:r>
    </w:p>
    <w:p w14:paraId="3707DFF6" w14:textId="77777777" w:rsidR="00280F1C" w:rsidRPr="000652CA" w:rsidRDefault="00280F1C" w:rsidP="00280F1C">
      <w:pPr>
        <w:pStyle w:val="Odstavecseseznamem"/>
        <w:numPr>
          <w:ilvl w:val="0"/>
          <w:numId w:val="24"/>
        </w:numPr>
        <w:spacing w:before="60" w:after="60"/>
        <w:ind w:left="851" w:hanging="284"/>
        <w:contextualSpacing w:val="0"/>
        <w:jc w:val="both"/>
        <w:rPr>
          <w:rFonts w:ascii="Garamond" w:hAnsi="Garamond" w:cs="Arial"/>
          <w:sz w:val="20"/>
          <w:szCs w:val="20"/>
        </w:rPr>
      </w:pPr>
      <w:r w:rsidRPr="000652CA">
        <w:rPr>
          <w:rFonts w:ascii="Garamond" w:hAnsi="Garamond"/>
          <w:sz w:val="20"/>
          <w:szCs w:val="20"/>
        </w:rPr>
        <w:t>je daňovým rezidentem v jurisdikcích uvedených na unijním seznamu nespolupracujících jurisdikcí (</w:t>
      </w:r>
      <w:hyperlink r:id="rId9" w:history="1">
        <w:r w:rsidRPr="000652CA">
          <w:rPr>
            <w:rStyle w:val="Hypertextovodkaz"/>
            <w:rFonts w:ascii="Garamond" w:hAnsi="Garamond" w:cs="Arial"/>
            <w:sz w:val="20"/>
            <w:szCs w:val="20"/>
          </w:rPr>
          <w:t>https://www.consilium.europa.eu/cs/policies/eu-list-of-non-cooperative-jurisdictions/</w:t>
        </w:r>
      </w:hyperlink>
      <w:r w:rsidRPr="000652CA">
        <w:rPr>
          <w:rStyle w:val="Hypertextovodkaz"/>
          <w:rFonts w:ascii="Garamond" w:hAnsi="Garamond" w:cs="Arial"/>
          <w:sz w:val="20"/>
          <w:szCs w:val="20"/>
        </w:rPr>
        <w:t>)</w:t>
      </w:r>
      <w:r w:rsidRPr="000652CA">
        <w:rPr>
          <w:rFonts w:ascii="Garamond" w:hAnsi="Garamond"/>
          <w:sz w:val="20"/>
          <w:szCs w:val="20"/>
        </w:rPr>
        <w:t xml:space="preserve">, nebo osobou zapsanou v obchodním rejstříku podle právních přepisů těchto jurisdikcí; </w:t>
      </w:r>
    </w:p>
    <w:p w14:paraId="4427B57C" w14:textId="77777777" w:rsidR="00280F1C" w:rsidRPr="00247717" w:rsidRDefault="00280F1C" w:rsidP="00280F1C">
      <w:pPr>
        <w:pStyle w:val="Odstavecseseznamem"/>
        <w:numPr>
          <w:ilvl w:val="0"/>
          <w:numId w:val="24"/>
        </w:numPr>
        <w:spacing w:before="60" w:after="60"/>
        <w:ind w:left="851" w:hanging="284"/>
        <w:contextualSpacing w:val="0"/>
        <w:jc w:val="both"/>
        <w:rPr>
          <w:rFonts w:ascii="Garamond" w:hAnsi="Garamond"/>
          <w:sz w:val="20"/>
          <w:szCs w:val="20"/>
        </w:rPr>
      </w:pPr>
      <w:r w:rsidRPr="000652CA">
        <w:rPr>
          <w:rFonts w:ascii="Garamond" w:hAnsi="Garamond"/>
          <w:sz w:val="20"/>
          <w:szCs w:val="20"/>
        </w:rPr>
        <w:t xml:space="preserve">je přímo či nepřímo ovládána podílníky v jurisdikcích uvedených na unijním seznamu nespolupracujících jurisdikcí, a to až po úroveň skutečného majitele; </w:t>
      </w:r>
    </w:p>
    <w:p w14:paraId="426A3D13" w14:textId="77777777" w:rsidR="00280F1C" w:rsidRPr="00247717" w:rsidRDefault="00280F1C" w:rsidP="00280F1C">
      <w:pPr>
        <w:pStyle w:val="Odstavecseseznamem"/>
        <w:numPr>
          <w:ilvl w:val="0"/>
          <w:numId w:val="24"/>
        </w:numPr>
        <w:spacing w:before="60" w:after="60"/>
        <w:ind w:left="851" w:hanging="284"/>
        <w:contextualSpacing w:val="0"/>
        <w:jc w:val="both"/>
        <w:rPr>
          <w:rFonts w:ascii="Garamond" w:hAnsi="Garamond"/>
          <w:sz w:val="20"/>
          <w:szCs w:val="20"/>
        </w:rPr>
      </w:pPr>
      <w:r w:rsidRPr="000652CA">
        <w:rPr>
          <w:rFonts w:ascii="Garamond" w:hAnsi="Garamond"/>
          <w:sz w:val="20"/>
          <w:szCs w:val="20"/>
        </w:rPr>
        <w:t>přímo či nepřímo ovládá dceřiné společnosti nebo vlastní stálé provozovny v jurisdikcích uvedených na unijním seznamu nespolupracujících jurisdikcí;</w:t>
      </w:r>
    </w:p>
    <w:p w14:paraId="00B5D261" w14:textId="77777777" w:rsidR="00280F1C" w:rsidRPr="000652CA" w:rsidRDefault="00280F1C" w:rsidP="00280F1C">
      <w:pPr>
        <w:pStyle w:val="Odstavecseseznamem"/>
        <w:numPr>
          <w:ilvl w:val="0"/>
          <w:numId w:val="24"/>
        </w:numPr>
        <w:spacing w:before="60" w:after="60"/>
        <w:ind w:left="851" w:hanging="284"/>
        <w:contextualSpacing w:val="0"/>
        <w:jc w:val="both"/>
        <w:rPr>
          <w:rFonts w:ascii="Garamond" w:hAnsi="Garamond" w:cs="Arial"/>
          <w:sz w:val="20"/>
          <w:szCs w:val="20"/>
        </w:rPr>
      </w:pPr>
      <w:r w:rsidRPr="000652CA">
        <w:rPr>
          <w:rFonts w:ascii="Garamond" w:hAnsi="Garamond"/>
          <w:sz w:val="20"/>
          <w:szCs w:val="20"/>
        </w:rPr>
        <w:t>sdílí vlastnictví s podniky v jurisdikcích uvedených na unijním seznamu nespolupracujících jurisdikcí.</w:t>
      </w:r>
    </w:p>
    <w:p w14:paraId="5A5489DC" w14:textId="77777777" w:rsidR="00280F1C" w:rsidRPr="00201CF5" w:rsidRDefault="00280F1C" w:rsidP="00280F1C">
      <w:pPr>
        <w:pStyle w:val="Odstavecseseznamem"/>
        <w:numPr>
          <w:ilvl w:val="1"/>
          <w:numId w:val="4"/>
        </w:numPr>
        <w:spacing w:before="120" w:after="120"/>
        <w:ind w:left="567" w:hanging="567"/>
        <w:contextualSpacing w:val="0"/>
        <w:jc w:val="both"/>
        <w:rPr>
          <w:rFonts w:ascii="Garamond" w:hAnsi="Garamond" w:cs="Arial"/>
          <w:sz w:val="20"/>
          <w:szCs w:val="20"/>
        </w:rPr>
      </w:pPr>
      <w:r w:rsidRPr="00201CF5">
        <w:rPr>
          <w:rFonts w:ascii="Garamond" w:hAnsi="Garamond" w:cs="Arial"/>
          <w:sz w:val="20"/>
          <w:szCs w:val="20"/>
        </w:rPr>
        <w:t xml:space="preserve">Dodavatel dále bere na vědomí, že podle § 2 písm. e) zákona č. 320/2001 Sb., </w:t>
      </w:r>
      <w:r w:rsidRPr="00201CF5">
        <w:rPr>
          <w:rFonts w:ascii="Garamond" w:hAnsi="Garamond" w:cs="Arial"/>
          <w:i/>
          <w:iCs/>
          <w:sz w:val="20"/>
          <w:szCs w:val="20"/>
        </w:rPr>
        <w:t>o finanční kontrole ve veřejné správě</w:t>
      </w:r>
      <w:r w:rsidRPr="00201CF5">
        <w:rPr>
          <w:rFonts w:ascii="Garamond" w:hAnsi="Garamond" w:cs="Arial"/>
          <w:sz w:val="20"/>
          <w:szCs w:val="20"/>
        </w:rPr>
        <w:t xml:space="preserve">, je osobou povinnou spolupůsobit při výkonu finanční kontroly, tj. poskytnout kontrolnímu orgánu doklady </w:t>
      </w:r>
      <w:bookmarkStart w:id="3" w:name="_Hlk147326449"/>
      <w:r w:rsidRPr="00201CF5">
        <w:rPr>
          <w:rFonts w:ascii="Garamond" w:hAnsi="Garamond" w:cs="Arial"/>
          <w:sz w:val="20"/>
          <w:szCs w:val="20"/>
        </w:rPr>
        <w:t xml:space="preserve">vztahující se k předmětu </w:t>
      </w:r>
      <w:bookmarkEnd w:id="3"/>
      <w:r w:rsidRPr="00201CF5">
        <w:rPr>
          <w:rFonts w:ascii="Garamond" w:hAnsi="Garamond" w:cs="Arial"/>
          <w:sz w:val="20"/>
          <w:szCs w:val="20"/>
        </w:rPr>
        <w:t>plnění této smlouvy, a to v rozsahu nezbytném pro ověření příslušné operace kontrolním orgánem. Dodavatel se zavazuje, že zaváže své případné poddodavatele ve stejném rozsahu, tj. stanoví jim obdobnou povinnost spolupůsobit při výkonu finanční kontroly.</w:t>
      </w:r>
    </w:p>
    <w:p w14:paraId="7839A6B8" w14:textId="77777777" w:rsidR="00280F1C" w:rsidRPr="00201CF5" w:rsidRDefault="00280F1C" w:rsidP="00280F1C">
      <w:pPr>
        <w:pStyle w:val="Odstavecseseznamem"/>
        <w:numPr>
          <w:ilvl w:val="1"/>
          <w:numId w:val="4"/>
        </w:numPr>
        <w:spacing w:before="120" w:after="120"/>
        <w:ind w:left="567" w:hanging="567"/>
        <w:contextualSpacing w:val="0"/>
        <w:jc w:val="both"/>
        <w:rPr>
          <w:rFonts w:ascii="Garamond" w:hAnsi="Garamond" w:cs="Arial"/>
          <w:sz w:val="20"/>
          <w:szCs w:val="20"/>
        </w:rPr>
      </w:pPr>
      <w:r w:rsidRPr="00201CF5">
        <w:rPr>
          <w:rFonts w:ascii="Garamond" w:hAnsi="Garamond" w:cs="Arial"/>
          <w:sz w:val="20"/>
          <w:szCs w:val="20"/>
        </w:rPr>
        <w:t>Dodavatel je povinen uchovávat veškerou dokumentaci související s předmětem plnění včetně účetních dokladů minimálně deset (10) let od úplného splnění této smlouvy, pokud není právním předpisem stanovena lhůta delší.</w:t>
      </w:r>
    </w:p>
    <w:p w14:paraId="56BDD86E" w14:textId="77777777" w:rsidR="00280F1C" w:rsidRPr="00201CF5" w:rsidRDefault="00280F1C" w:rsidP="00280F1C">
      <w:pPr>
        <w:pStyle w:val="Odstavecseseznamem"/>
        <w:numPr>
          <w:ilvl w:val="1"/>
          <w:numId w:val="4"/>
        </w:numPr>
        <w:spacing w:before="120" w:after="120"/>
        <w:ind w:left="567" w:hanging="567"/>
        <w:contextualSpacing w:val="0"/>
        <w:jc w:val="both"/>
        <w:rPr>
          <w:rFonts w:ascii="Garamond" w:hAnsi="Garamond" w:cs="Arial"/>
          <w:sz w:val="20"/>
          <w:szCs w:val="20"/>
        </w:rPr>
      </w:pPr>
      <w:r w:rsidRPr="00201CF5">
        <w:rPr>
          <w:rFonts w:ascii="Garamond" w:hAnsi="Garamond" w:cs="Arial"/>
          <w:sz w:val="20"/>
          <w:szCs w:val="20"/>
        </w:rPr>
        <w:t xml:space="preserve">Dodavatel je minimálně po dobu, po níž je povinen archivovat dokumentaci podle této smlouvy, povinen poskytovat součinnost při výkonu finanční kontroly podle zákona č. 255/2012 Sb., </w:t>
      </w:r>
      <w:r w:rsidRPr="00201CF5">
        <w:rPr>
          <w:rFonts w:ascii="Garamond" w:hAnsi="Garamond" w:cs="Arial"/>
          <w:i/>
          <w:iCs/>
          <w:sz w:val="20"/>
          <w:szCs w:val="20"/>
        </w:rPr>
        <w:t>o kontrole (kontrolní řád)</w:t>
      </w:r>
      <w:r w:rsidRPr="00201CF5">
        <w:rPr>
          <w:rFonts w:ascii="Garamond" w:hAnsi="Garamond" w:cs="Arial"/>
          <w:sz w:val="20"/>
          <w:szCs w:val="20"/>
        </w:rPr>
        <w:t xml:space="preserve">, a zákona č. 320/2001 Sb., </w:t>
      </w:r>
      <w:r w:rsidRPr="00201CF5">
        <w:rPr>
          <w:rFonts w:ascii="Garamond" w:hAnsi="Garamond" w:cs="Arial"/>
          <w:i/>
          <w:iCs/>
          <w:sz w:val="20"/>
          <w:szCs w:val="20"/>
        </w:rPr>
        <w:t>o finanční kontrole ve veřejné správě</w:t>
      </w:r>
      <w:r w:rsidRPr="00201CF5">
        <w:rPr>
          <w:rFonts w:ascii="Garamond" w:hAnsi="Garamond" w:cs="Arial"/>
          <w:sz w:val="20"/>
          <w:szCs w:val="20"/>
        </w:rPr>
        <w:t xml:space="preserve">,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 </w:t>
      </w:r>
    </w:p>
    <w:p w14:paraId="4C24C9E7" w14:textId="77777777" w:rsidR="00280F1C" w:rsidRPr="00201CF5" w:rsidRDefault="00280F1C" w:rsidP="00280F1C">
      <w:pPr>
        <w:pStyle w:val="Odstavecseseznamem"/>
        <w:numPr>
          <w:ilvl w:val="1"/>
          <w:numId w:val="4"/>
        </w:numPr>
        <w:spacing w:before="120" w:after="120"/>
        <w:ind w:left="567" w:hanging="567"/>
        <w:contextualSpacing w:val="0"/>
        <w:jc w:val="both"/>
        <w:rPr>
          <w:rFonts w:ascii="Garamond" w:hAnsi="Garamond" w:cs="Arial"/>
          <w:sz w:val="20"/>
          <w:szCs w:val="20"/>
        </w:rPr>
      </w:pPr>
      <w:r w:rsidRPr="00201CF5">
        <w:rPr>
          <w:rFonts w:ascii="Garamond" w:hAnsi="Garamond" w:cs="Arial"/>
          <w:sz w:val="20"/>
          <w:szCs w:val="20"/>
        </w:rPr>
        <w:t>Dodavatel se zavazuje nahradit škodu vzniklou Objednateli z porušení povinnosti Dodavatele dle čl. 4.8, 4.9 nebo 4.10, přičemž za škodu se považuje i krácení nebo neposkytnutí Dotace vzniklé v důsledku porušení povinnosti Dodavatele.</w:t>
      </w:r>
    </w:p>
    <w:p w14:paraId="3A6289DF" w14:textId="77777777" w:rsidR="00280F1C" w:rsidRPr="000652CA" w:rsidRDefault="00280F1C" w:rsidP="00280F1C">
      <w:pPr>
        <w:pStyle w:val="Odstavecseseznamem"/>
        <w:numPr>
          <w:ilvl w:val="1"/>
          <w:numId w:val="4"/>
        </w:numPr>
        <w:spacing w:before="120" w:after="120"/>
        <w:ind w:left="567" w:hanging="567"/>
        <w:contextualSpacing w:val="0"/>
        <w:jc w:val="both"/>
        <w:rPr>
          <w:rFonts w:ascii="Garamond" w:hAnsi="Garamond" w:cs="Arial"/>
          <w:sz w:val="20"/>
          <w:szCs w:val="20"/>
        </w:rPr>
      </w:pPr>
      <w:r w:rsidRPr="000652CA">
        <w:rPr>
          <w:rFonts w:ascii="Garamond" w:hAnsi="Garamond" w:cs="Arial"/>
          <w:sz w:val="20"/>
          <w:szCs w:val="20"/>
        </w:rPr>
        <w:t xml:space="preserve">Objednatel je oprávněn odstoupit od Smlouvy v případě porušení povinnosti Dodavatele dle čl. 4.8, 4.9 nebo 4.10. </w:t>
      </w:r>
    </w:p>
    <w:p w14:paraId="714FF984" w14:textId="77777777" w:rsidR="00280F1C" w:rsidRPr="000652CA" w:rsidRDefault="00280F1C" w:rsidP="00280F1C">
      <w:pPr>
        <w:pStyle w:val="Odstavecseseznamem"/>
        <w:numPr>
          <w:ilvl w:val="1"/>
          <w:numId w:val="4"/>
        </w:numPr>
        <w:spacing w:before="120" w:after="120"/>
        <w:ind w:left="567" w:hanging="567"/>
        <w:contextualSpacing w:val="0"/>
        <w:jc w:val="both"/>
        <w:rPr>
          <w:rFonts w:ascii="Garamond" w:hAnsi="Garamond"/>
          <w:b/>
          <w:sz w:val="20"/>
          <w:szCs w:val="20"/>
        </w:rPr>
      </w:pPr>
      <w:r w:rsidRPr="000652CA">
        <w:rPr>
          <w:rFonts w:ascii="Garamond" w:hAnsi="Garamond" w:cs="Arial"/>
          <w:sz w:val="20"/>
          <w:szCs w:val="20"/>
        </w:rPr>
        <w:lastRenderedPageBreak/>
        <w:t>Za poddodavatele se pro účely Smlouvy považuje osoba odlišná od Dodavatele, prostřednictvím níž bude Dodavatel poskytovat Předmět plnění nebo jeho část (poddodavatelem tedy je třetí osoba, která se aktivně zapojí do plnění (poskytne nějakou činnost), tj. např. zajišťuje služby přepravy Předmětu plnění od Dodavatele k Objednateli, služby instalace Předmětu plnění v místě plnění, montáž, stavební práce, školení, servisní či revizní služby apod.). Za poddodavatele se nepovažuje osoba, jež pro Dodavatele či pro účely splnění Předmětu plnění poskytuje nezbytné věci či práva (výrobce, prodejce, dodavatel materiálu, jednotlivých součástek, nástrojů apod.).</w:t>
      </w:r>
    </w:p>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 xml:space="preserve">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w:t>
      </w:r>
      <w:r>
        <w:rPr>
          <w:rFonts w:ascii="Garamond" w:hAnsi="Garamond" w:cs="Arial"/>
          <w:sz w:val="20"/>
          <w:szCs w:val="20"/>
        </w:rPr>
        <w:lastRenderedPageBreak/>
        <w:t>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lastRenderedPageBreak/>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w:t>
      </w:r>
      <w:r>
        <w:rPr>
          <w:rFonts w:ascii="Garamond" w:hAnsi="Garamond"/>
          <w:sz w:val="20"/>
          <w:szCs w:val="20"/>
        </w:rPr>
        <w:lastRenderedPageBreak/>
        <w:t>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6B8FD79D"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6D52C67B" w14:textId="77777777" w:rsidR="00E34A77" w:rsidRDefault="00E34A77" w:rsidP="00E34A77">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Výpočetní technika</w:t>
      </w:r>
      <w:r>
        <w:rPr>
          <w:rFonts w:ascii="Garamond" w:hAnsi="Garamond" w:cs="Arial"/>
          <w:b/>
          <w:bCs/>
          <w:sz w:val="20"/>
          <w:szCs w:val="20"/>
        </w:rPr>
        <w:t xml:space="preserve"> (III.)</w:t>
      </w:r>
      <w:r>
        <w:rPr>
          <w:rFonts w:ascii="Garamond" w:hAnsi="Garamond"/>
          <w:b/>
          <w:sz w:val="20"/>
          <w:szCs w:val="20"/>
        </w:rPr>
        <w:t xml:space="preserve">“ </w:t>
      </w:r>
      <w:r>
        <w:rPr>
          <w:rFonts w:ascii="Garamond" w:hAnsi="Garamond"/>
          <w:bCs/>
          <w:sz w:val="20"/>
          <w:szCs w:val="20"/>
        </w:rPr>
        <w:t>jejíž</w:t>
      </w:r>
      <w:r>
        <w:rPr>
          <w:rFonts w:ascii="Garamond" w:hAnsi="Garamond" w:cs="Arial"/>
          <w:sz w:val="20"/>
          <w:szCs w:val="20"/>
        </w:rPr>
        <w:t xml:space="preserve"> předmět plnění zahrnuje i dodávku software (zejm. operační systém)</w:t>
      </w:r>
      <w:r>
        <w:rPr>
          <w:rFonts w:ascii="Garamond" w:hAnsi="Garamond"/>
          <w:sz w:val="20"/>
          <w:szCs w:val="20"/>
        </w:rPr>
        <w:t xml:space="preserve"> platí i násl.:</w:t>
      </w:r>
    </w:p>
    <w:p w14:paraId="1B9549C8" w14:textId="77777777" w:rsidR="00E34A77" w:rsidRPr="00EC37A0" w:rsidRDefault="00E34A77" w:rsidP="00E34A77">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poskytuje k software i nezbytnou licenci (novou nebo druhotnou) odpovídající účelu použití software ve spojení s předmětem plnění k němuž se váže, přičemž není-li ve Smlouvě stanoveno jinak, platí, že účelem dodávky software je jeho použití s hardware, k němuž se váže, a to pro jeho obvyklý účel při zohlednění postavení Objednatele jako veřejné vysoké školy.</w:t>
      </w:r>
    </w:p>
    <w:p w14:paraId="493C431D" w14:textId="77777777" w:rsidR="00E34A77" w:rsidRPr="00E055B4" w:rsidRDefault="00E34A77" w:rsidP="00E34A77">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Cena licence je zahrnuta v ceně plnění, s nímž je software dodáván (není-li ve Smlouvě samostatně oceněna).</w:t>
      </w:r>
    </w:p>
    <w:p w14:paraId="27E797FD" w14:textId="77777777" w:rsidR="00E34A77" w:rsidRDefault="00E34A77" w:rsidP="00E34A77">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Dodavatel </w:t>
      </w:r>
      <w:r w:rsidRPr="00E055B4">
        <w:rPr>
          <w:rFonts w:ascii="Garamond" w:hAnsi="Garamond" w:cs="Arial"/>
          <w:sz w:val="20"/>
          <w:szCs w:val="20"/>
        </w:rPr>
        <w:t xml:space="preserve">je povinen zajistit, aby na </w:t>
      </w:r>
      <w:r>
        <w:rPr>
          <w:rFonts w:ascii="Garamond" w:hAnsi="Garamond" w:cs="Arial"/>
          <w:sz w:val="20"/>
          <w:szCs w:val="20"/>
        </w:rPr>
        <w:t xml:space="preserve">Objednatele </w:t>
      </w:r>
      <w:r w:rsidRPr="00E055B4">
        <w:rPr>
          <w:rFonts w:ascii="Garamond" w:hAnsi="Garamond" w:cs="Arial"/>
          <w:sz w:val="20"/>
          <w:szCs w:val="20"/>
        </w:rPr>
        <w:t>přešla veškerá nezbytná oprávnění k užívání dodaného software</w:t>
      </w:r>
      <w:r>
        <w:rPr>
          <w:rFonts w:ascii="Garamond" w:hAnsi="Garamond" w:cs="Arial"/>
          <w:sz w:val="20"/>
          <w:szCs w:val="20"/>
        </w:rPr>
        <w:t xml:space="preserve"> (v rámci poskytnuté licence), a to na </w:t>
      </w:r>
      <w:r w:rsidRPr="00E055B4">
        <w:rPr>
          <w:rFonts w:ascii="Garamond" w:hAnsi="Garamond" w:cs="Arial"/>
          <w:sz w:val="20"/>
          <w:szCs w:val="20"/>
        </w:rPr>
        <w:t>dobu neurčitou</w:t>
      </w:r>
      <w:r>
        <w:rPr>
          <w:rFonts w:ascii="Garamond" w:hAnsi="Garamond" w:cs="Arial"/>
          <w:sz w:val="20"/>
          <w:szCs w:val="20"/>
        </w:rPr>
        <w:t>.</w:t>
      </w:r>
    </w:p>
    <w:p w14:paraId="7ABE8053" w14:textId="77777777" w:rsidR="00E34A77" w:rsidRPr="004B18E9" w:rsidRDefault="00E34A77" w:rsidP="00E34A77">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prohlašuje, že je oprávněn poskytnout </w:t>
      </w:r>
      <w:r>
        <w:rPr>
          <w:rFonts w:ascii="Garamond" w:hAnsi="Garamond" w:cs="Arial"/>
          <w:sz w:val="20"/>
          <w:szCs w:val="20"/>
        </w:rPr>
        <w:t xml:space="preserve">Objednateli </w:t>
      </w:r>
      <w:r w:rsidRPr="00E055B4">
        <w:rPr>
          <w:rFonts w:ascii="Garamond" w:hAnsi="Garamond" w:cs="Arial"/>
          <w:sz w:val="20"/>
          <w:szCs w:val="20"/>
        </w:rPr>
        <w:t>licenc</w:t>
      </w:r>
      <w:r>
        <w:rPr>
          <w:rFonts w:ascii="Garamond" w:hAnsi="Garamond" w:cs="Arial"/>
          <w:sz w:val="20"/>
          <w:szCs w:val="20"/>
        </w:rPr>
        <w:t>i</w:t>
      </w:r>
      <w:r w:rsidRPr="00E055B4">
        <w:rPr>
          <w:rFonts w:ascii="Garamond" w:hAnsi="Garamond" w:cs="Arial"/>
          <w:sz w:val="20"/>
          <w:szCs w:val="20"/>
        </w:rPr>
        <w:t xml:space="preserve"> k dodanému software a že</w:t>
      </w:r>
      <w:r>
        <w:rPr>
          <w:rFonts w:ascii="Garamond" w:hAnsi="Garamond" w:cs="Arial"/>
          <w:sz w:val="20"/>
          <w:szCs w:val="20"/>
        </w:rPr>
        <w:t>,</w:t>
      </w:r>
      <w:r w:rsidRPr="00E055B4">
        <w:rPr>
          <w:rFonts w:ascii="Garamond" w:hAnsi="Garamond" w:cs="Arial"/>
          <w:sz w:val="20"/>
          <w:szCs w:val="20"/>
        </w:rPr>
        <w:t xml:space="preserve"> jak poskytnutím licence,</w:t>
      </w:r>
      <w:r>
        <w:rPr>
          <w:rFonts w:ascii="Garamond" w:hAnsi="Garamond" w:cs="Arial"/>
          <w:sz w:val="20"/>
          <w:szCs w:val="20"/>
        </w:rPr>
        <w:t xml:space="preserve"> </w:t>
      </w:r>
      <w:r w:rsidRPr="004B18E9">
        <w:rPr>
          <w:rFonts w:ascii="Garamond" w:hAnsi="Garamond" w:cs="Arial"/>
          <w:sz w:val="20"/>
          <w:szCs w:val="20"/>
        </w:rPr>
        <w:t>tak výkonem licenčních práv Objednatelem v</w:t>
      </w:r>
      <w:r>
        <w:rPr>
          <w:rFonts w:ascii="Garamond" w:hAnsi="Garamond" w:cs="Arial"/>
          <w:sz w:val="20"/>
          <w:szCs w:val="20"/>
        </w:rPr>
        <w:t> </w:t>
      </w:r>
      <w:r w:rsidRPr="004B18E9">
        <w:rPr>
          <w:rFonts w:ascii="Garamond" w:hAnsi="Garamond" w:cs="Arial"/>
          <w:sz w:val="20"/>
          <w:szCs w:val="20"/>
        </w:rPr>
        <w:t>souladu s</w:t>
      </w:r>
      <w:r>
        <w:rPr>
          <w:rFonts w:ascii="Garamond" w:hAnsi="Garamond" w:cs="Arial"/>
          <w:sz w:val="20"/>
          <w:szCs w:val="20"/>
        </w:rPr>
        <w:t>e</w:t>
      </w:r>
      <w:r w:rsidRPr="004B18E9">
        <w:rPr>
          <w:rFonts w:ascii="Garamond" w:hAnsi="Garamond" w:cs="Arial"/>
          <w:sz w:val="20"/>
          <w:szCs w:val="20"/>
        </w:rPr>
        <w:t xml:space="preserve"> </w:t>
      </w:r>
      <w:r>
        <w:rPr>
          <w:rFonts w:ascii="Garamond" w:hAnsi="Garamond" w:cs="Arial"/>
          <w:sz w:val="20"/>
          <w:szCs w:val="20"/>
        </w:rPr>
        <w:t>S</w:t>
      </w:r>
      <w:r w:rsidRPr="004B18E9">
        <w:rPr>
          <w:rFonts w:ascii="Garamond" w:hAnsi="Garamond" w:cs="Arial"/>
          <w:sz w:val="20"/>
          <w:szCs w:val="20"/>
        </w:rPr>
        <w:t>mlouvou</w:t>
      </w:r>
      <w:r>
        <w:rPr>
          <w:rFonts w:ascii="Garamond" w:hAnsi="Garamond" w:cs="Arial"/>
          <w:sz w:val="20"/>
          <w:szCs w:val="20"/>
        </w:rPr>
        <w:t>,</w:t>
      </w:r>
      <w:r w:rsidRPr="004B18E9">
        <w:rPr>
          <w:rFonts w:ascii="Garamond" w:hAnsi="Garamond" w:cs="Arial"/>
          <w:sz w:val="20"/>
          <w:szCs w:val="20"/>
        </w:rPr>
        <w:t xml:space="preserve"> nebudou porušena žádná práva</w:t>
      </w:r>
      <w:r>
        <w:rPr>
          <w:rFonts w:ascii="Garamond" w:hAnsi="Garamond" w:cs="Arial"/>
          <w:sz w:val="20"/>
          <w:szCs w:val="20"/>
        </w:rPr>
        <w:t xml:space="preserve"> (</w:t>
      </w:r>
      <w:r w:rsidRPr="004B18E9">
        <w:rPr>
          <w:rFonts w:ascii="Garamond" w:hAnsi="Garamond" w:cs="Arial"/>
          <w:sz w:val="20"/>
          <w:szCs w:val="20"/>
        </w:rPr>
        <w:t>zejm</w:t>
      </w:r>
      <w:r>
        <w:rPr>
          <w:rFonts w:ascii="Garamond" w:hAnsi="Garamond" w:cs="Arial"/>
          <w:sz w:val="20"/>
          <w:szCs w:val="20"/>
        </w:rPr>
        <w:t>.</w:t>
      </w:r>
      <w:r w:rsidRPr="004B18E9">
        <w:rPr>
          <w:rFonts w:ascii="Garamond" w:hAnsi="Garamond" w:cs="Arial"/>
          <w:sz w:val="20"/>
          <w:szCs w:val="20"/>
        </w:rPr>
        <w:t xml:space="preserve"> autorská</w:t>
      </w:r>
      <w:r>
        <w:rPr>
          <w:rFonts w:ascii="Garamond" w:hAnsi="Garamond" w:cs="Arial"/>
          <w:sz w:val="20"/>
          <w:szCs w:val="20"/>
        </w:rPr>
        <w:t>)</w:t>
      </w:r>
      <w:r w:rsidRPr="004B18E9">
        <w:rPr>
          <w:rFonts w:ascii="Garamond" w:hAnsi="Garamond" w:cs="Arial"/>
          <w:sz w:val="20"/>
          <w:szCs w:val="20"/>
        </w:rPr>
        <w:t xml:space="preserve"> třetí osoby.</w:t>
      </w:r>
    </w:p>
    <w:p w14:paraId="794DF1ED" w14:textId="77777777" w:rsidR="00E34A77" w:rsidRDefault="00E34A77" w:rsidP="00E34A77">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 xml:space="preserve">Je-li součástí předmětu plnění i dodávka software, k němuž je poskytována druhotná licence, platí i násl.: </w:t>
      </w:r>
    </w:p>
    <w:p w14:paraId="3E470204" w14:textId="77777777" w:rsidR="00E34A77" w:rsidRDefault="00E34A77" w:rsidP="00E34A77">
      <w:pPr>
        <w:pStyle w:val="Zkladntextodsazen2"/>
        <w:numPr>
          <w:ilvl w:val="0"/>
          <w:numId w:val="22"/>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w:t>
      </w:r>
      <w:r>
        <w:rPr>
          <w:rFonts w:ascii="Garamond" w:hAnsi="Garamond" w:cs="Arial"/>
          <w:sz w:val="20"/>
          <w:szCs w:val="20"/>
        </w:rPr>
        <w:t>se zavazuje, že nejpozději do sedmi (7) dnů od výzvy Objednatele doloží (na své náklady) Objednateli doklady osvědčující všechny násl. skutečnosti:</w:t>
      </w:r>
    </w:p>
    <w:p w14:paraId="4525231A" w14:textId="77777777" w:rsidR="00E34A77" w:rsidRDefault="00E34A77" w:rsidP="00E34A77">
      <w:pPr>
        <w:pStyle w:val="Zkladntextodsazen2"/>
        <w:numPr>
          <w:ilvl w:val="2"/>
          <w:numId w:val="22"/>
        </w:numPr>
        <w:spacing w:before="120" w:line="240" w:lineRule="auto"/>
        <w:ind w:left="1701" w:hanging="283"/>
        <w:jc w:val="both"/>
        <w:rPr>
          <w:rFonts w:ascii="Garamond" w:hAnsi="Garamond" w:cs="Arial"/>
          <w:sz w:val="20"/>
          <w:szCs w:val="20"/>
        </w:rPr>
      </w:pPr>
      <w:r>
        <w:rPr>
          <w:rFonts w:ascii="Garamond" w:hAnsi="Garamond" w:cs="Arial"/>
          <w:sz w:val="20"/>
          <w:szCs w:val="20"/>
        </w:rPr>
        <w:t>software, k němuž se váže druhotná licence, byl prvotně uveden (tj. v době kdy šlo o novu licenci) na trh EU či EHS, a to buď vlastníkem autorských práv nebo s jeho souhlasem;</w:t>
      </w:r>
    </w:p>
    <w:p w14:paraId="3CC07982" w14:textId="77777777" w:rsidR="00E34A77" w:rsidRDefault="00E34A77" w:rsidP="00E34A77">
      <w:pPr>
        <w:pStyle w:val="Zkladntextodsazen2"/>
        <w:numPr>
          <w:ilvl w:val="2"/>
          <w:numId w:val="22"/>
        </w:numPr>
        <w:spacing w:before="120" w:line="240" w:lineRule="auto"/>
        <w:ind w:left="1701" w:hanging="283"/>
        <w:jc w:val="both"/>
        <w:rPr>
          <w:rFonts w:ascii="Garamond" w:hAnsi="Garamond" w:cs="Arial"/>
          <w:sz w:val="20"/>
          <w:szCs w:val="20"/>
        </w:rPr>
      </w:pPr>
      <w:r>
        <w:rPr>
          <w:rFonts w:ascii="Garamond" w:hAnsi="Garamond" w:cs="Arial"/>
          <w:sz w:val="20"/>
          <w:szCs w:val="20"/>
        </w:rPr>
        <w:t>prvotní licence byla udělena na dobu neurčitou a byla plně zaplacena;</w:t>
      </w:r>
    </w:p>
    <w:p w14:paraId="3F023AA1" w14:textId="77777777" w:rsidR="00E34A77" w:rsidRDefault="00E34A77" w:rsidP="00E34A77">
      <w:pPr>
        <w:pStyle w:val="Zkladntextodsazen2"/>
        <w:numPr>
          <w:ilvl w:val="2"/>
          <w:numId w:val="22"/>
        </w:numPr>
        <w:spacing w:before="120" w:line="240" w:lineRule="auto"/>
        <w:ind w:left="1701" w:hanging="283"/>
        <w:jc w:val="both"/>
        <w:rPr>
          <w:rFonts w:ascii="Garamond" w:hAnsi="Garamond" w:cs="Arial"/>
          <w:sz w:val="20"/>
          <w:szCs w:val="20"/>
        </w:rPr>
      </w:pPr>
      <w:r>
        <w:rPr>
          <w:rFonts w:ascii="Garamond" w:hAnsi="Garamond" w:cs="Arial"/>
          <w:sz w:val="20"/>
          <w:szCs w:val="20"/>
        </w:rPr>
        <w:t>nabyvatel prvotní licence (popř. jakýkoli další nabyvatel licence, byla-li následně licence poskytnuta jako druhotná) učinil svou rozmnoženinu software nepoužitelnou.</w:t>
      </w:r>
    </w:p>
    <w:p w14:paraId="53901A7D" w14:textId="77777777" w:rsidR="00E34A77" w:rsidRPr="004B18E9" w:rsidRDefault="00E34A77" w:rsidP="00E34A77">
      <w:pPr>
        <w:pStyle w:val="Zkladntextodsazen2"/>
        <w:numPr>
          <w:ilvl w:val="0"/>
          <w:numId w:val="22"/>
        </w:numPr>
        <w:spacing w:before="120" w:line="240" w:lineRule="auto"/>
        <w:jc w:val="both"/>
        <w:rPr>
          <w:rFonts w:ascii="Garamond" w:hAnsi="Garamond" w:cs="Arial"/>
          <w:sz w:val="20"/>
          <w:szCs w:val="20"/>
        </w:rPr>
      </w:pPr>
      <w:r>
        <w:rPr>
          <w:rFonts w:ascii="Garamond" w:hAnsi="Garamond" w:cs="Arial"/>
          <w:sz w:val="20"/>
          <w:szCs w:val="20"/>
        </w:rPr>
        <w:t>Dodavatel se dále zavazuje poskytnout Objednateli veškerou spravedlivě požadovanou součinnost (spočívající zejm. v předkládání dokumentace, stanovisek či jiných důkazních prostředků atp.) v případě, že třetí strana zpochybní práva Objednatele užívat software dodaný s druhotnou licencí a doklady dle písm. a) nebudou dostatečné a jednoznačné pro prokázání práva k užívání software Objednatelem. Závazek k součinnosti Dodavatele trvá deset (10) let od dodání druhotné licence.</w:t>
      </w:r>
    </w:p>
    <w:p w14:paraId="5A550BBE" w14:textId="77777777" w:rsidR="00E34A77" w:rsidRDefault="00E34A77" w:rsidP="00E34A77">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V případě prodlení Dodavatele s doložením dokladů dle čl. 9.6.5 písm. a) je Dodavatel povinen zaplatit smluvní pokutu ve výši 1 000 Kč za každý, byť i jen započatý den prodlení (čl. 6.6 platí obdobně).</w:t>
      </w:r>
    </w:p>
    <w:p w14:paraId="0BB06C2A" w14:textId="77777777" w:rsidR="00E34A77" w:rsidRDefault="00E34A77" w:rsidP="00E34A77">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Smluvní strany se dále dohodly, že Výzvu dle čl. 9.6.5 písm. a) je Objednatel oprávněn učinit nejpozději deset (10) let od dodání druhotné licence Objednateli. </w:t>
      </w:r>
    </w:p>
    <w:p w14:paraId="0A324F91" w14:textId="77777777" w:rsidR="00E34A77" w:rsidRPr="0000621E" w:rsidRDefault="00E34A77" w:rsidP="00E34A77">
      <w:pPr>
        <w:pStyle w:val="Zkladntextodsazen2"/>
        <w:numPr>
          <w:ilvl w:val="2"/>
          <w:numId w:val="4"/>
        </w:numPr>
        <w:spacing w:before="120" w:line="240" w:lineRule="auto"/>
        <w:jc w:val="both"/>
        <w:rPr>
          <w:rFonts w:ascii="Garamond" w:hAnsi="Garamond" w:cs="Arial"/>
          <w:sz w:val="20"/>
          <w:szCs w:val="20"/>
        </w:rPr>
      </w:pPr>
      <w:r w:rsidRPr="0000621E">
        <w:rPr>
          <w:rFonts w:ascii="Garamond" w:hAnsi="Garamond" w:cs="Arial"/>
          <w:sz w:val="20"/>
          <w:szCs w:val="20"/>
        </w:rPr>
        <w:t>Prokáže-li se některé z prohlášení Dodavatele dle čl. 9.6.</w:t>
      </w:r>
      <w:r>
        <w:rPr>
          <w:rFonts w:ascii="Garamond" w:hAnsi="Garamond" w:cs="Arial"/>
          <w:sz w:val="20"/>
          <w:szCs w:val="20"/>
        </w:rPr>
        <w:t>4</w:t>
      </w:r>
      <w:r w:rsidRPr="0000621E">
        <w:rPr>
          <w:rFonts w:ascii="Garamond" w:hAnsi="Garamond" w:cs="Arial"/>
          <w:sz w:val="20"/>
          <w:szCs w:val="20"/>
        </w:rPr>
        <w:t xml:space="preserve"> jako nepravdivé</w:t>
      </w:r>
      <w:r>
        <w:rPr>
          <w:rFonts w:ascii="Garamond" w:hAnsi="Garamond" w:cs="Arial"/>
          <w:sz w:val="20"/>
          <w:szCs w:val="20"/>
        </w:rPr>
        <w:t>,</w:t>
      </w:r>
      <w:r w:rsidRPr="0000621E">
        <w:rPr>
          <w:rFonts w:ascii="Garamond" w:hAnsi="Garamond" w:cs="Arial"/>
          <w:sz w:val="20"/>
          <w:szCs w:val="20"/>
        </w:rPr>
        <w:t xml:space="preserve"> je </w:t>
      </w:r>
      <w:r w:rsidRPr="00FD24FB">
        <w:rPr>
          <w:rFonts w:ascii="Garamond" w:hAnsi="Garamond" w:cs="Arial"/>
          <w:sz w:val="20"/>
          <w:szCs w:val="20"/>
        </w:rPr>
        <w:t>Objednatel oprávněn o</w:t>
      </w:r>
      <w:r w:rsidRPr="0000621E">
        <w:rPr>
          <w:rFonts w:ascii="Garamond" w:hAnsi="Garamond" w:cs="Arial"/>
          <w:sz w:val="20"/>
          <w:szCs w:val="20"/>
        </w:rPr>
        <w:t>d Smlouvy odstoupit.</w:t>
      </w:r>
    </w:p>
    <w:p w14:paraId="084F829F" w14:textId="77777777" w:rsidR="00E34A77" w:rsidRDefault="00E34A77" w:rsidP="00E34A77">
      <w:pPr>
        <w:pStyle w:val="Odstavecseseznamem"/>
        <w:spacing w:before="120" w:after="120"/>
        <w:contextualSpacing w:val="0"/>
        <w:jc w:val="both"/>
        <w:rPr>
          <w:rFonts w:ascii="Garamond" w:hAnsi="Garamond" w:cs="Arial"/>
          <w:sz w:val="20"/>
          <w:szCs w:val="20"/>
        </w:rPr>
      </w:pPr>
    </w:p>
    <w:sectPr w:rsidR="00E34A77">
      <w:headerReference w:type="default" r:id="rId10"/>
      <w:footerReference w:type="default" r:id="rId11"/>
      <w:headerReference w:type="first" r:id="rId12"/>
      <w:footerReference w:type="first" r:id="rId13"/>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B871" w14:textId="77777777" w:rsidR="00B26E9B" w:rsidRDefault="00B26E9B">
      <w:pPr>
        <w:spacing w:after="0" w:line="240" w:lineRule="auto"/>
      </w:pPr>
      <w:r>
        <w:separator/>
      </w:r>
    </w:p>
  </w:endnote>
  <w:endnote w:type="continuationSeparator" w:id="0">
    <w:p w14:paraId="0C738932" w14:textId="77777777" w:rsidR="00B26E9B" w:rsidRDefault="00B26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FF4E" w14:textId="742D9812" w:rsidR="00FE45AA" w:rsidRPr="00FE45AA" w:rsidRDefault="00FE45AA" w:rsidP="00FE45AA">
    <w:pPr>
      <w:pStyle w:val="Zpat"/>
      <w:tabs>
        <w:tab w:val="left" w:pos="5865"/>
      </w:tabs>
    </w:pPr>
    <w:r w:rsidRPr="00FE45AA">
      <w:rPr>
        <w:noProof/>
      </w:rPr>
      <w:drawing>
        <wp:inline distT="0" distB="0" distL="0" distR="0" wp14:anchorId="7499760E" wp14:editId="767B530A">
          <wp:extent cx="5760720" cy="779145"/>
          <wp:effectExtent l="0" t="0" r="0" b="190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9145"/>
                  </a:xfrm>
                  <a:prstGeom prst="rect">
                    <a:avLst/>
                  </a:prstGeom>
                  <a:noFill/>
                  <a:ln>
                    <a:noFill/>
                  </a:ln>
                </pic:spPr>
              </pic:pic>
            </a:graphicData>
          </a:graphic>
        </wp:inline>
      </w:drawing>
    </w:r>
  </w:p>
  <w:p w14:paraId="73935448" w14:textId="53EE0A64" w:rsidR="00474014" w:rsidRDefault="00033975" w:rsidP="00033975">
    <w:pPr>
      <w:pStyle w:val="Zpat"/>
      <w:tabs>
        <w:tab w:val="clear" w:pos="4536"/>
        <w:tab w:val="clear" w:pos="9072"/>
        <w:tab w:val="left" w:pos="5865"/>
      </w:tabs>
    </w:pPr>
    <w:r>
      <w:tab/>
    </w:r>
    <w:r w:rsidR="00CF7472">
      <w:t xml:space="preserve">                       </w:t>
    </w:r>
    <w:r w:rsidR="00CF7472">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5F1E" w14:textId="48A9FB86" w:rsidR="00FE45AA" w:rsidRDefault="00511E81" w:rsidP="00511E81">
    <w:pPr>
      <w:pStyle w:val="Normlnweb"/>
    </w:pPr>
    <w:r w:rsidRPr="00FE45AA">
      <w:rPr>
        <w:noProof/>
      </w:rPr>
      <w:drawing>
        <wp:inline distT="0" distB="0" distL="0" distR="0" wp14:anchorId="3C231055" wp14:editId="4CE3E270">
          <wp:extent cx="5722620" cy="779145"/>
          <wp:effectExtent l="0" t="0" r="0" b="1905"/>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2620" cy="779145"/>
                  </a:xfrm>
                  <a:prstGeom prst="rect">
                    <a:avLst/>
                  </a:prstGeom>
                  <a:noFill/>
                  <a:ln>
                    <a:noFill/>
                  </a:ln>
                </pic:spPr>
              </pic:pic>
            </a:graphicData>
          </a:graphic>
        </wp:inline>
      </w:drawing>
    </w:r>
  </w:p>
  <w:p w14:paraId="70689119" w14:textId="6A596F6E" w:rsidR="00474014" w:rsidRDefault="00474014" w:rsidP="0055790A">
    <w:pPr>
      <w:pStyle w:val="Zpat"/>
      <w:numPr>
        <w:ilvl w:val="0"/>
        <w:numId w:val="23"/>
      </w:numPr>
      <w:tabs>
        <w:tab w:val="clear" w:pos="720"/>
        <w:tab w:val="clear" w:pos="4536"/>
        <w:tab w:val="num" w:pos="-426"/>
        <w:tab w:val="center" w:pos="0"/>
      </w:tabs>
      <w:ind w:left="284" w:hanging="710"/>
    </w:pPr>
    <w:r>
      <w:rPr>
        <w:noProof/>
      </w:rPr>
      <w:drawing>
        <wp:inline distT="0" distB="0" distL="0" distR="0" wp14:anchorId="53883DAD" wp14:editId="0414C880">
          <wp:extent cx="3048" cy="3048"/>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048" cy="3048"/>
                  </a:xfrm>
                  <a:prstGeom prst="rect">
                    <a:avLst/>
                  </a:prstGeom>
                </pic:spPr>
              </pic:pic>
            </a:graphicData>
          </a:graphic>
        </wp:inline>
      </w:drawing>
    </w:r>
    <w:r w:rsidR="00CF74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911E1" w14:textId="77777777" w:rsidR="00B26E9B" w:rsidRDefault="00B26E9B">
      <w:pPr>
        <w:spacing w:after="0" w:line="240" w:lineRule="auto"/>
      </w:pPr>
      <w:r>
        <w:separator/>
      </w:r>
    </w:p>
  </w:footnote>
  <w:footnote w:type="continuationSeparator" w:id="0">
    <w:p w14:paraId="46033B3D" w14:textId="77777777" w:rsidR="00B26E9B" w:rsidRDefault="00B26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D716" w14:textId="24F0A6C5" w:rsidR="00D166FD" w:rsidRDefault="00D166FD" w:rsidP="00FE45AA">
    <w:pPr>
      <w:spacing w:before="60" w:after="60"/>
      <w:rPr>
        <w:rFonts w:ascii="Garamond" w:hAnsi="Garamond" w:cs="Palatino Linotype"/>
        <w:color w:val="000000"/>
      </w:rPr>
    </w:pPr>
  </w:p>
  <w:p w14:paraId="0984AFC6" w14:textId="77777777" w:rsidR="00D166FD" w:rsidRDefault="00D166FD">
    <w:pPr>
      <w:spacing w:before="60" w:after="60"/>
      <w:jc w:val="right"/>
      <w:rPr>
        <w:rFonts w:ascii="Garamond" w:hAnsi="Garamond" w:cs="Palatino Linotype"/>
        <w:color w:val="000000"/>
      </w:rPr>
    </w:pPr>
  </w:p>
  <w:p w14:paraId="2FC9172A" w14:textId="5EC52318" w:rsidR="008A6FC9" w:rsidRDefault="007E7D43">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B450D0" w:rsidRPr="00B450D0">
      <w:rPr>
        <w:rFonts w:ascii="Garamond" w:hAnsi="Garamond"/>
      </w:rPr>
      <w:t>P2</w:t>
    </w:r>
    <w:r w:rsidR="007D6657">
      <w:rPr>
        <w:rFonts w:ascii="Garamond" w:hAnsi="Garamond"/>
      </w:rPr>
      <w:t>6</w:t>
    </w:r>
    <w:r w:rsidR="00B450D0" w:rsidRPr="00B450D0">
      <w:rPr>
        <w:rFonts w:ascii="Garamond" w:hAnsi="Garamond"/>
      </w:rPr>
      <w:t>V00000</w:t>
    </w:r>
    <w:r w:rsidR="007D6657">
      <w:rPr>
        <w:rFonts w:ascii="Garamond" w:hAnsi="Garamond"/>
      </w:rPr>
      <w:t>032</w:t>
    </w:r>
    <w:r w:rsidR="00060B70">
      <w:rPr>
        <w:rFonts w:ascii="Garamond" w:hAnsi="Garamond"/>
      </w:rPr>
      <w:t xml:space="preserve"> </w:t>
    </w:r>
    <w:r w:rsidR="00A63462">
      <w:rPr>
        <w:rFonts w:ascii="Garamond" w:hAnsi="Garamond" w:cs="Palatino Linotype"/>
        <w:color w:val="000000"/>
      </w:rPr>
      <w:t>(</w:t>
    </w:r>
    <w:r>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0E02" w14:textId="7A2CD4E7" w:rsidR="00D166FD" w:rsidRDefault="00D166FD">
    <w:pPr>
      <w:pStyle w:val="Zhlav"/>
    </w:pPr>
    <w:r>
      <w:rPr>
        <w:noProof/>
      </w:rPr>
      <w:drawing>
        <wp:inline distT="0" distB="0" distL="0" distR="0" wp14:anchorId="2D22927B" wp14:editId="225A3CCC">
          <wp:extent cx="6096" cy="9144"/>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96" cy="9144"/>
                  </a:xfrm>
                  <a:prstGeom prst="rect">
                    <a:avLst/>
                  </a:prstGeom>
                </pic:spPr>
              </pic:pic>
            </a:graphicData>
          </a:graphic>
        </wp:inline>
      </w:drawing>
    </w:r>
    <w:r>
      <w:rPr>
        <w:noProof/>
      </w:rPr>
      <w:drawing>
        <wp:inline distT="0" distB="0" distL="0" distR="0" wp14:anchorId="7825CB74" wp14:editId="5CFB185A">
          <wp:extent cx="6096" cy="3048"/>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6096" cy="3048"/>
                  </a:xfrm>
                  <a:prstGeom prst="rect">
                    <a:avLst/>
                  </a:prstGeom>
                </pic:spPr>
              </pic:pic>
            </a:graphicData>
          </a:graphic>
        </wp:inline>
      </w:drawing>
    </w:r>
    <w:r>
      <w:rPr>
        <w:rFonts w:ascii="Garamond" w:hAnsi="Garamond"/>
        <w:noProof/>
        <w:sz w:val="32"/>
        <w:szCs w:val="36"/>
      </w:rPr>
      <w:drawing>
        <wp:inline distT="0" distB="0" distL="0" distR="0" wp14:anchorId="20BC4306" wp14:editId="198217C4">
          <wp:extent cx="1272029" cy="582698"/>
          <wp:effectExtent l="0" t="0" r="4445" b="8255"/>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3"/>
                  <a:stretch/>
                </pic:blipFill>
                <pic:spPr bwMode="auto">
                  <a:xfrm>
                    <a:off x="0" y="0"/>
                    <a:ext cx="1280964" cy="586791"/>
                  </a:xfrm>
                  <a:prstGeom prst="rect">
                    <a:avLst/>
                  </a:prstGeom>
                  <a:noFill/>
                  <a:ln w="9525">
                    <a:noFill/>
                    <a:miter lim="800000"/>
                    <a:headEnd/>
                    <a:tailEnd/>
                  </a:ln>
                </pic:spPr>
              </pic:pic>
            </a:graphicData>
          </a:graphic>
        </wp:inline>
      </w:drawing>
    </w:r>
  </w:p>
  <w:p w14:paraId="1F4870CB" w14:textId="77777777" w:rsidR="00D166FD" w:rsidRDefault="00D166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5pt;visibility:visible;mso-wrap-style:square" o:bullet="t">
        <v:imagedata r:id="rId1" o:title=""/>
      </v:shape>
    </w:pict>
  </w:numPicBullet>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A138C3"/>
    <w:multiLevelType w:val="hybridMultilevel"/>
    <w:tmpl w:val="3BB28CF2"/>
    <w:lvl w:ilvl="0" w:tplc="9980668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3"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5"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6"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8"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EF0304B"/>
    <w:multiLevelType w:val="hybridMultilevel"/>
    <w:tmpl w:val="B5E20C6C"/>
    <w:lvl w:ilvl="0" w:tplc="09D48E88">
      <w:start w:val="1"/>
      <w:numFmt w:val="bullet"/>
      <w:lvlText w:val=""/>
      <w:lvlPicBulletId w:val="0"/>
      <w:lvlJc w:val="left"/>
      <w:pPr>
        <w:tabs>
          <w:tab w:val="num" w:pos="720"/>
        </w:tabs>
        <w:ind w:left="720" w:hanging="360"/>
      </w:pPr>
      <w:rPr>
        <w:rFonts w:ascii="Symbol" w:hAnsi="Symbol" w:hint="default"/>
      </w:rPr>
    </w:lvl>
    <w:lvl w:ilvl="1" w:tplc="6DD26BEA" w:tentative="1">
      <w:start w:val="1"/>
      <w:numFmt w:val="bullet"/>
      <w:lvlText w:val=""/>
      <w:lvlJc w:val="left"/>
      <w:pPr>
        <w:tabs>
          <w:tab w:val="num" w:pos="1440"/>
        </w:tabs>
        <w:ind w:left="1440" w:hanging="360"/>
      </w:pPr>
      <w:rPr>
        <w:rFonts w:ascii="Symbol" w:hAnsi="Symbol" w:hint="default"/>
      </w:rPr>
    </w:lvl>
    <w:lvl w:ilvl="2" w:tplc="57CCCA28" w:tentative="1">
      <w:start w:val="1"/>
      <w:numFmt w:val="bullet"/>
      <w:lvlText w:val=""/>
      <w:lvlJc w:val="left"/>
      <w:pPr>
        <w:tabs>
          <w:tab w:val="num" w:pos="2160"/>
        </w:tabs>
        <w:ind w:left="2160" w:hanging="360"/>
      </w:pPr>
      <w:rPr>
        <w:rFonts w:ascii="Symbol" w:hAnsi="Symbol" w:hint="default"/>
      </w:rPr>
    </w:lvl>
    <w:lvl w:ilvl="3" w:tplc="E0CC7ED6" w:tentative="1">
      <w:start w:val="1"/>
      <w:numFmt w:val="bullet"/>
      <w:lvlText w:val=""/>
      <w:lvlJc w:val="left"/>
      <w:pPr>
        <w:tabs>
          <w:tab w:val="num" w:pos="2880"/>
        </w:tabs>
        <w:ind w:left="2880" w:hanging="360"/>
      </w:pPr>
      <w:rPr>
        <w:rFonts w:ascii="Symbol" w:hAnsi="Symbol" w:hint="default"/>
      </w:rPr>
    </w:lvl>
    <w:lvl w:ilvl="4" w:tplc="37528BAA" w:tentative="1">
      <w:start w:val="1"/>
      <w:numFmt w:val="bullet"/>
      <w:lvlText w:val=""/>
      <w:lvlJc w:val="left"/>
      <w:pPr>
        <w:tabs>
          <w:tab w:val="num" w:pos="3600"/>
        </w:tabs>
        <w:ind w:left="3600" w:hanging="360"/>
      </w:pPr>
      <w:rPr>
        <w:rFonts w:ascii="Symbol" w:hAnsi="Symbol" w:hint="default"/>
      </w:rPr>
    </w:lvl>
    <w:lvl w:ilvl="5" w:tplc="9C46D78C" w:tentative="1">
      <w:start w:val="1"/>
      <w:numFmt w:val="bullet"/>
      <w:lvlText w:val=""/>
      <w:lvlJc w:val="left"/>
      <w:pPr>
        <w:tabs>
          <w:tab w:val="num" w:pos="4320"/>
        </w:tabs>
        <w:ind w:left="4320" w:hanging="360"/>
      </w:pPr>
      <w:rPr>
        <w:rFonts w:ascii="Symbol" w:hAnsi="Symbol" w:hint="default"/>
      </w:rPr>
    </w:lvl>
    <w:lvl w:ilvl="6" w:tplc="C6983732" w:tentative="1">
      <w:start w:val="1"/>
      <w:numFmt w:val="bullet"/>
      <w:lvlText w:val=""/>
      <w:lvlJc w:val="left"/>
      <w:pPr>
        <w:tabs>
          <w:tab w:val="num" w:pos="5040"/>
        </w:tabs>
        <w:ind w:left="5040" w:hanging="360"/>
      </w:pPr>
      <w:rPr>
        <w:rFonts w:ascii="Symbol" w:hAnsi="Symbol" w:hint="default"/>
      </w:rPr>
    </w:lvl>
    <w:lvl w:ilvl="7" w:tplc="F8BCF4A4" w:tentative="1">
      <w:start w:val="1"/>
      <w:numFmt w:val="bullet"/>
      <w:lvlText w:val=""/>
      <w:lvlJc w:val="left"/>
      <w:pPr>
        <w:tabs>
          <w:tab w:val="num" w:pos="5760"/>
        </w:tabs>
        <w:ind w:left="5760" w:hanging="360"/>
      </w:pPr>
      <w:rPr>
        <w:rFonts w:ascii="Symbol" w:hAnsi="Symbol" w:hint="default"/>
      </w:rPr>
    </w:lvl>
    <w:lvl w:ilvl="8" w:tplc="F23C7C7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23A62D4"/>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11"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12"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5E6D58E0"/>
    <w:multiLevelType w:val="hybridMultilevel"/>
    <w:tmpl w:val="67B4EA1C"/>
    <w:lvl w:ilvl="0" w:tplc="D7E89DCC">
      <w:start w:val="1"/>
      <w:numFmt w:val="lowerLetter"/>
      <w:lvlText w:val="%1)"/>
      <w:lvlJc w:val="left"/>
      <w:pPr>
        <w:ind w:left="720" w:hanging="360"/>
      </w:pPr>
      <w:rPr>
        <w:rFonts w:ascii="Garamond" w:hAnsi="Garamond"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5B62663"/>
    <w:multiLevelType w:val="multilevel"/>
    <w:tmpl w:val="94C6FF90"/>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16cid:durableId="1175653513">
    <w:abstractNumId w:val="12"/>
  </w:num>
  <w:num w:numId="2" w16cid:durableId="1306205563">
    <w:abstractNumId w:val="6"/>
  </w:num>
  <w:num w:numId="3" w16cid:durableId="1476727501">
    <w:abstractNumId w:val="8"/>
  </w:num>
  <w:num w:numId="4" w16cid:durableId="1144735322">
    <w:abstractNumId w:val="14"/>
  </w:num>
  <w:num w:numId="5" w16cid:durableId="662777228">
    <w:abstractNumId w:val="0"/>
  </w:num>
  <w:num w:numId="6" w16cid:durableId="1837457151">
    <w:abstractNumId w:val="3"/>
  </w:num>
  <w:num w:numId="7" w16cid:durableId="1903247956">
    <w:abstractNumId w:val="2"/>
  </w:num>
  <w:num w:numId="8" w16cid:durableId="815535773">
    <w:abstractNumId w:val="11"/>
  </w:num>
  <w:num w:numId="9" w16cid:durableId="590890843">
    <w:abstractNumId w:val="16"/>
  </w:num>
  <w:num w:numId="10" w16cid:durableId="484860402">
    <w:abstractNumId w:val="7"/>
  </w:num>
  <w:num w:numId="11" w16cid:durableId="1741715007">
    <w:abstractNumId w:val="5"/>
  </w:num>
  <w:num w:numId="12" w16cid:durableId="958990018">
    <w:abstractNumId w:val="4"/>
  </w:num>
  <w:num w:numId="13" w16cid:durableId="401294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6329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62937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42621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52335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31583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04836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1691975">
    <w:abstractNumId w:val="15"/>
  </w:num>
  <w:num w:numId="21" w16cid:durableId="253364058">
    <w:abstractNumId w:val="1"/>
  </w:num>
  <w:num w:numId="22" w16cid:durableId="2130127120">
    <w:abstractNumId w:val="10"/>
  </w:num>
  <w:num w:numId="23" w16cid:durableId="1872913743">
    <w:abstractNumId w:val="9"/>
  </w:num>
  <w:num w:numId="24" w16cid:durableId="15348038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1085A"/>
    <w:rsid w:val="00012921"/>
    <w:rsid w:val="00013D70"/>
    <w:rsid w:val="00016701"/>
    <w:rsid w:val="000178BB"/>
    <w:rsid w:val="00022DD7"/>
    <w:rsid w:val="00024DE5"/>
    <w:rsid w:val="000259B7"/>
    <w:rsid w:val="0002799C"/>
    <w:rsid w:val="000313E2"/>
    <w:rsid w:val="00033975"/>
    <w:rsid w:val="00037E0C"/>
    <w:rsid w:val="00052AD9"/>
    <w:rsid w:val="00052E77"/>
    <w:rsid w:val="000568F4"/>
    <w:rsid w:val="00056E30"/>
    <w:rsid w:val="000573F4"/>
    <w:rsid w:val="00057C74"/>
    <w:rsid w:val="00060B70"/>
    <w:rsid w:val="0006388D"/>
    <w:rsid w:val="00067E8A"/>
    <w:rsid w:val="00070B6B"/>
    <w:rsid w:val="000769F3"/>
    <w:rsid w:val="00081E10"/>
    <w:rsid w:val="00087C07"/>
    <w:rsid w:val="000901AD"/>
    <w:rsid w:val="0009406C"/>
    <w:rsid w:val="00094358"/>
    <w:rsid w:val="0009765B"/>
    <w:rsid w:val="000A096A"/>
    <w:rsid w:val="000A1A7D"/>
    <w:rsid w:val="000A2B3D"/>
    <w:rsid w:val="000A47C4"/>
    <w:rsid w:val="000B62C8"/>
    <w:rsid w:val="000D5008"/>
    <w:rsid w:val="000E0A63"/>
    <w:rsid w:val="000E1528"/>
    <w:rsid w:val="000E52B5"/>
    <w:rsid w:val="000F2081"/>
    <w:rsid w:val="000F4AA4"/>
    <w:rsid w:val="000F62A8"/>
    <w:rsid w:val="000F6AEF"/>
    <w:rsid w:val="001000A6"/>
    <w:rsid w:val="00102585"/>
    <w:rsid w:val="00105308"/>
    <w:rsid w:val="00107ECE"/>
    <w:rsid w:val="00112566"/>
    <w:rsid w:val="00115BC4"/>
    <w:rsid w:val="00115CCC"/>
    <w:rsid w:val="00121D62"/>
    <w:rsid w:val="00124A64"/>
    <w:rsid w:val="001261AC"/>
    <w:rsid w:val="00130C79"/>
    <w:rsid w:val="0014428D"/>
    <w:rsid w:val="001443EA"/>
    <w:rsid w:val="00146927"/>
    <w:rsid w:val="0014763A"/>
    <w:rsid w:val="00152FF3"/>
    <w:rsid w:val="00153D57"/>
    <w:rsid w:val="00156FF1"/>
    <w:rsid w:val="00157F79"/>
    <w:rsid w:val="001630F2"/>
    <w:rsid w:val="00164BF5"/>
    <w:rsid w:val="00165CB0"/>
    <w:rsid w:val="00166B4C"/>
    <w:rsid w:val="00173CDB"/>
    <w:rsid w:val="00177B22"/>
    <w:rsid w:val="001852A7"/>
    <w:rsid w:val="00191CEE"/>
    <w:rsid w:val="00192EAA"/>
    <w:rsid w:val="001A1D3B"/>
    <w:rsid w:val="001A2BCF"/>
    <w:rsid w:val="001B0E2B"/>
    <w:rsid w:val="001B3677"/>
    <w:rsid w:val="001B4059"/>
    <w:rsid w:val="001B4558"/>
    <w:rsid w:val="001C064D"/>
    <w:rsid w:val="001C36F2"/>
    <w:rsid w:val="001C5F1F"/>
    <w:rsid w:val="001C5FFD"/>
    <w:rsid w:val="001C7696"/>
    <w:rsid w:val="001D0269"/>
    <w:rsid w:val="001E212C"/>
    <w:rsid w:val="001E3961"/>
    <w:rsid w:val="001E720C"/>
    <w:rsid w:val="001F1025"/>
    <w:rsid w:val="001F7E4B"/>
    <w:rsid w:val="002008AD"/>
    <w:rsid w:val="00212C4C"/>
    <w:rsid w:val="00214AEC"/>
    <w:rsid w:val="0021697E"/>
    <w:rsid w:val="00220115"/>
    <w:rsid w:val="00222E6D"/>
    <w:rsid w:val="002236B8"/>
    <w:rsid w:val="002258B9"/>
    <w:rsid w:val="00232FF2"/>
    <w:rsid w:val="002379CE"/>
    <w:rsid w:val="00240CD8"/>
    <w:rsid w:val="00243B94"/>
    <w:rsid w:val="00246952"/>
    <w:rsid w:val="00251EAE"/>
    <w:rsid w:val="00254A50"/>
    <w:rsid w:val="00254BB1"/>
    <w:rsid w:val="00260A27"/>
    <w:rsid w:val="00274BB7"/>
    <w:rsid w:val="002764DD"/>
    <w:rsid w:val="00280069"/>
    <w:rsid w:val="00280F1C"/>
    <w:rsid w:val="002864B1"/>
    <w:rsid w:val="00291CCD"/>
    <w:rsid w:val="002A3F79"/>
    <w:rsid w:val="002B0A52"/>
    <w:rsid w:val="002C2779"/>
    <w:rsid w:val="002C38ED"/>
    <w:rsid w:val="002D3DF1"/>
    <w:rsid w:val="002D5AA7"/>
    <w:rsid w:val="002E7BE7"/>
    <w:rsid w:val="002F04A1"/>
    <w:rsid w:val="002F2585"/>
    <w:rsid w:val="002F4615"/>
    <w:rsid w:val="00300FFC"/>
    <w:rsid w:val="003031DD"/>
    <w:rsid w:val="00304775"/>
    <w:rsid w:val="00315D96"/>
    <w:rsid w:val="00316BFC"/>
    <w:rsid w:val="00321676"/>
    <w:rsid w:val="00325AB8"/>
    <w:rsid w:val="00330282"/>
    <w:rsid w:val="00341959"/>
    <w:rsid w:val="0034466E"/>
    <w:rsid w:val="00345D70"/>
    <w:rsid w:val="00347E05"/>
    <w:rsid w:val="0035030C"/>
    <w:rsid w:val="003530C0"/>
    <w:rsid w:val="00356A9D"/>
    <w:rsid w:val="00361884"/>
    <w:rsid w:val="00364632"/>
    <w:rsid w:val="00367B29"/>
    <w:rsid w:val="003835B9"/>
    <w:rsid w:val="00394D14"/>
    <w:rsid w:val="00395734"/>
    <w:rsid w:val="00397988"/>
    <w:rsid w:val="003A0735"/>
    <w:rsid w:val="003A1A1B"/>
    <w:rsid w:val="003A2C5D"/>
    <w:rsid w:val="003A4E3C"/>
    <w:rsid w:val="003A663A"/>
    <w:rsid w:val="003B06CD"/>
    <w:rsid w:val="003B5FD8"/>
    <w:rsid w:val="003B78E7"/>
    <w:rsid w:val="003D546C"/>
    <w:rsid w:val="003D58BD"/>
    <w:rsid w:val="003D7B96"/>
    <w:rsid w:val="003E2340"/>
    <w:rsid w:val="003E467F"/>
    <w:rsid w:val="003E6411"/>
    <w:rsid w:val="003F484A"/>
    <w:rsid w:val="00402281"/>
    <w:rsid w:val="00402878"/>
    <w:rsid w:val="00407A2C"/>
    <w:rsid w:val="00412293"/>
    <w:rsid w:val="00420B71"/>
    <w:rsid w:val="00422977"/>
    <w:rsid w:val="00426F83"/>
    <w:rsid w:val="004272F9"/>
    <w:rsid w:val="00430E84"/>
    <w:rsid w:val="0043299F"/>
    <w:rsid w:val="00444567"/>
    <w:rsid w:val="004477D6"/>
    <w:rsid w:val="00451FAB"/>
    <w:rsid w:val="00460BCA"/>
    <w:rsid w:val="00461517"/>
    <w:rsid w:val="00465925"/>
    <w:rsid w:val="00474014"/>
    <w:rsid w:val="00474631"/>
    <w:rsid w:val="00476EE4"/>
    <w:rsid w:val="004833B4"/>
    <w:rsid w:val="00485738"/>
    <w:rsid w:val="00494E03"/>
    <w:rsid w:val="004A3799"/>
    <w:rsid w:val="004A3974"/>
    <w:rsid w:val="004A3DDE"/>
    <w:rsid w:val="004A60E6"/>
    <w:rsid w:val="004A6387"/>
    <w:rsid w:val="004B1D2C"/>
    <w:rsid w:val="004B4465"/>
    <w:rsid w:val="004B4699"/>
    <w:rsid w:val="004B7ACC"/>
    <w:rsid w:val="004C5AFD"/>
    <w:rsid w:val="004C5D83"/>
    <w:rsid w:val="004D1114"/>
    <w:rsid w:val="004D5C40"/>
    <w:rsid w:val="004E3002"/>
    <w:rsid w:val="004E3456"/>
    <w:rsid w:val="004E3662"/>
    <w:rsid w:val="004E6D62"/>
    <w:rsid w:val="004F2C90"/>
    <w:rsid w:val="004F34EC"/>
    <w:rsid w:val="004F3D4F"/>
    <w:rsid w:val="00500B66"/>
    <w:rsid w:val="00511E81"/>
    <w:rsid w:val="0051508B"/>
    <w:rsid w:val="00524E7B"/>
    <w:rsid w:val="00532612"/>
    <w:rsid w:val="00534192"/>
    <w:rsid w:val="00536239"/>
    <w:rsid w:val="005374F3"/>
    <w:rsid w:val="005423AE"/>
    <w:rsid w:val="00554F88"/>
    <w:rsid w:val="0055790A"/>
    <w:rsid w:val="00561E03"/>
    <w:rsid w:val="00562297"/>
    <w:rsid w:val="00571AD2"/>
    <w:rsid w:val="0057454F"/>
    <w:rsid w:val="00575688"/>
    <w:rsid w:val="005774A0"/>
    <w:rsid w:val="00591125"/>
    <w:rsid w:val="0059142C"/>
    <w:rsid w:val="00591B80"/>
    <w:rsid w:val="00597747"/>
    <w:rsid w:val="005A2919"/>
    <w:rsid w:val="005A2F65"/>
    <w:rsid w:val="005A6158"/>
    <w:rsid w:val="005A6901"/>
    <w:rsid w:val="005A7559"/>
    <w:rsid w:val="005B18AD"/>
    <w:rsid w:val="005B1E17"/>
    <w:rsid w:val="005B4589"/>
    <w:rsid w:val="005B51C3"/>
    <w:rsid w:val="005C02F5"/>
    <w:rsid w:val="005C6940"/>
    <w:rsid w:val="005E013D"/>
    <w:rsid w:val="005E4BD7"/>
    <w:rsid w:val="005E4F1D"/>
    <w:rsid w:val="005E66A4"/>
    <w:rsid w:val="005F0329"/>
    <w:rsid w:val="005F2A1E"/>
    <w:rsid w:val="00600F30"/>
    <w:rsid w:val="00607932"/>
    <w:rsid w:val="00607AC5"/>
    <w:rsid w:val="0062481B"/>
    <w:rsid w:val="00630A40"/>
    <w:rsid w:val="00636025"/>
    <w:rsid w:val="00652063"/>
    <w:rsid w:val="006555F0"/>
    <w:rsid w:val="006608FA"/>
    <w:rsid w:val="00660FAC"/>
    <w:rsid w:val="00662E5A"/>
    <w:rsid w:val="006662E3"/>
    <w:rsid w:val="0066702D"/>
    <w:rsid w:val="00670513"/>
    <w:rsid w:val="00672AF2"/>
    <w:rsid w:val="00674989"/>
    <w:rsid w:val="00676EFB"/>
    <w:rsid w:val="0068178D"/>
    <w:rsid w:val="00681BB5"/>
    <w:rsid w:val="006822D0"/>
    <w:rsid w:val="006831C8"/>
    <w:rsid w:val="006916C8"/>
    <w:rsid w:val="006949D1"/>
    <w:rsid w:val="006A0D73"/>
    <w:rsid w:val="006A2F00"/>
    <w:rsid w:val="006A4049"/>
    <w:rsid w:val="006A43F8"/>
    <w:rsid w:val="006A7578"/>
    <w:rsid w:val="006B24EA"/>
    <w:rsid w:val="006B3812"/>
    <w:rsid w:val="006B6C7A"/>
    <w:rsid w:val="006C04FE"/>
    <w:rsid w:val="006D4307"/>
    <w:rsid w:val="006D4EDA"/>
    <w:rsid w:val="006E293A"/>
    <w:rsid w:val="006E4170"/>
    <w:rsid w:val="006E67E5"/>
    <w:rsid w:val="006F387D"/>
    <w:rsid w:val="006F4218"/>
    <w:rsid w:val="006F6B7B"/>
    <w:rsid w:val="00710156"/>
    <w:rsid w:val="00727B6F"/>
    <w:rsid w:val="007312DC"/>
    <w:rsid w:val="00731BB0"/>
    <w:rsid w:val="00736FC6"/>
    <w:rsid w:val="00737777"/>
    <w:rsid w:val="00740898"/>
    <w:rsid w:val="00743D39"/>
    <w:rsid w:val="007462B9"/>
    <w:rsid w:val="00746E2B"/>
    <w:rsid w:val="00747C61"/>
    <w:rsid w:val="00752C9E"/>
    <w:rsid w:val="0075343A"/>
    <w:rsid w:val="00753754"/>
    <w:rsid w:val="0076287E"/>
    <w:rsid w:val="00765B6E"/>
    <w:rsid w:val="00765C01"/>
    <w:rsid w:val="0077273A"/>
    <w:rsid w:val="00774A51"/>
    <w:rsid w:val="00774FD0"/>
    <w:rsid w:val="0077708E"/>
    <w:rsid w:val="00780716"/>
    <w:rsid w:val="00786087"/>
    <w:rsid w:val="00786541"/>
    <w:rsid w:val="007966DC"/>
    <w:rsid w:val="007A15B6"/>
    <w:rsid w:val="007A1E3C"/>
    <w:rsid w:val="007A2E86"/>
    <w:rsid w:val="007A4D0F"/>
    <w:rsid w:val="007A5DF1"/>
    <w:rsid w:val="007A6E0F"/>
    <w:rsid w:val="007A7A68"/>
    <w:rsid w:val="007A7F67"/>
    <w:rsid w:val="007B09F4"/>
    <w:rsid w:val="007B1402"/>
    <w:rsid w:val="007B15AA"/>
    <w:rsid w:val="007B20B8"/>
    <w:rsid w:val="007B253F"/>
    <w:rsid w:val="007B3993"/>
    <w:rsid w:val="007C2E0E"/>
    <w:rsid w:val="007C3619"/>
    <w:rsid w:val="007C4F2A"/>
    <w:rsid w:val="007C7041"/>
    <w:rsid w:val="007D0755"/>
    <w:rsid w:val="007D19C0"/>
    <w:rsid w:val="007D6657"/>
    <w:rsid w:val="007D78CB"/>
    <w:rsid w:val="007E095D"/>
    <w:rsid w:val="007E7D43"/>
    <w:rsid w:val="007F11EA"/>
    <w:rsid w:val="007F2A38"/>
    <w:rsid w:val="007F3022"/>
    <w:rsid w:val="007F5F87"/>
    <w:rsid w:val="007F75CE"/>
    <w:rsid w:val="007F78DB"/>
    <w:rsid w:val="00804D2D"/>
    <w:rsid w:val="008057F9"/>
    <w:rsid w:val="008111D2"/>
    <w:rsid w:val="0081666E"/>
    <w:rsid w:val="00817B50"/>
    <w:rsid w:val="00821085"/>
    <w:rsid w:val="00822E25"/>
    <w:rsid w:val="00824BB2"/>
    <w:rsid w:val="008258E6"/>
    <w:rsid w:val="00825926"/>
    <w:rsid w:val="00825D6C"/>
    <w:rsid w:val="00826DD7"/>
    <w:rsid w:val="008342C4"/>
    <w:rsid w:val="008347FD"/>
    <w:rsid w:val="00846F47"/>
    <w:rsid w:val="0085559E"/>
    <w:rsid w:val="00856D05"/>
    <w:rsid w:val="008575F4"/>
    <w:rsid w:val="0086029E"/>
    <w:rsid w:val="00867C71"/>
    <w:rsid w:val="00871970"/>
    <w:rsid w:val="00873294"/>
    <w:rsid w:val="00876524"/>
    <w:rsid w:val="0088078F"/>
    <w:rsid w:val="00880CC5"/>
    <w:rsid w:val="00884B33"/>
    <w:rsid w:val="0088502B"/>
    <w:rsid w:val="00885970"/>
    <w:rsid w:val="0088609A"/>
    <w:rsid w:val="00891C7F"/>
    <w:rsid w:val="0089675C"/>
    <w:rsid w:val="008A6FC9"/>
    <w:rsid w:val="008B2D6B"/>
    <w:rsid w:val="008B6126"/>
    <w:rsid w:val="008B67BC"/>
    <w:rsid w:val="008C34A8"/>
    <w:rsid w:val="008D0D44"/>
    <w:rsid w:val="008D2454"/>
    <w:rsid w:val="008D4F94"/>
    <w:rsid w:val="008E24DE"/>
    <w:rsid w:val="008E4526"/>
    <w:rsid w:val="008E62D5"/>
    <w:rsid w:val="008F383D"/>
    <w:rsid w:val="008F782F"/>
    <w:rsid w:val="00901AEB"/>
    <w:rsid w:val="00904A7D"/>
    <w:rsid w:val="00904C73"/>
    <w:rsid w:val="009079A3"/>
    <w:rsid w:val="00911380"/>
    <w:rsid w:val="00911F4E"/>
    <w:rsid w:val="009176D8"/>
    <w:rsid w:val="00920F1B"/>
    <w:rsid w:val="00921B05"/>
    <w:rsid w:val="00926293"/>
    <w:rsid w:val="0092774D"/>
    <w:rsid w:val="00933883"/>
    <w:rsid w:val="00936E37"/>
    <w:rsid w:val="0093756A"/>
    <w:rsid w:val="00940EE1"/>
    <w:rsid w:val="00954364"/>
    <w:rsid w:val="00954B7D"/>
    <w:rsid w:val="0096693C"/>
    <w:rsid w:val="00967E17"/>
    <w:rsid w:val="00970382"/>
    <w:rsid w:val="00972424"/>
    <w:rsid w:val="00977966"/>
    <w:rsid w:val="00980001"/>
    <w:rsid w:val="00980A4D"/>
    <w:rsid w:val="009A0094"/>
    <w:rsid w:val="009A2272"/>
    <w:rsid w:val="009A3340"/>
    <w:rsid w:val="009B28C3"/>
    <w:rsid w:val="009B2CF1"/>
    <w:rsid w:val="009B38B5"/>
    <w:rsid w:val="009B43ED"/>
    <w:rsid w:val="009C2D2D"/>
    <w:rsid w:val="009C6A7C"/>
    <w:rsid w:val="009C746D"/>
    <w:rsid w:val="009C7618"/>
    <w:rsid w:val="009D1941"/>
    <w:rsid w:val="009E6991"/>
    <w:rsid w:val="009F3B5A"/>
    <w:rsid w:val="009F477F"/>
    <w:rsid w:val="009F4E05"/>
    <w:rsid w:val="009F7D22"/>
    <w:rsid w:val="00A0179D"/>
    <w:rsid w:val="00A0446D"/>
    <w:rsid w:val="00A048A0"/>
    <w:rsid w:val="00A05499"/>
    <w:rsid w:val="00A05FAE"/>
    <w:rsid w:val="00A137B1"/>
    <w:rsid w:val="00A161A5"/>
    <w:rsid w:val="00A21CAF"/>
    <w:rsid w:val="00A25008"/>
    <w:rsid w:val="00A27002"/>
    <w:rsid w:val="00A30566"/>
    <w:rsid w:val="00A32C1B"/>
    <w:rsid w:val="00A32D9B"/>
    <w:rsid w:val="00A3373E"/>
    <w:rsid w:val="00A366BD"/>
    <w:rsid w:val="00A41AFC"/>
    <w:rsid w:val="00A517EC"/>
    <w:rsid w:val="00A52AD7"/>
    <w:rsid w:val="00A60B6C"/>
    <w:rsid w:val="00A6133E"/>
    <w:rsid w:val="00A63462"/>
    <w:rsid w:val="00A67D6E"/>
    <w:rsid w:val="00A73D3C"/>
    <w:rsid w:val="00A75EF6"/>
    <w:rsid w:val="00A80130"/>
    <w:rsid w:val="00A858BB"/>
    <w:rsid w:val="00A900CB"/>
    <w:rsid w:val="00A92DD4"/>
    <w:rsid w:val="00AA1B9A"/>
    <w:rsid w:val="00AA292C"/>
    <w:rsid w:val="00AA4320"/>
    <w:rsid w:val="00AB5289"/>
    <w:rsid w:val="00AC52C2"/>
    <w:rsid w:val="00AE23EB"/>
    <w:rsid w:val="00AE35C5"/>
    <w:rsid w:val="00AE5A88"/>
    <w:rsid w:val="00AE6653"/>
    <w:rsid w:val="00AF106B"/>
    <w:rsid w:val="00AF3306"/>
    <w:rsid w:val="00AF485E"/>
    <w:rsid w:val="00AF4FFC"/>
    <w:rsid w:val="00B00A37"/>
    <w:rsid w:val="00B10F09"/>
    <w:rsid w:val="00B16FBA"/>
    <w:rsid w:val="00B20DD6"/>
    <w:rsid w:val="00B20EAC"/>
    <w:rsid w:val="00B25392"/>
    <w:rsid w:val="00B25F17"/>
    <w:rsid w:val="00B26E9B"/>
    <w:rsid w:val="00B303B6"/>
    <w:rsid w:val="00B450D0"/>
    <w:rsid w:val="00B453C7"/>
    <w:rsid w:val="00B46AB8"/>
    <w:rsid w:val="00B47CA8"/>
    <w:rsid w:val="00B54615"/>
    <w:rsid w:val="00B61684"/>
    <w:rsid w:val="00B64645"/>
    <w:rsid w:val="00B82C88"/>
    <w:rsid w:val="00BA24A5"/>
    <w:rsid w:val="00BA2AB0"/>
    <w:rsid w:val="00BA687E"/>
    <w:rsid w:val="00BB09EC"/>
    <w:rsid w:val="00BC22E5"/>
    <w:rsid w:val="00BC4485"/>
    <w:rsid w:val="00BD0102"/>
    <w:rsid w:val="00BD5A1A"/>
    <w:rsid w:val="00BD62ED"/>
    <w:rsid w:val="00BE0204"/>
    <w:rsid w:val="00BE080F"/>
    <w:rsid w:val="00BE1C8B"/>
    <w:rsid w:val="00BE1D95"/>
    <w:rsid w:val="00BE2657"/>
    <w:rsid w:val="00BE282B"/>
    <w:rsid w:val="00BF551B"/>
    <w:rsid w:val="00C02937"/>
    <w:rsid w:val="00C03805"/>
    <w:rsid w:val="00C047AB"/>
    <w:rsid w:val="00C052E1"/>
    <w:rsid w:val="00C06048"/>
    <w:rsid w:val="00C17E82"/>
    <w:rsid w:val="00C20862"/>
    <w:rsid w:val="00C21BDB"/>
    <w:rsid w:val="00C22DA3"/>
    <w:rsid w:val="00C26EEB"/>
    <w:rsid w:val="00C3442D"/>
    <w:rsid w:val="00C501BB"/>
    <w:rsid w:val="00C5322A"/>
    <w:rsid w:val="00C54DA0"/>
    <w:rsid w:val="00C55D4E"/>
    <w:rsid w:val="00C56DCA"/>
    <w:rsid w:val="00C62B67"/>
    <w:rsid w:val="00C63076"/>
    <w:rsid w:val="00C71A16"/>
    <w:rsid w:val="00C807F2"/>
    <w:rsid w:val="00C83059"/>
    <w:rsid w:val="00C83E74"/>
    <w:rsid w:val="00C852E4"/>
    <w:rsid w:val="00C87316"/>
    <w:rsid w:val="00C938FE"/>
    <w:rsid w:val="00C94F85"/>
    <w:rsid w:val="00CA2E94"/>
    <w:rsid w:val="00CA2F9E"/>
    <w:rsid w:val="00CB62B6"/>
    <w:rsid w:val="00CB6825"/>
    <w:rsid w:val="00CD2941"/>
    <w:rsid w:val="00CE1F4C"/>
    <w:rsid w:val="00CF0B1B"/>
    <w:rsid w:val="00CF7472"/>
    <w:rsid w:val="00D028A2"/>
    <w:rsid w:val="00D166FD"/>
    <w:rsid w:val="00D171BD"/>
    <w:rsid w:val="00D20F7A"/>
    <w:rsid w:val="00D23EB2"/>
    <w:rsid w:val="00D427DC"/>
    <w:rsid w:val="00D53A0F"/>
    <w:rsid w:val="00D53F82"/>
    <w:rsid w:val="00D7063F"/>
    <w:rsid w:val="00D70DC6"/>
    <w:rsid w:val="00D72706"/>
    <w:rsid w:val="00D759E2"/>
    <w:rsid w:val="00D77E6A"/>
    <w:rsid w:val="00D83113"/>
    <w:rsid w:val="00D86447"/>
    <w:rsid w:val="00D87188"/>
    <w:rsid w:val="00D87B8F"/>
    <w:rsid w:val="00D906CD"/>
    <w:rsid w:val="00D95D60"/>
    <w:rsid w:val="00D97C7E"/>
    <w:rsid w:val="00DA2872"/>
    <w:rsid w:val="00DA3F1B"/>
    <w:rsid w:val="00DA5FC8"/>
    <w:rsid w:val="00DA667F"/>
    <w:rsid w:val="00DA759D"/>
    <w:rsid w:val="00DB6CE7"/>
    <w:rsid w:val="00DB79DB"/>
    <w:rsid w:val="00DC3076"/>
    <w:rsid w:val="00DD4D4A"/>
    <w:rsid w:val="00DD5491"/>
    <w:rsid w:val="00DE03A3"/>
    <w:rsid w:val="00DE2FC7"/>
    <w:rsid w:val="00DE67F2"/>
    <w:rsid w:val="00DE6C2E"/>
    <w:rsid w:val="00DF0E43"/>
    <w:rsid w:val="00DF0FE4"/>
    <w:rsid w:val="00DF1F6E"/>
    <w:rsid w:val="00DF388E"/>
    <w:rsid w:val="00DF4985"/>
    <w:rsid w:val="00DF4FE0"/>
    <w:rsid w:val="00E00A1F"/>
    <w:rsid w:val="00E00A63"/>
    <w:rsid w:val="00E02465"/>
    <w:rsid w:val="00E0415B"/>
    <w:rsid w:val="00E04E9D"/>
    <w:rsid w:val="00E21E69"/>
    <w:rsid w:val="00E23F39"/>
    <w:rsid w:val="00E25C72"/>
    <w:rsid w:val="00E265E1"/>
    <w:rsid w:val="00E32AA3"/>
    <w:rsid w:val="00E34A77"/>
    <w:rsid w:val="00E43294"/>
    <w:rsid w:val="00E53E09"/>
    <w:rsid w:val="00E61ECA"/>
    <w:rsid w:val="00E63F7E"/>
    <w:rsid w:val="00E64BDA"/>
    <w:rsid w:val="00E6710D"/>
    <w:rsid w:val="00E735FF"/>
    <w:rsid w:val="00E73D4A"/>
    <w:rsid w:val="00E7569C"/>
    <w:rsid w:val="00E82253"/>
    <w:rsid w:val="00E845EA"/>
    <w:rsid w:val="00E84A18"/>
    <w:rsid w:val="00E911BC"/>
    <w:rsid w:val="00E94997"/>
    <w:rsid w:val="00E9499D"/>
    <w:rsid w:val="00EA2B58"/>
    <w:rsid w:val="00EA4819"/>
    <w:rsid w:val="00EA4D5D"/>
    <w:rsid w:val="00EB357A"/>
    <w:rsid w:val="00EB62A0"/>
    <w:rsid w:val="00EC7D33"/>
    <w:rsid w:val="00ED4EEE"/>
    <w:rsid w:val="00ED5F97"/>
    <w:rsid w:val="00EE2094"/>
    <w:rsid w:val="00EE5370"/>
    <w:rsid w:val="00EF0D68"/>
    <w:rsid w:val="00EF27A7"/>
    <w:rsid w:val="00F03050"/>
    <w:rsid w:val="00F060C0"/>
    <w:rsid w:val="00F07732"/>
    <w:rsid w:val="00F07F6F"/>
    <w:rsid w:val="00F10FBA"/>
    <w:rsid w:val="00F141B2"/>
    <w:rsid w:val="00F149D1"/>
    <w:rsid w:val="00F14AD1"/>
    <w:rsid w:val="00F16802"/>
    <w:rsid w:val="00F20551"/>
    <w:rsid w:val="00F20E7C"/>
    <w:rsid w:val="00F27FA0"/>
    <w:rsid w:val="00F33B83"/>
    <w:rsid w:val="00F40DB5"/>
    <w:rsid w:val="00F44B73"/>
    <w:rsid w:val="00F55FE6"/>
    <w:rsid w:val="00F65B67"/>
    <w:rsid w:val="00F65CA1"/>
    <w:rsid w:val="00F679FB"/>
    <w:rsid w:val="00F773D7"/>
    <w:rsid w:val="00F77EEA"/>
    <w:rsid w:val="00F8449B"/>
    <w:rsid w:val="00F844B9"/>
    <w:rsid w:val="00F859CF"/>
    <w:rsid w:val="00F919D4"/>
    <w:rsid w:val="00F91C1A"/>
    <w:rsid w:val="00FA0A5E"/>
    <w:rsid w:val="00FA28D0"/>
    <w:rsid w:val="00FA2B5A"/>
    <w:rsid w:val="00FA2E14"/>
    <w:rsid w:val="00FB0EF7"/>
    <w:rsid w:val="00FB4DC4"/>
    <w:rsid w:val="00FB59F8"/>
    <w:rsid w:val="00FB7D31"/>
    <w:rsid w:val="00FC5813"/>
    <w:rsid w:val="00FD1AE8"/>
    <w:rsid w:val="00FE45AA"/>
    <w:rsid w:val="00FE4D17"/>
    <w:rsid w:val="00FE70A4"/>
    <w:rsid w:val="00FE7821"/>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aliases w:val="Smlouva-Odst."/>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aliases w:val="Smlouva-Odst. Char"/>
    <w:link w:val="Odstavecseseznamem"/>
    <w:uiPriority w:val="34"/>
    <w:qFormat/>
  </w:style>
  <w:style w:type="character" w:customStyle="1" w:styleId="docdata">
    <w:name w:val="docdata"/>
    <w:basedOn w:val="Standardnpsmoodstavce"/>
  </w:style>
  <w:style w:type="paragraph" w:styleId="Revize">
    <w:name w:val="Revision"/>
    <w:hidden/>
    <w:uiPriority w:val="99"/>
    <w:semiHidden/>
    <w:pPr>
      <w:spacing w:after="0" w:line="240" w:lineRule="auto"/>
    </w:pPr>
  </w:style>
  <w:style w:type="paragraph" w:styleId="Normlnweb">
    <w:name w:val="Normal (Web)"/>
    <w:basedOn w:val="Normln"/>
    <w:uiPriority w:val="99"/>
    <w:semiHidden/>
    <w:unhideWhenUsed/>
    <w:rsid w:val="00FE45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4513">
      <w:bodyDiv w:val="1"/>
      <w:marLeft w:val="0"/>
      <w:marRight w:val="0"/>
      <w:marTop w:val="0"/>
      <w:marBottom w:val="0"/>
      <w:divBdr>
        <w:top w:val="none" w:sz="0" w:space="0" w:color="auto"/>
        <w:left w:val="none" w:sz="0" w:space="0" w:color="auto"/>
        <w:bottom w:val="none" w:sz="0" w:space="0" w:color="auto"/>
        <w:right w:val="none" w:sz="0" w:space="0" w:color="auto"/>
      </w:divBdr>
    </w:div>
    <w:div w:id="749303802">
      <w:bodyDiv w:val="1"/>
      <w:marLeft w:val="0"/>
      <w:marRight w:val="0"/>
      <w:marTop w:val="0"/>
      <w:marBottom w:val="0"/>
      <w:divBdr>
        <w:top w:val="none" w:sz="0" w:space="0" w:color="auto"/>
        <w:left w:val="none" w:sz="0" w:space="0" w:color="auto"/>
        <w:bottom w:val="none" w:sz="0" w:space="0" w:color="auto"/>
        <w:right w:val="none" w:sz="0" w:space="0" w:color="auto"/>
      </w:divBdr>
    </w:div>
    <w:div w:id="1123497037">
      <w:bodyDiv w:val="1"/>
      <w:marLeft w:val="0"/>
      <w:marRight w:val="0"/>
      <w:marTop w:val="0"/>
      <w:marBottom w:val="0"/>
      <w:divBdr>
        <w:top w:val="none" w:sz="0" w:space="0" w:color="auto"/>
        <w:left w:val="none" w:sz="0" w:space="0" w:color="auto"/>
        <w:bottom w:val="none" w:sz="0" w:space="0" w:color="auto"/>
        <w:right w:val="none" w:sz="0" w:space="0" w:color="auto"/>
      </w:divBdr>
    </w:div>
    <w:div w:id="20185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ilium.europa.eu/cs/policies/eu-list-of-non-cooperative-jurisdiction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silium.europa.eu/cs/policies/eu-list-of-non-cooperative-jurisdiction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70882-D530-416C-9A2C-8F5518D9C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4437</Words>
  <Characters>26182</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30558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mslapak</dc:creator>
  <cp:lastModifiedBy>Eva Jarošová</cp:lastModifiedBy>
  <cp:revision>2</cp:revision>
  <dcterms:created xsi:type="dcterms:W3CDTF">2026-02-26T08:31:00Z</dcterms:created>
  <dcterms:modified xsi:type="dcterms:W3CDTF">2026-02-26T08:31:00Z</dcterms:modified>
</cp:coreProperties>
</file>