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E-mail: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12. ledna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DiaSorin Czech, s.r.o.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        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K Hájům 2606/2b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        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155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61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7"/>
        <w:gridCol w:w="757"/>
      </w:tblGrid>
      <w:tr>
        <w:trPr/>
        <w:tc>
          <w:tcPr>
            <w:tcW w:w="5407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LIAISON ANTI-HBC 310130 DIASORIN</w:t>
            </w:r>
          </w:p>
        </w:tc>
        <w:tc>
          <w:tcPr>
            <w:tcW w:w="757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3,00</w:t>
            </w:r>
          </w:p>
        </w:tc>
      </w:tr>
      <w:tr>
        <w:trPr/>
        <w:tc>
          <w:tcPr>
            <w:tcW w:w="5407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LIAISON XL MUREX HBsAg QUANT 310250 DIASORIN</w:t>
            </w:r>
          </w:p>
        </w:tc>
        <w:tc>
          <w:tcPr>
            <w:tcW w:w="757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5,00</w:t>
            </w:r>
          </w:p>
        </w:tc>
      </w:tr>
      <w:tr>
        <w:trPr/>
        <w:tc>
          <w:tcPr>
            <w:tcW w:w="5407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ahoma;sans-serif" w:hAnsi="Tahoma;sans-serif"/>
                <w:color w:val="000000"/>
                <w:sz w:val="16"/>
              </w:rPr>
              <w:t>LIAISON XL MUREX HCV Ab 310240 DIASORIN</w:t>
            </w:r>
          </w:p>
        </w:tc>
        <w:tc>
          <w:tcPr>
            <w:tcW w:w="757" w:type="dxa"/>
            <w:tcBorders/>
            <w:vAlign w:val="bottom"/>
          </w:tcPr>
          <w:p>
            <w:pPr>
              <w:pStyle w:val="Obsahtabulky"/>
              <w:bidi w:val="0"/>
              <w:spacing w:before="0" w:after="0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Tahoma;sans-serif" w:hAnsi="Tahoma;sans-serif"/>
                <w:color w:val="000000"/>
                <w:sz w:val="16"/>
              </w:rPr>
              <w:t>10,00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Transfúzní oddělení,  (569 472 314)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FF0000"/>
          <w:spacing w:val="0"/>
        </w:rPr>
      </w:pPr>
      <w:r>
        <w:rPr>
          <w:caps w:val="false"/>
          <w:smallCaps w:val="false"/>
          <w:color w:val="FF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Tahoma">
    <w:altName w:val="sans-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152</Words>
  <Characters>978</Characters>
  <CharactersWithSpaces>1155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2026-02-20T12:32:34Z</dcterms:created>
  <dc:creator/>
  <dc:description/>
  <dc:language>cs-CZ</dc:language>
  <cp:lastModifiedBy/>
  <dcterms:modified xsi:type="dcterms:W3CDTF">2026-02-20T12:34:20Z</dcterms:modified>
  <cp:revision>1</cp:revision>
  <dc:subject/>
  <dc:title/>
</cp:coreProperties>
</file>