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97ED" w14:textId="651BC375" w:rsidR="00643372" w:rsidRPr="00A222DA" w:rsidRDefault="00643372" w:rsidP="00643372">
      <w:pPr>
        <w:overflowPunct w:val="0"/>
        <w:autoSpaceDE w:val="0"/>
        <w:autoSpaceDN w:val="0"/>
        <w:adjustRightInd w:val="0"/>
        <w:spacing w:after="0"/>
        <w:jc w:val="center"/>
        <w:textAlignment w:val="baseline"/>
        <w:rPr>
          <w:rFonts w:ascii="Arial" w:eastAsia="Times New Roman" w:hAnsi="Arial" w:cs="Arial"/>
          <w:b/>
          <w:bCs/>
          <w:snapToGrid w:val="0"/>
          <w:lang w:eastAsia="cs-CZ"/>
        </w:rPr>
      </w:pPr>
      <w:r w:rsidRPr="00A222DA">
        <w:rPr>
          <w:rFonts w:ascii="Arial" w:hAnsi="Arial"/>
          <w:b/>
          <w:bCs/>
        </w:rPr>
        <w:t>DODATEK č</w:t>
      </w:r>
      <w:r w:rsidR="00E54E61" w:rsidRPr="00A222DA">
        <w:rPr>
          <w:rFonts w:ascii="Arial" w:hAnsi="Arial"/>
          <w:b/>
          <w:bCs/>
        </w:rPr>
        <w:t xml:space="preserve">. </w:t>
      </w:r>
      <w:r w:rsidR="00F837C4" w:rsidRPr="00A222DA">
        <w:rPr>
          <w:rFonts w:ascii="Arial" w:hAnsi="Arial"/>
          <w:b/>
          <w:bCs/>
        </w:rPr>
        <w:t>5</w:t>
      </w:r>
    </w:p>
    <w:p w14:paraId="4EF7F4DC" w14:textId="7F02F855" w:rsidR="008F521D" w:rsidRDefault="00CE1FA9" w:rsidP="00E0086F">
      <w:pPr>
        <w:pStyle w:val="Normln-odrky"/>
        <w:numPr>
          <w:ilvl w:val="0"/>
          <w:numId w:val="0"/>
        </w:numPr>
        <w:spacing w:before="240" w:line="240" w:lineRule="auto"/>
        <w:jc w:val="center"/>
        <w:rPr>
          <w:rFonts w:eastAsia="Times New Roman" w:cs="Arial"/>
          <w:b/>
          <w:bCs/>
          <w:snapToGrid w:val="0"/>
          <w:sz w:val="24"/>
        </w:rPr>
      </w:pPr>
      <w:r w:rsidRPr="00F837C4">
        <w:rPr>
          <w:rFonts w:cs="Arial"/>
          <w:b/>
          <w:bCs/>
          <w:sz w:val="24"/>
        </w:rPr>
        <w:t xml:space="preserve">ke </w:t>
      </w:r>
      <w:r w:rsidR="00C83954" w:rsidRPr="00F837C4">
        <w:rPr>
          <w:rFonts w:cs="Arial"/>
          <w:b/>
          <w:bCs/>
          <w:sz w:val="24"/>
        </w:rPr>
        <w:t>SMLOUV</w:t>
      </w:r>
      <w:r w:rsidRPr="00F837C4">
        <w:rPr>
          <w:rFonts w:cs="Arial"/>
          <w:b/>
          <w:bCs/>
          <w:sz w:val="24"/>
        </w:rPr>
        <w:t>Ě O DÍLO</w:t>
      </w:r>
      <w:r w:rsidR="00C83954" w:rsidRPr="00F837C4">
        <w:rPr>
          <w:rFonts w:cs="Arial"/>
          <w:b/>
          <w:bCs/>
          <w:sz w:val="24"/>
        </w:rPr>
        <w:t xml:space="preserve"> </w:t>
      </w:r>
      <w:r w:rsidR="00643372" w:rsidRPr="00F837C4">
        <w:rPr>
          <w:rFonts w:cs="Arial"/>
          <w:sz w:val="24"/>
        </w:rPr>
        <w:t>(</w:t>
      </w:r>
      <w:r w:rsidRPr="00F837C4">
        <w:rPr>
          <w:rFonts w:cs="Arial"/>
          <w:sz w:val="24"/>
        </w:rPr>
        <w:t>dále jen</w:t>
      </w:r>
      <w:r w:rsidRPr="00F837C4">
        <w:rPr>
          <w:rFonts w:cs="Arial"/>
          <w:b/>
          <w:bCs/>
          <w:sz w:val="24"/>
        </w:rPr>
        <w:t xml:space="preserve"> „Smlouva“</w:t>
      </w:r>
      <w:r w:rsidRPr="00F837C4">
        <w:rPr>
          <w:rFonts w:cs="Arial"/>
          <w:sz w:val="24"/>
        </w:rPr>
        <w:t xml:space="preserve">) </w:t>
      </w:r>
      <w:r w:rsidR="0083666F" w:rsidRPr="00F837C4">
        <w:rPr>
          <w:rFonts w:cs="Arial"/>
          <w:i/>
          <w:iCs/>
          <w:sz w:val="24"/>
        </w:rPr>
        <w:t>název</w:t>
      </w:r>
      <w:r w:rsidR="00643372" w:rsidRPr="00F837C4">
        <w:rPr>
          <w:rFonts w:cs="Arial"/>
          <w:i/>
          <w:iCs/>
          <w:sz w:val="24"/>
        </w:rPr>
        <w:t xml:space="preserve">) </w:t>
      </w:r>
      <w:r w:rsidR="0083666F" w:rsidRPr="00F837C4">
        <w:rPr>
          <w:rFonts w:cs="Arial"/>
          <w:b/>
          <w:bCs/>
          <w:sz w:val="24"/>
        </w:rPr>
        <w:t>Ko</w:t>
      </w:r>
      <w:r w:rsidR="00425FA4" w:rsidRPr="00F837C4">
        <w:rPr>
          <w:rFonts w:cs="Arial"/>
          <w:b/>
          <w:bCs/>
          <w:sz w:val="24"/>
        </w:rPr>
        <w:t>PÚ</w:t>
      </w:r>
      <w:r w:rsidR="00F837C4" w:rsidRPr="00F837C4">
        <w:rPr>
          <w:rFonts w:cs="Arial"/>
          <w:b/>
          <w:bCs/>
          <w:sz w:val="24"/>
        </w:rPr>
        <w:t xml:space="preserve"> Radotín u Bílovce</w:t>
      </w:r>
      <w:r w:rsidR="00643372" w:rsidRPr="00F837C4">
        <w:rPr>
          <w:rFonts w:eastAsia="Times New Roman" w:cs="Arial"/>
          <w:b/>
        </w:rPr>
        <w:t>,</w:t>
      </w:r>
      <w:r w:rsidR="00CC08BE">
        <w:rPr>
          <w:rFonts w:eastAsia="Times New Roman" w:cs="Arial"/>
          <w:b/>
          <w:bCs/>
          <w:snapToGrid w:val="0"/>
          <w:sz w:val="24"/>
        </w:rPr>
        <w:br/>
      </w:r>
      <w:r w:rsidR="00E54E61" w:rsidRPr="00643372">
        <w:rPr>
          <w:rFonts w:cs="Arial"/>
          <w:sz w:val="22"/>
        </w:rPr>
        <w:t>č.</w:t>
      </w:r>
      <w:r w:rsidR="00F837C4">
        <w:rPr>
          <w:rFonts w:cs="Arial"/>
          <w:sz w:val="22"/>
        </w:rPr>
        <w:t xml:space="preserve"> 1040-2022-571101 </w:t>
      </w:r>
      <w:r w:rsidR="00E54E61">
        <w:rPr>
          <w:rFonts w:cs="Arial"/>
          <w:sz w:val="22"/>
        </w:rPr>
        <w:t xml:space="preserve">ze dne </w:t>
      </w:r>
      <w:r w:rsidR="00F837C4">
        <w:rPr>
          <w:rFonts w:cs="Arial"/>
          <w:sz w:val="22"/>
        </w:rPr>
        <w:t>11. 10. 2022</w:t>
      </w:r>
    </w:p>
    <w:p w14:paraId="4985149B" w14:textId="77777777" w:rsidR="00643372" w:rsidRDefault="00643372" w:rsidP="00E0086F">
      <w:pPr>
        <w:pStyle w:val="Normln-odrky"/>
        <w:numPr>
          <w:ilvl w:val="0"/>
          <w:numId w:val="0"/>
        </w:numPr>
        <w:spacing w:before="240" w:line="240" w:lineRule="auto"/>
        <w:jc w:val="center"/>
        <w:rPr>
          <w:rFonts w:cs="Arial"/>
          <w:sz w:val="22"/>
        </w:rPr>
      </w:pPr>
    </w:p>
    <w:p w14:paraId="079A6270" w14:textId="19001221" w:rsidR="0083666F" w:rsidRPr="009E27FC" w:rsidRDefault="0083666F" w:rsidP="00E0086F">
      <w:pPr>
        <w:pStyle w:val="Normln-odrky"/>
        <w:numPr>
          <w:ilvl w:val="0"/>
          <w:numId w:val="0"/>
        </w:numPr>
        <w:spacing w:before="240" w:line="240" w:lineRule="auto"/>
        <w:jc w:val="center"/>
        <w:rPr>
          <w:rFonts w:cs="Arial"/>
          <w:sz w:val="22"/>
        </w:rPr>
      </w:pPr>
      <w:r w:rsidRPr="009E27FC">
        <w:rPr>
          <w:rFonts w:cs="Arial"/>
          <w:sz w:val="22"/>
        </w:rPr>
        <w:t>(dále jen „</w:t>
      </w:r>
      <w:r w:rsidRPr="009E27FC">
        <w:rPr>
          <w:rFonts w:cs="Arial"/>
          <w:b/>
          <w:bCs/>
          <w:sz w:val="22"/>
        </w:rPr>
        <w:t>Dodatek</w:t>
      </w:r>
      <w:r w:rsidRPr="009E27FC">
        <w:rPr>
          <w:rFonts w:cs="Arial"/>
          <w:sz w:val="22"/>
        </w:rPr>
        <w:t>“)</w:t>
      </w:r>
    </w:p>
    <w:p w14:paraId="4445F863" w14:textId="77777777" w:rsidR="0083666F" w:rsidRDefault="0083666F" w:rsidP="00E0086F">
      <w:pPr>
        <w:pStyle w:val="Normln-odrky"/>
        <w:numPr>
          <w:ilvl w:val="0"/>
          <w:numId w:val="0"/>
        </w:numPr>
        <w:spacing w:before="240" w:line="240" w:lineRule="auto"/>
        <w:jc w:val="center"/>
        <w:rPr>
          <w:rFonts w:cs="Arial"/>
          <w:b/>
          <w:bCs/>
          <w:sz w:val="22"/>
        </w:rPr>
      </w:pPr>
    </w:p>
    <w:p w14:paraId="775236CB" w14:textId="63F1A814" w:rsidR="0083666F" w:rsidRDefault="00C83A8C" w:rsidP="00E0086F">
      <w:pPr>
        <w:pStyle w:val="Normln-odrky"/>
        <w:numPr>
          <w:ilvl w:val="0"/>
          <w:numId w:val="0"/>
        </w:numPr>
        <w:spacing w:before="240" w:line="240" w:lineRule="auto"/>
        <w:jc w:val="center"/>
        <w:rPr>
          <w:rFonts w:cs="Arial"/>
          <w:b/>
          <w:bCs/>
          <w:sz w:val="22"/>
        </w:rPr>
      </w:pPr>
      <w:r>
        <w:rPr>
          <w:rFonts w:cs="Arial"/>
          <w:b/>
          <w:bCs/>
          <w:sz w:val="22"/>
        </w:rPr>
        <w:t>u</w:t>
      </w:r>
      <w:r w:rsidR="0083666F">
        <w:rPr>
          <w:rFonts w:cs="Arial"/>
          <w:b/>
          <w:bCs/>
          <w:sz w:val="22"/>
        </w:rPr>
        <w:t>zavřený</w:t>
      </w:r>
    </w:p>
    <w:p w14:paraId="48C111B2" w14:textId="0153B28D" w:rsidR="0083666F" w:rsidRPr="00BE04E4" w:rsidRDefault="0083666F" w:rsidP="00BE04E4">
      <w:pPr>
        <w:autoSpaceDE w:val="0"/>
        <w:autoSpaceDN w:val="0"/>
        <w:adjustRightInd w:val="0"/>
        <w:spacing w:after="0" w:line="240" w:lineRule="auto"/>
        <w:jc w:val="both"/>
        <w:rPr>
          <w:rFonts w:ascii="Arial" w:hAnsi="Arial" w:cs="Arial"/>
        </w:rPr>
      </w:pPr>
      <w:r w:rsidRPr="00BE04E4">
        <w:rPr>
          <w:rFonts w:ascii="Arial" w:hAnsi="Arial" w:cs="Arial"/>
        </w:rPr>
        <w:t>podle § 2586 a následujících zákona č. 89/2012 Sb., občanský zákoník, ve znění pozdějších předpisů, a v souladu s</w:t>
      </w:r>
      <w:r w:rsidR="00404E33" w:rsidRPr="00BE04E4">
        <w:rPr>
          <w:rFonts w:ascii="Arial" w:hAnsi="Arial" w:cs="Arial"/>
        </w:rPr>
        <w:t xml:space="preserve"> ustanovením </w:t>
      </w:r>
      <w:r w:rsidRPr="00BE04E4">
        <w:rPr>
          <w:rFonts w:ascii="Arial" w:hAnsi="Arial" w:cs="Arial"/>
        </w:rPr>
        <w:t>§ 222 odst</w:t>
      </w:r>
      <w:r w:rsidR="00F837C4">
        <w:rPr>
          <w:rFonts w:ascii="Arial" w:hAnsi="Arial" w:cs="Arial"/>
        </w:rPr>
        <w:t>. 4)</w:t>
      </w:r>
      <w:r w:rsidRPr="00BE04E4">
        <w:rPr>
          <w:rFonts w:ascii="Arial" w:hAnsi="Arial" w:cs="Arial"/>
        </w:rPr>
        <w:t xml:space="preserve"> zákona č. 134/2016 Sb., o zadávání veřejných zakázek, ve znění pozdějších předpisů</w:t>
      </w:r>
      <w:r w:rsidR="00CE1FA9">
        <w:rPr>
          <w:rFonts w:ascii="Arial" w:hAnsi="Arial" w:cs="Arial"/>
        </w:rPr>
        <w:t xml:space="preserve"> (dále jen „</w:t>
      </w:r>
      <w:r w:rsidR="00CE1FA9" w:rsidRPr="00CE1FA9">
        <w:rPr>
          <w:rFonts w:ascii="Arial" w:hAnsi="Arial" w:cs="Arial"/>
          <w:b/>
          <w:bCs/>
        </w:rPr>
        <w:t>ZZVZ</w:t>
      </w:r>
      <w:r w:rsidR="00CE1FA9">
        <w:rPr>
          <w:rFonts w:ascii="Arial" w:hAnsi="Arial" w:cs="Arial"/>
        </w:rPr>
        <w:t>“)</w:t>
      </w:r>
    </w:p>
    <w:p w14:paraId="242F31A9" w14:textId="77777777" w:rsidR="008F521D" w:rsidRPr="00BE04E4" w:rsidRDefault="008F521D" w:rsidP="00BE04E4">
      <w:pPr>
        <w:pStyle w:val="Normln-odrky"/>
        <w:numPr>
          <w:ilvl w:val="0"/>
          <w:numId w:val="0"/>
        </w:numPr>
        <w:spacing w:before="240" w:line="240" w:lineRule="auto"/>
        <w:jc w:val="both"/>
        <w:rPr>
          <w:rFonts w:cs="Arial"/>
          <w:sz w:val="22"/>
        </w:rPr>
      </w:pPr>
    </w:p>
    <w:p w14:paraId="7947449C" w14:textId="77777777" w:rsidR="00E0086F" w:rsidRPr="00ED6435" w:rsidRDefault="00E0086F" w:rsidP="00205AC0">
      <w:pPr>
        <w:pStyle w:val="Nadpis1"/>
        <w:keepNext w:val="0"/>
        <w:spacing w:before="0" w:line="240" w:lineRule="auto"/>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205AC0">
      <w:pPr>
        <w:pStyle w:val="Level3"/>
        <w:numPr>
          <w:ilvl w:val="0"/>
          <w:numId w:val="14"/>
        </w:numPr>
        <w:spacing w:after="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0027FA7B" w14:textId="77777777" w:rsidR="00D55A06" w:rsidRDefault="00E0086F" w:rsidP="00205AC0">
      <w:pPr>
        <w:spacing w:after="0" w:line="240" w:lineRule="auto"/>
        <w:ind w:left="567"/>
        <w:jc w:val="both"/>
        <w:rPr>
          <w:rFonts w:ascii="Arial" w:hAnsi="Arial" w:cs="Arial"/>
        </w:rPr>
      </w:pPr>
      <w:r w:rsidRPr="00ED6435">
        <w:rPr>
          <w:rFonts w:ascii="Arial" w:hAnsi="Arial" w:cs="Arial"/>
        </w:rPr>
        <w:t xml:space="preserve">se sídlem Husinecká 1024/11a, 130 00 Praha 3 – Žižkov, IČO: 013 12 774, </w:t>
      </w:r>
    </w:p>
    <w:p w14:paraId="72B0C9B8" w14:textId="118281C4" w:rsidR="00403809" w:rsidRDefault="00E0086F" w:rsidP="00205AC0">
      <w:pPr>
        <w:spacing w:after="0" w:line="240" w:lineRule="auto"/>
        <w:ind w:left="567"/>
        <w:jc w:val="both"/>
        <w:rPr>
          <w:rFonts w:ascii="Arial" w:hAnsi="Arial" w:cs="Arial"/>
        </w:rPr>
      </w:pPr>
      <w:r w:rsidRPr="00F837C4">
        <w:rPr>
          <w:rFonts w:ascii="Arial" w:hAnsi="Arial" w:cs="Arial"/>
          <w:b/>
          <w:bCs/>
        </w:rPr>
        <w:t xml:space="preserve">Krajský pozemkový úřad </w:t>
      </w:r>
      <w:bookmarkStart w:id="0" w:name="_Hlk214960084"/>
      <w:r w:rsidR="00F837C4" w:rsidRPr="00F837C4">
        <w:rPr>
          <w:rFonts w:ascii="Arial" w:hAnsi="Arial" w:cs="Arial"/>
          <w:b/>
          <w:bCs/>
        </w:rPr>
        <w:t xml:space="preserve">Moravskoslezský kraj </w:t>
      </w:r>
      <w:bookmarkStart w:id="1" w:name="_Hlk215040681"/>
      <w:bookmarkEnd w:id="0"/>
      <w:r w:rsidR="008C4017" w:rsidRPr="00F837C4">
        <w:rPr>
          <w:rFonts w:ascii="Arial" w:eastAsia="Times New Roman" w:hAnsi="Arial" w:cs="Arial"/>
          <w:b/>
          <w:bCs/>
          <w:snapToGrid w:val="0"/>
          <w:lang w:eastAsia="cs-CZ"/>
        </w:rPr>
        <w:t xml:space="preserve">na adrese </w:t>
      </w:r>
      <w:bookmarkEnd w:id="1"/>
      <w:r w:rsidR="00F837C4" w:rsidRPr="00F837C4">
        <w:rPr>
          <w:rFonts w:ascii="Arial" w:eastAsia="Times New Roman" w:hAnsi="Arial" w:cs="Arial"/>
          <w:b/>
          <w:bCs/>
          <w:snapToGrid w:val="0"/>
          <w:lang w:eastAsia="cs-CZ"/>
        </w:rPr>
        <w:t>Libušina 502/5, Ostrava-Přívoz 70200</w:t>
      </w:r>
    </w:p>
    <w:p w14:paraId="7A81486D" w14:textId="2B3CDB5A" w:rsidR="00403809" w:rsidRDefault="00403809" w:rsidP="00205AC0">
      <w:pPr>
        <w:spacing w:after="0" w:line="240" w:lineRule="auto"/>
        <w:ind w:left="567"/>
        <w:jc w:val="both"/>
        <w:rPr>
          <w:rFonts w:ascii="Arial" w:hAnsi="Arial" w:cs="Arial"/>
          <w:b/>
          <w:bCs/>
          <w:snapToGrid w:val="0"/>
        </w:rPr>
      </w:pPr>
      <w:r>
        <w:rPr>
          <w:rFonts w:ascii="Arial" w:hAnsi="Arial" w:cs="Arial"/>
          <w:b/>
          <w:bCs/>
          <w:snapToGrid w:val="0"/>
        </w:rPr>
        <w:t xml:space="preserve">Pobočka: </w:t>
      </w:r>
      <w:r w:rsidR="00F837C4" w:rsidRPr="00F837C4">
        <w:rPr>
          <w:rFonts w:ascii="Arial" w:hAnsi="Arial" w:cs="Arial"/>
          <w:b/>
          <w:bCs/>
          <w:snapToGrid w:val="0"/>
        </w:rPr>
        <w:t xml:space="preserve">Pobočka Nový Jičín </w:t>
      </w:r>
      <w:r w:rsidR="008C4017">
        <w:rPr>
          <w:rFonts w:ascii="Arial" w:eastAsia="Times New Roman" w:hAnsi="Arial" w:cs="Arial"/>
          <w:b/>
          <w:bCs/>
          <w:snapToGrid w:val="0"/>
          <w:lang w:eastAsia="cs-CZ"/>
        </w:rPr>
        <w:t xml:space="preserve">na adrese </w:t>
      </w:r>
      <w:r w:rsidR="00F837C4" w:rsidRPr="00F837C4">
        <w:rPr>
          <w:rFonts w:ascii="Arial" w:eastAsia="Times New Roman" w:hAnsi="Arial" w:cs="Arial"/>
          <w:b/>
          <w:bCs/>
          <w:snapToGrid w:val="0"/>
          <w:lang w:eastAsia="cs-CZ"/>
        </w:rPr>
        <w:t>Husova 2003/13, Nový Jičín 74101</w:t>
      </w:r>
    </w:p>
    <w:p w14:paraId="2BB55C1B" w14:textId="2FE2111A" w:rsidR="00E0086F" w:rsidRPr="00ED6435" w:rsidRDefault="00E0086F" w:rsidP="00205AC0">
      <w:pPr>
        <w:spacing w:after="0" w:line="240" w:lineRule="auto"/>
        <w:ind w:left="4536" w:hanging="3969"/>
        <w:jc w:val="both"/>
        <w:rPr>
          <w:rFonts w:ascii="Arial" w:hAnsi="Arial" w:cs="Arial"/>
        </w:rPr>
      </w:pPr>
      <w:bookmarkStart w:id="2" w:name="_Hlk214960540"/>
      <w:r w:rsidRPr="00ED6435">
        <w:rPr>
          <w:rFonts w:ascii="Arial" w:hAnsi="Arial" w:cs="Arial"/>
        </w:rPr>
        <w:t>Zastoupen</w:t>
      </w:r>
      <w:r w:rsidR="001F5968">
        <w:rPr>
          <w:rFonts w:ascii="Arial" w:hAnsi="Arial" w:cs="Arial"/>
        </w:rPr>
        <w:t>ý</w:t>
      </w:r>
      <w:r w:rsidRPr="00ED6435">
        <w:rPr>
          <w:rFonts w:ascii="Arial" w:hAnsi="Arial" w:cs="Arial"/>
        </w:rPr>
        <w:t xml:space="preserve">: </w:t>
      </w:r>
      <w:r w:rsidR="00F837C4">
        <w:rPr>
          <w:rFonts w:ascii="Arial" w:hAnsi="Arial" w:cs="Arial"/>
        </w:rPr>
        <w:t>Ing. Kateřinou Neumanovou, ředitelkou Krajského pozemkového úřadu pro MSK</w:t>
      </w:r>
    </w:p>
    <w:p w14:paraId="679B3B2B" w14:textId="3080A74B" w:rsidR="00E0086F" w:rsidRPr="00ED6435" w:rsidRDefault="00E0086F" w:rsidP="00205AC0">
      <w:pPr>
        <w:spacing w:after="0" w:line="240" w:lineRule="auto"/>
        <w:ind w:left="4678" w:hanging="4111"/>
        <w:jc w:val="both"/>
        <w:rPr>
          <w:rFonts w:ascii="Arial" w:hAnsi="Arial" w:cs="Arial"/>
        </w:rPr>
      </w:pPr>
      <w:bookmarkStart w:id="3" w:name="_Hlk215041580"/>
      <w:r w:rsidRPr="00ED6435">
        <w:rPr>
          <w:rFonts w:ascii="Arial" w:hAnsi="Arial" w:cs="Arial"/>
        </w:rPr>
        <w:t xml:space="preserve">Ve smluvních záležitostech </w:t>
      </w:r>
      <w:r w:rsidR="00EC1291" w:rsidRPr="00ED6435">
        <w:rPr>
          <w:rFonts w:ascii="Arial" w:hAnsi="Arial" w:cs="Arial"/>
        </w:rPr>
        <w:t>zastoupen</w:t>
      </w:r>
      <w:r w:rsidR="001F5968">
        <w:rPr>
          <w:rFonts w:ascii="Arial" w:hAnsi="Arial" w:cs="Arial"/>
        </w:rPr>
        <w:t>ý</w:t>
      </w:r>
      <w:r w:rsidRPr="00ED6435">
        <w:rPr>
          <w:rFonts w:ascii="Arial" w:hAnsi="Arial" w:cs="Arial"/>
        </w:rPr>
        <w:t xml:space="preserve">: </w:t>
      </w:r>
      <w:bookmarkEnd w:id="3"/>
      <w:r w:rsidR="00F837C4" w:rsidRPr="00F837C4">
        <w:rPr>
          <w:rFonts w:ascii="Arial" w:hAnsi="Arial" w:cs="Arial"/>
        </w:rPr>
        <w:t>Ing. Kateřinou Neumanovou, ředitelkou Krajského pozemkového úřadu pro MSK</w:t>
      </w:r>
    </w:p>
    <w:p w14:paraId="4939C5C6" w14:textId="7116BEDE" w:rsidR="00E0086F" w:rsidRDefault="00E0086F" w:rsidP="00205AC0">
      <w:pPr>
        <w:spacing w:after="0" w:line="240" w:lineRule="auto"/>
        <w:ind w:left="4536" w:hanging="3969"/>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w:t>
      </w:r>
      <w:r w:rsidR="00945036">
        <w:rPr>
          <w:rFonts w:ascii="Arial" w:hAnsi="Arial" w:cs="Arial"/>
        </w:rPr>
        <w:t>ý</w:t>
      </w:r>
      <w:r w:rsidRPr="00ED6435">
        <w:rPr>
          <w:rFonts w:ascii="Arial" w:hAnsi="Arial" w:cs="Arial"/>
        </w:rPr>
        <w:t>:</w:t>
      </w:r>
      <w:r w:rsidRPr="00ED6435">
        <w:rPr>
          <w:rFonts w:ascii="Arial" w:hAnsi="Arial" w:cs="Arial"/>
          <w:snapToGrid w:val="0"/>
        </w:rPr>
        <w:t xml:space="preserve"> </w:t>
      </w:r>
      <w:bookmarkEnd w:id="2"/>
      <w:r w:rsidR="00F837C4" w:rsidRPr="00F837C4">
        <w:rPr>
          <w:rFonts w:ascii="Arial" w:hAnsi="Arial" w:cs="Arial"/>
          <w:snapToGrid w:val="0"/>
        </w:rPr>
        <w:t>Ing. Tomáš Hořelica, Bc. Hubert Mikuš, Pobočka Nový Jičín</w:t>
      </w:r>
    </w:p>
    <w:p w14:paraId="058B6E06" w14:textId="77777777" w:rsidR="00C83A8C" w:rsidRPr="000129FF" w:rsidRDefault="00C83A8C" w:rsidP="00205AC0">
      <w:pPr>
        <w:tabs>
          <w:tab w:val="left" w:pos="4536"/>
        </w:tabs>
        <w:spacing w:after="0" w:line="240" w:lineRule="auto"/>
        <w:ind w:left="4962" w:hanging="4395"/>
        <w:jc w:val="both"/>
        <w:rPr>
          <w:rFonts w:ascii="Arial" w:hAnsi="Arial" w:cs="Arial"/>
          <w:snapToGrid w:val="0"/>
        </w:rPr>
      </w:pPr>
    </w:p>
    <w:p w14:paraId="48651F03" w14:textId="77777777" w:rsidR="00E0086F" w:rsidRPr="00ED6435" w:rsidRDefault="00E0086F" w:rsidP="00205AC0">
      <w:pPr>
        <w:tabs>
          <w:tab w:val="left" w:pos="4536"/>
        </w:tabs>
        <w:spacing w:after="0" w:line="240" w:lineRule="auto"/>
        <w:ind w:left="567"/>
        <w:contextualSpacing/>
        <w:jc w:val="both"/>
        <w:rPr>
          <w:rFonts w:ascii="Arial" w:hAnsi="Arial" w:cs="Arial"/>
        </w:rPr>
      </w:pPr>
      <w:r w:rsidRPr="00ED6435">
        <w:rPr>
          <w:rFonts w:ascii="Arial" w:hAnsi="Arial" w:cs="Arial"/>
          <w:b/>
          <w:bCs/>
        </w:rPr>
        <w:t>Kontaktní údaje:</w:t>
      </w:r>
    </w:p>
    <w:p w14:paraId="6A638703" w14:textId="7EFA9F08" w:rsidR="00E0086F" w:rsidRPr="00ED6435" w:rsidRDefault="00E0086F" w:rsidP="00205AC0">
      <w:pPr>
        <w:tabs>
          <w:tab w:val="left" w:pos="4536"/>
        </w:tabs>
        <w:spacing w:after="0" w:line="240" w:lineRule="auto"/>
        <w:ind w:left="567"/>
        <w:contextualSpacing/>
        <w:jc w:val="both"/>
        <w:rPr>
          <w:rFonts w:ascii="Arial" w:hAnsi="Arial" w:cs="Arial"/>
        </w:rPr>
      </w:pPr>
      <w:r w:rsidRPr="00ED6435">
        <w:rPr>
          <w:rFonts w:ascii="Arial" w:hAnsi="Arial" w:cs="Arial"/>
        </w:rPr>
        <w:t xml:space="preserve">Tel.: </w:t>
      </w:r>
      <w:r w:rsidR="00CC64C2">
        <w:rPr>
          <w:rFonts w:ascii="Arial" w:hAnsi="Arial" w:cs="Arial"/>
        </w:rPr>
        <w:tab/>
      </w:r>
      <w:r w:rsidR="001D7BC3">
        <w:rPr>
          <w:rFonts w:ascii="Arial" w:hAnsi="Arial" w:cs="Arial"/>
        </w:rPr>
        <w:t>xxx</w:t>
      </w:r>
    </w:p>
    <w:p w14:paraId="073F5E87" w14:textId="21CF2D3B" w:rsidR="00E0086F" w:rsidRPr="00403809" w:rsidRDefault="00E0086F" w:rsidP="00205AC0">
      <w:pPr>
        <w:tabs>
          <w:tab w:val="left" w:pos="4536"/>
        </w:tabs>
        <w:spacing w:after="0" w:line="240" w:lineRule="auto"/>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CC64C2">
        <w:rPr>
          <w:rFonts w:ascii="Arial" w:hAnsi="Arial" w:cs="Arial"/>
          <w:snapToGrid w:val="0"/>
        </w:rPr>
        <w:tab/>
      </w:r>
      <w:r w:rsidR="001D7BC3">
        <w:t>xxx</w:t>
      </w:r>
    </w:p>
    <w:p w14:paraId="251A0BC1" w14:textId="20D68F72" w:rsidR="00E0086F" w:rsidRPr="00ED6435" w:rsidRDefault="00E0086F" w:rsidP="00205AC0">
      <w:pPr>
        <w:tabs>
          <w:tab w:val="left" w:pos="4536"/>
        </w:tabs>
        <w:spacing w:after="0" w:line="240" w:lineRule="auto"/>
        <w:ind w:left="567" w:right="1418"/>
        <w:jc w:val="both"/>
        <w:rPr>
          <w:rFonts w:ascii="Arial" w:hAnsi="Arial" w:cs="Arial"/>
          <w:b/>
          <w:i/>
        </w:rPr>
      </w:pPr>
      <w:r w:rsidRPr="00ED6435">
        <w:rPr>
          <w:rFonts w:ascii="Arial" w:hAnsi="Arial" w:cs="Arial"/>
        </w:rPr>
        <w:t xml:space="preserve">ID datové schránky: </w:t>
      </w:r>
      <w:r w:rsidR="00CC64C2">
        <w:rPr>
          <w:rFonts w:ascii="Arial" w:hAnsi="Arial" w:cs="Arial"/>
        </w:rPr>
        <w:tab/>
      </w:r>
      <w:r w:rsidR="008C4017">
        <w:rPr>
          <w:rFonts w:ascii="Arial" w:hAnsi="Arial" w:cs="Arial"/>
        </w:rPr>
        <w:t>z49per3</w:t>
      </w:r>
    </w:p>
    <w:p w14:paraId="7341B31E" w14:textId="5DDAD4BC" w:rsidR="00E0086F" w:rsidRPr="00ED6435" w:rsidRDefault="00E0086F" w:rsidP="00205AC0">
      <w:pPr>
        <w:tabs>
          <w:tab w:val="left" w:pos="4536"/>
        </w:tabs>
        <w:spacing w:after="0" w:line="240" w:lineRule="auto"/>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CC64C2">
        <w:rPr>
          <w:rFonts w:ascii="Arial" w:hAnsi="Arial" w:cs="Arial"/>
        </w:rPr>
        <w:tab/>
      </w:r>
      <w:r w:rsidRPr="00ED6435">
        <w:rPr>
          <w:rFonts w:ascii="Arial" w:hAnsi="Arial" w:cs="Arial"/>
        </w:rPr>
        <w:t>Česká národní banka</w:t>
      </w:r>
    </w:p>
    <w:p w14:paraId="3A817518" w14:textId="35FA2B87" w:rsidR="00E0086F" w:rsidRPr="00ED6435" w:rsidRDefault="00E0086F" w:rsidP="00205AC0">
      <w:pPr>
        <w:spacing w:after="0" w:line="240" w:lineRule="auto"/>
        <w:ind w:left="4536" w:right="1417" w:hanging="3969"/>
        <w:contextualSpacing/>
        <w:jc w:val="both"/>
        <w:rPr>
          <w:rFonts w:ascii="Arial" w:hAnsi="Arial" w:cs="Arial"/>
          <w:b/>
          <w:i/>
        </w:rPr>
      </w:pPr>
      <w:r w:rsidRPr="00ED6435">
        <w:rPr>
          <w:rFonts w:ascii="Arial" w:hAnsi="Arial" w:cs="Arial"/>
        </w:rPr>
        <w:t xml:space="preserve">Číslo účtu: </w:t>
      </w:r>
      <w:r w:rsidR="00CC64C2">
        <w:rPr>
          <w:rFonts w:ascii="Arial" w:hAnsi="Arial" w:cs="Arial"/>
        </w:rPr>
        <w:tab/>
      </w:r>
      <w:r w:rsidR="00233947" w:rsidRPr="00233947">
        <w:rPr>
          <w:rFonts w:ascii="Arial" w:hAnsi="Arial" w:cs="Arial"/>
        </w:rPr>
        <w:t>3723001/0710</w:t>
      </w:r>
    </w:p>
    <w:p w14:paraId="1375E27A" w14:textId="5964AC50" w:rsidR="00E0086F" w:rsidRPr="00ED6435" w:rsidRDefault="00E0086F" w:rsidP="00205AC0">
      <w:pPr>
        <w:spacing w:after="0" w:line="240" w:lineRule="auto"/>
        <w:ind w:left="4536" w:right="1418" w:hanging="3969"/>
        <w:jc w:val="both"/>
        <w:rPr>
          <w:rFonts w:ascii="Arial" w:hAnsi="Arial" w:cs="Arial"/>
        </w:rPr>
      </w:pPr>
      <w:r w:rsidRPr="00ED6435">
        <w:rPr>
          <w:rFonts w:ascii="Arial" w:hAnsi="Arial" w:cs="Arial"/>
        </w:rPr>
        <w:t xml:space="preserve">DIČ: </w:t>
      </w:r>
      <w:r w:rsidR="00CC64C2">
        <w:rPr>
          <w:rFonts w:ascii="Arial" w:hAnsi="Arial" w:cs="Arial"/>
        </w:rPr>
        <w:tab/>
      </w:r>
      <w:r w:rsidR="00DD19CE" w:rsidRPr="00ED6435">
        <w:rPr>
          <w:rFonts w:ascii="Arial" w:hAnsi="Arial" w:cs="Arial"/>
        </w:rPr>
        <w:t>CZ01312774 (</w:t>
      </w:r>
      <w:r w:rsidR="00DD19CE" w:rsidRPr="00ED6435">
        <w:rPr>
          <w:rFonts w:ascii="Arial" w:hAnsi="Arial" w:cs="Arial"/>
          <w:i/>
          <w:iCs/>
        </w:rPr>
        <w:t>není plátce DPH</w:t>
      </w:r>
      <w:r w:rsidR="00DD19CE" w:rsidRPr="00ED6435">
        <w:rPr>
          <w:rFonts w:ascii="Arial" w:hAnsi="Arial" w:cs="Arial"/>
        </w:rPr>
        <w:t>)</w:t>
      </w:r>
    </w:p>
    <w:p w14:paraId="2C7E241C" w14:textId="749A0325" w:rsidR="00E0086F" w:rsidRPr="00ED6435" w:rsidRDefault="00E0086F" w:rsidP="00205AC0">
      <w:pPr>
        <w:spacing w:after="0" w:line="240" w:lineRule="auto"/>
        <w:ind w:left="4536" w:right="1417" w:hanging="3969"/>
        <w:jc w:val="both"/>
        <w:rPr>
          <w:rFonts w:ascii="Arial" w:hAnsi="Arial" w:cs="Arial"/>
          <w:b/>
        </w:rPr>
      </w:pPr>
      <w:r w:rsidRPr="00ED6435">
        <w:rPr>
          <w:rFonts w:ascii="Arial" w:hAnsi="Arial" w:cs="Arial"/>
        </w:rPr>
        <w:t>(</w:t>
      </w:r>
      <w:r w:rsidR="00403809">
        <w:rPr>
          <w:rFonts w:ascii="Arial" w:hAnsi="Arial" w:cs="Arial"/>
        </w:rPr>
        <w:t xml:space="preserve">dále jen </w:t>
      </w: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Default="00E0086F" w:rsidP="00205AC0">
      <w:pPr>
        <w:spacing w:after="0" w:line="240" w:lineRule="auto"/>
        <w:ind w:left="567"/>
        <w:jc w:val="both"/>
        <w:rPr>
          <w:rFonts w:ascii="Arial" w:hAnsi="Arial" w:cs="Arial"/>
        </w:rPr>
      </w:pPr>
      <w:r w:rsidRPr="00ED6435">
        <w:rPr>
          <w:rFonts w:ascii="Arial" w:hAnsi="Arial" w:cs="Arial"/>
        </w:rPr>
        <w:t>a</w:t>
      </w:r>
    </w:p>
    <w:p w14:paraId="15360CEA" w14:textId="77777777" w:rsidR="00B109EE" w:rsidRPr="00ED6435" w:rsidRDefault="00B109EE" w:rsidP="00205AC0">
      <w:pPr>
        <w:spacing w:after="0" w:line="240" w:lineRule="auto"/>
        <w:ind w:left="567"/>
        <w:jc w:val="both"/>
        <w:rPr>
          <w:rFonts w:ascii="Arial" w:hAnsi="Arial" w:cs="Arial"/>
          <w:b/>
        </w:rPr>
      </w:pPr>
    </w:p>
    <w:p w14:paraId="600FCFA1" w14:textId="77777777" w:rsidR="000A4EA8" w:rsidRDefault="000A4EA8" w:rsidP="00205AC0">
      <w:pPr>
        <w:numPr>
          <w:ilvl w:val="0"/>
          <w:numId w:val="14"/>
        </w:numPr>
        <w:spacing w:after="0" w:line="240" w:lineRule="auto"/>
        <w:ind w:left="567" w:hanging="567"/>
        <w:jc w:val="both"/>
        <w:rPr>
          <w:rFonts w:ascii="Arial" w:hAnsi="Arial" w:cs="Arial"/>
          <w:bCs/>
        </w:rPr>
      </w:pPr>
    </w:p>
    <w:p w14:paraId="6BA0B1EA" w14:textId="77777777" w:rsidR="00A222DA" w:rsidRPr="00A222DA" w:rsidRDefault="00A222DA" w:rsidP="00205AC0">
      <w:pPr>
        <w:spacing w:after="0" w:line="240" w:lineRule="auto"/>
        <w:ind w:left="567"/>
        <w:jc w:val="both"/>
        <w:rPr>
          <w:rFonts w:ascii="Arial" w:hAnsi="Arial" w:cs="Arial"/>
          <w:b/>
        </w:rPr>
      </w:pPr>
      <w:r w:rsidRPr="00A222DA">
        <w:rPr>
          <w:rFonts w:ascii="Arial" w:hAnsi="Arial" w:cs="Arial"/>
          <w:b/>
        </w:rPr>
        <w:t>GEOREAL spol. s r.o.</w:t>
      </w:r>
    </w:p>
    <w:p w14:paraId="764DE39B" w14:textId="68FCA2BB" w:rsidR="00AE74B1" w:rsidRPr="00A222DA" w:rsidRDefault="00AE74B1" w:rsidP="00205AC0">
      <w:pPr>
        <w:spacing w:after="0" w:line="240" w:lineRule="auto"/>
        <w:ind w:left="567"/>
        <w:jc w:val="both"/>
        <w:rPr>
          <w:rFonts w:ascii="Arial" w:hAnsi="Arial" w:cs="Arial"/>
          <w:b/>
          <w:bCs/>
        </w:rPr>
      </w:pPr>
      <w:r w:rsidRPr="00A222DA">
        <w:rPr>
          <w:rFonts w:ascii="Arial" w:hAnsi="Arial" w:cs="Arial"/>
          <w:bCs/>
        </w:rPr>
        <w:t xml:space="preserve">se sídlem </w:t>
      </w:r>
      <w:r w:rsidR="00A222DA" w:rsidRPr="00A222DA">
        <w:rPr>
          <w:rFonts w:ascii="Arial" w:hAnsi="Arial" w:cs="Arial"/>
          <w:bCs/>
        </w:rPr>
        <w:t>Hálkova 12, 301 00 Plzeň</w:t>
      </w:r>
    </w:p>
    <w:p w14:paraId="2A0D9D43" w14:textId="5CBFE74D" w:rsidR="00AE74B1" w:rsidRPr="00A222DA" w:rsidRDefault="00AE74B1" w:rsidP="00205AC0">
      <w:pPr>
        <w:spacing w:after="0" w:line="240" w:lineRule="auto"/>
        <w:ind w:left="567"/>
        <w:jc w:val="both"/>
        <w:rPr>
          <w:rFonts w:ascii="Arial" w:hAnsi="Arial" w:cs="Arial"/>
          <w:bCs/>
        </w:rPr>
      </w:pPr>
      <w:bookmarkStart w:id="4" w:name="_Hlk215041448"/>
      <w:r w:rsidRPr="00A222DA">
        <w:rPr>
          <w:rFonts w:ascii="Arial" w:hAnsi="Arial" w:cs="Arial"/>
          <w:bCs/>
        </w:rPr>
        <w:t>Zastoupený</w:t>
      </w:r>
      <w:bookmarkEnd w:id="4"/>
      <w:r w:rsidR="00A222DA" w:rsidRPr="00A222DA">
        <w:rPr>
          <w:rFonts w:ascii="Arial" w:hAnsi="Arial" w:cs="Arial"/>
          <w:bCs/>
        </w:rPr>
        <w:t>: Martinem Vondráčkem, jednatelem</w:t>
      </w:r>
      <w:r w:rsidRPr="00A222DA" w:rsidDel="0005005E">
        <w:rPr>
          <w:rFonts w:ascii="Arial" w:hAnsi="Arial" w:cs="Arial"/>
          <w:bCs/>
        </w:rPr>
        <w:t xml:space="preserve"> </w:t>
      </w:r>
      <w:r w:rsidRPr="00A222DA">
        <w:rPr>
          <w:rFonts w:ascii="Arial" w:hAnsi="Arial" w:cs="Arial"/>
          <w:bCs/>
          <w:iCs/>
        </w:rPr>
        <w:t xml:space="preserve"> </w:t>
      </w:r>
    </w:p>
    <w:p w14:paraId="6756D340" w14:textId="690E73A3" w:rsidR="00AE74B1" w:rsidRPr="00A222DA" w:rsidRDefault="00AE74B1" w:rsidP="00205AC0">
      <w:pPr>
        <w:spacing w:after="0" w:line="240" w:lineRule="auto"/>
        <w:ind w:left="567"/>
        <w:jc w:val="both"/>
        <w:rPr>
          <w:rFonts w:ascii="Arial" w:hAnsi="Arial" w:cs="Arial"/>
          <w:bCs/>
        </w:rPr>
      </w:pPr>
      <w:r w:rsidRPr="00A222DA">
        <w:rPr>
          <w:rFonts w:ascii="Arial" w:hAnsi="Arial" w:cs="Arial"/>
          <w:bCs/>
        </w:rPr>
        <w:t>Ve smluvních záležitostech zastoupený:</w:t>
      </w:r>
      <w:r w:rsidR="00A222DA" w:rsidRPr="00A222DA">
        <w:rPr>
          <w:rFonts w:ascii="Arial" w:hAnsi="Arial" w:cs="Arial"/>
          <w:bCs/>
        </w:rPr>
        <w:t xml:space="preserve"> Martinem Vondráčkem, jednatelem  </w:t>
      </w:r>
    </w:p>
    <w:p w14:paraId="1A489D8F" w14:textId="5B5D746C" w:rsidR="00AE74B1" w:rsidRPr="00A222DA" w:rsidRDefault="00AE74B1" w:rsidP="00205AC0">
      <w:pPr>
        <w:spacing w:after="0" w:line="240" w:lineRule="auto"/>
        <w:ind w:left="567"/>
        <w:jc w:val="both"/>
        <w:rPr>
          <w:rFonts w:ascii="Arial" w:hAnsi="Arial" w:cs="Arial"/>
          <w:bCs/>
        </w:rPr>
      </w:pPr>
      <w:r w:rsidRPr="00A222DA">
        <w:rPr>
          <w:rFonts w:ascii="Arial" w:hAnsi="Arial" w:cs="Arial"/>
          <w:bCs/>
        </w:rPr>
        <w:t>V technických záležitostech zastoupený</w:t>
      </w:r>
      <w:r w:rsidR="00A222DA" w:rsidRPr="00A222DA">
        <w:rPr>
          <w:rFonts w:ascii="Arial" w:hAnsi="Arial" w:cs="Arial"/>
          <w:bCs/>
        </w:rPr>
        <w:t xml:space="preserve">: </w:t>
      </w:r>
      <w:r w:rsidR="001D7BC3">
        <w:rPr>
          <w:rFonts w:ascii="Arial" w:hAnsi="Arial" w:cs="Arial"/>
          <w:bCs/>
        </w:rPr>
        <w:t>xxx</w:t>
      </w:r>
    </w:p>
    <w:p w14:paraId="6512F425" w14:textId="77777777" w:rsidR="000A4EA8" w:rsidRPr="00A00CD2" w:rsidRDefault="000A4EA8" w:rsidP="00205AC0">
      <w:pPr>
        <w:spacing w:after="0" w:line="240" w:lineRule="auto"/>
        <w:ind w:left="567"/>
        <w:jc w:val="both"/>
        <w:rPr>
          <w:rFonts w:ascii="Arial" w:hAnsi="Arial" w:cs="Arial"/>
          <w:bCs/>
        </w:rPr>
      </w:pPr>
      <w:r w:rsidRPr="00A00CD2">
        <w:rPr>
          <w:rFonts w:ascii="Arial" w:hAnsi="Arial" w:cs="Arial"/>
          <w:b/>
          <w:bCs/>
        </w:rPr>
        <w:t>Kontaktní údaje:</w:t>
      </w:r>
    </w:p>
    <w:p w14:paraId="232D2B86" w14:textId="47B37800" w:rsidR="000A4EA8" w:rsidRPr="00A00CD2" w:rsidRDefault="000A4EA8" w:rsidP="00205AC0">
      <w:pPr>
        <w:tabs>
          <w:tab w:val="left" w:pos="4536"/>
        </w:tabs>
        <w:spacing w:after="0" w:line="240" w:lineRule="auto"/>
        <w:ind w:left="567"/>
        <w:jc w:val="both"/>
        <w:rPr>
          <w:rFonts w:ascii="Arial" w:hAnsi="Arial" w:cs="Arial"/>
          <w:bCs/>
        </w:rPr>
      </w:pPr>
      <w:r w:rsidRPr="00A00CD2">
        <w:rPr>
          <w:rFonts w:ascii="Arial" w:hAnsi="Arial" w:cs="Arial"/>
          <w:bCs/>
        </w:rPr>
        <w:t>Tel.:</w:t>
      </w:r>
      <w:r w:rsidR="00205AC0">
        <w:rPr>
          <w:rFonts w:ascii="Arial" w:hAnsi="Arial" w:cs="Arial"/>
          <w:bCs/>
        </w:rPr>
        <w:tab/>
      </w:r>
      <w:r w:rsidR="001D7BC3">
        <w:rPr>
          <w:rFonts w:ascii="Arial" w:hAnsi="Arial" w:cs="Arial"/>
          <w:bCs/>
        </w:rPr>
        <w:t>xxx</w:t>
      </w:r>
    </w:p>
    <w:p w14:paraId="16EB85BB" w14:textId="34413410" w:rsidR="000A4EA8" w:rsidRPr="00A00CD2" w:rsidRDefault="000A4EA8" w:rsidP="00205AC0">
      <w:pPr>
        <w:tabs>
          <w:tab w:val="left" w:pos="4536"/>
        </w:tabs>
        <w:spacing w:after="0" w:line="240" w:lineRule="auto"/>
        <w:ind w:left="567"/>
        <w:jc w:val="both"/>
        <w:rPr>
          <w:rFonts w:ascii="Arial" w:hAnsi="Arial" w:cs="Arial"/>
          <w:bCs/>
        </w:rPr>
      </w:pPr>
      <w:r w:rsidRPr="00A00CD2">
        <w:rPr>
          <w:rFonts w:ascii="Arial" w:hAnsi="Arial" w:cs="Arial"/>
          <w:bCs/>
        </w:rPr>
        <w:t>E-mail:</w:t>
      </w:r>
      <w:r w:rsidR="00205AC0">
        <w:rPr>
          <w:rFonts w:ascii="Arial" w:hAnsi="Arial" w:cs="Arial"/>
          <w:bCs/>
        </w:rPr>
        <w:tab/>
      </w:r>
      <w:r w:rsidR="001D7BC3">
        <w:t>xxx</w:t>
      </w:r>
    </w:p>
    <w:p w14:paraId="64760670" w14:textId="659C6ED9" w:rsidR="000A4EA8" w:rsidRPr="00A00CD2" w:rsidRDefault="000A4EA8" w:rsidP="00205AC0">
      <w:pPr>
        <w:tabs>
          <w:tab w:val="left" w:pos="4536"/>
        </w:tabs>
        <w:spacing w:after="0" w:line="240" w:lineRule="auto"/>
        <w:ind w:left="567"/>
        <w:jc w:val="both"/>
        <w:rPr>
          <w:rFonts w:ascii="Arial" w:hAnsi="Arial" w:cs="Arial"/>
          <w:bCs/>
        </w:rPr>
      </w:pPr>
      <w:r w:rsidRPr="00A00CD2">
        <w:rPr>
          <w:rFonts w:ascii="Arial" w:hAnsi="Arial" w:cs="Arial"/>
          <w:bCs/>
        </w:rPr>
        <w:t>ID datové schránky:</w:t>
      </w:r>
      <w:r w:rsidR="00205AC0">
        <w:rPr>
          <w:rFonts w:ascii="Arial" w:hAnsi="Arial" w:cs="Arial"/>
          <w:bCs/>
        </w:rPr>
        <w:tab/>
      </w:r>
      <w:r w:rsidR="00A00CD2" w:rsidRPr="00A00CD2">
        <w:rPr>
          <w:rFonts w:ascii="Arial" w:hAnsi="Arial" w:cs="Arial"/>
          <w:bCs/>
        </w:rPr>
        <w:t>8dsrqkn</w:t>
      </w:r>
    </w:p>
    <w:p w14:paraId="1EE1D6AC" w14:textId="77777777" w:rsidR="000A4EA8" w:rsidRPr="00A00CD2" w:rsidRDefault="000A4EA8" w:rsidP="00205AC0">
      <w:pPr>
        <w:tabs>
          <w:tab w:val="left" w:pos="4536"/>
        </w:tabs>
        <w:spacing w:after="0" w:line="240" w:lineRule="auto"/>
        <w:ind w:left="567"/>
        <w:jc w:val="both"/>
        <w:rPr>
          <w:rFonts w:ascii="Arial" w:hAnsi="Arial" w:cs="Arial"/>
          <w:bCs/>
        </w:rPr>
      </w:pPr>
      <w:r w:rsidRPr="00A00CD2">
        <w:rPr>
          <w:rFonts w:ascii="Arial" w:hAnsi="Arial" w:cs="Arial"/>
          <w:b/>
          <w:bCs/>
        </w:rPr>
        <w:t>Bankovní spojení:</w:t>
      </w:r>
    </w:p>
    <w:p w14:paraId="58F5521C" w14:textId="5AB82626" w:rsidR="000A4EA8" w:rsidRPr="00A00CD2" w:rsidRDefault="000A4EA8" w:rsidP="00205AC0">
      <w:pPr>
        <w:tabs>
          <w:tab w:val="left" w:pos="4536"/>
        </w:tabs>
        <w:spacing w:after="0" w:line="240" w:lineRule="auto"/>
        <w:ind w:left="567"/>
        <w:jc w:val="both"/>
        <w:rPr>
          <w:rFonts w:ascii="Arial" w:hAnsi="Arial" w:cs="Arial"/>
          <w:bCs/>
        </w:rPr>
      </w:pPr>
      <w:r w:rsidRPr="00A00CD2">
        <w:rPr>
          <w:rFonts w:ascii="Arial" w:hAnsi="Arial" w:cs="Arial"/>
          <w:bCs/>
        </w:rPr>
        <w:t>Číslo účtu:</w:t>
      </w:r>
      <w:r w:rsidR="00205AC0">
        <w:rPr>
          <w:rFonts w:ascii="Arial" w:hAnsi="Arial" w:cs="Arial"/>
          <w:bCs/>
        </w:rPr>
        <w:tab/>
      </w:r>
      <w:r w:rsidR="00A00CD2" w:rsidRPr="00A00CD2">
        <w:rPr>
          <w:rFonts w:ascii="Arial" w:hAnsi="Arial" w:cs="Arial"/>
          <w:bCs/>
        </w:rPr>
        <w:t>0720092329/0800</w:t>
      </w:r>
    </w:p>
    <w:p w14:paraId="565BDCE7" w14:textId="1D221549" w:rsidR="000A4EA8" w:rsidRPr="00A00CD2" w:rsidRDefault="000A4EA8" w:rsidP="00205AC0">
      <w:pPr>
        <w:tabs>
          <w:tab w:val="left" w:pos="4536"/>
        </w:tabs>
        <w:spacing w:after="0" w:line="240" w:lineRule="auto"/>
        <w:ind w:left="567"/>
        <w:jc w:val="both"/>
        <w:rPr>
          <w:rFonts w:ascii="Arial" w:hAnsi="Arial" w:cs="Arial"/>
          <w:bCs/>
        </w:rPr>
      </w:pPr>
      <w:r w:rsidRPr="00A00CD2">
        <w:rPr>
          <w:rFonts w:ascii="Arial" w:hAnsi="Arial" w:cs="Arial"/>
          <w:bCs/>
        </w:rPr>
        <w:t>DIČ:</w:t>
      </w:r>
      <w:r w:rsidR="00205AC0">
        <w:rPr>
          <w:rFonts w:ascii="Arial" w:hAnsi="Arial" w:cs="Arial"/>
          <w:bCs/>
        </w:rPr>
        <w:tab/>
      </w:r>
      <w:r w:rsidR="00A00CD2" w:rsidRPr="00A00CD2">
        <w:rPr>
          <w:rFonts w:ascii="Arial" w:hAnsi="Arial" w:cs="Arial"/>
          <w:bCs/>
        </w:rPr>
        <w:t>CZ40527514</w:t>
      </w:r>
    </w:p>
    <w:p w14:paraId="6A7C9231" w14:textId="1D3676DE" w:rsidR="000A4EA8" w:rsidRDefault="000A4EA8" w:rsidP="00205AC0">
      <w:pPr>
        <w:tabs>
          <w:tab w:val="left" w:pos="4536"/>
        </w:tabs>
        <w:spacing w:after="0" w:line="240" w:lineRule="auto"/>
        <w:ind w:left="567"/>
        <w:jc w:val="both"/>
        <w:rPr>
          <w:rFonts w:ascii="Arial" w:hAnsi="Arial" w:cs="Arial"/>
          <w:bCs/>
        </w:rPr>
      </w:pPr>
      <w:r w:rsidRPr="00A00CD2">
        <w:rPr>
          <w:rFonts w:ascii="Arial" w:hAnsi="Arial" w:cs="Arial"/>
          <w:bCs/>
        </w:rPr>
        <w:t xml:space="preserve">(dále jen </w:t>
      </w:r>
      <w:r w:rsidRPr="00A00CD2">
        <w:rPr>
          <w:rFonts w:ascii="Arial" w:hAnsi="Arial" w:cs="Arial"/>
          <w:b/>
          <w:bCs/>
        </w:rPr>
        <w:t>„Zhotovitel“</w:t>
      </w:r>
      <w:r w:rsidRPr="00A00CD2">
        <w:rPr>
          <w:rFonts w:ascii="Arial" w:hAnsi="Arial" w:cs="Arial"/>
          <w:bCs/>
        </w:rPr>
        <w:t>)</w:t>
      </w:r>
    </w:p>
    <w:p w14:paraId="0C8D8EAA" w14:textId="77777777" w:rsidR="00AE74B1" w:rsidRPr="00AE74B1" w:rsidRDefault="00AE74B1" w:rsidP="00AE74B1">
      <w:pPr>
        <w:spacing w:before="120" w:after="0" w:line="240" w:lineRule="auto"/>
        <w:ind w:left="567"/>
        <w:jc w:val="both"/>
        <w:rPr>
          <w:rFonts w:ascii="Arial" w:hAnsi="Arial" w:cs="Arial"/>
          <w:bCs/>
        </w:rPr>
      </w:pPr>
    </w:p>
    <w:p w14:paraId="049AE66C" w14:textId="77777777" w:rsidR="00F449C4" w:rsidRDefault="00E0086F" w:rsidP="00EC1291">
      <w:pPr>
        <w:spacing w:before="240" w:after="120"/>
        <w:ind w:left="567"/>
        <w:jc w:val="both"/>
        <w:rPr>
          <w:rFonts w:ascii="Arial" w:hAnsi="Arial" w:cs="Arial"/>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xml:space="preserve">“ a každý z nich samostatně jako </w:t>
      </w:r>
    </w:p>
    <w:p w14:paraId="6EE35A18" w14:textId="6DCDA0B3" w:rsidR="00E0086F" w:rsidRDefault="00E0086F" w:rsidP="00EC1291">
      <w:pPr>
        <w:spacing w:before="240" w:after="120"/>
        <w:ind w:left="567"/>
        <w:jc w:val="both"/>
        <w:rPr>
          <w:rFonts w:ascii="Arial" w:hAnsi="Arial" w:cs="Arial"/>
        </w:rPr>
      </w:pPr>
      <w:r w:rsidRPr="00ED6435">
        <w:rPr>
          <w:rFonts w:ascii="Arial" w:hAnsi="Arial" w:cs="Arial"/>
        </w:rPr>
        <w:lastRenderedPageBreak/>
        <w:t>„</w:t>
      </w:r>
      <w:r w:rsidRPr="00ED6435">
        <w:rPr>
          <w:rFonts w:ascii="Arial" w:hAnsi="Arial" w:cs="Arial"/>
          <w:b/>
        </w:rPr>
        <w:t>Smluvní strana</w:t>
      </w:r>
      <w:r w:rsidRPr="00ED6435">
        <w:rPr>
          <w:rFonts w:ascii="Arial" w:hAnsi="Arial" w:cs="Arial"/>
        </w:rPr>
        <w:t>“)</w:t>
      </w:r>
    </w:p>
    <w:p w14:paraId="431A497E" w14:textId="4322F062" w:rsidR="00056ACC" w:rsidRDefault="00056ACC" w:rsidP="00DD459B">
      <w:pPr>
        <w:spacing w:before="240" w:after="120"/>
        <w:jc w:val="both"/>
        <w:rPr>
          <w:rFonts w:ascii="Arial" w:hAnsi="Arial" w:cs="Arial"/>
          <w:b/>
        </w:rPr>
      </w:pPr>
      <w:r w:rsidRPr="008032BE">
        <w:rPr>
          <w:rFonts w:ascii="Arial" w:hAnsi="Arial" w:cs="Arial"/>
          <w:b/>
          <w:bCs/>
          <w:snapToGrid w:val="0"/>
        </w:rPr>
        <w:t>Smluvní strany uzavřely níže uvedeného dne, měsíce a roku t</w:t>
      </w:r>
      <w:r>
        <w:rPr>
          <w:rFonts w:ascii="Arial" w:hAnsi="Arial" w:cs="Arial"/>
          <w:b/>
          <w:bCs/>
          <w:snapToGrid w:val="0"/>
        </w:rPr>
        <w:t>ento</w:t>
      </w:r>
      <w:r w:rsidRPr="008032BE">
        <w:rPr>
          <w:rFonts w:ascii="Arial" w:hAnsi="Arial" w:cs="Arial"/>
          <w:b/>
          <w:bCs/>
          <w:snapToGrid w:val="0"/>
        </w:rPr>
        <w:t xml:space="preserve"> </w:t>
      </w:r>
      <w:r>
        <w:rPr>
          <w:rFonts w:ascii="Arial" w:hAnsi="Arial" w:cs="Arial"/>
          <w:b/>
          <w:bCs/>
          <w:snapToGrid w:val="0"/>
        </w:rPr>
        <w:t xml:space="preserve">Dodatek č. </w:t>
      </w:r>
      <w:r w:rsidR="00A00CD2">
        <w:rPr>
          <w:rFonts w:ascii="Arial" w:hAnsi="Arial" w:cs="Arial"/>
          <w:b/>
          <w:bCs/>
          <w:snapToGrid w:val="0"/>
        </w:rPr>
        <w:t>5.</w:t>
      </w:r>
    </w:p>
    <w:p w14:paraId="570CDB90" w14:textId="77777777" w:rsidR="00EA034D" w:rsidRDefault="00EA034D" w:rsidP="00056ACC">
      <w:pPr>
        <w:pStyle w:val="Odstavecseseznamem"/>
        <w:spacing w:after="0" w:line="276" w:lineRule="auto"/>
        <w:ind w:left="0"/>
        <w:jc w:val="center"/>
        <w:rPr>
          <w:rFonts w:ascii="Arial" w:hAnsi="Arial" w:cs="Arial"/>
          <w:b/>
        </w:rPr>
      </w:pPr>
    </w:p>
    <w:p w14:paraId="376BF5EF" w14:textId="04969EEB" w:rsidR="00056ACC" w:rsidRPr="00682C9A" w:rsidRDefault="00056ACC" w:rsidP="00056ACC">
      <w:pPr>
        <w:pStyle w:val="Odstavecseseznamem"/>
        <w:spacing w:after="120" w:line="276" w:lineRule="auto"/>
        <w:ind w:left="0"/>
        <w:jc w:val="center"/>
        <w:rPr>
          <w:rFonts w:ascii="Arial" w:hAnsi="Arial" w:cs="Arial"/>
          <w:b/>
        </w:rPr>
      </w:pPr>
      <w:r w:rsidRPr="00682C9A">
        <w:rPr>
          <w:rFonts w:ascii="Arial" w:hAnsi="Arial" w:cs="Arial"/>
          <w:b/>
        </w:rPr>
        <w:t>Čl. I.</w:t>
      </w:r>
    </w:p>
    <w:p w14:paraId="43C6B5DB" w14:textId="77777777" w:rsidR="00056ACC" w:rsidRDefault="00056ACC" w:rsidP="00056ACC">
      <w:pPr>
        <w:spacing w:after="120"/>
        <w:jc w:val="center"/>
        <w:rPr>
          <w:rFonts w:ascii="Arial" w:hAnsi="Arial" w:cs="Arial"/>
          <w:b/>
        </w:rPr>
      </w:pPr>
      <w:r w:rsidRPr="00682C9A">
        <w:rPr>
          <w:rFonts w:ascii="Arial" w:hAnsi="Arial" w:cs="Arial"/>
          <w:b/>
        </w:rPr>
        <w:t>Předmět dodatku</w:t>
      </w:r>
    </w:p>
    <w:p w14:paraId="6978DB88" w14:textId="77777777" w:rsidR="00EA034D" w:rsidRDefault="00EA034D" w:rsidP="00EA034D">
      <w:pPr>
        <w:spacing w:after="0"/>
        <w:jc w:val="center"/>
        <w:rPr>
          <w:rFonts w:ascii="Arial" w:hAnsi="Arial" w:cs="Arial"/>
          <w:b/>
        </w:rPr>
      </w:pPr>
    </w:p>
    <w:p w14:paraId="5156B820" w14:textId="2E6CBBC4" w:rsidR="00033FC5" w:rsidRPr="001F3D7E" w:rsidRDefault="001F7475" w:rsidP="00A33DDA">
      <w:pPr>
        <w:pStyle w:val="Level2"/>
        <w:numPr>
          <w:ilvl w:val="0"/>
          <w:numId w:val="0"/>
        </w:numPr>
        <w:spacing w:line="240" w:lineRule="auto"/>
        <w:jc w:val="both"/>
        <w:rPr>
          <w:rFonts w:ascii="Arial" w:hAnsi="Arial" w:cs="Arial"/>
          <w:b/>
          <w:bCs/>
          <w:szCs w:val="22"/>
        </w:rPr>
      </w:pPr>
      <w:r w:rsidRPr="00ED6435">
        <w:rPr>
          <w:rFonts w:ascii="Arial" w:hAnsi="Arial" w:cs="Arial"/>
          <w:szCs w:val="22"/>
        </w:rPr>
        <w:t xml:space="preserve">Předmětem </w:t>
      </w:r>
      <w:r w:rsidR="002159EA">
        <w:rPr>
          <w:rFonts w:ascii="Arial" w:hAnsi="Arial" w:cs="Arial"/>
          <w:szCs w:val="22"/>
        </w:rPr>
        <w:t>dodatku</w:t>
      </w:r>
      <w:r w:rsidR="002159EA" w:rsidRPr="00BF554C">
        <w:rPr>
          <w:rFonts w:ascii="Arial" w:hAnsi="Arial" w:cs="Arial"/>
          <w:szCs w:val="22"/>
        </w:rPr>
        <w:t xml:space="preserve"> </w:t>
      </w:r>
      <w:r w:rsidR="001F3D7E" w:rsidRPr="00D63BE5">
        <w:rPr>
          <w:rFonts w:ascii="Arial" w:hAnsi="Arial" w:cs="Arial"/>
          <w:szCs w:val="22"/>
        </w:rPr>
        <w:t xml:space="preserve">je </w:t>
      </w:r>
      <w:r w:rsidR="002159EA" w:rsidRPr="00D63BE5">
        <w:rPr>
          <w:rFonts w:ascii="Arial" w:hAnsi="Arial" w:cs="Arial"/>
          <w:szCs w:val="22"/>
        </w:rPr>
        <w:t>nepodstatn</w:t>
      </w:r>
      <w:r w:rsidR="001F3D7E" w:rsidRPr="00D63BE5">
        <w:rPr>
          <w:rFonts w:ascii="Arial" w:hAnsi="Arial" w:cs="Arial"/>
          <w:szCs w:val="22"/>
        </w:rPr>
        <w:t>á</w:t>
      </w:r>
      <w:r w:rsidR="00C875A6" w:rsidRPr="00D63BE5">
        <w:rPr>
          <w:rFonts w:ascii="Arial" w:hAnsi="Arial" w:cs="Arial"/>
          <w:szCs w:val="22"/>
        </w:rPr>
        <w:t xml:space="preserve"> </w:t>
      </w:r>
      <w:r w:rsidR="002159EA" w:rsidRPr="00D63BE5">
        <w:rPr>
          <w:rFonts w:ascii="Arial" w:hAnsi="Arial" w:cs="Arial"/>
          <w:szCs w:val="22"/>
        </w:rPr>
        <w:t>změn</w:t>
      </w:r>
      <w:r w:rsidR="001F3D7E" w:rsidRPr="00D63BE5">
        <w:rPr>
          <w:rFonts w:ascii="Arial" w:hAnsi="Arial" w:cs="Arial"/>
          <w:szCs w:val="22"/>
        </w:rPr>
        <w:t>a</w:t>
      </w:r>
      <w:r w:rsidR="002159EA" w:rsidRPr="00D63BE5">
        <w:rPr>
          <w:rFonts w:ascii="Arial" w:hAnsi="Arial" w:cs="Arial"/>
          <w:szCs w:val="22"/>
        </w:rPr>
        <w:t xml:space="preserve"> závazku ze </w:t>
      </w:r>
      <w:r w:rsidR="009E27FC">
        <w:rPr>
          <w:rFonts w:ascii="Arial" w:hAnsi="Arial" w:cs="Arial"/>
          <w:szCs w:val="22"/>
        </w:rPr>
        <w:t>S</w:t>
      </w:r>
      <w:r w:rsidR="002159EA" w:rsidRPr="00D63BE5">
        <w:rPr>
          <w:rFonts w:ascii="Arial" w:hAnsi="Arial" w:cs="Arial"/>
          <w:szCs w:val="22"/>
        </w:rPr>
        <w:t>mlouvy</w:t>
      </w:r>
      <w:r w:rsidR="00FA0AD9" w:rsidRPr="00D63BE5">
        <w:rPr>
          <w:rFonts w:ascii="Arial" w:hAnsi="Arial" w:cs="Arial"/>
          <w:szCs w:val="22"/>
        </w:rPr>
        <w:t xml:space="preserve">, </w:t>
      </w:r>
      <w:r w:rsidR="008D65E7" w:rsidRPr="00D63BE5">
        <w:rPr>
          <w:rFonts w:ascii="Arial" w:hAnsi="Arial" w:cs="Arial"/>
          <w:szCs w:val="22"/>
        </w:rPr>
        <w:t>jej</w:t>
      </w:r>
      <w:r w:rsidR="001F3D7E" w:rsidRPr="00D63BE5">
        <w:rPr>
          <w:rFonts w:ascii="Arial" w:hAnsi="Arial" w:cs="Arial"/>
          <w:szCs w:val="22"/>
        </w:rPr>
        <w:t>í</w:t>
      </w:r>
      <w:r w:rsidR="008D65E7" w:rsidRPr="00D63BE5">
        <w:rPr>
          <w:rFonts w:ascii="Arial" w:hAnsi="Arial" w:cs="Arial"/>
          <w:szCs w:val="22"/>
        </w:rPr>
        <w:t>ž</w:t>
      </w:r>
      <w:r w:rsidR="008D65E7">
        <w:rPr>
          <w:rFonts w:ascii="Arial" w:hAnsi="Arial" w:cs="Arial"/>
          <w:szCs w:val="22"/>
        </w:rPr>
        <w:t xml:space="preserve"> potřeba vyvstala v průběhu plnění díla</w:t>
      </w:r>
      <w:r w:rsidR="00D63BE5">
        <w:rPr>
          <w:rFonts w:ascii="Arial" w:hAnsi="Arial" w:cs="Arial"/>
          <w:szCs w:val="22"/>
        </w:rPr>
        <w:t>. Změna</w:t>
      </w:r>
      <w:r w:rsidR="001F3D7E">
        <w:rPr>
          <w:rFonts w:ascii="Arial" w:hAnsi="Arial" w:cs="Arial"/>
          <w:b/>
          <w:bCs/>
          <w:szCs w:val="22"/>
        </w:rPr>
        <w:t xml:space="preserve"> </w:t>
      </w:r>
      <w:r w:rsidR="001F3D7E" w:rsidRPr="001F3D7E">
        <w:rPr>
          <w:rFonts w:ascii="Arial" w:hAnsi="Arial" w:cs="Arial"/>
          <w:szCs w:val="22"/>
        </w:rPr>
        <w:t>spočív</w:t>
      </w:r>
      <w:r w:rsidR="00D63BE5">
        <w:rPr>
          <w:rFonts w:ascii="Arial" w:hAnsi="Arial" w:cs="Arial"/>
          <w:szCs w:val="22"/>
        </w:rPr>
        <w:t>á</w:t>
      </w:r>
      <w:r w:rsidR="001F3D7E" w:rsidRPr="001F3D7E">
        <w:rPr>
          <w:rFonts w:ascii="Arial" w:hAnsi="Arial" w:cs="Arial"/>
          <w:szCs w:val="22"/>
        </w:rPr>
        <w:t xml:space="preserve"> ve změně počtu měrných jednotek</w:t>
      </w:r>
      <w:r w:rsidR="001F3D7E">
        <w:rPr>
          <w:rFonts w:ascii="Arial" w:hAnsi="Arial" w:cs="Arial"/>
          <w:b/>
          <w:bCs/>
          <w:szCs w:val="22"/>
        </w:rPr>
        <w:t>.</w:t>
      </w:r>
    </w:p>
    <w:p w14:paraId="60E623B8" w14:textId="30659897" w:rsidR="00EB15F5" w:rsidRDefault="00EB15F5" w:rsidP="00EB15F5">
      <w:pPr>
        <w:pStyle w:val="Level2"/>
        <w:numPr>
          <w:ilvl w:val="0"/>
          <w:numId w:val="0"/>
        </w:numPr>
        <w:spacing w:line="240" w:lineRule="auto"/>
        <w:jc w:val="both"/>
        <w:rPr>
          <w:rFonts w:ascii="Arial" w:hAnsi="Arial" w:cs="Arial"/>
          <w:szCs w:val="22"/>
        </w:rPr>
      </w:pPr>
      <w:r>
        <w:rPr>
          <w:rFonts w:ascii="Arial" w:hAnsi="Arial" w:cs="Arial"/>
          <w:szCs w:val="22"/>
        </w:rPr>
        <w:t>Dodatkem se mění poč</w:t>
      </w:r>
      <w:r w:rsidR="00D63BE5">
        <w:rPr>
          <w:rFonts w:ascii="Arial" w:hAnsi="Arial" w:cs="Arial"/>
          <w:szCs w:val="22"/>
        </w:rPr>
        <w:t>e</w:t>
      </w:r>
      <w:r>
        <w:rPr>
          <w:rFonts w:ascii="Arial" w:hAnsi="Arial" w:cs="Arial"/>
          <w:szCs w:val="22"/>
        </w:rPr>
        <w:t>t měrných jednotek</w:t>
      </w:r>
      <w:r w:rsidR="00A00CD2">
        <w:rPr>
          <w:rFonts w:ascii="Arial" w:hAnsi="Arial" w:cs="Arial"/>
          <w:szCs w:val="22"/>
        </w:rPr>
        <w:t>:</w:t>
      </w:r>
    </w:p>
    <w:p w14:paraId="278B432E" w14:textId="77777777" w:rsidR="00836A71" w:rsidRDefault="00836A71" w:rsidP="00D63BE5">
      <w:pPr>
        <w:pStyle w:val="Level2"/>
        <w:numPr>
          <w:ilvl w:val="0"/>
          <w:numId w:val="0"/>
        </w:numPr>
        <w:spacing w:line="240" w:lineRule="auto"/>
        <w:jc w:val="both"/>
        <w:rPr>
          <w:rFonts w:ascii="Arial" w:hAnsi="Arial" w:cs="Arial"/>
          <w:szCs w:val="22"/>
          <w:u w:val="single"/>
        </w:rPr>
      </w:pPr>
      <w:r w:rsidRPr="00FE6CB7">
        <w:rPr>
          <w:rFonts w:ascii="Arial" w:hAnsi="Arial" w:cs="Arial"/>
          <w:b/>
          <w:bCs/>
          <w:szCs w:val="22"/>
          <w:u w:val="single"/>
        </w:rPr>
        <w:t>navýšení počtu MJ</w:t>
      </w:r>
      <w:r w:rsidRPr="00FE6CB7">
        <w:rPr>
          <w:rFonts w:ascii="Arial" w:hAnsi="Arial" w:cs="Arial"/>
          <w:szCs w:val="22"/>
          <w:u w:val="single"/>
        </w:rPr>
        <w:t xml:space="preserve"> u dílčí části: </w:t>
      </w:r>
    </w:p>
    <w:tbl>
      <w:tblPr>
        <w:tblStyle w:val="Mkatabulky"/>
        <w:tblW w:w="9351" w:type="dxa"/>
        <w:tblLayout w:type="fixed"/>
        <w:tblLook w:val="04A0" w:firstRow="1" w:lastRow="0" w:firstColumn="1" w:lastColumn="0" w:noHBand="0" w:noVBand="1"/>
      </w:tblPr>
      <w:tblGrid>
        <w:gridCol w:w="711"/>
        <w:gridCol w:w="2744"/>
        <w:gridCol w:w="573"/>
        <w:gridCol w:w="1084"/>
        <w:gridCol w:w="1183"/>
        <w:gridCol w:w="1355"/>
        <w:gridCol w:w="1701"/>
      </w:tblGrid>
      <w:tr w:rsidR="005576E2" w:rsidRPr="00A00CD2" w14:paraId="72C3FB32" w14:textId="77777777" w:rsidTr="00A00CD2">
        <w:trPr>
          <w:trHeight w:val="916"/>
        </w:trPr>
        <w:tc>
          <w:tcPr>
            <w:tcW w:w="711" w:type="dxa"/>
            <w:tcBorders>
              <w:bottom w:val="single" w:sz="4" w:space="0" w:color="auto"/>
            </w:tcBorders>
            <w:shd w:val="clear" w:color="auto" w:fill="D9D9D9" w:themeFill="background1" w:themeFillShade="D9"/>
          </w:tcPr>
          <w:p w14:paraId="4C12CEEF" w14:textId="77777777" w:rsidR="005576E2" w:rsidRPr="004D5928" w:rsidRDefault="005576E2" w:rsidP="005D1DBC">
            <w:pPr>
              <w:jc w:val="both"/>
              <w:rPr>
                <w:rFonts w:ascii="Arial" w:eastAsia="Arial" w:hAnsi="Arial" w:cs="Arial"/>
                <w:b/>
                <w:bCs/>
                <w:sz w:val="20"/>
                <w:szCs w:val="20"/>
              </w:rPr>
            </w:pPr>
          </w:p>
        </w:tc>
        <w:tc>
          <w:tcPr>
            <w:tcW w:w="2744" w:type="dxa"/>
            <w:tcBorders>
              <w:bottom w:val="single" w:sz="4" w:space="0" w:color="auto"/>
            </w:tcBorders>
            <w:shd w:val="clear" w:color="auto" w:fill="D9D9D9" w:themeFill="background1" w:themeFillShade="D9"/>
            <w:vAlign w:val="center"/>
          </w:tcPr>
          <w:p w14:paraId="08997EDE" w14:textId="77777777" w:rsidR="005576E2" w:rsidRPr="004D5928" w:rsidRDefault="005576E2" w:rsidP="005576E2">
            <w:pPr>
              <w:rPr>
                <w:rFonts w:ascii="Arial" w:eastAsia="Arial" w:hAnsi="Arial" w:cs="Arial"/>
                <w:b/>
                <w:bCs/>
              </w:rPr>
            </w:pPr>
          </w:p>
          <w:p w14:paraId="03A4CE8A" w14:textId="77777777" w:rsidR="005576E2" w:rsidRPr="00A00CD2" w:rsidRDefault="005576E2" w:rsidP="005576E2">
            <w:pPr>
              <w:rPr>
                <w:rFonts w:ascii="Arial" w:eastAsia="Arial" w:hAnsi="Arial" w:cs="Arial"/>
                <w:b/>
                <w:bCs/>
              </w:rPr>
            </w:pPr>
            <w:r w:rsidRPr="00A00CD2">
              <w:rPr>
                <w:rFonts w:ascii="Arial" w:eastAsia="Arial" w:hAnsi="Arial" w:cs="Arial"/>
                <w:b/>
                <w:bCs/>
              </w:rPr>
              <w:t>Dílčí část Hlavního celku</w:t>
            </w:r>
          </w:p>
        </w:tc>
        <w:tc>
          <w:tcPr>
            <w:tcW w:w="573" w:type="dxa"/>
            <w:tcBorders>
              <w:bottom w:val="single" w:sz="4" w:space="0" w:color="auto"/>
            </w:tcBorders>
            <w:shd w:val="clear" w:color="auto" w:fill="D9D9D9" w:themeFill="background1" w:themeFillShade="D9"/>
            <w:vAlign w:val="center"/>
          </w:tcPr>
          <w:p w14:paraId="22A80A0E" w14:textId="6F2BBC86" w:rsidR="005576E2" w:rsidRPr="00A00CD2" w:rsidRDefault="005576E2" w:rsidP="005576E2">
            <w:pPr>
              <w:rPr>
                <w:rFonts w:ascii="Arial" w:eastAsia="Arial" w:hAnsi="Arial" w:cs="Arial"/>
                <w:b/>
                <w:bCs/>
              </w:rPr>
            </w:pPr>
            <w:r w:rsidRPr="00A00CD2">
              <w:rPr>
                <w:rFonts w:ascii="Arial" w:eastAsia="Arial" w:hAnsi="Arial" w:cs="Arial"/>
                <w:b/>
                <w:bCs/>
              </w:rPr>
              <w:t>MJ</w:t>
            </w:r>
          </w:p>
        </w:tc>
        <w:tc>
          <w:tcPr>
            <w:tcW w:w="1084" w:type="dxa"/>
            <w:shd w:val="clear" w:color="auto" w:fill="D9D9D9" w:themeFill="background1" w:themeFillShade="D9"/>
          </w:tcPr>
          <w:p w14:paraId="053D30FC" w14:textId="77777777" w:rsidR="005576E2" w:rsidRPr="00A00CD2" w:rsidRDefault="005576E2" w:rsidP="005576E2">
            <w:pPr>
              <w:rPr>
                <w:rFonts w:ascii="Arial" w:eastAsia="Arial" w:hAnsi="Arial" w:cs="Arial"/>
                <w:b/>
                <w:bCs/>
              </w:rPr>
            </w:pPr>
          </w:p>
          <w:p w14:paraId="1D72A882" w14:textId="50030DD2" w:rsidR="005576E2" w:rsidRPr="00A00CD2" w:rsidRDefault="005576E2" w:rsidP="005576E2">
            <w:pPr>
              <w:rPr>
                <w:rFonts w:ascii="Arial" w:eastAsia="Arial" w:hAnsi="Arial" w:cs="Arial"/>
                <w:b/>
                <w:bCs/>
                <w:color w:val="FF0000"/>
              </w:rPr>
            </w:pPr>
            <w:r w:rsidRPr="00A00CD2">
              <w:rPr>
                <w:rFonts w:ascii="Arial" w:eastAsia="Arial" w:hAnsi="Arial" w:cs="Arial"/>
                <w:b/>
                <w:bCs/>
              </w:rPr>
              <w:t>Původní počet MJ</w:t>
            </w:r>
          </w:p>
        </w:tc>
        <w:tc>
          <w:tcPr>
            <w:tcW w:w="1183" w:type="dxa"/>
            <w:tcBorders>
              <w:bottom w:val="single" w:sz="4" w:space="0" w:color="auto"/>
            </w:tcBorders>
            <w:shd w:val="clear" w:color="auto" w:fill="D9D9D9" w:themeFill="background1" w:themeFillShade="D9"/>
            <w:vAlign w:val="center"/>
          </w:tcPr>
          <w:p w14:paraId="552BF330" w14:textId="77777777" w:rsidR="00AD63B1" w:rsidRPr="00A00CD2" w:rsidRDefault="00AD63B1" w:rsidP="005576E2">
            <w:pPr>
              <w:rPr>
                <w:rFonts w:ascii="Arial" w:eastAsia="Arial" w:hAnsi="Arial" w:cs="Arial"/>
                <w:b/>
                <w:bCs/>
                <w:color w:val="FF0000"/>
              </w:rPr>
            </w:pPr>
          </w:p>
          <w:p w14:paraId="08C519BC" w14:textId="121D4DC9" w:rsidR="005576E2" w:rsidRPr="00A00CD2" w:rsidRDefault="00AD63B1" w:rsidP="005576E2">
            <w:pPr>
              <w:rPr>
                <w:rFonts w:ascii="Arial" w:eastAsia="Arial" w:hAnsi="Arial" w:cs="Arial"/>
                <w:b/>
                <w:bCs/>
                <w:color w:val="FF0000"/>
              </w:rPr>
            </w:pPr>
            <w:r w:rsidRPr="00A00CD2">
              <w:rPr>
                <w:rFonts w:ascii="Arial" w:eastAsia="Arial" w:hAnsi="Arial" w:cs="Arial"/>
                <w:b/>
                <w:bCs/>
                <w:color w:val="FF0000"/>
              </w:rPr>
              <w:t xml:space="preserve"> </w:t>
            </w:r>
            <w:r w:rsidR="005576E2" w:rsidRPr="00A00CD2">
              <w:rPr>
                <w:rFonts w:ascii="Arial" w:eastAsia="Arial" w:hAnsi="Arial" w:cs="Arial"/>
                <w:b/>
                <w:bCs/>
                <w:color w:val="FF0000"/>
              </w:rPr>
              <w:t>Navýšení  MJ</w:t>
            </w:r>
          </w:p>
          <w:p w14:paraId="23968EA2" w14:textId="0C78EF75" w:rsidR="005576E2" w:rsidRPr="00A00CD2" w:rsidRDefault="005576E2" w:rsidP="005576E2">
            <w:pPr>
              <w:rPr>
                <w:rFonts w:ascii="Arial" w:eastAsia="Arial" w:hAnsi="Arial" w:cs="Arial"/>
                <w:b/>
                <w:bCs/>
              </w:rPr>
            </w:pPr>
          </w:p>
        </w:tc>
        <w:tc>
          <w:tcPr>
            <w:tcW w:w="1355" w:type="dxa"/>
            <w:tcBorders>
              <w:bottom w:val="single" w:sz="4" w:space="0" w:color="auto"/>
            </w:tcBorders>
            <w:shd w:val="clear" w:color="auto" w:fill="D9D9D9" w:themeFill="background1" w:themeFillShade="D9"/>
            <w:vAlign w:val="center"/>
          </w:tcPr>
          <w:p w14:paraId="07D74634" w14:textId="77777777" w:rsidR="005576E2" w:rsidRPr="00A00CD2" w:rsidRDefault="005576E2" w:rsidP="005576E2">
            <w:pPr>
              <w:rPr>
                <w:rFonts w:ascii="Arial" w:eastAsia="Arial" w:hAnsi="Arial" w:cs="Arial"/>
                <w:b/>
                <w:bCs/>
              </w:rPr>
            </w:pPr>
          </w:p>
          <w:p w14:paraId="61EAA4A2" w14:textId="738FE614" w:rsidR="005576E2" w:rsidRPr="00A00CD2" w:rsidRDefault="005576E2" w:rsidP="005576E2">
            <w:pPr>
              <w:rPr>
                <w:rFonts w:ascii="Arial" w:eastAsia="Arial" w:hAnsi="Arial" w:cs="Arial"/>
                <w:b/>
                <w:bCs/>
              </w:rPr>
            </w:pPr>
            <w:r w:rsidRPr="00A00CD2">
              <w:rPr>
                <w:rFonts w:ascii="Arial" w:eastAsia="Arial" w:hAnsi="Arial" w:cs="Arial"/>
                <w:b/>
                <w:bCs/>
              </w:rPr>
              <w:t>Cena za 1 MJ v Kč bez DPH</w:t>
            </w:r>
          </w:p>
        </w:tc>
        <w:tc>
          <w:tcPr>
            <w:tcW w:w="1701" w:type="dxa"/>
            <w:tcBorders>
              <w:bottom w:val="single" w:sz="4" w:space="0" w:color="auto"/>
            </w:tcBorders>
            <w:shd w:val="clear" w:color="auto" w:fill="D9D9D9" w:themeFill="background1" w:themeFillShade="D9"/>
            <w:vAlign w:val="center"/>
          </w:tcPr>
          <w:p w14:paraId="01BAB525" w14:textId="68ACFF19" w:rsidR="005576E2" w:rsidRPr="00A00CD2" w:rsidRDefault="005576E2" w:rsidP="005576E2">
            <w:pPr>
              <w:rPr>
                <w:rFonts w:ascii="Arial" w:eastAsia="Arial" w:hAnsi="Arial" w:cs="Arial"/>
                <w:b/>
                <w:bCs/>
              </w:rPr>
            </w:pPr>
            <w:r w:rsidRPr="00A00CD2">
              <w:rPr>
                <w:rFonts w:ascii="Arial" w:eastAsia="Arial" w:hAnsi="Arial" w:cs="Arial"/>
                <w:b/>
                <w:bCs/>
                <w:color w:val="FF0000"/>
              </w:rPr>
              <w:t>Navýšení ceny v Kč bez DPH</w:t>
            </w:r>
          </w:p>
        </w:tc>
      </w:tr>
      <w:tr w:rsidR="005576E2" w:rsidRPr="00A00CD2" w14:paraId="73EB2CBF" w14:textId="77777777" w:rsidTr="00A00CD2">
        <w:tc>
          <w:tcPr>
            <w:tcW w:w="711" w:type="dxa"/>
            <w:shd w:val="clear" w:color="auto" w:fill="D9D9D9" w:themeFill="background1" w:themeFillShade="D9"/>
          </w:tcPr>
          <w:p w14:paraId="7730221C" w14:textId="21C7837F" w:rsidR="005576E2" w:rsidRPr="00A00CD2" w:rsidRDefault="005576E2" w:rsidP="005D1DBC">
            <w:pPr>
              <w:jc w:val="both"/>
              <w:rPr>
                <w:rFonts w:ascii="Arial" w:eastAsia="Arial" w:hAnsi="Arial" w:cs="Arial"/>
                <w:b/>
                <w:bCs/>
              </w:rPr>
            </w:pPr>
            <w:r w:rsidRPr="00A00CD2">
              <w:rPr>
                <w:rFonts w:ascii="Arial" w:eastAsia="Arial" w:hAnsi="Arial" w:cs="Arial"/>
                <w:b/>
                <w:bCs/>
              </w:rPr>
              <w:t>6.</w:t>
            </w:r>
            <w:r w:rsidR="00A00CD2" w:rsidRPr="00A00CD2">
              <w:rPr>
                <w:rFonts w:ascii="Arial" w:eastAsia="Arial" w:hAnsi="Arial" w:cs="Arial"/>
                <w:b/>
                <w:bCs/>
              </w:rPr>
              <w:t>2</w:t>
            </w:r>
          </w:p>
        </w:tc>
        <w:tc>
          <w:tcPr>
            <w:tcW w:w="2744" w:type="dxa"/>
            <w:shd w:val="clear" w:color="auto" w:fill="D9D9D9" w:themeFill="background1" w:themeFillShade="D9"/>
          </w:tcPr>
          <w:p w14:paraId="0C997FCA" w14:textId="03BE66D5" w:rsidR="005576E2" w:rsidRPr="00A00CD2" w:rsidRDefault="00A00CD2" w:rsidP="005D1DBC">
            <w:pPr>
              <w:jc w:val="center"/>
              <w:rPr>
                <w:rFonts w:ascii="Arial" w:hAnsi="Arial" w:cs="Arial"/>
                <w:b/>
                <w:bCs/>
              </w:rPr>
            </w:pPr>
            <w:r w:rsidRPr="00A00CD2">
              <w:rPr>
                <w:rFonts w:ascii="Arial" w:hAnsi="Arial" w:cs="Arial"/>
                <w:b/>
                <w:bCs/>
              </w:rPr>
              <w:t>Přípravné</w:t>
            </w:r>
            <w:r w:rsidR="005576E2" w:rsidRPr="00A00CD2">
              <w:rPr>
                <w:rFonts w:ascii="Arial" w:hAnsi="Arial" w:cs="Arial"/>
                <w:b/>
                <w:bCs/>
              </w:rPr>
              <w:t xml:space="preserve"> práce</w:t>
            </w:r>
          </w:p>
        </w:tc>
        <w:tc>
          <w:tcPr>
            <w:tcW w:w="573" w:type="dxa"/>
            <w:shd w:val="clear" w:color="auto" w:fill="D9D9D9" w:themeFill="background1" w:themeFillShade="D9"/>
            <w:vAlign w:val="center"/>
          </w:tcPr>
          <w:p w14:paraId="77C82658" w14:textId="77777777" w:rsidR="005576E2" w:rsidRPr="00A00CD2" w:rsidRDefault="005576E2" w:rsidP="005D1DBC">
            <w:pPr>
              <w:jc w:val="center"/>
              <w:rPr>
                <w:rFonts w:ascii="Arial" w:eastAsia="Arial" w:hAnsi="Arial" w:cs="Arial"/>
                <w:b/>
                <w:bCs/>
              </w:rPr>
            </w:pPr>
          </w:p>
        </w:tc>
        <w:tc>
          <w:tcPr>
            <w:tcW w:w="1084" w:type="dxa"/>
            <w:shd w:val="clear" w:color="auto" w:fill="D9D9D9" w:themeFill="background1" w:themeFillShade="D9"/>
          </w:tcPr>
          <w:p w14:paraId="5D3860D7" w14:textId="77777777" w:rsidR="005576E2" w:rsidRPr="00A00CD2" w:rsidRDefault="005576E2" w:rsidP="005D1DBC">
            <w:pPr>
              <w:jc w:val="center"/>
              <w:rPr>
                <w:rFonts w:ascii="Arial" w:eastAsia="Arial" w:hAnsi="Arial" w:cs="Arial"/>
                <w:b/>
                <w:bCs/>
              </w:rPr>
            </w:pPr>
          </w:p>
        </w:tc>
        <w:tc>
          <w:tcPr>
            <w:tcW w:w="1183" w:type="dxa"/>
            <w:shd w:val="clear" w:color="auto" w:fill="D9D9D9" w:themeFill="background1" w:themeFillShade="D9"/>
            <w:vAlign w:val="center"/>
          </w:tcPr>
          <w:p w14:paraId="5474067D" w14:textId="52B74E01" w:rsidR="005576E2" w:rsidRPr="00A00CD2" w:rsidRDefault="005576E2" w:rsidP="005D1DBC">
            <w:pPr>
              <w:jc w:val="center"/>
              <w:rPr>
                <w:rFonts w:ascii="Arial" w:eastAsia="Arial" w:hAnsi="Arial" w:cs="Arial"/>
                <w:b/>
                <w:bCs/>
              </w:rPr>
            </w:pPr>
          </w:p>
        </w:tc>
        <w:tc>
          <w:tcPr>
            <w:tcW w:w="1355" w:type="dxa"/>
            <w:shd w:val="clear" w:color="auto" w:fill="D9D9D9" w:themeFill="background1" w:themeFillShade="D9"/>
            <w:vAlign w:val="center"/>
          </w:tcPr>
          <w:p w14:paraId="0229C174" w14:textId="12B8EDF7" w:rsidR="005576E2" w:rsidRPr="00A00CD2" w:rsidRDefault="005576E2" w:rsidP="005D1DBC">
            <w:pPr>
              <w:jc w:val="center"/>
              <w:rPr>
                <w:rFonts w:ascii="Arial" w:eastAsia="Arial" w:hAnsi="Arial" w:cs="Arial"/>
                <w:b/>
                <w:bCs/>
              </w:rPr>
            </w:pPr>
          </w:p>
        </w:tc>
        <w:tc>
          <w:tcPr>
            <w:tcW w:w="1701" w:type="dxa"/>
            <w:shd w:val="clear" w:color="auto" w:fill="D9D9D9" w:themeFill="background1" w:themeFillShade="D9"/>
            <w:vAlign w:val="center"/>
          </w:tcPr>
          <w:p w14:paraId="16EF4307" w14:textId="77777777" w:rsidR="005576E2" w:rsidRPr="00A00CD2" w:rsidRDefault="005576E2" w:rsidP="005D1DBC">
            <w:pPr>
              <w:jc w:val="center"/>
              <w:rPr>
                <w:rFonts w:ascii="Arial" w:eastAsia="Arial" w:hAnsi="Arial" w:cs="Arial"/>
                <w:b/>
                <w:bCs/>
              </w:rPr>
            </w:pPr>
          </w:p>
        </w:tc>
      </w:tr>
      <w:tr w:rsidR="005576E2" w14:paraId="10249BBC" w14:textId="77777777" w:rsidTr="00A00CD2">
        <w:tc>
          <w:tcPr>
            <w:tcW w:w="711" w:type="dxa"/>
          </w:tcPr>
          <w:p w14:paraId="20209DFD" w14:textId="4DAFA5DF" w:rsidR="005576E2" w:rsidRPr="00A00CD2" w:rsidRDefault="005576E2" w:rsidP="005D1DBC">
            <w:pPr>
              <w:jc w:val="both"/>
              <w:rPr>
                <w:rFonts w:ascii="Arial" w:eastAsia="Arial" w:hAnsi="Arial" w:cs="Arial"/>
              </w:rPr>
            </w:pPr>
            <w:r w:rsidRPr="00A00CD2">
              <w:rPr>
                <w:rFonts w:ascii="Arial" w:hAnsi="Arial" w:cs="Arial"/>
              </w:rPr>
              <w:t>6.3.1 i) a)</w:t>
            </w:r>
          </w:p>
        </w:tc>
        <w:tc>
          <w:tcPr>
            <w:tcW w:w="2744" w:type="dxa"/>
          </w:tcPr>
          <w:p w14:paraId="1E59BD77" w14:textId="60D97FB4" w:rsidR="005576E2" w:rsidRPr="00A00CD2" w:rsidRDefault="00A00CD2" w:rsidP="005D1DBC">
            <w:pPr>
              <w:rPr>
                <w:rFonts w:ascii="Arial" w:eastAsia="Arial" w:hAnsi="Arial" w:cs="Arial"/>
              </w:rPr>
            </w:pPr>
            <w:r w:rsidRPr="00A00CD2">
              <w:rPr>
                <w:rFonts w:ascii="Arial" w:hAnsi="Arial" w:cs="Arial"/>
                <w:i/>
                <w:iCs/>
              </w:rPr>
              <w:t>Výškopisné zaměření zájmového území dle čl. 6.3.1 i) a) Smlouvy 2)</w:t>
            </w:r>
          </w:p>
        </w:tc>
        <w:tc>
          <w:tcPr>
            <w:tcW w:w="573" w:type="dxa"/>
            <w:vAlign w:val="center"/>
          </w:tcPr>
          <w:p w14:paraId="73C64DCD" w14:textId="77777777" w:rsidR="005576E2" w:rsidRPr="00A00CD2" w:rsidRDefault="005576E2" w:rsidP="005D1DBC">
            <w:pPr>
              <w:jc w:val="center"/>
              <w:rPr>
                <w:rFonts w:ascii="Arial" w:eastAsia="Arial" w:hAnsi="Arial" w:cs="Arial"/>
              </w:rPr>
            </w:pPr>
            <w:r w:rsidRPr="00A00CD2">
              <w:rPr>
                <w:rFonts w:ascii="Arial" w:eastAsia="Arial" w:hAnsi="Arial" w:cs="Arial"/>
              </w:rPr>
              <w:t>ha</w:t>
            </w:r>
          </w:p>
        </w:tc>
        <w:tc>
          <w:tcPr>
            <w:tcW w:w="1084" w:type="dxa"/>
            <w:vAlign w:val="center"/>
          </w:tcPr>
          <w:p w14:paraId="1E8F5C2E" w14:textId="13051999" w:rsidR="005576E2" w:rsidRPr="00A00CD2" w:rsidRDefault="00A00CD2" w:rsidP="00A00CD2">
            <w:pPr>
              <w:jc w:val="center"/>
              <w:rPr>
                <w:rFonts w:ascii="Arial" w:eastAsia="Arial" w:hAnsi="Arial" w:cs="Arial"/>
                <w:color w:val="FF0000"/>
              </w:rPr>
            </w:pPr>
            <w:r w:rsidRPr="00A00CD2">
              <w:rPr>
                <w:rFonts w:ascii="Arial" w:eastAsia="Arial" w:hAnsi="Arial" w:cs="Arial"/>
              </w:rPr>
              <w:t>8</w:t>
            </w:r>
          </w:p>
        </w:tc>
        <w:tc>
          <w:tcPr>
            <w:tcW w:w="1183" w:type="dxa"/>
            <w:vAlign w:val="center"/>
          </w:tcPr>
          <w:p w14:paraId="19A3ADEE" w14:textId="6EEFB444" w:rsidR="005576E2" w:rsidRPr="00A00CD2" w:rsidRDefault="00A00CD2" w:rsidP="005D1DBC">
            <w:pPr>
              <w:jc w:val="center"/>
              <w:rPr>
                <w:rFonts w:ascii="Arial" w:eastAsia="Arial" w:hAnsi="Arial" w:cs="Arial"/>
              </w:rPr>
            </w:pPr>
            <w:r w:rsidRPr="00A00CD2">
              <w:rPr>
                <w:rFonts w:ascii="Arial" w:eastAsia="Arial" w:hAnsi="Arial" w:cs="Arial"/>
                <w:color w:val="FF0000"/>
              </w:rPr>
              <w:t>14</w:t>
            </w:r>
          </w:p>
        </w:tc>
        <w:tc>
          <w:tcPr>
            <w:tcW w:w="1355" w:type="dxa"/>
            <w:vAlign w:val="center"/>
          </w:tcPr>
          <w:p w14:paraId="37545210" w14:textId="5B114958" w:rsidR="005576E2" w:rsidRPr="00A00CD2" w:rsidRDefault="005576E2" w:rsidP="005D1DBC">
            <w:pPr>
              <w:jc w:val="center"/>
              <w:rPr>
                <w:rFonts w:ascii="Arial" w:eastAsia="Arial" w:hAnsi="Arial" w:cs="Arial"/>
              </w:rPr>
            </w:pPr>
            <w:r w:rsidRPr="00A00CD2">
              <w:rPr>
                <w:rFonts w:ascii="Arial" w:eastAsia="Arial" w:hAnsi="Arial" w:cs="Arial"/>
              </w:rPr>
              <w:t> </w:t>
            </w:r>
            <w:r w:rsidR="00A00CD2" w:rsidRPr="00A00CD2">
              <w:rPr>
                <w:rFonts w:ascii="Arial" w:eastAsia="Arial" w:hAnsi="Arial" w:cs="Arial"/>
              </w:rPr>
              <w:t>4 840,00</w:t>
            </w:r>
          </w:p>
        </w:tc>
        <w:tc>
          <w:tcPr>
            <w:tcW w:w="1701" w:type="dxa"/>
            <w:vAlign w:val="center"/>
          </w:tcPr>
          <w:p w14:paraId="38DCF80B" w14:textId="37B94ED0" w:rsidR="005576E2" w:rsidRPr="006A669D" w:rsidRDefault="005576E2" w:rsidP="005D1DBC">
            <w:pPr>
              <w:jc w:val="center"/>
              <w:rPr>
                <w:rFonts w:ascii="Arial" w:eastAsia="Arial" w:hAnsi="Arial" w:cs="Arial"/>
                <w:b/>
                <w:bCs/>
              </w:rPr>
            </w:pPr>
            <w:r w:rsidRPr="00A00CD2">
              <w:rPr>
                <w:rFonts w:ascii="Arial" w:eastAsia="Arial" w:hAnsi="Arial" w:cs="Arial"/>
                <w:b/>
                <w:bCs/>
                <w:color w:val="FF0000"/>
              </w:rPr>
              <w:t> </w:t>
            </w:r>
            <w:r w:rsidR="00A00CD2" w:rsidRPr="00A00CD2">
              <w:rPr>
                <w:rFonts w:ascii="Arial" w:eastAsia="Arial" w:hAnsi="Arial" w:cs="Arial"/>
                <w:b/>
                <w:bCs/>
                <w:color w:val="FF0000"/>
              </w:rPr>
              <w:t>29 040,00</w:t>
            </w:r>
          </w:p>
        </w:tc>
      </w:tr>
    </w:tbl>
    <w:p w14:paraId="6FE86CBF" w14:textId="77777777" w:rsidR="000827AF" w:rsidRDefault="000827AF" w:rsidP="000E6D66">
      <w:pPr>
        <w:jc w:val="both"/>
        <w:rPr>
          <w:rFonts w:ascii="Arial" w:hAnsi="Arial" w:cs="Arial"/>
          <w:b/>
          <w:bCs/>
          <w:u w:val="single"/>
        </w:rPr>
      </w:pPr>
    </w:p>
    <w:p w14:paraId="2D85BF5F" w14:textId="7077751D" w:rsidR="00DF6A64" w:rsidRDefault="00DF6A64" w:rsidP="00DF6A64">
      <w:pPr>
        <w:rPr>
          <w:rFonts w:ascii="Arial" w:hAnsi="Arial" w:cs="Arial"/>
        </w:rPr>
      </w:pPr>
      <w:r>
        <w:rPr>
          <w:rFonts w:ascii="Arial" w:hAnsi="Arial" w:cs="Arial"/>
        </w:rPr>
        <w:t>H</w:t>
      </w:r>
      <w:r w:rsidRPr="008B1614">
        <w:rPr>
          <w:rFonts w:ascii="Arial" w:hAnsi="Arial" w:cs="Arial"/>
        </w:rPr>
        <w:t xml:space="preserve">odnota změn činí </w:t>
      </w:r>
      <w:r w:rsidR="00A00CD2">
        <w:rPr>
          <w:rFonts w:ascii="Arial" w:hAnsi="Arial" w:cs="Arial"/>
          <w:b/>
          <w:bCs/>
        </w:rPr>
        <w:t>29 040,00</w:t>
      </w:r>
      <w:r w:rsidRPr="008B1614">
        <w:rPr>
          <w:rFonts w:ascii="Arial" w:hAnsi="Arial" w:cs="Arial"/>
        </w:rPr>
        <w:t xml:space="preserve"> Kč bez DPH,</w:t>
      </w:r>
      <w:r w:rsidR="001F1617">
        <w:rPr>
          <w:rFonts w:ascii="Arial" w:hAnsi="Arial" w:cs="Arial"/>
        </w:rPr>
        <w:t xml:space="preserve"> (tj. </w:t>
      </w:r>
      <w:r w:rsidR="00A00CD2">
        <w:rPr>
          <w:rFonts w:ascii="Arial" w:hAnsi="Arial" w:cs="Arial"/>
        </w:rPr>
        <w:t>1,42</w:t>
      </w:r>
      <w:r w:rsidR="001F1617">
        <w:rPr>
          <w:rFonts w:ascii="Arial" w:hAnsi="Arial" w:cs="Arial"/>
        </w:rPr>
        <w:t>% původní hodnoty závazku);</w:t>
      </w:r>
      <w:r w:rsidRPr="008B1614">
        <w:rPr>
          <w:rFonts w:ascii="Arial" w:hAnsi="Arial" w:cs="Arial"/>
        </w:rPr>
        <w:t xml:space="preserve"> o tuto částku bude celková cena díla </w:t>
      </w:r>
      <w:r w:rsidR="00685688" w:rsidRPr="002C4766">
        <w:rPr>
          <w:rFonts w:ascii="Arial" w:hAnsi="Arial" w:cs="Arial"/>
          <w:b/>
          <w:bCs/>
        </w:rPr>
        <w:t>navýšena</w:t>
      </w:r>
      <w:r w:rsidR="00F449C4">
        <w:rPr>
          <w:rFonts w:ascii="Arial" w:hAnsi="Arial" w:cs="Arial"/>
        </w:rPr>
        <w:t>.</w:t>
      </w:r>
    </w:p>
    <w:p w14:paraId="13063EEC" w14:textId="77777777" w:rsidR="00C12C54" w:rsidRDefault="00C12C54" w:rsidP="00DF6A64">
      <w:pPr>
        <w:spacing w:after="0"/>
        <w:rPr>
          <w:rFonts w:ascii="Arial" w:hAnsi="Arial" w:cs="Arial"/>
          <w:b/>
          <w:bCs/>
        </w:rPr>
      </w:pPr>
    </w:p>
    <w:p w14:paraId="72E589C6" w14:textId="209FC640" w:rsidR="00DF6A64" w:rsidRDefault="00DF6A64" w:rsidP="00DF6A64">
      <w:pPr>
        <w:rPr>
          <w:rFonts w:ascii="Arial" w:hAnsi="Arial" w:cs="Arial"/>
          <w:b/>
          <w:bCs/>
        </w:rPr>
      </w:pPr>
      <w:r w:rsidRPr="002078ED">
        <w:rPr>
          <w:rFonts w:ascii="Arial" w:hAnsi="Arial" w:cs="Arial"/>
          <w:b/>
          <w:bCs/>
        </w:rPr>
        <w:t xml:space="preserve">Celkově se cena díla po změnách </w:t>
      </w:r>
      <w:r w:rsidR="00C060EA" w:rsidRPr="002078ED">
        <w:rPr>
          <w:rFonts w:ascii="Arial" w:hAnsi="Arial" w:cs="Arial"/>
          <w:b/>
          <w:bCs/>
        </w:rPr>
        <w:t>zvýší</w:t>
      </w:r>
      <w:r w:rsidRPr="002078ED">
        <w:rPr>
          <w:rFonts w:ascii="Arial" w:hAnsi="Arial" w:cs="Arial"/>
          <w:b/>
          <w:bCs/>
        </w:rPr>
        <w:t xml:space="preserve"> o </w:t>
      </w:r>
      <w:r w:rsidR="002078ED" w:rsidRPr="002078ED">
        <w:rPr>
          <w:rFonts w:ascii="Arial" w:hAnsi="Arial" w:cs="Arial"/>
          <w:b/>
          <w:bCs/>
        </w:rPr>
        <w:t>29 040,00</w:t>
      </w:r>
      <w:r w:rsidRPr="002078ED">
        <w:rPr>
          <w:rFonts w:ascii="Arial" w:hAnsi="Arial" w:cs="Arial"/>
          <w:b/>
          <w:bCs/>
        </w:rPr>
        <w:t xml:space="preserve"> Kč bez DPH</w:t>
      </w:r>
      <w:r w:rsidR="00F449C4" w:rsidRPr="002078ED">
        <w:rPr>
          <w:rFonts w:ascii="Arial" w:hAnsi="Arial" w:cs="Arial"/>
          <w:b/>
          <w:bCs/>
        </w:rPr>
        <w:t>.</w:t>
      </w:r>
      <w:r w:rsidR="003A266D">
        <w:rPr>
          <w:rFonts w:ascii="Arial" w:hAnsi="Arial" w:cs="Arial"/>
          <w:b/>
          <w:bCs/>
        </w:rPr>
        <w:t xml:space="preserve"> </w:t>
      </w:r>
    </w:p>
    <w:p w14:paraId="7C75046A" w14:textId="56B97A23" w:rsidR="00DF6A64" w:rsidRDefault="00DF6A64" w:rsidP="00DF6A64">
      <w:pPr>
        <w:rPr>
          <w:rFonts w:ascii="Arial" w:hAnsi="Arial" w:cs="Arial"/>
        </w:rPr>
      </w:pPr>
      <w:r>
        <w:rPr>
          <w:rFonts w:ascii="Arial" w:hAnsi="Arial" w:cs="Arial"/>
          <w:lang w:val="fr-FR"/>
        </w:rPr>
        <w:t>Uvedená změna se promítla do položkového výkazu činností s časovým harmonogramem prací</w:t>
      </w:r>
      <w:r w:rsidR="004F2AA6">
        <w:rPr>
          <w:rFonts w:ascii="Arial" w:hAnsi="Arial" w:cs="Arial"/>
          <w:lang w:val="fr-FR"/>
        </w:rPr>
        <w:t>.</w:t>
      </w:r>
    </w:p>
    <w:p w14:paraId="11EF9B0A" w14:textId="11973898" w:rsidR="004F2AA6" w:rsidRPr="004F2AA6" w:rsidRDefault="00DF6A64" w:rsidP="00DF6A64">
      <w:pPr>
        <w:rPr>
          <w:rFonts w:ascii="Arial" w:hAnsi="Arial" w:cs="Arial"/>
          <w:b/>
          <w:bCs/>
          <w:u w:val="single"/>
        </w:rPr>
      </w:pPr>
      <w:r w:rsidRPr="004F2AA6">
        <w:rPr>
          <w:rFonts w:ascii="Arial" w:hAnsi="Arial" w:cs="Arial"/>
          <w:b/>
          <w:bCs/>
          <w:u w:val="single"/>
        </w:rPr>
        <w:t>Odůvodnění:</w:t>
      </w:r>
      <w:r w:rsidR="00484FE2" w:rsidRPr="004F2AA6">
        <w:rPr>
          <w:rFonts w:ascii="Arial" w:hAnsi="Arial" w:cs="Arial"/>
          <w:b/>
          <w:bCs/>
          <w:u w:val="single"/>
        </w:rPr>
        <w:t xml:space="preserve"> </w:t>
      </w:r>
    </w:p>
    <w:p w14:paraId="35DECE03" w14:textId="71197B6B" w:rsidR="00404E33" w:rsidRPr="002078ED" w:rsidRDefault="002078ED" w:rsidP="00DF6A64">
      <w:pPr>
        <w:pStyle w:val="Level2"/>
        <w:numPr>
          <w:ilvl w:val="0"/>
          <w:numId w:val="0"/>
        </w:numPr>
        <w:spacing w:after="240"/>
        <w:jc w:val="both"/>
        <w:rPr>
          <w:rFonts w:ascii="Arial" w:hAnsi="Arial" w:cs="Arial"/>
          <w:bCs/>
        </w:rPr>
      </w:pPr>
      <w:bookmarkStart w:id="5" w:name="_Hlk215054031"/>
      <w:r w:rsidRPr="002078ED">
        <w:rPr>
          <w:rFonts w:ascii="Arial" w:hAnsi="Arial" w:cs="Arial"/>
          <w:snapToGrid/>
          <w:kern w:val="2"/>
          <w:szCs w:val="22"/>
        </w:rPr>
        <w:t>Zhotovitel návrhu KoPÚ ve své žádosti ze dne 5. 11. 2025 žádá o změnu počtu MJ jednotlivých dílčích části, které jsou dány skutečným rozsahem prováděných prací na základě jednání sboru zástupců ke zpracování PSZ, které se konalo dne 8. 9. 2025. Na tomto jednání se upřesnil</w:t>
      </w:r>
      <w:r w:rsidR="00976A4D">
        <w:rPr>
          <w:rFonts w:ascii="Arial" w:hAnsi="Arial" w:cs="Arial"/>
          <w:snapToGrid/>
          <w:kern w:val="2"/>
          <w:szCs w:val="22"/>
        </w:rPr>
        <w:t>a</w:t>
      </w:r>
      <w:r w:rsidRPr="002078ED">
        <w:rPr>
          <w:rFonts w:ascii="Arial" w:hAnsi="Arial" w:cs="Arial"/>
          <w:snapToGrid/>
          <w:kern w:val="2"/>
          <w:szCs w:val="22"/>
        </w:rPr>
        <w:t xml:space="preserve"> skutečně požadovaná cestní síť určená, jak k rekonstrukci, tak nově k výstavbě.  Všechny změny byly předem projednány a odsouhlaseny objednatelem.</w:t>
      </w:r>
    </w:p>
    <w:p w14:paraId="1DD178E0" w14:textId="36D54077" w:rsidR="005F3A6D" w:rsidRDefault="007E113B" w:rsidP="002078ED">
      <w:pPr>
        <w:pStyle w:val="Level2"/>
        <w:numPr>
          <w:ilvl w:val="0"/>
          <w:numId w:val="0"/>
        </w:numPr>
        <w:spacing w:after="240"/>
        <w:jc w:val="both"/>
        <w:rPr>
          <w:rFonts w:ascii="Arial" w:hAnsi="Arial" w:cs="Arial"/>
          <w:bCs/>
        </w:rPr>
      </w:pPr>
      <w:r w:rsidRPr="002078ED">
        <w:rPr>
          <w:rFonts w:ascii="Arial" w:hAnsi="Arial" w:cs="Arial"/>
          <w:bCs/>
        </w:rPr>
        <w:t>Dodatek je uzavřen v souladu s ust</w:t>
      </w:r>
      <w:r w:rsidR="00404E33" w:rsidRPr="002078ED">
        <w:rPr>
          <w:rFonts w:ascii="Arial" w:hAnsi="Arial" w:cs="Arial"/>
          <w:bCs/>
        </w:rPr>
        <w:t>anovením</w:t>
      </w:r>
      <w:r w:rsidRPr="002078ED">
        <w:rPr>
          <w:rFonts w:ascii="Arial" w:hAnsi="Arial" w:cs="Arial"/>
          <w:bCs/>
        </w:rPr>
        <w:t xml:space="preserve"> § 222 odst. </w:t>
      </w:r>
      <w:r w:rsidR="002078ED" w:rsidRPr="002078ED">
        <w:rPr>
          <w:rFonts w:ascii="Arial" w:hAnsi="Arial" w:cs="Arial"/>
          <w:bCs/>
        </w:rPr>
        <w:t>4</w:t>
      </w:r>
      <w:r w:rsidR="001F1617" w:rsidRPr="002078ED">
        <w:rPr>
          <w:rFonts w:ascii="Arial" w:hAnsi="Arial" w:cs="Arial"/>
          <w:bCs/>
        </w:rPr>
        <w:t xml:space="preserve"> </w:t>
      </w:r>
      <w:r w:rsidR="0069516E" w:rsidRPr="002078ED">
        <w:rPr>
          <w:rFonts w:ascii="Arial" w:hAnsi="Arial" w:cs="Arial"/>
          <w:bCs/>
        </w:rPr>
        <w:t>ZZVZ</w:t>
      </w:r>
      <w:r w:rsidRPr="002078ED">
        <w:rPr>
          <w:rFonts w:ascii="Arial" w:hAnsi="Arial" w:cs="Arial"/>
          <w:bCs/>
        </w:rPr>
        <w:t xml:space="preserve">. </w:t>
      </w:r>
      <w:r w:rsidR="009268FD" w:rsidRPr="002078ED">
        <w:rPr>
          <w:rFonts w:ascii="Arial" w:hAnsi="Arial" w:cs="Arial"/>
          <w:bCs/>
        </w:rPr>
        <w:t xml:space="preserve"> S</w:t>
      </w:r>
      <w:r w:rsidR="00FF52C9" w:rsidRPr="002078ED">
        <w:rPr>
          <w:rFonts w:ascii="Arial" w:hAnsi="Arial" w:cs="Arial"/>
          <w:bCs/>
        </w:rPr>
        <w:t>oučet hodnot všech změn</w:t>
      </w:r>
      <w:r w:rsidR="00356454" w:rsidRPr="002078ED">
        <w:rPr>
          <w:rFonts w:ascii="Arial" w:hAnsi="Arial" w:cs="Arial"/>
          <w:bCs/>
        </w:rPr>
        <w:t xml:space="preserve">, </w:t>
      </w:r>
      <w:r w:rsidR="00404E33" w:rsidRPr="002078ED">
        <w:rPr>
          <w:rFonts w:ascii="Arial" w:hAnsi="Arial" w:cs="Arial"/>
          <w:bCs/>
        </w:rPr>
        <w:br/>
      </w:r>
      <w:r w:rsidR="00356454" w:rsidRPr="002078ED">
        <w:rPr>
          <w:rFonts w:ascii="Arial" w:hAnsi="Arial" w:cs="Arial"/>
          <w:bCs/>
        </w:rPr>
        <w:t>i dříve provedených</w:t>
      </w:r>
      <w:r w:rsidR="00591610" w:rsidRPr="002078ED">
        <w:rPr>
          <w:rFonts w:ascii="Arial" w:hAnsi="Arial" w:cs="Arial"/>
          <w:bCs/>
        </w:rPr>
        <w:t xml:space="preserve"> (dodatky č. </w:t>
      </w:r>
      <w:r w:rsidR="002078ED" w:rsidRPr="002078ED">
        <w:rPr>
          <w:rFonts w:ascii="Arial" w:hAnsi="Arial" w:cs="Arial"/>
          <w:bCs/>
        </w:rPr>
        <w:t>1, 3 a 4</w:t>
      </w:r>
      <w:r w:rsidR="00591610" w:rsidRPr="002078ED">
        <w:rPr>
          <w:rFonts w:ascii="Arial" w:hAnsi="Arial" w:cs="Arial"/>
          <w:bCs/>
        </w:rPr>
        <w:t>)</w:t>
      </w:r>
      <w:r w:rsidR="00356454" w:rsidRPr="002078ED">
        <w:rPr>
          <w:rFonts w:ascii="Arial" w:hAnsi="Arial" w:cs="Arial"/>
          <w:bCs/>
        </w:rPr>
        <w:t>,</w:t>
      </w:r>
      <w:r w:rsidR="00F31904" w:rsidRPr="002078ED">
        <w:rPr>
          <w:rFonts w:ascii="Arial" w:hAnsi="Arial" w:cs="Arial"/>
          <w:bCs/>
        </w:rPr>
        <w:t xml:space="preserve"> nepřesáhne </w:t>
      </w:r>
      <w:r w:rsidR="00C060EA" w:rsidRPr="002078ED">
        <w:rPr>
          <w:rFonts w:ascii="Arial" w:hAnsi="Arial" w:cs="Arial"/>
          <w:bCs/>
        </w:rPr>
        <w:t xml:space="preserve">dle odst. 4 v absolutní hodnotě </w:t>
      </w:r>
      <w:r w:rsidR="002078ED" w:rsidRPr="002078ED">
        <w:rPr>
          <w:rFonts w:ascii="Arial" w:hAnsi="Arial" w:cs="Arial"/>
          <w:bCs/>
        </w:rPr>
        <w:t>3,55</w:t>
      </w:r>
      <w:r w:rsidR="00F31904" w:rsidRPr="002078ED">
        <w:rPr>
          <w:rFonts w:ascii="Arial" w:hAnsi="Arial" w:cs="Arial"/>
          <w:bCs/>
        </w:rPr>
        <w:t>%</w:t>
      </w:r>
      <w:bookmarkEnd w:id="5"/>
      <w:r w:rsidR="002078ED" w:rsidRPr="002078ED">
        <w:rPr>
          <w:rFonts w:ascii="Arial" w:hAnsi="Arial" w:cs="Arial"/>
          <w:bCs/>
        </w:rPr>
        <w:t>.</w:t>
      </w:r>
    </w:p>
    <w:p w14:paraId="0A68BFBB" w14:textId="77777777" w:rsidR="002078ED" w:rsidRDefault="002078ED" w:rsidP="00AB2493">
      <w:pPr>
        <w:spacing w:after="120" w:line="360" w:lineRule="auto"/>
        <w:contextualSpacing/>
        <w:jc w:val="center"/>
        <w:rPr>
          <w:rFonts w:ascii="Arial" w:hAnsi="Arial" w:cs="Arial"/>
          <w:b/>
        </w:rPr>
      </w:pPr>
    </w:p>
    <w:p w14:paraId="794C15D4" w14:textId="1FD00551" w:rsidR="00AB2493" w:rsidRPr="00AB2493" w:rsidRDefault="00AB2493" w:rsidP="00AB2493">
      <w:pPr>
        <w:spacing w:after="120" w:line="360" w:lineRule="auto"/>
        <w:contextualSpacing/>
        <w:jc w:val="center"/>
        <w:rPr>
          <w:rFonts w:ascii="Arial" w:hAnsi="Arial" w:cs="Arial"/>
          <w:b/>
        </w:rPr>
      </w:pPr>
      <w:r w:rsidRPr="00AB2493">
        <w:rPr>
          <w:rFonts w:ascii="Arial" w:hAnsi="Arial" w:cs="Arial"/>
          <w:b/>
        </w:rPr>
        <w:t>Čl. II.</w:t>
      </w:r>
    </w:p>
    <w:p w14:paraId="76EE63F8" w14:textId="77777777" w:rsidR="00AB2493" w:rsidRPr="00AB2493" w:rsidRDefault="00AB2493" w:rsidP="00AB2493">
      <w:pPr>
        <w:spacing w:after="120" w:line="360" w:lineRule="auto"/>
        <w:contextualSpacing/>
        <w:jc w:val="center"/>
        <w:rPr>
          <w:rFonts w:ascii="Arial" w:hAnsi="Arial" w:cs="Arial"/>
          <w:b/>
        </w:rPr>
      </w:pPr>
      <w:r w:rsidRPr="00AB2493">
        <w:rPr>
          <w:rFonts w:ascii="Arial" w:hAnsi="Arial" w:cs="Arial"/>
          <w:b/>
        </w:rPr>
        <w:t>Cena díla</w:t>
      </w:r>
    </w:p>
    <w:p w14:paraId="327E07F9" w14:textId="144DABF0" w:rsidR="00AB2493" w:rsidRDefault="00AB2493" w:rsidP="00AB2493">
      <w:pPr>
        <w:spacing w:before="120"/>
        <w:jc w:val="both"/>
        <w:rPr>
          <w:rFonts w:ascii="Arial" w:hAnsi="Arial" w:cs="Arial"/>
          <w:snapToGrid w:val="0"/>
        </w:rPr>
      </w:pPr>
      <w:r w:rsidRPr="00AB2493">
        <w:rPr>
          <w:rFonts w:ascii="Arial" w:hAnsi="Arial" w:cs="Arial"/>
          <w:snapToGrid w:val="0"/>
        </w:rPr>
        <w:t>Vzhledem k v</w:t>
      </w:r>
      <w:r w:rsidRPr="00AB2493">
        <w:rPr>
          <w:rFonts w:ascii="Arial" w:hAnsi="Arial" w:cs="Arial" w:hint="eastAsia"/>
          <w:snapToGrid w:val="0"/>
        </w:rPr>
        <w:t>ýš</w:t>
      </w:r>
      <w:r w:rsidRPr="00AB2493">
        <w:rPr>
          <w:rFonts w:ascii="Arial" w:hAnsi="Arial" w:cs="Arial"/>
          <w:snapToGrid w:val="0"/>
        </w:rPr>
        <w:t>e uvedeným zm</w:t>
      </w:r>
      <w:r w:rsidRPr="00AB2493">
        <w:rPr>
          <w:rFonts w:ascii="Arial" w:hAnsi="Arial" w:cs="Arial" w:hint="eastAsia"/>
          <w:snapToGrid w:val="0"/>
        </w:rPr>
        <w:t>ě</w:t>
      </w:r>
      <w:r w:rsidRPr="00AB2493">
        <w:rPr>
          <w:rFonts w:ascii="Arial" w:hAnsi="Arial" w:cs="Arial"/>
          <w:snapToGrid w:val="0"/>
        </w:rPr>
        <w:t xml:space="preserve">nám </w:t>
      </w:r>
      <w:r w:rsidRPr="00AB2493">
        <w:rPr>
          <w:rFonts w:ascii="Arial" w:hAnsi="Arial" w:cs="Arial"/>
          <w:b/>
          <w:bCs/>
          <w:snapToGrid w:val="0"/>
        </w:rPr>
        <w:t>se</w:t>
      </w:r>
      <w:r w:rsidRPr="00AB2493">
        <w:rPr>
          <w:rFonts w:ascii="Arial" w:hAnsi="Arial" w:cs="Arial"/>
          <w:snapToGrid w:val="0"/>
        </w:rPr>
        <w:t xml:space="preserve"> </w:t>
      </w:r>
      <w:r w:rsidR="00CE1FA9" w:rsidRPr="00CB3EC4">
        <w:rPr>
          <w:rFonts w:ascii="Arial" w:hAnsi="Arial" w:cs="Arial"/>
          <w:b/>
          <w:bCs/>
          <w:snapToGrid w:val="0"/>
        </w:rPr>
        <w:t xml:space="preserve">mění </w:t>
      </w:r>
      <w:r w:rsidR="00CB3EC4" w:rsidRPr="00CB3EC4">
        <w:rPr>
          <w:rFonts w:ascii="Arial" w:hAnsi="Arial" w:cs="Arial"/>
          <w:b/>
          <w:bCs/>
          <w:snapToGrid w:val="0"/>
        </w:rPr>
        <w:t>celková</w:t>
      </w:r>
      <w:r w:rsidR="00CB3EC4">
        <w:rPr>
          <w:rFonts w:ascii="Arial" w:hAnsi="Arial" w:cs="Arial"/>
          <w:snapToGrid w:val="0"/>
        </w:rPr>
        <w:t xml:space="preserve"> </w:t>
      </w:r>
      <w:r w:rsidRPr="00AB2493">
        <w:rPr>
          <w:rFonts w:ascii="Arial" w:hAnsi="Arial" w:cs="Arial"/>
          <w:b/>
          <w:bCs/>
          <w:snapToGrid w:val="0"/>
        </w:rPr>
        <w:t xml:space="preserve">cena za provedení </w:t>
      </w:r>
      <w:r w:rsidR="009E27FC">
        <w:rPr>
          <w:rFonts w:ascii="Arial" w:hAnsi="Arial" w:cs="Arial"/>
          <w:b/>
          <w:bCs/>
          <w:snapToGrid w:val="0"/>
        </w:rPr>
        <w:t>d</w:t>
      </w:r>
      <w:r w:rsidRPr="00AB2493">
        <w:rPr>
          <w:rFonts w:ascii="Arial" w:hAnsi="Arial" w:cs="Arial"/>
          <w:b/>
          <w:bCs/>
          <w:snapToGrid w:val="0"/>
        </w:rPr>
        <w:t xml:space="preserve">íla </w:t>
      </w:r>
      <w:r w:rsidRPr="00AB2493">
        <w:rPr>
          <w:rFonts w:ascii="Arial" w:hAnsi="Arial" w:cs="Arial"/>
          <w:snapToGrid w:val="0"/>
        </w:rPr>
        <w:t xml:space="preserve">uvedená </w:t>
      </w:r>
      <w:r w:rsidR="00CB3EC4">
        <w:rPr>
          <w:rFonts w:ascii="Arial" w:hAnsi="Arial" w:cs="Arial"/>
          <w:snapToGrid w:val="0"/>
        </w:rPr>
        <w:br/>
      </w:r>
      <w:r w:rsidRPr="00AB2493">
        <w:rPr>
          <w:rFonts w:ascii="Arial" w:hAnsi="Arial" w:cs="Arial"/>
          <w:snapToGrid w:val="0"/>
        </w:rPr>
        <w:t>v čl.</w:t>
      </w:r>
      <w:r w:rsidRPr="00AB2493">
        <w:rPr>
          <w:rFonts w:ascii="Arial" w:hAnsi="Arial" w:cs="Arial"/>
          <w:i/>
          <w:iCs/>
        </w:rPr>
        <w:t xml:space="preserve"> </w:t>
      </w:r>
      <w:r w:rsidR="0007047B">
        <w:rPr>
          <w:rFonts w:ascii="Arial" w:eastAsia="Times New Roman" w:hAnsi="Arial" w:cs="Arial"/>
          <w:b/>
          <w:bCs/>
          <w:snapToGrid w:val="0"/>
          <w:lang w:eastAsia="cs-CZ"/>
        </w:rPr>
        <w:t>3.1.</w:t>
      </w:r>
      <w:r w:rsidR="00CE1FA9">
        <w:rPr>
          <w:rFonts w:eastAsia="Times New Roman" w:cs="Arial"/>
          <w:b/>
          <w:bCs/>
          <w:snapToGrid w:val="0"/>
        </w:rPr>
        <w:t xml:space="preserve"> </w:t>
      </w:r>
      <w:r w:rsidR="00CE1FA9" w:rsidRPr="00CB3EC4">
        <w:rPr>
          <w:rFonts w:ascii="Arial" w:eastAsia="Times New Roman" w:hAnsi="Arial" w:cs="Arial"/>
          <w:b/>
          <w:bCs/>
          <w:snapToGrid w:val="0"/>
        </w:rPr>
        <w:t>Smlouvy</w:t>
      </w:r>
      <w:r w:rsidRPr="00AB2493">
        <w:rPr>
          <w:rFonts w:ascii="Arial" w:hAnsi="Arial" w:cs="Arial"/>
          <w:snapToGrid w:val="0"/>
        </w:rPr>
        <w:t xml:space="preserve">, takto: </w:t>
      </w:r>
    </w:p>
    <w:tbl>
      <w:tblPr>
        <w:tblW w:w="3999" w:type="pct"/>
        <w:tblInd w:w="-5" w:type="dxa"/>
        <w:tblCellMar>
          <w:left w:w="70" w:type="dxa"/>
          <w:right w:w="70" w:type="dxa"/>
        </w:tblCellMar>
        <w:tblLook w:val="04A0" w:firstRow="1" w:lastRow="0" w:firstColumn="1" w:lastColumn="0" w:noHBand="0" w:noVBand="1"/>
      </w:tblPr>
      <w:tblGrid>
        <w:gridCol w:w="5526"/>
        <w:gridCol w:w="2266"/>
      </w:tblGrid>
      <w:tr w:rsidR="0007047B" w:rsidRPr="00763C03" w14:paraId="453F19E0" w14:textId="77777777" w:rsidTr="0007047B">
        <w:trPr>
          <w:trHeight w:val="288"/>
        </w:trPr>
        <w:tc>
          <w:tcPr>
            <w:tcW w:w="3546" w:type="pct"/>
            <w:tcBorders>
              <w:top w:val="single" w:sz="4" w:space="0" w:color="auto"/>
              <w:left w:val="single" w:sz="4" w:space="0" w:color="auto"/>
              <w:bottom w:val="single" w:sz="4" w:space="0" w:color="auto"/>
              <w:right w:val="single" w:sz="4" w:space="0" w:color="auto"/>
            </w:tcBorders>
            <w:vAlign w:val="center"/>
            <w:hideMark/>
          </w:tcPr>
          <w:p w14:paraId="419BF1A2" w14:textId="6CFA5C72" w:rsidR="0007047B" w:rsidRPr="00763C03" w:rsidRDefault="0007047B" w:rsidP="0007047B">
            <w:pPr>
              <w:spacing w:after="0" w:line="240" w:lineRule="auto"/>
              <w:jc w:val="both"/>
              <w:rPr>
                <w:rFonts w:ascii="Arial" w:eastAsia="Times New Roman" w:hAnsi="Arial" w:cs="Arial"/>
                <w:color w:val="000000"/>
                <w:kern w:val="0"/>
                <w:lang w:eastAsia="cs-CZ"/>
                <w14:ligatures w14:val="none"/>
              </w:rPr>
            </w:pPr>
            <w:r w:rsidRPr="0007047B">
              <w:rPr>
                <w:rFonts w:ascii="Arial" w:eastAsia="Times New Roman" w:hAnsi="Arial" w:cs="Arial"/>
                <w:color w:val="000000"/>
                <w:kern w:val="0"/>
                <w:lang w:eastAsia="cs-CZ"/>
                <w14:ligatures w14:val="none"/>
              </w:rPr>
              <w:lastRenderedPageBreak/>
              <w:t>1. Hlavní celek 1 celkem bez DPH v Kč</w:t>
            </w:r>
          </w:p>
        </w:tc>
        <w:tc>
          <w:tcPr>
            <w:tcW w:w="1454" w:type="pct"/>
            <w:tcBorders>
              <w:top w:val="single" w:sz="4" w:space="0" w:color="auto"/>
              <w:left w:val="single" w:sz="4" w:space="0" w:color="auto"/>
              <w:bottom w:val="single" w:sz="4" w:space="0" w:color="auto"/>
              <w:right w:val="single" w:sz="4" w:space="0" w:color="auto"/>
            </w:tcBorders>
            <w:vAlign w:val="center"/>
            <w:hideMark/>
          </w:tcPr>
          <w:p w14:paraId="1691A574" w14:textId="783F9D50" w:rsidR="0007047B" w:rsidRPr="00763C03" w:rsidRDefault="0007047B" w:rsidP="0007047B">
            <w:pPr>
              <w:spacing w:after="0" w:line="240" w:lineRule="auto"/>
              <w:jc w:val="right"/>
              <w:rPr>
                <w:rFonts w:ascii="Arial" w:eastAsia="Times New Roman" w:hAnsi="Arial" w:cs="Arial"/>
                <w:color w:val="000000"/>
                <w:kern w:val="0"/>
                <w:lang w:eastAsia="cs-CZ"/>
                <w14:ligatures w14:val="none"/>
              </w:rPr>
            </w:pPr>
            <w:r>
              <w:rPr>
                <w:rFonts w:ascii="Arial" w:hAnsi="Arial" w:cs="Arial"/>
              </w:rPr>
              <w:t>946 946,00</w:t>
            </w:r>
          </w:p>
        </w:tc>
      </w:tr>
      <w:tr w:rsidR="0007047B" w:rsidRPr="00763C03" w14:paraId="26838DD2" w14:textId="77777777" w:rsidTr="0007047B">
        <w:trPr>
          <w:trHeight w:val="288"/>
        </w:trPr>
        <w:tc>
          <w:tcPr>
            <w:tcW w:w="3546" w:type="pct"/>
            <w:tcBorders>
              <w:top w:val="nil"/>
              <w:left w:val="single" w:sz="4" w:space="0" w:color="auto"/>
              <w:bottom w:val="single" w:sz="4" w:space="0" w:color="auto"/>
              <w:right w:val="single" w:sz="4" w:space="0" w:color="auto"/>
            </w:tcBorders>
            <w:vAlign w:val="center"/>
            <w:hideMark/>
          </w:tcPr>
          <w:p w14:paraId="20D071D4" w14:textId="6294735B" w:rsidR="0007047B" w:rsidRPr="00763C03" w:rsidRDefault="0007047B" w:rsidP="0007047B">
            <w:pPr>
              <w:spacing w:after="0" w:line="240" w:lineRule="auto"/>
              <w:jc w:val="both"/>
              <w:rPr>
                <w:rFonts w:ascii="Arial" w:eastAsia="Times New Roman" w:hAnsi="Arial" w:cs="Arial"/>
                <w:color w:val="000000"/>
                <w:kern w:val="0"/>
                <w:lang w:eastAsia="cs-CZ"/>
                <w14:ligatures w14:val="none"/>
              </w:rPr>
            </w:pPr>
            <w:r w:rsidRPr="0007047B">
              <w:rPr>
                <w:rFonts w:ascii="Arial" w:eastAsia="Times New Roman" w:hAnsi="Arial" w:cs="Arial"/>
                <w:color w:val="000000"/>
                <w:kern w:val="0"/>
                <w:lang w:eastAsia="cs-CZ"/>
                <w14:ligatures w14:val="none"/>
              </w:rPr>
              <w:t>2. Hlavní celek 2 celkem bez DPH v Kč</w:t>
            </w:r>
          </w:p>
        </w:tc>
        <w:tc>
          <w:tcPr>
            <w:tcW w:w="1454" w:type="pct"/>
            <w:tcBorders>
              <w:top w:val="nil"/>
              <w:left w:val="single" w:sz="4" w:space="0" w:color="auto"/>
              <w:bottom w:val="single" w:sz="4" w:space="0" w:color="auto"/>
              <w:right w:val="single" w:sz="4" w:space="0" w:color="auto"/>
            </w:tcBorders>
            <w:vAlign w:val="center"/>
            <w:hideMark/>
          </w:tcPr>
          <w:p w14:paraId="77ABA87B" w14:textId="2E01401A" w:rsidR="0007047B" w:rsidRPr="00763C03" w:rsidRDefault="0007047B" w:rsidP="0007047B">
            <w:pPr>
              <w:spacing w:after="0" w:line="240" w:lineRule="auto"/>
              <w:jc w:val="right"/>
              <w:rPr>
                <w:rFonts w:ascii="Arial" w:eastAsia="Times New Roman" w:hAnsi="Arial" w:cs="Arial"/>
                <w:color w:val="000000"/>
                <w:kern w:val="0"/>
                <w:lang w:eastAsia="cs-CZ"/>
                <w14:ligatures w14:val="none"/>
              </w:rPr>
            </w:pPr>
            <w:r>
              <w:rPr>
                <w:rFonts w:ascii="Arial" w:hAnsi="Arial" w:cs="Arial"/>
                <w:color w:val="FF0000"/>
              </w:rPr>
              <w:t>982 641,00</w:t>
            </w:r>
          </w:p>
        </w:tc>
      </w:tr>
      <w:tr w:rsidR="0007047B" w:rsidRPr="00763C03" w14:paraId="07FAD10E" w14:textId="77777777" w:rsidTr="0007047B">
        <w:trPr>
          <w:trHeight w:val="288"/>
        </w:trPr>
        <w:tc>
          <w:tcPr>
            <w:tcW w:w="3546" w:type="pct"/>
            <w:tcBorders>
              <w:top w:val="nil"/>
              <w:left w:val="single" w:sz="4" w:space="0" w:color="auto"/>
              <w:bottom w:val="single" w:sz="4" w:space="0" w:color="auto"/>
              <w:right w:val="single" w:sz="4" w:space="0" w:color="auto"/>
            </w:tcBorders>
            <w:vAlign w:val="center"/>
            <w:hideMark/>
          </w:tcPr>
          <w:p w14:paraId="1FE475A0" w14:textId="174C70E7" w:rsidR="0007047B" w:rsidRPr="00763C03" w:rsidRDefault="0007047B" w:rsidP="0007047B">
            <w:pPr>
              <w:spacing w:after="0" w:line="240" w:lineRule="auto"/>
              <w:jc w:val="both"/>
              <w:rPr>
                <w:rFonts w:ascii="Arial" w:eastAsia="Times New Roman" w:hAnsi="Arial" w:cs="Arial"/>
                <w:color w:val="000000"/>
                <w:kern w:val="0"/>
                <w:lang w:eastAsia="cs-CZ"/>
                <w14:ligatures w14:val="none"/>
              </w:rPr>
            </w:pPr>
            <w:r w:rsidRPr="0007047B">
              <w:rPr>
                <w:rFonts w:ascii="Arial" w:eastAsia="Times New Roman" w:hAnsi="Arial" w:cs="Arial"/>
                <w:color w:val="000000"/>
                <w:kern w:val="0"/>
                <w:lang w:eastAsia="cs-CZ"/>
                <w14:ligatures w14:val="none"/>
              </w:rPr>
              <w:t>3. Hlavní celek 3 celkem bez DPH v Kč</w:t>
            </w:r>
          </w:p>
        </w:tc>
        <w:tc>
          <w:tcPr>
            <w:tcW w:w="1454" w:type="pct"/>
            <w:tcBorders>
              <w:top w:val="nil"/>
              <w:left w:val="single" w:sz="4" w:space="0" w:color="auto"/>
              <w:bottom w:val="single" w:sz="4" w:space="0" w:color="auto"/>
              <w:right w:val="single" w:sz="4" w:space="0" w:color="auto"/>
            </w:tcBorders>
            <w:vAlign w:val="center"/>
            <w:hideMark/>
          </w:tcPr>
          <w:p w14:paraId="1A8147C7" w14:textId="36161876" w:rsidR="0007047B" w:rsidRPr="00763C03" w:rsidRDefault="0007047B" w:rsidP="0007047B">
            <w:pPr>
              <w:spacing w:after="0" w:line="240" w:lineRule="auto"/>
              <w:jc w:val="right"/>
              <w:rPr>
                <w:rFonts w:ascii="Arial" w:eastAsia="Times New Roman" w:hAnsi="Arial" w:cs="Arial"/>
                <w:color w:val="000000"/>
                <w:kern w:val="0"/>
                <w:lang w:eastAsia="cs-CZ"/>
                <w14:ligatures w14:val="none"/>
              </w:rPr>
            </w:pPr>
            <w:r>
              <w:rPr>
                <w:rFonts w:ascii="Arial" w:hAnsi="Arial" w:cs="Arial"/>
              </w:rPr>
              <w:t>153 670,00</w:t>
            </w:r>
          </w:p>
        </w:tc>
      </w:tr>
      <w:tr w:rsidR="0007047B" w:rsidRPr="00763C03" w14:paraId="34D83963" w14:textId="77777777" w:rsidTr="0007047B">
        <w:trPr>
          <w:trHeight w:val="288"/>
        </w:trPr>
        <w:tc>
          <w:tcPr>
            <w:tcW w:w="3546" w:type="pct"/>
            <w:tcBorders>
              <w:top w:val="nil"/>
              <w:left w:val="single" w:sz="4" w:space="0" w:color="auto"/>
              <w:bottom w:val="single" w:sz="4" w:space="0" w:color="auto"/>
              <w:right w:val="single" w:sz="4" w:space="0" w:color="auto"/>
            </w:tcBorders>
            <w:vAlign w:val="center"/>
            <w:hideMark/>
          </w:tcPr>
          <w:p w14:paraId="3C32B8D0" w14:textId="2B053E0A" w:rsidR="0007047B" w:rsidRPr="00763C03" w:rsidRDefault="0007047B" w:rsidP="0007047B">
            <w:pPr>
              <w:spacing w:after="0" w:line="240" w:lineRule="auto"/>
              <w:jc w:val="both"/>
              <w:rPr>
                <w:rFonts w:ascii="Arial" w:eastAsia="Times New Roman" w:hAnsi="Arial" w:cs="Arial"/>
                <w:b/>
                <w:bCs/>
                <w:color w:val="000000"/>
                <w:kern w:val="0"/>
                <w:lang w:eastAsia="cs-CZ"/>
                <w14:ligatures w14:val="none"/>
              </w:rPr>
            </w:pPr>
            <w:r w:rsidRPr="0007047B">
              <w:rPr>
                <w:rFonts w:ascii="Arial" w:eastAsia="Times New Roman" w:hAnsi="Arial" w:cs="Arial"/>
                <w:b/>
                <w:bCs/>
                <w:kern w:val="0"/>
                <w:lang w:eastAsia="cs-CZ"/>
                <w14:ligatures w14:val="none"/>
              </w:rPr>
              <w:t>Celková cena bez DPH v Kč</w:t>
            </w:r>
          </w:p>
        </w:tc>
        <w:tc>
          <w:tcPr>
            <w:tcW w:w="1454" w:type="pct"/>
            <w:tcBorders>
              <w:top w:val="nil"/>
              <w:left w:val="single" w:sz="4" w:space="0" w:color="auto"/>
              <w:bottom w:val="single" w:sz="4" w:space="0" w:color="auto"/>
              <w:right w:val="single" w:sz="4" w:space="0" w:color="auto"/>
            </w:tcBorders>
            <w:vAlign w:val="center"/>
            <w:hideMark/>
          </w:tcPr>
          <w:p w14:paraId="00E8DC48" w14:textId="2C779D47" w:rsidR="0007047B" w:rsidRPr="00763C03" w:rsidRDefault="0007047B" w:rsidP="0007047B">
            <w:pPr>
              <w:spacing w:after="0" w:line="240" w:lineRule="auto"/>
              <w:jc w:val="right"/>
              <w:rPr>
                <w:rFonts w:ascii="Arial" w:eastAsia="Times New Roman" w:hAnsi="Arial" w:cs="Arial"/>
                <w:b/>
                <w:bCs/>
                <w:color w:val="000000"/>
                <w:kern w:val="0"/>
                <w:lang w:eastAsia="cs-CZ"/>
                <w14:ligatures w14:val="none"/>
              </w:rPr>
            </w:pPr>
            <w:r>
              <w:rPr>
                <w:rFonts w:ascii="Arial" w:hAnsi="Arial" w:cs="Arial"/>
                <w:b/>
                <w:bCs/>
                <w:color w:val="FF0000"/>
              </w:rPr>
              <w:t>2 083 257,00</w:t>
            </w:r>
          </w:p>
        </w:tc>
      </w:tr>
      <w:tr w:rsidR="0007047B" w:rsidRPr="00763C03" w14:paraId="2C7C8748" w14:textId="77777777" w:rsidTr="0007047B">
        <w:trPr>
          <w:trHeight w:val="288"/>
        </w:trPr>
        <w:tc>
          <w:tcPr>
            <w:tcW w:w="3546" w:type="pct"/>
            <w:tcBorders>
              <w:top w:val="single" w:sz="4" w:space="0" w:color="auto"/>
              <w:left w:val="single" w:sz="4" w:space="0" w:color="auto"/>
              <w:bottom w:val="single" w:sz="4" w:space="0" w:color="auto"/>
              <w:right w:val="single" w:sz="4" w:space="0" w:color="auto"/>
            </w:tcBorders>
            <w:vAlign w:val="center"/>
          </w:tcPr>
          <w:p w14:paraId="5B645C8D" w14:textId="49E36550" w:rsidR="0007047B" w:rsidRPr="00763C03" w:rsidRDefault="0007047B" w:rsidP="0007047B">
            <w:pPr>
              <w:spacing w:after="0" w:line="240" w:lineRule="auto"/>
              <w:jc w:val="both"/>
              <w:rPr>
                <w:rFonts w:ascii="Arial" w:eastAsia="Times New Roman" w:hAnsi="Arial" w:cs="Arial"/>
                <w:b/>
                <w:bCs/>
                <w:kern w:val="0"/>
                <w:lang w:eastAsia="cs-CZ"/>
                <w14:ligatures w14:val="none"/>
              </w:rPr>
            </w:pPr>
            <w:r w:rsidRPr="0007047B">
              <w:rPr>
                <w:rFonts w:ascii="Arial" w:eastAsia="Times New Roman" w:hAnsi="Arial" w:cs="Arial"/>
                <w:b/>
                <w:bCs/>
                <w:kern w:val="0"/>
                <w:lang w:eastAsia="cs-CZ"/>
                <w14:ligatures w14:val="none"/>
              </w:rPr>
              <w:t>DPH  21% v Kč</w:t>
            </w:r>
          </w:p>
        </w:tc>
        <w:tc>
          <w:tcPr>
            <w:tcW w:w="1454" w:type="pct"/>
            <w:tcBorders>
              <w:top w:val="nil"/>
              <w:left w:val="single" w:sz="4" w:space="0" w:color="auto"/>
              <w:bottom w:val="single" w:sz="4" w:space="0" w:color="auto"/>
              <w:right w:val="single" w:sz="4" w:space="0" w:color="auto"/>
            </w:tcBorders>
            <w:vAlign w:val="center"/>
          </w:tcPr>
          <w:p w14:paraId="343F651D" w14:textId="03D98A88" w:rsidR="0007047B" w:rsidRDefault="0007047B" w:rsidP="0007047B">
            <w:pPr>
              <w:spacing w:after="0" w:line="240" w:lineRule="auto"/>
              <w:jc w:val="right"/>
              <w:rPr>
                <w:rFonts w:ascii="Arial" w:hAnsi="Arial" w:cs="Arial"/>
                <w:b/>
                <w:bCs/>
                <w:color w:val="FF0000"/>
              </w:rPr>
            </w:pPr>
            <w:r>
              <w:rPr>
                <w:rFonts w:ascii="Arial" w:hAnsi="Arial" w:cs="Arial"/>
                <w:color w:val="FF0000"/>
              </w:rPr>
              <w:t>437 483,97</w:t>
            </w:r>
          </w:p>
        </w:tc>
      </w:tr>
      <w:tr w:rsidR="0007047B" w:rsidRPr="00763C03" w14:paraId="49D32870" w14:textId="77777777" w:rsidTr="0007047B">
        <w:trPr>
          <w:trHeight w:val="288"/>
        </w:trPr>
        <w:tc>
          <w:tcPr>
            <w:tcW w:w="3546" w:type="pct"/>
            <w:tcBorders>
              <w:top w:val="nil"/>
              <w:left w:val="single" w:sz="4" w:space="0" w:color="auto"/>
              <w:bottom w:val="single" w:sz="4" w:space="0" w:color="auto"/>
              <w:right w:val="single" w:sz="4" w:space="0" w:color="auto"/>
            </w:tcBorders>
            <w:vAlign w:val="center"/>
          </w:tcPr>
          <w:p w14:paraId="713BD8DD" w14:textId="1F15FAB1" w:rsidR="0007047B" w:rsidRPr="00763C03" w:rsidRDefault="0007047B" w:rsidP="0007047B">
            <w:pPr>
              <w:spacing w:after="0" w:line="240" w:lineRule="auto"/>
              <w:jc w:val="both"/>
              <w:rPr>
                <w:rFonts w:ascii="Arial" w:eastAsia="Times New Roman" w:hAnsi="Arial" w:cs="Arial"/>
                <w:b/>
                <w:bCs/>
                <w:kern w:val="0"/>
                <w:lang w:eastAsia="cs-CZ"/>
                <w14:ligatures w14:val="none"/>
              </w:rPr>
            </w:pPr>
            <w:r w:rsidRPr="0007047B">
              <w:rPr>
                <w:rFonts w:ascii="Arial" w:eastAsia="Times New Roman" w:hAnsi="Arial" w:cs="Arial"/>
                <w:b/>
                <w:bCs/>
                <w:kern w:val="0"/>
                <w:lang w:eastAsia="cs-CZ"/>
                <w14:ligatures w14:val="none"/>
              </w:rPr>
              <w:t>Celková cena Díla včetně DPH v Kč</w:t>
            </w:r>
          </w:p>
        </w:tc>
        <w:tc>
          <w:tcPr>
            <w:tcW w:w="1454" w:type="pct"/>
            <w:tcBorders>
              <w:top w:val="nil"/>
              <w:left w:val="single" w:sz="4" w:space="0" w:color="auto"/>
              <w:bottom w:val="single" w:sz="8" w:space="0" w:color="auto"/>
              <w:right w:val="single" w:sz="4" w:space="0" w:color="auto"/>
            </w:tcBorders>
            <w:vAlign w:val="center"/>
          </w:tcPr>
          <w:p w14:paraId="1FFB7ED0" w14:textId="4BA43FCC" w:rsidR="0007047B" w:rsidRDefault="0007047B" w:rsidP="0007047B">
            <w:pPr>
              <w:spacing w:after="0" w:line="240" w:lineRule="auto"/>
              <w:jc w:val="right"/>
              <w:rPr>
                <w:rFonts w:ascii="Arial" w:hAnsi="Arial" w:cs="Arial"/>
                <w:b/>
                <w:bCs/>
                <w:color w:val="FF0000"/>
              </w:rPr>
            </w:pPr>
            <w:r>
              <w:rPr>
                <w:rFonts w:ascii="Arial" w:hAnsi="Arial" w:cs="Arial"/>
                <w:b/>
                <w:bCs/>
                <w:color w:val="FF0000"/>
              </w:rPr>
              <w:t>2 520 740,97</w:t>
            </w:r>
          </w:p>
        </w:tc>
      </w:tr>
    </w:tbl>
    <w:p w14:paraId="28A6EF27" w14:textId="77777777" w:rsidR="00AB2493" w:rsidRPr="00AB2493" w:rsidRDefault="00AB2493" w:rsidP="00AB2493"/>
    <w:p w14:paraId="27316E15" w14:textId="77777777" w:rsidR="00AB2493" w:rsidRPr="00AB2493" w:rsidRDefault="00AB2493" w:rsidP="00AB2493">
      <w:pPr>
        <w:tabs>
          <w:tab w:val="left" w:pos="6223"/>
        </w:tabs>
        <w:spacing w:line="240" w:lineRule="auto"/>
        <w:jc w:val="both"/>
        <w:outlineLvl w:val="1"/>
        <w:rPr>
          <w:rFonts w:ascii="Arial" w:hAnsi="Arial" w:cs="Arial"/>
          <w:snapToGrid w:val="0"/>
          <w:kern w:val="20"/>
          <w:szCs w:val="28"/>
        </w:rPr>
      </w:pPr>
      <w:r w:rsidRPr="00AB2493">
        <w:rPr>
          <w:rFonts w:ascii="Arial" w:hAnsi="Arial" w:cs="Arial"/>
          <w:snapToGrid w:val="0"/>
          <w:kern w:val="20"/>
          <w:szCs w:val="28"/>
        </w:rPr>
        <w:t>Podrobnosti kalkulace ceny jsou uvedeny v Položkovém výkazu činností, který je nedílnou součástí tohoto dodatku.</w:t>
      </w:r>
    </w:p>
    <w:p w14:paraId="6521EB73" w14:textId="6647660D" w:rsidR="00056ACC" w:rsidRDefault="00056ACC" w:rsidP="00056ACC">
      <w:pPr>
        <w:pStyle w:val="Odstavecseseznamem"/>
        <w:spacing w:after="120" w:line="360" w:lineRule="auto"/>
        <w:ind w:left="0"/>
        <w:jc w:val="center"/>
        <w:rPr>
          <w:rFonts w:ascii="Arial" w:hAnsi="Arial" w:cs="Arial"/>
          <w:b/>
        </w:rPr>
      </w:pPr>
      <w:r w:rsidRPr="00682C9A">
        <w:rPr>
          <w:rFonts w:ascii="Arial" w:hAnsi="Arial" w:cs="Arial"/>
          <w:b/>
        </w:rPr>
        <w:t xml:space="preserve">Čl. </w:t>
      </w:r>
      <w:r>
        <w:rPr>
          <w:rFonts w:ascii="Arial" w:hAnsi="Arial" w:cs="Arial"/>
          <w:b/>
        </w:rPr>
        <w:t>I</w:t>
      </w:r>
      <w:r w:rsidRPr="00682C9A">
        <w:rPr>
          <w:rFonts w:ascii="Arial" w:hAnsi="Arial" w:cs="Arial"/>
          <w:b/>
        </w:rPr>
        <w:t>I</w:t>
      </w:r>
      <w:r w:rsidR="005229E5">
        <w:rPr>
          <w:rFonts w:ascii="Arial" w:hAnsi="Arial" w:cs="Arial"/>
          <w:b/>
        </w:rPr>
        <w:t>I</w:t>
      </w:r>
      <w:r w:rsidRPr="00682C9A">
        <w:rPr>
          <w:rFonts w:ascii="Arial" w:hAnsi="Arial" w:cs="Arial"/>
          <w:b/>
        </w:rPr>
        <w:t>.</w:t>
      </w:r>
    </w:p>
    <w:p w14:paraId="659BE493" w14:textId="64FBA19D" w:rsidR="00C125ED" w:rsidRPr="00C125ED" w:rsidRDefault="00056ACC" w:rsidP="00C125ED">
      <w:pPr>
        <w:pStyle w:val="Odstavecseseznamem"/>
        <w:spacing w:after="120" w:line="360" w:lineRule="auto"/>
        <w:ind w:left="0"/>
        <w:jc w:val="center"/>
        <w:rPr>
          <w:rFonts w:ascii="Arial" w:hAnsi="Arial" w:cs="Arial"/>
          <w:b/>
        </w:rPr>
      </w:pPr>
      <w:r>
        <w:rPr>
          <w:rFonts w:ascii="Arial" w:hAnsi="Arial" w:cs="Arial"/>
          <w:b/>
        </w:rPr>
        <w:t>Závěrečná ustanovení</w:t>
      </w:r>
    </w:p>
    <w:p w14:paraId="271B897B" w14:textId="552147FC" w:rsidR="00056ACC" w:rsidRDefault="00056ACC" w:rsidP="00056ACC">
      <w:pPr>
        <w:pStyle w:val="Level2"/>
        <w:numPr>
          <w:ilvl w:val="0"/>
          <w:numId w:val="0"/>
        </w:numPr>
        <w:spacing w:after="120" w:line="240" w:lineRule="auto"/>
        <w:ind w:left="567" w:hanging="567"/>
        <w:jc w:val="both"/>
        <w:rPr>
          <w:rFonts w:ascii="Arial" w:hAnsi="Arial" w:cs="Arial"/>
          <w:szCs w:val="22"/>
        </w:rPr>
      </w:pPr>
      <w:r>
        <w:rPr>
          <w:rFonts w:ascii="Arial" w:hAnsi="Arial" w:cs="Arial"/>
          <w:szCs w:val="22"/>
        </w:rPr>
        <w:t>1.</w:t>
      </w:r>
      <w:r>
        <w:rPr>
          <w:rFonts w:ascii="Arial" w:hAnsi="Arial" w:cs="Arial"/>
          <w:szCs w:val="22"/>
        </w:rPr>
        <w:tab/>
      </w:r>
      <w:r w:rsidR="00CE1FA9">
        <w:rPr>
          <w:rFonts w:ascii="Arial" w:hAnsi="Arial" w:cs="Arial"/>
          <w:szCs w:val="22"/>
        </w:rPr>
        <w:t>Ostatní ustanovení Smlouvy zůstávají beze změny</w:t>
      </w:r>
      <w:r w:rsidRPr="00BF554C">
        <w:rPr>
          <w:rFonts w:ascii="Arial" w:hAnsi="Arial" w:cs="Arial"/>
          <w:szCs w:val="22"/>
        </w:rPr>
        <w:t>.</w:t>
      </w:r>
    </w:p>
    <w:p w14:paraId="66760A13" w14:textId="77777777" w:rsidR="00056ACC" w:rsidRDefault="00056ACC" w:rsidP="00056ACC">
      <w:pPr>
        <w:pStyle w:val="Level2"/>
        <w:numPr>
          <w:ilvl w:val="0"/>
          <w:numId w:val="0"/>
        </w:numPr>
        <w:spacing w:after="120" w:line="240" w:lineRule="auto"/>
        <w:ind w:left="567" w:hanging="567"/>
        <w:jc w:val="both"/>
        <w:rPr>
          <w:rFonts w:ascii="Arial" w:hAnsi="Arial" w:cs="Arial"/>
          <w:szCs w:val="22"/>
        </w:rPr>
      </w:pPr>
      <w:r>
        <w:rPr>
          <w:rFonts w:ascii="Arial" w:hAnsi="Arial" w:cs="Arial"/>
          <w:szCs w:val="22"/>
        </w:rPr>
        <w:t>2.</w:t>
      </w:r>
      <w:r>
        <w:rPr>
          <w:rFonts w:ascii="Arial" w:hAnsi="Arial" w:cs="Arial"/>
          <w:szCs w:val="22"/>
        </w:rPr>
        <w:tab/>
      </w:r>
      <w:r>
        <w:rPr>
          <w:rFonts w:ascii="Arial" w:hAnsi="Arial" w:cs="Arial"/>
        </w:rPr>
        <w:t>Nedílnou součástí tohoto dodatku je Položkový výkaz činností.</w:t>
      </w:r>
    </w:p>
    <w:p w14:paraId="596D654D" w14:textId="616D9C87" w:rsidR="00056ACC" w:rsidRDefault="00056ACC" w:rsidP="00056ACC">
      <w:pPr>
        <w:pStyle w:val="Level2"/>
        <w:numPr>
          <w:ilvl w:val="0"/>
          <w:numId w:val="0"/>
        </w:numPr>
        <w:spacing w:after="120" w:line="240" w:lineRule="auto"/>
        <w:ind w:left="567" w:hanging="567"/>
        <w:jc w:val="both"/>
        <w:rPr>
          <w:rFonts w:ascii="Arial" w:hAnsi="Arial" w:cs="Arial"/>
          <w:szCs w:val="22"/>
        </w:rPr>
      </w:pPr>
      <w:r>
        <w:rPr>
          <w:rFonts w:ascii="Arial" w:hAnsi="Arial" w:cs="Arial"/>
          <w:szCs w:val="22"/>
        </w:rPr>
        <w:t>3.</w:t>
      </w:r>
      <w:r>
        <w:rPr>
          <w:rFonts w:ascii="Arial" w:hAnsi="Arial" w:cs="Arial"/>
          <w:szCs w:val="22"/>
        </w:rPr>
        <w:tab/>
      </w:r>
      <w:r w:rsidRPr="5784E4A4">
        <w:rPr>
          <w:rFonts w:ascii="Arial" w:hAnsi="Arial" w:cs="Arial"/>
        </w:rPr>
        <w:t xml:space="preserve">Smluvní strany jsou si plně vědomy zákonné povinnosti uveřejnit </w:t>
      </w:r>
      <w:r>
        <w:rPr>
          <w:rFonts w:ascii="Arial" w:hAnsi="Arial" w:cs="Arial"/>
        </w:rPr>
        <w:t>tento</w:t>
      </w:r>
      <w:r w:rsidRPr="5784E4A4">
        <w:rPr>
          <w:rFonts w:ascii="Arial" w:hAnsi="Arial" w:cs="Arial"/>
        </w:rPr>
        <w:t xml:space="preserve"> </w:t>
      </w:r>
      <w:r w:rsidR="00036B56">
        <w:rPr>
          <w:rFonts w:ascii="Arial" w:hAnsi="Arial" w:cs="Arial"/>
        </w:rPr>
        <w:t>D</w:t>
      </w:r>
      <w:r>
        <w:rPr>
          <w:rFonts w:ascii="Arial" w:hAnsi="Arial" w:cs="Arial"/>
        </w:rPr>
        <w:t>odatek</w:t>
      </w:r>
      <w:r w:rsidRPr="5784E4A4">
        <w:rPr>
          <w:rFonts w:ascii="Arial" w:hAnsi="Arial" w:cs="Arial"/>
        </w:rPr>
        <w:t xml:space="preserve"> v souladu s</w:t>
      </w:r>
      <w:r>
        <w:rPr>
          <w:rFonts w:ascii="Arial" w:hAnsi="Arial" w:cs="Arial"/>
        </w:rPr>
        <w:t> </w:t>
      </w:r>
      <w:r w:rsidRPr="5784E4A4">
        <w:rPr>
          <w:rFonts w:ascii="Arial" w:hAnsi="Arial" w:cs="Arial"/>
        </w:rPr>
        <w:t>ustanoveními zákona č. 340/2015 Sb., o zvláštních podmínkách účinnosti některých smluv, uveřejňování těchto smluv a o registru smluv (zákon o registru smluv), ve znění pozdějších předpisů („</w:t>
      </w:r>
      <w:r w:rsidRPr="5784E4A4">
        <w:rPr>
          <w:rFonts w:ascii="Arial" w:hAnsi="Arial" w:cs="Arial"/>
          <w:b/>
          <w:bCs/>
        </w:rPr>
        <w:t>ZRS</w:t>
      </w:r>
      <w:r w:rsidRPr="5784E4A4">
        <w:rPr>
          <w:rFonts w:ascii="Arial" w:hAnsi="Arial" w:cs="Arial"/>
        </w:rPr>
        <w:t>“). Smluvní strany se dále dohodly, že t</w:t>
      </w:r>
      <w:r>
        <w:rPr>
          <w:rFonts w:ascii="Arial" w:hAnsi="Arial" w:cs="Arial"/>
        </w:rPr>
        <w:t>ento</w:t>
      </w:r>
      <w:r w:rsidRPr="5784E4A4">
        <w:rPr>
          <w:rFonts w:ascii="Arial" w:hAnsi="Arial" w:cs="Arial"/>
        </w:rPr>
        <w:t xml:space="preserve"> </w:t>
      </w:r>
      <w:r w:rsidR="00036B56">
        <w:rPr>
          <w:rFonts w:ascii="Arial" w:hAnsi="Arial" w:cs="Arial"/>
        </w:rPr>
        <w:t>D</w:t>
      </w:r>
      <w:r>
        <w:rPr>
          <w:rFonts w:ascii="Arial" w:hAnsi="Arial" w:cs="Arial"/>
        </w:rPr>
        <w:t>odatek</w:t>
      </w:r>
      <w:r w:rsidRPr="5784E4A4">
        <w:rPr>
          <w:rFonts w:ascii="Arial" w:hAnsi="Arial" w:cs="Arial"/>
        </w:rPr>
        <w:t xml:space="preserve"> zašle správci registru smluv k uveřejnění prostřednictvím registru smluv Objednatel.</w:t>
      </w:r>
      <w:r w:rsidRPr="00BD622E">
        <w:rPr>
          <w:rFonts w:ascii="Arial" w:hAnsi="Arial" w:cs="Arial"/>
          <w:szCs w:val="22"/>
        </w:rPr>
        <w:t xml:space="preserve"> </w:t>
      </w:r>
    </w:p>
    <w:p w14:paraId="1029FCFA" w14:textId="40FF3E5D" w:rsidR="00C125ED" w:rsidRDefault="00056ACC" w:rsidP="00163AD6">
      <w:pPr>
        <w:pStyle w:val="Level2"/>
        <w:numPr>
          <w:ilvl w:val="0"/>
          <w:numId w:val="0"/>
        </w:numPr>
        <w:spacing w:after="120" w:line="240" w:lineRule="auto"/>
        <w:ind w:left="567" w:hanging="567"/>
        <w:jc w:val="both"/>
        <w:rPr>
          <w:rFonts w:ascii="Arial" w:hAnsi="Arial" w:cs="Arial"/>
          <w:b/>
        </w:rPr>
      </w:pPr>
      <w:r>
        <w:rPr>
          <w:rFonts w:ascii="Arial" w:hAnsi="Arial" w:cs="Arial"/>
          <w:szCs w:val="22"/>
        </w:rPr>
        <w:t xml:space="preserve">4. </w:t>
      </w:r>
      <w:r>
        <w:rPr>
          <w:rFonts w:ascii="Arial" w:hAnsi="Arial" w:cs="Arial"/>
          <w:szCs w:val="22"/>
        </w:rPr>
        <w:tab/>
      </w:r>
      <w:r w:rsidRPr="003429B5">
        <w:rPr>
          <w:rFonts w:ascii="Arial" w:hAnsi="Arial" w:cs="Arial"/>
          <w:szCs w:val="22"/>
        </w:rPr>
        <w:t xml:space="preserve">Dodatek nabývá platnosti dnem podpisu Smluvních stran a účinnosti dnem jeho uveřejnění </w:t>
      </w:r>
      <w:r w:rsidRPr="5784E4A4">
        <w:rPr>
          <w:rFonts w:ascii="Arial" w:hAnsi="Arial" w:cs="Arial"/>
        </w:rPr>
        <w:t xml:space="preserve">v registru smluv dle § 6 odst. 1 </w:t>
      </w:r>
      <w:r>
        <w:rPr>
          <w:rFonts w:ascii="Arial" w:hAnsi="Arial" w:cs="Arial"/>
        </w:rPr>
        <w:t>ZRS</w:t>
      </w:r>
      <w:r w:rsidRPr="5784E4A4">
        <w:rPr>
          <w:rFonts w:ascii="Arial" w:hAnsi="Arial" w:cs="Arial"/>
        </w:rPr>
        <w:t xml:space="preserve">. </w:t>
      </w:r>
    </w:p>
    <w:p w14:paraId="233360CB" w14:textId="77777777" w:rsidR="00C125ED" w:rsidRDefault="00C125ED" w:rsidP="00B77235">
      <w:pPr>
        <w:spacing w:before="240" w:line="240" w:lineRule="auto"/>
        <w:jc w:val="both"/>
        <w:rPr>
          <w:rFonts w:ascii="Arial" w:hAnsi="Arial" w:cs="Arial"/>
          <w:b/>
        </w:rPr>
      </w:pPr>
    </w:p>
    <w:p w14:paraId="5616B9B0" w14:textId="30D073F8" w:rsidR="00926520"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w:t>
      </w:r>
      <w:r w:rsidR="00974D15">
        <w:rPr>
          <w:rFonts w:ascii="Arial" w:hAnsi="Arial" w:cs="Arial"/>
          <w:b/>
        </w:rPr>
        <w:t>ento</w:t>
      </w:r>
      <w:r w:rsidRPr="00ED6435">
        <w:rPr>
          <w:rFonts w:ascii="Arial" w:hAnsi="Arial" w:cs="Arial"/>
          <w:b/>
        </w:rPr>
        <w:t xml:space="preserve"> </w:t>
      </w:r>
      <w:r w:rsidR="00036B56">
        <w:rPr>
          <w:rFonts w:ascii="Arial" w:hAnsi="Arial" w:cs="Arial"/>
          <w:b/>
        </w:rPr>
        <w:t>D</w:t>
      </w:r>
      <w:r w:rsidR="00974D15">
        <w:rPr>
          <w:rFonts w:ascii="Arial" w:hAnsi="Arial" w:cs="Arial"/>
          <w:b/>
        </w:rPr>
        <w:t>odatek</w:t>
      </w:r>
      <w:r w:rsidRPr="00ED6435">
        <w:rPr>
          <w:rFonts w:ascii="Arial" w:hAnsi="Arial" w:cs="Arial"/>
          <w:b/>
        </w:rPr>
        <w:t xml:space="preserve">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3A877838" w14:textId="77777777" w:rsidR="00926520" w:rsidRPr="00ED6435" w:rsidRDefault="00926520" w:rsidP="00B77235">
      <w:pPr>
        <w:spacing w:before="240" w:line="240" w:lineRule="auto"/>
        <w:jc w:val="both"/>
        <w:rPr>
          <w:rFonts w:ascii="Arial" w:hAnsi="Arial" w:cs="Arial"/>
          <w:b/>
        </w:rPr>
      </w:pPr>
    </w:p>
    <w:p w14:paraId="38593F3A" w14:textId="267A834C" w:rsidR="002B735B" w:rsidRPr="00A442A8" w:rsidRDefault="002B735B" w:rsidP="002B735B">
      <w:pPr>
        <w:tabs>
          <w:tab w:val="left" w:pos="567"/>
          <w:tab w:val="left" w:pos="5670"/>
        </w:tabs>
        <w:spacing w:after="0" w:line="240" w:lineRule="auto"/>
        <w:rPr>
          <w:rFonts w:ascii="Arial" w:eastAsia="Times New Roman" w:hAnsi="Arial" w:cs="Arial"/>
          <w:b/>
          <w:bCs/>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w:t>
      </w:r>
      <w:r w:rsidR="005C1AAD">
        <w:rPr>
          <w:rFonts w:ascii="Arial" w:eastAsia="Times New Roman" w:hAnsi="Arial" w:cs="Arial"/>
          <w:b/>
          <w:lang w:eastAsia="cs-CZ"/>
        </w:rPr>
        <w:t xml:space="preserve"> </w:t>
      </w:r>
      <w:r w:rsidR="007E5509">
        <w:rPr>
          <w:rFonts w:ascii="Arial" w:eastAsia="Times New Roman" w:hAnsi="Arial" w:cs="Arial"/>
          <w:b/>
          <w:lang w:eastAsia="cs-CZ"/>
        </w:rPr>
        <w:tab/>
      </w:r>
      <w:r w:rsidR="00A442A8" w:rsidRPr="00A442A8">
        <w:rPr>
          <w:rFonts w:ascii="Arial" w:hAnsi="Arial" w:cs="Arial"/>
          <w:b/>
          <w:bCs/>
          <w:szCs w:val="20"/>
        </w:rPr>
        <w:t>GEOREAL spol. s r.o.</w:t>
      </w:r>
    </w:p>
    <w:p w14:paraId="118DE848" w14:textId="2DF1B59E" w:rsidR="001C0EE2" w:rsidRPr="001C0EE2" w:rsidRDefault="001C0EE2" w:rsidP="002B735B">
      <w:pPr>
        <w:tabs>
          <w:tab w:val="left" w:pos="567"/>
          <w:tab w:val="left" w:pos="5670"/>
        </w:tabs>
        <w:spacing w:after="0" w:line="240" w:lineRule="auto"/>
        <w:rPr>
          <w:rFonts w:ascii="Arial" w:eastAsia="Times New Roman" w:hAnsi="Arial" w:cs="Arial"/>
          <w:b/>
          <w:lang w:eastAsia="cs-CZ"/>
        </w:rPr>
      </w:pPr>
      <w:r w:rsidRPr="001C0EE2">
        <w:rPr>
          <w:rFonts w:ascii="Arial" w:eastAsia="Times New Roman" w:hAnsi="Arial" w:cs="Arial"/>
          <w:b/>
          <w:lang w:eastAsia="cs-CZ"/>
        </w:rPr>
        <w:t xml:space="preserve">Krajský pozemkový úřad </w:t>
      </w:r>
      <w:r w:rsidR="00205AC0">
        <w:rPr>
          <w:rFonts w:ascii="Arial" w:hAnsi="Arial" w:cs="Arial"/>
          <w:b/>
          <w:bCs/>
          <w:snapToGrid w:val="0"/>
        </w:rPr>
        <w:t>pro Moravskoslezský kraj</w:t>
      </w:r>
    </w:p>
    <w:p w14:paraId="52DB552F" w14:textId="29310BFB"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Místo:</w:t>
      </w:r>
      <w:r w:rsidR="00926520">
        <w:rPr>
          <w:rFonts w:ascii="Arial" w:eastAsia="Times New Roman" w:hAnsi="Arial" w:cs="Arial"/>
          <w:bCs/>
          <w:lang w:eastAsia="cs-CZ"/>
        </w:rPr>
        <w:t xml:space="preserve"> </w:t>
      </w:r>
      <w:r w:rsidR="00205AC0">
        <w:rPr>
          <w:rFonts w:ascii="Arial" w:hAnsi="Arial" w:cs="Arial"/>
          <w:b/>
          <w:bCs/>
          <w:snapToGrid w:val="0"/>
        </w:rPr>
        <w:t>Ostrava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A442A8">
        <w:rPr>
          <w:rFonts w:ascii="Arial" w:hAnsi="Arial" w:cs="Arial"/>
          <w:b/>
          <w:bCs/>
          <w:snapToGrid w:val="0"/>
        </w:rPr>
        <w:t>Plzeň</w:t>
      </w:r>
    </w:p>
    <w:p w14:paraId="435FBFFE" w14:textId="40735052" w:rsidR="002B735B" w:rsidRPr="001B47EB" w:rsidRDefault="0063520A" w:rsidP="002B735B">
      <w:pPr>
        <w:tabs>
          <w:tab w:val="left" w:pos="567"/>
          <w:tab w:val="left" w:pos="5670"/>
        </w:tabs>
        <w:spacing w:after="0" w:line="240" w:lineRule="auto"/>
        <w:rPr>
          <w:rFonts w:ascii="Arial" w:eastAsia="Times New Roman" w:hAnsi="Arial" w:cs="Arial"/>
          <w:bCs/>
          <w:lang w:eastAsia="cs-CZ"/>
        </w:rPr>
      </w:pPr>
      <w:r w:rsidRPr="001B47EB">
        <w:rPr>
          <w:rFonts w:ascii="Arial" w:eastAsia="Times New Roman" w:hAnsi="Arial" w:cs="Arial"/>
          <w:bCs/>
          <w:lang w:eastAsia="cs-CZ"/>
        </w:rPr>
        <w:t>Datum:</w:t>
      </w:r>
      <w:r w:rsidR="00163AD6" w:rsidRPr="001B47EB">
        <w:rPr>
          <w:rFonts w:ascii="Arial" w:eastAsia="Times New Roman" w:hAnsi="Arial" w:cs="Arial"/>
          <w:bCs/>
          <w:lang w:eastAsia="cs-CZ"/>
        </w:rPr>
        <w:t xml:space="preserve"> </w:t>
      </w:r>
      <w:r w:rsidR="001B47EB" w:rsidRPr="001B47EB">
        <w:rPr>
          <w:rFonts w:ascii="Arial" w:eastAsia="Times New Roman" w:hAnsi="Arial" w:cs="Arial"/>
          <w:bCs/>
          <w:lang w:eastAsia="cs-CZ"/>
        </w:rPr>
        <w:t>20.02.2026</w:t>
      </w:r>
      <w:r w:rsidR="00257317" w:rsidRPr="001B47EB">
        <w:rPr>
          <w:rFonts w:ascii="Arial" w:eastAsia="Times New Roman" w:hAnsi="Arial" w:cs="Arial"/>
          <w:bCs/>
          <w:lang w:eastAsia="cs-CZ"/>
        </w:rPr>
        <w:tab/>
        <w:t>Datum:</w:t>
      </w:r>
      <w:r w:rsidR="00926520" w:rsidRPr="001B47EB">
        <w:rPr>
          <w:rFonts w:ascii="Arial" w:eastAsia="Times New Roman" w:hAnsi="Arial" w:cs="Arial"/>
          <w:bCs/>
          <w:lang w:eastAsia="cs-CZ"/>
        </w:rPr>
        <w:t xml:space="preserve"> </w:t>
      </w:r>
      <w:r w:rsidR="001B47EB" w:rsidRPr="001B47EB">
        <w:rPr>
          <w:rFonts w:ascii="Arial" w:eastAsia="Times New Roman" w:hAnsi="Arial" w:cs="Arial"/>
          <w:bCs/>
          <w:lang w:eastAsia="cs-CZ"/>
        </w:rPr>
        <w:t>19.02.2026</w:t>
      </w:r>
      <w:r w:rsidR="002B735B" w:rsidRPr="001B47EB">
        <w:rPr>
          <w:rFonts w:ascii="Arial" w:eastAsia="Times New Roman" w:hAnsi="Arial" w:cs="Arial"/>
          <w:bCs/>
          <w:lang w:eastAsia="cs-CZ"/>
        </w:rPr>
        <w:tab/>
      </w:r>
      <w:r w:rsidR="002B735B" w:rsidRPr="001B47EB">
        <w:rPr>
          <w:rFonts w:ascii="Arial" w:eastAsia="Times New Roman" w:hAnsi="Arial" w:cs="Arial"/>
          <w:bCs/>
          <w:lang w:eastAsia="cs-CZ"/>
        </w:rPr>
        <w:tab/>
      </w:r>
    </w:p>
    <w:p w14:paraId="2500063D" w14:textId="77777777" w:rsidR="002B735B" w:rsidRDefault="002B735B" w:rsidP="002B735B">
      <w:pPr>
        <w:tabs>
          <w:tab w:val="left" w:pos="567"/>
          <w:tab w:val="left" w:pos="5670"/>
        </w:tabs>
        <w:spacing w:after="0" w:line="240" w:lineRule="auto"/>
        <w:rPr>
          <w:rFonts w:ascii="Arial" w:eastAsia="Times New Roman" w:hAnsi="Arial" w:cs="Arial"/>
          <w:bCs/>
          <w:lang w:eastAsia="cs-CZ"/>
        </w:rPr>
      </w:pPr>
    </w:p>
    <w:p w14:paraId="78812D31" w14:textId="77777777" w:rsidR="00A442A8" w:rsidRPr="00ED6435" w:rsidRDefault="00A442A8"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55EECB0B" w:rsidR="002B735B" w:rsidRPr="00B523F0" w:rsidRDefault="00B523F0" w:rsidP="002B735B">
      <w:pPr>
        <w:tabs>
          <w:tab w:val="left" w:pos="567"/>
          <w:tab w:val="left" w:pos="5670"/>
        </w:tabs>
        <w:spacing w:after="0" w:line="240" w:lineRule="auto"/>
        <w:rPr>
          <w:rFonts w:ascii="Arial" w:eastAsia="Times New Roman" w:hAnsi="Arial" w:cs="Arial"/>
          <w:bCs/>
          <w:i/>
          <w:iCs/>
          <w:lang w:eastAsia="cs-CZ"/>
        </w:rPr>
      </w:pPr>
      <w:r w:rsidRPr="00B523F0">
        <w:rPr>
          <w:rFonts w:ascii="Arial" w:eastAsia="Times New Roman" w:hAnsi="Arial" w:cs="Arial"/>
          <w:bCs/>
          <w:i/>
          <w:iCs/>
          <w:lang w:eastAsia="cs-CZ"/>
        </w:rPr>
        <w:t>„elektronicky podepsáno“</w:t>
      </w:r>
      <w:r w:rsidR="00425FA4">
        <w:rPr>
          <w:rFonts w:ascii="Arial" w:eastAsia="Times New Roman" w:hAnsi="Arial" w:cs="Arial"/>
          <w:bCs/>
          <w:i/>
          <w:iCs/>
          <w:lang w:eastAsia="cs-CZ"/>
        </w:rPr>
        <w:t xml:space="preserve">                                                    </w:t>
      </w:r>
      <w:r w:rsidR="00425FA4" w:rsidRPr="00425FA4">
        <w:rPr>
          <w:rFonts w:ascii="Arial" w:eastAsia="Times New Roman" w:hAnsi="Arial" w:cs="Arial"/>
          <w:bCs/>
          <w:i/>
          <w:iCs/>
          <w:lang w:eastAsia="cs-CZ"/>
        </w:rPr>
        <w:t>„elektronicky podepsáno“</w:t>
      </w: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073E6B23" w:rsidR="002B735B" w:rsidRPr="00ED6435" w:rsidRDefault="00205AC0" w:rsidP="002B735B">
      <w:pPr>
        <w:tabs>
          <w:tab w:val="left" w:pos="567"/>
          <w:tab w:val="left" w:pos="5670"/>
        </w:tabs>
        <w:spacing w:after="0" w:line="240" w:lineRule="auto"/>
        <w:rPr>
          <w:rFonts w:ascii="Arial" w:eastAsia="Times New Roman" w:hAnsi="Arial" w:cs="Arial"/>
          <w:bCs/>
          <w:lang w:eastAsia="cs-CZ"/>
        </w:rPr>
      </w:pPr>
      <w:r w:rsidRPr="00A442A8">
        <w:rPr>
          <w:rFonts w:ascii="Arial" w:eastAsia="Times New Roman" w:hAnsi="Arial" w:cs="Arial"/>
          <w:b/>
          <w:lang w:eastAsia="cs-CZ"/>
        </w:rPr>
        <w:t>Ing. Kateřina N</w:t>
      </w:r>
      <w:r w:rsidR="001F252D">
        <w:rPr>
          <w:rFonts w:ascii="Arial" w:eastAsia="Times New Roman" w:hAnsi="Arial" w:cs="Arial"/>
          <w:b/>
          <w:lang w:eastAsia="cs-CZ"/>
        </w:rPr>
        <w:t>e</w:t>
      </w:r>
      <w:r w:rsidRPr="00A442A8">
        <w:rPr>
          <w:rFonts w:ascii="Arial" w:eastAsia="Times New Roman" w:hAnsi="Arial" w:cs="Arial"/>
          <w:b/>
          <w:lang w:eastAsia="cs-CZ"/>
        </w:rPr>
        <w:t>umanová</w:t>
      </w:r>
      <w:r w:rsidR="002B735B" w:rsidRPr="00ED6435">
        <w:rPr>
          <w:rFonts w:ascii="Arial" w:eastAsia="Times New Roman" w:hAnsi="Arial" w:cs="Arial"/>
          <w:bCs/>
          <w:lang w:eastAsia="cs-CZ"/>
        </w:rPr>
        <w:tab/>
      </w:r>
      <w:r w:rsidR="00A442A8" w:rsidRPr="00A442A8">
        <w:rPr>
          <w:rFonts w:ascii="Arial" w:eastAsia="Times New Roman" w:hAnsi="Arial" w:cs="Arial"/>
          <w:b/>
          <w:lang w:eastAsia="cs-CZ"/>
        </w:rPr>
        <w:t>Martin Vondráček</w:t>
      </w:r>
    </w:p>
    <w:p w14:paraId="74508059" w14:textId="4A3037B0" w:rsidR="00692FDC" w:rsidRDefault="0002149C" w:rsidP="00241D0E">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w:t>
      </w:r>
      <w:r w:rsidR="00205AC0">
        <w:rPr>
          <w:rFonts w:ascii="Arial" w:eastAsia="Times New Roman" w:hAnsi="Arial" w:cs="Arial"/>
          <w:bCs/>
          <w:lang w:eastAsia="cs-CZ"/>
        </w:rPr>
        <w:t>ka</w:t>
      </w:r>
      <w:r>
        <w:rPr>
          <w:rFonts w:ascii="Arial" w:eastAsia="Times New Roman" w:hAnsi="Arial" w:cs="Arial"/>
          <w:bCs/>
          <w:lang w:eastAsia="cs-CZ"/>
        </w:rPr>
        <w:t xml:space="preserve"> KPÚ</w:t>
      </w:r>
      <w:r w:rsidR="002B735B" w:rsidRPr="00ED6435">
        <w:rPr>
          <w:rFonts w:ascii="Arial" w:eastAsia="Times New Roman" w:hAnsi="Arial" w:cs="Arial"/>
          <w:bCs/>
          <w:lang w:eastAsia="cs-CZ"/>
        </w:rPr>
        <w:tab/>
      </w:r>
      <w:r w:rsidR="007D297F">
        <w:rPr>
          <w:rFonts w:ascii="Arial" w:eastAsia="Times New Roman" w:hAnsi="Arial" w:cs="Arial"/>
          <w:bCs/>
          <w:lang w:eastAsia="cs-CZ"/>
        </w:rPr>
        <w:t>jednatel společnosti</w:t>
      </w:r>
    </w:p>
    <w:p w14:paraId="4C006233" w14:textId="77777777" w:rsidR="00260AFF" w:rsidRDefault="00260AFF" w:rsidP="00241D0E">
      <w:pPr>
        <w:tabs>
          <w:tab w:val="left" w:pos="567"/>
          <w:tab w:val="left" w:pos="5670"/>
        </w:tabs>
        <w:spacing w:after="0" w:line="240" w:lineRule="auto"/>
        <w:rPr>
          <w:rFonts w:ascii="Arial" w:eastAsia="Times New Roman" w:hAnsi="Arial" w:cs="Arial"/>
          <w:bCs/>
          <w:lang w:eastAsia="cs-CZ"/>
        </w:rPr>
      </w:pPr>
    </w:p>
    <w:p w14:paraId="1234B9CD" w14:textId="77777777" w:rsidR="00260AFF" w:rsidRDefault="00260AFF" w:rsidP="00241D0E">
      <w:pPr>
        <w:tabs>
          <w:tab w:val="left" w:pos="567"/>
          <w:tab w:val="left" w:pos="5670"/>
        </w:tabs>
        <w:spacing w:after="0" w:line="240" w:lineRule="auto"/>
        <w:rPr>
          <w:rFonts w:ascii="Arial" w:eastAsia="Times New Roman" w:hAnsi="Arial" w:cs="Arial"/>
          <w:bCs/>
          <w:lang w:eastAsia="cs-CZ"/>
        </w:rPr>
      </w:pPr>
    </w:p>
    <w:p w14:paraId="2D29410D" w14:textId="77777777" w:rsidR="00260AFF" w:rsidRDefault="00260AFF" w:rsidP="00241D0E">
      <w:pPr>
        <w:tabs>
          <w:tab w:val="left" w:pos="567"/>
          <w:tab w:val="left" w:pos="5670"/>
        </w:tabs>
        <w:spacing w:after="0" w:line="240" w:lineRule="auto"/>
        <w:rPr>
          <w:rFonts w:ascii="Arial" w:eastAsia="Times New Roman" w:hAnsi="Arial" w:cs="Arial"/>
          <w:bCs/>
          <w:lang w:eastAsia="cs-CZ"/>
        </w:rPr>
      </w:pPr>
    </w:p>
    <w:p w14:paraId="68CB6998" w14:textId="77777777" w:rsidR="00260AFF" w:rsidRDefault="00260AFF" w:rsidP="00241D0E">
      <w:pPr>
        <w:tabs>
          <w:tab w:val="left" w:pos="567"/>
          <w:tab w:val="left" w:pos="5670"/>
        </w:tabs>
        <w:spacing w:after="0" w:line="240" w:lineRule="auto"/>
        <w:rPr>
          <w:rFonts w:ascii="Arial" w:eastAsia="Times New Roman" w:hAnsi="Arial" w:cs="Arial"/>
          <w:bCs/>
          <w:lang w:eastAsia="cs-CZ"/>
        </w:rPr>
      </w:pPr>
    </w:p>
    <w:p w14:paraId="09206286" w14:textId="07BCEE98" w:rsidR="00260AFF" w:rsidRPr="00C452AD" w:rsidRDefault="00260AFF" w:rsidP="00241D0E">
      <w:pPr>
        <w:tabs>
          <w:tab w:val="left" w:pos="567"/>
          <w:tab w:val="left" w:pos="5670"/>
        </w:tabs>
        <w:spacing w:after="0" w:line="240" w:lineRule="auto"/>
        <w:rPr>
          <w:rFonts w:ascii="Arial" w:hAnsi="Arial" w:cs="Arial"/>
          <w:b/>
          <w:i/>
          <w:iCs/>
          <w:caps/>
        </w:rPr>
      </w:pPr>
      <w:r>
        <w:rPr>
          <w:rFonts w:ascii="Arial" w:eastAsia="Times New Roman" w:hAnsi="Arial" w:cs="Arial"/>
          <w:bCs/>
          <w:lang w:eastAsia="cs-CZ"/>
        </w:rPr>
        <w:t>Za správnost:</w:t>
      </w:r>
      <w:r w:rsidR="00A442A8">
        <w:rPr>
          <w:rFonts w:ascii="Arial" w:eastAsia="Times New Roman" w:hAnsi="Arial" w:cs="Arial"/>
          <w:bCs/>
          <w:lang w:eastAsia="cs-CZ"/>
        </w:rPr>
        <w:t xml:space="preserve"> Ing. Jiří Kašný</w:t>
      </w:r>
    </w:p>
    <w:sectPr w:rsidR="00260AFF" w:rsidRPr="00C452AD" w:rsidSect="00CB6F0F">
      <w:headerReference w:type="default" r:id="rId12"/>
      <w:footerReference w:type="default" r:id="rId13"/>
      <w:headerReference w:type="first" r:id="rId14"/>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E750D" w14:textId="77777777" w:rsidR="00234DAD" w:rsidRDefault="00234DAD" w:rsidP="007936E4">
      <w:pPr>
        <w:spacing w:after="0"/>
      </w:pPr>
      <w:r>
        <w:separator/>
      </w:r>
    </w:p>
  </w:endnote>
  <w:endnote w:type="continuationSeparator" w:id="0">
    <w:p w14:paraId="23F455AD" w14:textId="77777777" w:rsidR="00234DAD" w:rsidRDefault="00234DAD" w:rsidP="007936E4">
      <w:pPr>
        <w:spacing w:after="0"/>
      </w:pPr>
      <w:r>
        <w:continuationSeparator/>
      </w:r>
    </w:p>
  </w:endnote>
  <w:endnote w:type="continuationNotice" w:id="1">
    <w:p w14:paraId="3DEECE03" w14:textId="77777777" w:rsidR="00234DAD" w:rsidRDefault="00234DAD"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4597" w14:textId="77777777" w:rsidR="00234DAD" w:rsidRDefault="00234DAD" w:rsidP="007936E4">
      <w:pPr>
        <w:spacing w:after="0"/>
      </w:pPr>
      <w:r>
        <w:separator/>
      </w:r>
    </w:p>
  </w:footnote>
  <w:footnote w:type="continuationSeparator" w:id="0">
    <w:p w14:paraId="6172F829" w14:textId="77777777" w:rsidR="00234DAD" w:rsidRDefault="00234DAD" w:rsidP="007936E4">
      <w:pPr>
        <w:spacing w:after="0"/>
      </w:pPr>
      <w:r>
        <w:continuationSeparator/>
      </w:r>
    </w:p>
  </w:footnote>
  <w:footnote w:type="continuationNotice" w:id="1">
    <w:p w14:paraId="33198E30" w14:textId="77777777" w:rsidR="00234DAD" w:rsidRDefault="00234DAD"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AC78" w14:textId="433BEF30"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Komplexní pozemkové úpravy </w:t>
    </w:r>
    <w:r w:rsidR="00FC1CE3">
      <w:rPr>
        <w:szCs w:val="16"/>
      </w:rPr>
      <w:t>v k.</w:t>
    </w:r>
    <w:r w:rsidR="00C83954">
      <w:rPr>
        <w:szCs w:val="16"/>
      </w:rPr>
      <w:t xml:space="preserve"> </w:t>
    </w:r>
    <w:r w:rsidR="00FC1CE3">
      <w:rPr>
        <w:szCs w:val="16"/>
      </w:rPr>
      <w:t>ú</w:t>
    </w:r>
    <w:r w:rsidR="00A00CD2">
      <w:rPr>
        <w:szCs w:val="16"/>
      </w:rPr>
      <w:t>. Radotín u Bílovce</w:t>
    </w:r>
    <w:r w:rsidR="00C83954">
      <w:rPr>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8F9B" w14:textId="77777777" w:rsidR="00974E33" w:rsidRDefault="00A16168" w:rsidP="00974E33">
    <w:pPr>
      <w:pStyle w:val="Zhlav"/>
      <w:pBdr>
        <w:bottom w:val="single" w:sz="6" w:space="1" w:color="auto"/>
      </w:pBdr>
      <w:tabs>
        <w:tab w:val="clear" w:pos="4703"/>
        <w:tab w:val="clear" w:pos="9406"/>
        <w:tab w:val="left" w:pos="4536"/>
      </w:tabs>
      <w:spacing w:after="0" w:line="240" w:lineRule="auto"/>
      <w:jc w:val="right"/>
      <w:rPr>
        <w:rFonts w:cs="Arial"/>
        <w:szCs w:val="16"/>
        <w:lang w:val="fr-FR" w:eastAsia="cs-CZ"/>
      </w:rPr>
    </w:pPr>
    <w:r>
      <w:rPr>
        <w:rFonts w:cs="Arial"/>
        <w:sz w:val="18"/>
        <w:szCs w:val="18"/>
        <w:lang w:val="fr-FR" w:eastAsia="cs-CZ"/>
      </w:rPr>
      <w:t xml:space="preserve">                                                                                                                                                        </w:t>
    </w:r>
    <w:r w:rsidR="0083666F" w:rsidRPr="00974E33">
      <w:rPr>
        <w:rFonts w:cs="Arial"/>
        <w:szCs w:val="16"/>
        <w:lang w:val="fr-FR" w:eastAsia="cs-CZ"/>
      </w:rPr>
      <w:t>Č.j.:</w:t>
    </w:r>
    <w:r w:rsidR="00974E33" w:rsidRPr="00974E33">
      <w:rPr>
        <w:szCs w:val="16"/>
      </w:rPr>
      <w:t xml:space="preserve"> </w:t>
    </w:r>
    <w:r w:rsidR="00974E33" w:rsidRPr="00974E33">
      <w:rPr>
        <w:rFonts w:cs="Arial"/>
        <w:szCs w:val="16"/>
        <w:lang w:val="fr-FR" w:eastAsia="cs-CZ"/>
      </w:rPr>
      <w:t>SPU 008925/2026/KJ</w:t>
    </w:r>
  </w:p>
  <w:p w14:paraId="44B36398" w14:textId="4B3E8148" w:rsidR="0083666F" w:rsidRPr="00974E33" w:rsidRDefault="0083666F" w:rsidP="00974E33">
    <w:pPr>
      <w:pStyle w:val="Zhlav"/>
      <w:pBdr>
        <w:bottom w:val="single" w:sz="6" w:space="1" w:color="auto"/>
      </w:pBdr>
      <w:tabs>
        <w:tab w:val="clear" w:pos="4703"/>
        <w:tab w:val="clear" w:pos="9406"/>
        <w:tab w:val="left" w:pos="4536"/>
      </w:tabs>
      <w:spacing w:after="0" w:line="240" w:lineRule="auto"/>
      <w:jc w:val="right"/>
      <w:rPr>
        <w:rFonts w:cs="Arial"/>
        <w:szCs w:val="16"/>
        <w:lang w:val="fr-FR" w:eastAsia="cs-CZ"/>
      </w:rPr>
    </w:pPr>
    <w:r w:rsidRPr="00974E33">
      <w:rPr>
        <w:rFonts w:cs="Arial"/>
        <w:szCs w:val="16"/>
        <w:lang w:val="fr-FR" w:eastAsia="cs-CZ"/>
      </w:rPr>
      <w:t xml:space="preserve">UID : </w:t>
    </w:r>
    <w:r w:rsidR="00974E33" w:rsidRPr="00974E33">
      <w:rPr>
        <w:rFonts w:cs="Arial"/>
        <w:szCs w:val="16"/>
        <w:lang w:val="fr-FR" w:eastAsia="cs-CZ"/>
      </w:rPr>
      <w:t>spudms00000016267884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1472DE"/>
    <w:multiLevelType w:val="hybridMultilevel"/>
    <w:tmpl w:val="062AE37C"/>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1F5E18C1"/>
    <w:multiLevelType w:val="hybridMultilevel"/>
    <w:tmpl w:val="F444753E"/>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2"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5"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EEA7AC7"/>
    <w:multiLevelType w:val="hybridMultilevel"/>
    <w:tmpl w:val="DC1CDD6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4"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5" w15:restartNumberingAfterBreak="0">
    <w:nsid w:val="3F5269B2"/>
    <w:multiLevelType w:val="hybridMultilevel"/>
    <w:tmpl w:val="3DD6C944"/>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6"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4B5426AD"/>
    <w:multiLevelType w:val="hybridMultilevel"/>
    <w:tmpl w:val="94E0F3A4"/>
    <w:lvl w:ilvl="0" w:tplc="8472744C">
      <w:start w:val="1"/>
      <w:numFmt w:val="upperLetter"/>
      <w:lvlText w:val="%1)"/>
      <w:lvlJc w:val="left"/>
      <w:pPr>
        <w:ind w:left="720" w:hanging="360"/>
      </w:pPr>
      <w:rPr>
        <w:rFonts w:ascii="Arial" w:eastAsiaTheme="minorHAnsi" w:hAnsi="Arial" w:cs="Arial"/>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9"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0"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1"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2" w15:restartNumberingAfterBreak="0">
    <w:nsid w:val="56B81B90"/>
    <w:multiLevelType w:val="hybridMultilevel"/>
    <w:tmpl w:val="8EF034A6"/>
    <w:lvl w:ilvl="0" w:tplc="0EA07CC2">
      <w:start w:val="1"/>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5" w15:restartNumberingAfterBreak="0">
    <w:nsid w:val="635F752F"/>
    <w:multiLevelType w:val="hybridMultilevel"/>
    <w:tmpl w:val="BAFCF88C"/>
    <w:lvl w:ilvl="0" w:tplc="986AAAE2">
      <w:start w:val="1"/>
      <w:numFmt w:val="decimal"/>
      <w:lvlText w:val="(%1)"/>
      <w:lvlJc w:val="left"/>
      <w:pPr>
        <w:ind w:left="644"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7" w15:restartNumberingAfterBreak="0">
    <w:nsid w:val="64CF2D00"/>
    <w:multiLevelType w:val="hybridMultilevel"/>
    <w:tmpl w:val="225229E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8"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0"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2"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3"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4481897">
    <w:abstractNumId w:val="36"/>
  </w:num>
  <w:num w:numId="2" w16cid:durableId="1294366823">
    <w:abstractNumId w:val="42"/>
  </w:num>
  <w:num w:numId="3" w16cid:durableId="278267158">
    <w:abstractNumId w:val="20"/>
  </w:num>
  <w:num w:numId="4" w16cid:durableId="548615229">
    <w:abstractNumId w:val="24"/>
  </w:num>
  <w:num w:numId="5" w16cid:durableId="1082987843">
    <w:abstractNumId w:val="39"/>
  </w:num>
  <w:num w:numId="6" w16cid:durableId="2127583402">
    <w:abstractNumId w:val="11"/>
  </w:num>
  <w:num w:numId="7" w16cid:durableId="1622226417">
    <w:abstractNumId w:val="29"/>
  </w:num>
  <w:num w:numId="8" w16cid:durableId="290677296">
    <w:abstractNumId w:val="4"/>
  </w:num>
  <w:num w:numId="9" w16cid:durableId="685133640">
    <w:abstractNumId w:val="0"/>
  </w:num>
  <w:num w:numId="10" w16cid:durableId="1147237205">
    <w:abstractNumId w:val="5"/>
  </w:num>
  <w:num w:numId="11" w16cid:durableId="1644236700">
    <w:abstractNumId w:val="45"/>
  </w:num>
  <w:num w:numId="12" w16cid:durableId="273749594">
    <w:abstractNumId w:val="21"/>
  </w:num>
  <w:num w:numId="13" w16cid:durableId="645209022">
    <w:abstractNumId w:val="44"/>
  </w:num>
  <w:num w:numId="14" w16cid:durableId="786041932">
    <w:abstractNumId w:val="35"/>
  </w:num>
  <w:num w:numId="15" w16cid:durableId="855196663">
    <w:abstractNumId w:val="14"/>
  </w:num>
  <w:num w:numId="16" w16cid:durableId="9182672">
    <w:abstractNumId w:val="30"/>
  </w:num>
  <w:num w:numId="17" w16cid:durableId="1886795159">
    <w:abstractNumId w:val="14"/>
    <w:lvlOverride w:ilvl="0">
      <w:startOverride w:val="1"/>
    </w:lvlOverride>
  </w:num>
  <w:num w:numId="18" w16cid:durableId="1195188880">
    <w:abstractNumId w:val="23"/>
  </w:num>
  <w:num w:numId="19" w16cid:durableId="560017465">
    <w:abstractNumId w:val="41"/>
  </w:num>
  <w:num w:numId="20" w16cid:durableId="100340552">
    <w:abstractNumId w:val="33"/>
  </w:num>
  <w:num w:numId="21" w16cid:durableId="1721129811">
    <w:abstractNumId w:val="13"/>
  </w:num>
  <w:num w:numId="22" w16cid:durableId="8142936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44222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88998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12134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20104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93246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37667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72803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2771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53487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64176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55219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27110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81223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9306516">
    <w:abstractNumId w:val="19"/>
  </w:num>
  <w:num w:numId="37" w16cid:durableId="1483548812">
    <w:abstractNumId w:val="7"/>
  </w:num>
  <w:num w:numId="38" w16cid:durableId="1300840608">
    <w:abstractNumId w:val="22"/>
  </w:num>
  <w:num w:numId="39" w16cid:durableId="1821342069">
    <w:abstractNumId w:val="18"/>
  </w:num>
  <w:num w:numId="40" w16cid:durableId="1348482026">
    <w:abstractNumId w:val="26"/>
  </w:num>
  <w:num w:numId="41" w16cid:durableId="2057465840">
    <w:abstractNumId w:val="2"/>
  </w:num>
  <w:num w:numId="42" w16cid:durableId="1888182726">
    <w:abstractNumId w:val="16"/>
  </w:num>
  <w:num w:numId="43" w16cid:durableId="53356935">
    <w:abstractNumId w:val="15"/>
  </w:num>
  <w:num w:numId="44" w16cid:durableId="2087989518">
    <w:abstractNumId w:val="1"/>
  </w:num>
  <w:num w:numId="45" w16cid:durableId="383676090">
    <w:abstractNumId w:val="34"/>
  </w:num>
  <w:num w:numId="46" w16cid:durableId="830481929">
    <w:abstractNumId w:val="31"/>
  </w:num>
  <w:num w:numId="47" w16cid:durableId="1747918773">
    <w:abstractNumId w:val="3"/>
  </w:num>
  <w:num w:numId="48" w16cid:durableId="2087333904">
    <w:abstractNumId w:val="8"/>
  </w:num>
  <w:num w:numId="49" w16cid:durableId="4630871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30726859">
    <w:abstractNumId w:val="40"/>
  </w:num>
  <w:num w:numId="51" w16cid:durableId="139419348">
    <w:abstractNumId w:val="28"/>
  </w:num>
  <w:num w:numId="52" w16cid:durableId="1936398048">
    <w:abstractNumId w:val="38"/>
  </w:num>
  <w:num w:numId="53" w16cid:durableId="605967208">
    <w:abstractNumId w:val="9"/>
  </w:num>
  <w:num w:numId="54" w16cid:durableId="1436948082">
    <w:abstractNumId w:val="12"/>
  </w:num>
  <w:num w:numId="55" w16cid:durableId="11219235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85575161">
    <w:abstractNumId w:val="39"/>
  </w:num>
  <w:num w:numId="57" w16cid:durableId="798962457">
    <w:abstractNumId w:val="43"/>
  </w:num>
  <w:num w:numId="58" w16cid:durableId="946698530">
    <w:abstractNumId w:val="32"/>
  </w:num>
  <w:num w:numId="59" w16cid:durableId="1621765992">
    <w:abstractNumId w:val="6"/>
  </w:num>
  <w:num w:numId="60" w16cid:durableId="1518690120">
    <w:abstractNumId w:val="37"/>
  </w:num>
  <w:num w:numId="61" w16cid:durableId="348533727">
    <w:abstractNumId w:val="25"/>
  </w:num>
  <w:num w:numId="62" w16cid:durableId="232205295">
    <w:abstractNumId w:val="17"/>
  </w:num>
  <w:num w:numId="63" w16cid:durableId="909926647">
    <w:abstractNumId w:val="27"/>
  </w:num>
  <w:num w:numId="64" w16cid:durableId="1112751474">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0BFD"/>
    <w:rsid w:val="00001A81"/>
    <w:rsid w:val="00001B85"/>
    <w:rsid w:val="00002053"/>
    <w:rsid w:val="000035BF"/>
    <w:rsid w:val="000043C9"/>
    <w:rsid w:val="00004EE5"/>
    <w:rsid w:val="00004FA2"/>
    <w:rsid w:val="00006588"/>
    <w:rsid w:val="00006591"/>
    <w:rsid w:val="00006795"/>
    <w:rsid w:val="000125A9"/>
    <w:rsid w:val="0001270D"/>
    <w:rsid w:val="000129D0"/>
    <w:rsid w:val="000129FF"/>
    <w:rsid w:val="00012F3E"/>
    <w:rsid w:val="0001351E"/>
    <w:rsid w:val="00015425"/>
    <w:rsid w:val="0001592E"/>
    <w:rsid w:val="00016AB1"/>
    <w:rsid w:val="0001701D"/>
    <w:rsid w:val="0001770C"/>
    <w:rsid w:val="000205F9"/>
    <w:rsid w:val="00020623"/>
    <w:rsid w:val="00020FE5"/>
    <w:rsid w:val="00021146"/>
    <w:rsid w:val="0002149C"/>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3FC5"/>
    <w:rsid w:val="00034AC1"/>
    <w:rsid w:val="000359CC"/>
    <w:rsid w:val="0003666F"/>
    <w:rsid w:val="00036B56"/>
    <w:rsid w:val="00036E73"/>
    <w:rsid w:val="00036EDB"/>
    <w:rsid w:val="00036F01"/>
    <w:rsid w:val="000371C6"/>
    <w:rsid w:val="0004037C"/>
    <w:rsid w:val="00040A92"/>
    <w:rsid w:val="0004108E"/>
    <w:rsid w:val="00041241"/>
    <w:rsid w:val="00041688"/>
    <w:rsid w:val="00042790"/>
    <w:rsid w:val="00042CA0"/>
    <w:rsid w:val="00042D8E"/>
    <w:rsid w:val="00043079"/>
    <w:rsid w:val="000433CE"/>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6ACC"/>
    <w:rsid w:val="00056E69"/>
    <w:rsid w:val="00057832"/>
    <w:rsid w:val="00057C75"/>
    <w:rsid w:val="000604D3"/>
    <w:rsid w:val="00060674"/>
    <w:rsid w:val="00061766"/>
    <w:rsid w:val="00061985"/>
    <w:rsid w:val="00061A57"/>
    <w:rsid w:val="000622D1"/>
    <w:rsid w:val="00062DF2"/>
    <w:rsid w:val="000632EA"/>
    <w:rsid w:val="00063CE1"/>
    <w:rsid w:val="000648C7"/>
    <w:rsid w:val="0006560F"/>
    <w:rsid w:val="00065B61"/>
    <w:rsid w:val="000669FB"/>
    <w:rsid w:val="0007047B"/>
    <w:rsid w:val="0007122E"/>
    <w:rsid w:val="000713BA"/>
    <w:rsid w:val="00071467"/>
    <w:rsid w:val="00071ADD"/>
    <w:rsid w:val="00072457"/>
    <w:rsid w:val="000725EF"/>
    <w:rsid w:val="00072804"/>
    <w:rsid w:val="00073465"/>
    <w:rsid w:val="0007348E"/>
    <w:rsid w:val="00073A55"/>
    <w:rsid w:val="00073E29"/>
    <w:rsid w:val="000744BC"/>
    <w:rsid w:val="00074F05"/>
    <w:rsid w:val="00075E30"/>
    <w:rsid w:val="000761DD"/>
    <w:rsid w:val="00076761"/>
    <w:rsid w:val="00076871"/>
    <w:rsid w:val="00076C2C"/>
    <w:rsid w:val="00076DA8"/>
    <w:rsid w:val="000772BA"/>
    <w:rsid w:val="00077673"/>
    <w:rsid w:val="00077D27"/>
    <w:rsid w:val="0008021F"/>
    <w:rsid w:val="00080761"/>
    <w:rsid w:val="00080D74"/>
    <w:rsid w:val="00080F2F"/>
    <w:rsid w:val="00081776"/>
    <w:rsid w:val="00081C18"/>
    <w:rsid w:val="000827AF"/>
    <w:rsid w:val="00083169"/>
    <w:rsid w:val="000833F9"/>
    <w:rsid w:val="00084E8C"/>
    <w:rsid w:val="0008597D"/>
    <w:rsid w:val="000862BF"/>
    <w:rsid w:val="000863F6"/>
    <w:rsid w:val="0008656A"/>
    <w:rsid w:val="00087EF7"/>
    <w:rsid w:val="00090891"/>
    <w:rsid w:val="00090C0A"/>
    <w:rsid w:val="00091BF3"/>
    <w:rsid w:val="00091D71"/>
    <w:rsid w:val="00092449"/>
    <w:rsid w:val="0009322A"/>
    <w:rsid w:val="0009491D"/>
    <w:rsid w:val="00094E7D"/>
    <w:rsid w:val="00095558"/>
    <w:rsid w:val="00095ED6"/>
    <w:rsid w:val="00095FA9"/>
    <w:rsid w:val="000967C9"/>
    <w:rsid w:val="00096D20"/>
    <w:rsid w:val="0009739F"/>
    <w:rsid w:val="000A03AE"/>
    <w:rsid w:val="000A0980"/>
    <w:rsid w:val="000A0DA0"/>
    <w:rsid w:val="000A2018"/>
    <w:rsid w:val="000A226D"/>
    <w:rsid w:val="000A2322"/>
    <w:rsid w:val="000A2328"/>
    <w:rsid w:val="000A2F82"/>
    <w:rsid w:val="000A3062"/>
    <w:rsid w:val="000A36C1"/>
    <w:rsid w:val="000A37B0"/>
    <w:rsid w:val="000A3A5F"/>
    <w:rsid w:val="000A4816"/>
    <w:rsid w:val="000A488A"/>
    <w:rsid w:val="000A4EA8"/>
    <w:rsid w:val="000A523B"/>
    <w:rsid w:val="000A7F81"/>
    <w:rsid w:val="000B0209"/>
    <w:rsid w:val="000B1138"/>
    <w:rsid w:val="000B1A31"/>
    <w:rsid w:val="000B1E86"/>
    <w:rsid w:val="000B219F"/>
    <w:rsid w:val="000B40EE"/>
    <w:rsid w:val="000B4521"/>
    <w:rsid w:val="000B55E4"/>
    <w:rsid w:val="000B60F3"/>
    <w:rsid w:val="000B61D9"/>
    <w:rsid w:val="000B6251"/>
    <w:rsid w:val="000B6577"/>
    <w:rsid w:val="000B6A46"/>
    <w:rsid w:val="000B7228"/>
    <w:rsid w:val="000B773F"/>
    <w:rsid w:val="000B7EAB"/>
    <w:rsid w:val="000C09AF"/>
    <w:rsid w:val="000C0BD2"/>
    <w:rsid w:val="000C1902"/>
    <w:rsid w:val="000C2F93"/>
    <w:rsid w:val="000C33CC"/>
    <w:rsid w:val="000C379F"/>
    <w:rsid w:val="000C3BA4"/>
    <w:rsid w:val="000C3EDD"/>
    <w:rsid w:val="000C4475"/>
    <w:rsid w:val="000C65AB"/>
    <w:rsid w:val="000C68CA"/>
    <w:rsid w:val="000C72B4"/>
    <w:rsid w:val="000C74AF"/>
    <w:rsid w:val="000C7D73"/>
    <w:rsid w:val="000C7FF8"/>
    <w:rsid w:val="000D0C30"/>
    <w:rsid w:val="000D0D76"/>
    <w:rsid w:val="000D1382"/>
    <w:rsid w:val="000D24BD"/>
    <w:rsid w:val="000D27D5"/>
    <w:rsid w:val="000D2B45"/>
    <w:rsid w:val="000D3A4B"/>
    <w:rsid w:val="000D3F8A"/>
    <w:rsid w:val="000D4123"/>
    <w:rsid w:val="000D4631"/>
    <w:rsid w:val="000D6242"/>
    <w:rsid w:val="000D6595"/>
    <w:rsid w:val="000D6EF4"/>
    <w:rsid w:val="000D749B"/>
    <w:rsid w:val="000D74B9"/>
    <w:rsid w:val="000D751D"/>
    <w:rsid w:val="000D759F"/>
    <w:rsid w:val="000D7BB3"/>
    <w:rsid w:val="000E1231"/>
    <w:rsid w:val="000E1936"/>
    <w:rsid w:val="000E1FA0"/>
    <w:rsid w:val="000E2074"/>
    <w:rsid w:val="000E2380"/>
    <w:rsid w:val="000E2883"/>
    <w:rsid w:val="000E2AC4"/>
    <w:rsid w:val="000E2B9A"/>
    <w:rsid w:val="000E2E9E"/>
    <w:rsid w:val="000E3497"/>
    <w:rsid w:val="000E37BC"/>
    <w:rsid w:val="000E3BED"/>
    <w:rsid w:val="000E3C52"/>
    <w:rsid w:val="000E3CF7"/>
    <w:rsid w:val="000E4080"/>
    <w:rsid w:val="000E4737"/>
    <w:rsid w:val="000E51CE"/>
    <w:rsid w:val="000E550D"/>
    <w:rsid w:val="000E560F"/>
    <w:rsid w:val="000E5C91"/>
    <w:rsid w:val="000E628C"/>
    <w:rsid w:val="000E62B4"/>
    <w:rsid w:val="000E63BD"/>
    <w:rsid w:val="000E6765"/>
    <w:rsid w:val="000E6D66"/>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986"/>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B88"/>
    <w:rsid w:val="00110CCB"/>
    <w:rsid w:val="00110FC7"/>
    <w:rsid w:val="00111732"/>
    <w:rsid w:val="001128F2"/>
    <w:rsid w:val="00112F05"/>
    <w:rsid w:val="00113334"/>
    <w:rsid w:val="00113352"/>
    <w:rsid w:val="00115F52"/>
    <w:rsid w:val="00117696"/>
    <w:rsid w:val="001204E2"/>
    <w:rsid w:val="001208EE"/>
    <w:rsid w:val="00120D0A"/>
    <w:rsid w:val="001212CE"/>
    <w:rsid w:val="00121AD3"/>
    <w:rsid w:val="00121ECE"/>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05B8"/>
    <w:rsid w:val="00140A6D"/>
    <w:rsid w:val="001412D0"/>
    <w:rsid w:val="00141820"/>
    <w:rsid w:val="00141CD5"/>
    <w:rsid w:val="00142303"/>
    <w:rsid w:val="0014312A"/>
    <w:rsid w:val="00143A09"/>
    <w:rsid w:val="00143B60"/>
    <w:rsid w:val="001447FA"/>
    <w:rsid w:val="001452A9"/>
    <w:rsid w:val="00146BD7"/>
    <w:rsid w:val="001500FF"/>
    <w:rsid w:val="001501D9"/>
    <w:rsid w:val="00150A54"/>
    <w:rsid w:val="00151E68"/>
    <w:rsid w:val="00151E7E"/>
    <w:rsid w:val="00152135"/>
    <w:rsid w:val="001525B8"/>
    <w:rsid w:val="0015279B"/>
    <w:rsid w:val="00152EA1"/>
    <w:rsid w:val="00153B49"/>
    <w:rsid w:val="00153BEC"/>
    <w:rsid w:val="00154EA9"/>
    <w:rsid w:val="00155AA2"/>
    <w:rsid w:val="00155CC2"/>
    <w:rsid w:val="00155CFB"/>
    <w:rsid w:val="00156E1D"/>
    <w:rsid w:val="00157048"/>
    <w:rsid w:val="0015753D"/>
    <w:rsid w:val="00160C0B"/>
    <w:rsid w:val="00160D1D"/>
    <w:rsid w:val="00161C0B"/>
    <w:rsid w:val="001627B1"/>
    <w:rsid w:val="001639E5"/>
    <w:rsid w:val="00163AD6"/>
    <w:rsid w:val="001641D6"/>
    <w:rsid w:val="001644D3"/>
    <w:rsid w:val="0016536B"/>
    <w:rsid w:val="00165523"/>
    <w:rsid w:val="00165673"/>
    <w:rsid w:val="00165D18"/>
    <w:rsid w:val="00165EDE"/>
    <w:rsid w:val="0016671B"/>
    <w:rsid w:val="001679C6"/>
    <w:rsid w:val="0017116A"/>
    <w:rsid w:val="00172995"/>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6F08"/>
    <w:rsid w:val="00187918"/>
    <w:rsid w:val="00187D94"/>
    <w:rsid w:val="0019063D"/>
    <w:rsid w:val="00190D35"/>
    <w:rsid w:val="00190DD1"/>
    <w:rsid w:val="0019136F"/>
    <w:rsid w:val="00191AB3"/>
    <w:rsid w:val="00194E36"/>
    <w:rsid w:val="0019545E"/>
    <w:rsid w:val="00195B92"/>
    <w:rsid w:val="00195C21"/>
    <w:rsid w:val="00195CD3"/>
    <w:rsid w:val="00195FFE"/>
    <w:rsid w:val="00196F71"/>
    <w:rsid w:val="00196F99"/>
    <w:rsid w:val="00197346"/>
    <w:rsid w:val="00197D91"/>
    <w:rsid w:val="001A0084"/>
    <w:rsid w:val="001A08E3"/>
    <w:rsid w:val="001A08EF"/>
    <w:rsid w:val="001A0C23"/>
    <w:rsid w:val="001A11A4"/>
    <w:rsid w:val="001A1786"/>
    <w:rsid w:val="001A1BFD"/>
    <w:rsid w:val="001A2E31"/>
    <w:rsid w:val="001A37B9"/>
    <w:rsid w:val="001A48F2"/>
    <w:rsid w:val="001A49E4"/>
    <w:rsid w:val="001A4D2A"/>
    <w:rsid w:val="001A668F"/>
    <w:rsid w:val="001A76D3"/>
    <w:rsid w:val="001B026B"/>
    <w:rsid w:val="001B085F"/>
    <w:rsid w:val="001B0A7A"/>
    <w:rsid w:val="001B0E90"/>
    <w:rsid w:val="001B11D2"/>
    <w:rsid w:val="001B178C"/>
    <w:rsid w:val="001B1C9F"/>
    <w:rsid w:val="001B2BBC"/>
    <w:rsid w:val="001B3074"/>
    <w:rsid w:val="001B3B51"/>
    <w:rsid w:val="001B405B"/>
    <w:rsid w:val="001B47EB"/>
    <w:rsid w:val="001B4F46"/>
    <w:rsid w:val="001B4FDD"/>
    <w:rsid w:val="001B5896"/>
    <w:rsid w:val="001B6410"/>
    <w:rsid w:val="001B6F37"/>
    <w:rsid w:val="001B743C"/>
    <w:rsid w:val="001B7695"/>
    <w:rsid w:val="001B7833"/>
    <w:rsid w:val="001B7EB2"/>
    <w:rsid w:val="001B7F0E"/>
    <w:rsid w:val="001C0EE2"/>
    <w:rsid w:val="001C20D2"/>
    <w:rsid w:val="001C2D44"/>
    <w:rsid w:val="001C3151"/>
    <w:rsid w:val="001C3D2D"/>
    <w:rsid w:val="001C409A"/>
    <w:rsid w:val="001C4DD2"/>
    <w:rsid w:val="001C5918"/>
    <w:rsid w:val="001C658F"/>
    <w:rsid w:val="001C6636"/>
    <w:rsid w:val="001C66DE"/>
    <w:rsid w:val="001C6C1D"/>
    <w:rsid w:val="001C6E8E"/>
    <w:rsid w:val="001C733D"/>
    <w:rsid w:val="001C77BC"/>
    <w:rsid w:val="001D09E6"/>
    <w:rsid w:val="001D09F0"/>
    <w:rsid w:val="001D2151"/>
    <w:rsid w:val="001D3991"/>
    <w:rsid w:val="001D3F05"/>
    <w:rsid w:val="001D4BED"/>
    <w:rsid w:val="001D4D39"/>
    <w:rsid w:val="001D4E3B"/>
    <w:rsid w:val="001D512A"/>
    <w:rsid w:val="001D603B"/>
    <w:rsid w:val="001D6E7C"/>
    <w:rsid w:val="001D73F6"/>
    <w:rsid w:val="001D7BC3"/>
    <w:rsid w:val="001E055A"/>
    <w:rsid w:val="001E078A"/>
    <w:rsid w:val="001E0D0C"/>
    <w:rsid w:val="001E18E0"/>
    <w:rsid w:val="001E2356"/>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0C96"/>
    <w:rsid w:val="001F1318"/>
    <w:rsid w:val="001F1617"/>
    <w:rsid w:val="001F18CA"/>
    <w:rsid w:val="001F1BD1"/>
    <w:rsid w:val="001F2406"/>
    <w:rsid w:val="001F252D"/>
    <w:rsid w:val="001F2652"/>
    <w:rsid w:val="001F2C17"/>
    <w:rsid w:val="001F2D3F"/>
    <w:rsid w:val="001F3749"/>
    <w:rsid w:val="001F3D7E"/>
    <w:rsid w:val="001F47F5"/>
    <w:rsid w:val="001F4E64"/>
    <w:rsid w:val="001F4F49"/>
    <w:rsid w:val="001F55AF"/>
    <w:rsid w:val="001F5968"/>
    <w:rsid w:val="001F5AF2"/>
    <w:rsid w:val="001F6A26"/>
    <w:rsid w:val="001F7475"/>
    <w:rsid w:val="001F76DA"/>
    <w:rsid w:val="00202B10"/>
    <w:rsid w:val="00202FB8"/>
    <w:rsid w:val="0020553F"/>
    <w:rsid w:val="002057AB"/>
    <w:rsid w:val="00205AC0"/>
    <w:rsid w:val="00205DFC"/>
    <w:rsid w:val="00207846"/>
    <w:rsid w:val="002078ED"/>
    <w:rsid w:val="00207B39"/>
    <w:rsid w:val="002108D7"/>
    <w:rsid w:val="00210B7C"/>
    <w:rsid w:val="0021157D"/>
    <w:rsid w:val="002126E2"/>
    <w:rsid w:val="0021275B"/>
    <w:rsid w:val="00212B25"/>
    <w:rsid w:val="00213868"/>
    <w:rsid w:val="00213F86"/>
    <w:rsid w:val="002146CA"/>
    <w:rsid w:val="00214ED4"/>
    <w:rsid w:val="00214FB3"/>
    <w:rsid w:val="00215588"/>
    <w:rsid w:val="002159EA"/>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1609"/>
    <w:rsid w:val="002319A0"/>
    <w:rsid w:val="002324AC"/>
    <w:rsid w:val="00232B98"/>
    <w:rsid w:val="0023338B"/>
    <w:rsid w:val="0023367E"/>
    <w:rsid w:val="00233947"/>
    <w:rsid w:val="00233C6C"/>
    <w:rsid w:val="00234B50"/>
    <w:rsid w:val="00234DAD"/>
    <w:rsid w:val="0023503B"/>
    <w:rsid w:val="00237BE0"/>
    <w:rsid w:val="00240461"/>
    <w:rsid w:val="0024055A"/>
    <w:rsid w:val="00240B25"/>
    <w:rsid w:val="00240BD6"/>
    <w:rsid w:val="00240BFF"/>
    <w:rsid w:val="002416C4"/>
    <w:rsid w:val="00241BD8"/>
    <w:rsid w:val="00241D0E"/>
    <w:rsid w:val="00242179"/>
    <w:rsid w:val="00242212"/>
    <w:rsid w:val="002425C7"/>
    <w:rsid w:val="0024266D"/>
    <w:rsid w:val="002427ED"/>
    <w:rsid w:val="002429E8"/>
    <w:rsid w:val="0024410F"/>
    <w:rsid w:val="0024439C"/>
    <w:rsid w:val="00244904"/>
    <w:rsid w:val="0024556B"/>
    <w:rsid w:val="002458CD"/>
    <w:rsid w:val="00246D2B"/>
    <w:rsid w:val="0024709E"/>
    <w:rsid w:val="0025010C"/>
    <w:rsid w:val="00250E4A"/>
    <w:rsid w:val="002514C0"/>
    <w:rsid w:val="00251DD1"/>
    <w:rsid w:val="00251F7D"/>
    <w:rsid w:val="0025237D"/>
    <w:rsid w:val="00252526"/>
    <w:rsid w:val="00253DEB"/>
    <w:rsid w:val="002544C1"/>
    <w:rsid w:val="002547FB"/>
    <w:rsid w:val="002550D9"/>
    <w:rsid w:val="00255151"/>
    <w:rsid w:val="00256693"/>
    <w:rsid w:val="00256DC7"/>
    <w:rsid w:val="00257317"/>
    <w:rsid w:val="00257632"/>
    <w:rsid w:val="00260AFF"/>
    <w:rsid w:val="00260BC9"/>
    <w:rsid w:val="00262BA3"/>
    <w:rsid w:val="002631D7"/>
    <w:rsid w:val="00263544"/>
    <w:rsid w:val="00264B62"/>
    <w:rsid w:val="00264F91"/>
    <w:rsid w:val="002657FA"/>
    <w:rsid w:val="00265825"/>
    <w:rsid w:val="002659CD"/>
    <w:rsid w:val="00265E2A"/>
    <w:rsid w:val="00265F18"/>
    <w:rsid w:val="0026631B"/>
    <w:rsid w:val="0026755B"/>
    <w:rsid w:val="00270045"/>
    <w:rsid w:val="00270683"/>
    <w:rsid w:val="00270A04"/>
    <w:rsid w:val="00271D1C"/>
    <w:rsid w:val="002732E4"/>
    <w:rsid w:val="002734A2"/>
    <w:rsid w:val="002736AC"/>
    <w:rsid w:val="00273825"/>
    <w:rsid w:val="00273D67"/>
    <w:rsid w:val="0027408D"/>
    <w:rsid w:val="0027431A"/>
    <w:rsid w:val="00274B37"/>
    <w:rsid w:val="002756C5"/>
    <w:rsid w:val="002768BB"/>
    <w:rsid w:val="002768EB"/>
    <w:rsid w:val="00276E15"/>
    <w:rsid w:val="00277224"/>
    <w:rsid w:val="0027727D"/>
    <w:rsid w:val="00277AFE"/>
    <w:rsid w:val="00280575"/>
    <w:rsid w:val="00280F11"/>
    <w:rsid w:val="00281A06"/>
    <w:rsid w:val="0028248E"/>
    <w:rsid w:val="00282D67"/>
    <w:rsid w:val="00283C94"/>
    <w:rsid w:val="00283F1C"/>
    <w:rsid w:val="002840C7"/>
    <w:rsid w:val="00284163"/>
    <w:rsid w:val="0028504E"/>
    <w:rsid w:val="00286400"/>
    <w:rsid w:val="00286B6F"/>
    <w:rsid w:val="00287987"/>
    <w:rsid w:val="00291113"/>
    <w:rsid w:val="00291E5B"/>
    <w:rsid w:val="0029223C"/>
    <w:rsid w:val="00292813"/>
    <w:rsid w:val="00293887"/>
    <w:rsid w:val="002953CD"/>
    <w:rsid w:val="00295465"/>
    <w:rsid w:val="00295DC7"/>
    <w:rsid w:val="00295FFD"/>
    <w:rsid w:val="002969D8"/>
    <w:rsid w:val="00296CB8"/>
    <w:rsid w:val="0029707A"/>
    <w:rsid w:val="00297A6D"/>
    <w:rsid w:val="00297F44"/>
    <w:rsid w:val="002A08E6"/>
    <w:rsid w:val="002A1264"/>
    <w:rsid w:val="002A16BB"/>
    <w:rsid w:val="002A1C71"/>
    <w:rsid w:val="002A35E4"/>
    <w:rsid w:val="002A46EA"/>
    <w:rsid w:val="002A5340"/>
    <w:rsid w:val="002A5411"/>
    <w:rsid w:val="002A589C"/>
    <w:rsid w:val="002A5D94"/>
    <w:rsid w:val="002A6849"/>
    <w:rsid w:val="002A6F0A"/>
    <w:rsid w:val="002B0F69"/>
    <w:rsid w:val="002B13CE"/>
    <w:rsid w:val="002B1C8D"/>
    <w:rsid w:val="002B1D63"/>
    <w:rsid w:val="002B205C"/>
    <w:rsid w:val="002B2B06"/>
    <w:rsid w:val="002B2DDF"/>
    <w:rsid w:val="002B33F6"/>
    <w:rsid w:val="002B374B"/>
    <w:rsid w:val="002B3B15"/>
    <w:rsid w:val="002B3C2A"/>
    <w:rsid w:val="002B3FF1"/>
    <w:rsid w:val="002B4573"/>
    <w:rsid w:val="002B463A"/>
    <w:rsid w:val="002B4DA1"/>
    <w:rsid w:val="002B54AE"/>
    <w:rsid w:val="002B64A1"/>
    <w:rsid w:val="002B735B"/>
    <w:rsid w:val="002B79CF"/>
    <w:rsid w:val="002C064B"/>
    <w:rsid w:val="002C06EF"/>
    <w:rsid w:val="002C0D2D"/>
    <w:rsid w:val="002C1225"/>
    <w:rsid w:val="002C204C"/>
    <w:rsid w:val="002C2DA2"/>
    <w:rsid w:val="002C396D"/>
    <w:rsid w:val="002C3A56"/>
    <w:rsid w:val="002C3B63"/>
    <w:rsid w:val="002C3BFA"/>
    <w:rsid w:val="002C448B"/>
    <w:rsid w:val="002C4766"/>
    <w:rsid w:val="002C4857"/>
    <w:rsid w:val="002C515C"/>
    <w:rsid w:val="002C51D7"/>
    <w:rsid w:val="002C5999"/>
    <w:rsid w:val="002C5F4C"/>
    <w:rsid w:val="002C67D2"/>
    <w:rsid w:val="002C7287"/>
    <w:rsid w:val="002D02B2"/>
    <w:rsid w:val="002D07B4"/>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17A0"/>
    <w:rsid w:val="002E21D0"/>
    <w:rsid w:val="002E257F"/>
    <w:rsid w:val="002E26DE"/>
    <w:rsid w:val="002E3910"/>
    <w:rsid w:val="002E4DC9"/>
    <w:rsid w:val="002E5D8D"/>
    <w:rsid w:val="002E6659"/>
    <w:rsid w:val="002E6B1D"/>
    <w:rsid w:val="002E6B79"/>
    <w:rsid w:val="002E789D"/>
    <w:rsid w:val="002E7B9B"/>
    <w:rsid w:val="002F012F"/>
    <w:rsid w:val="002F0A03"/>
    <w:rsid w:val="002F1900"/>
    <w:rsid w:val="002F20B9"/>
    <w:rsid w:val="002F2620"/>
    <w:rsid w:val="002F2B82"/>
    <w:rsid w:val="002F3E07"/>
    <w:rsid w:val="002F5958"/>
    <w:rsid w:val="002F7ADC"/>
    <w:rsid w:val="002F7EE5"/>
    <w:rsid w:val="00300109"/>
    <w:rsid w:val="0030021B"/>
    <w:rsid w:val="00300329"/>
    <w:rsid w:val="003003B9"/>
    <w:rsid w:val="00300DAC"/>
    <w:rsid w:val="003010ED"/>
    <w:rsid w:val="00301218"/>
    <w:rsid w:val="0030413D"/>
    <w:rsid w:val="00304268"/>
    <w:rsid w:val="003044F0"/>
    <w:rsid w:val="00305AD0"/>
    <w:rsid w:val="00305FB9"/>
    <w:rsid w:val="00306A7C"/>
    <w:rsid w:val="00306D76"/>
    <w:rsid w:val="003071D5"/>
    <w:rsid w:val="003073D3"/>
    <w:rsid w:val="003077E0"/>
    <w:rsid w:val="00307B48"/>
    <w:rsid w:val="00310F4E"/>
    <w:rsid w:val="00311147"/>
    <w:rsid w:val="00311376"/>
    <w:rsid w:val="003119E1"/>
    <w:rsid w:val="00312181"/>
    <w:rsid w:val="00312425"/>
    <w:rsid w:val="00313240"/>
    <w:rsid w:val="003132BB"/>
    <w:rsid w:val="00313870"/>
    <w:rsid w:val="00313C9C"/>
    <w:rsid w:val="0031588C"/>
    <w:rsid w:val="003158CD"/>
    <w:rsid w:val="00315B30"/>
    <w:rsid w:val="003177EF"/>
    <w:rsid w:val="00317E4D"/>
    <w:rsid w:val="00320B98"/>
    <w:rsid w:val="00321220"/>
    <w:rsid w:val="00321647"/>
    <w:rsid w:val="0032237D"/>
    <w:rsid w:val="003227DC"/>
    <w:rsid w:val="003242CE"/>
    <w:rsid w:val="003244C5"/>
    <w:rsid w:val="003247A7"/>
    <w:rsid w:val="00324E7A"/>
    <w:rsid w:val="003256CA"/>
    <w:rsid w:val="0032605F"/>
    <w:rsid w:val="003266AD"/>
    <w:rsid w:val="00327110"/>
    <w:rsid w:val="003279D4"/>
    <w:rsid w:val="00330181"/>
    <w:rsid w:val="00330188"/>
    <w:rsid w:val="003319E7"/>
    <w:rsid w:val="00331B49"/>
    <w:rsid w:val="00331DE5"/>
    <w:rsid w:val="0033229F"/>
    <w:rsid w:val="00332B1C"/>
    <w:rsid w:val="0033379C"/>
    <w:rsid w:val="00333F24"/>
    <w:rsid w:val="003340A6"/>
    <w:rsid w:val="00334361"/>
    <w:rsid w:val="00334FEA"/>
    <w:rsid w:val="00335416"/>
    <w:rsid w:val="00335B16"/>
    <w:rsid w:val="00336455"/>
    <w:rsid w:val="0033718B"/>
    <w:rsid w:val="00337332"/>
    <w:rsid w:val="00337E99"/>
    <w:rsid w:val="00340121"/>
    <w:rsid w:val="0034134A"/>
    <w:rsid w:val="0034150A"/>
    <w:rsid w:val="00341FAE"/>
    <w:rsid w:val="003420A8"/>
    <w:rsid w:val="0034244B"/>
    <w:rsid w:val="003424A9"/>
    <w:rsid w:val="00342E09"/>
    <w:rsid w:val="00343835"/>
    <w:rsid w:val="00344A8B"/>
    <w:rsid w:val="0034595D"/>
    <w:rsid w:val="003466A3"/>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454"/>
    <w:rsid w:val="00356A1D"/>
    <w:rsid w:val="00360010"/>
    <w:rsid w:val="0036140B"/>
    <w:rsid w:val="003614EB"/>
    <w:rsid w:val="003623C2"/>
    <w:rsid w:val="00362587"/>
    <w:rsid w:val="0036302A"/>
    <w:rsid w:val="0036315A"/>
    <w:rsid w:val="0036335F"/>
    <w:rsid w:val="00363385"/>
    <w:rsid w:val="00363483"/>
    <w:rsid w:val="0036541B"/>
    <w:rsid w:val="00366437"/>
    <w:rsid w:val="003665A2"/>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403B"/>
    <w:rsid w:val="00375304"/>
    <w:rsid w:val="0037551A"/>
    <w:rsid w:val="00375856"/>
    <w:rsid w:val="00375D9D"/>
    <w:rsid w:val="003763FC"/>
    <w:rsid w:val="0037784F"/>
    <w:rsid w:val="00380011"/>
    <w:rsid w:val="0038007B"/>
    <w:rsid w:val="003800BD"/>
    <w:rsid w:val="003804C0"/>
    <w:rsid w:val="003815F4"/>
    <w:rsid w:val="003817A8"/>
    <w:rsid w:val="00381DA3"/>
    <w:rsid w:val="00383C40"/>
    <w:rsid w:val="00383C87"/>
    <w:rsid w:val="00384181"/>
    <w:rsid w:val="00384189"/>
    <w:rsid w:val="00386C09"/>
    <w:rsid w:val="00386C75"/>
    <w:rsid w:val="00386D1A"/>
    <w:rsid w:val="00386E0D"/>
    <w:rsid w:val="00390120"/>
    <w:rsid w:val="00390270"/>
    <w:rsid w:val="00390DC9"/>
    <w:rsid w:val="0039121C"/>
    <w:rsid w:val="0039229F"/>
    <w:rsid w:val="00393AB7"/>
    <w:rsid w:val="00394855"/>
    <w:rsid w:val="003976B3"/>
    <w:rsid w:val="00397924"/>
    <w:rsid w:val="00397A36"/>
    <w:rsid w:val="003A0891"/>
    <w:rsid w:val="003A0C5F"/>
    <w:rsid w:val="003A1779"/>
    <w:rsid w:val="003A1E59"/>
    <w:rsid w:val="003A216C"/>
    <w:rsid w:val="003A266D"/>
    <w:rsid w:val="003A301E"/>
    <w:rsid w:val="003A3237"/>
    <w:rsid w:val="003A32BC"/>
    <w:rsid w:val="003A433E"/>
    <w:rsid w:val="003A44AA"/>
    <w:rsid w:val="003A47AA"/>
    <w:rsid w:val="003A5911"/>
    <w:rsid w:val="003A6BFA"/>
    <w:rsid w:val="003A6C3C"/>
    <w:rsid w:val="003A6EAA"/>
    <w:rsid w:val="003B0249"/>
    <w:rsid w:val="003B0646"/>
    <w:rsid w:val="003B0AFB"/>
    <w:rsid w:val="003B1F64"/>
    <w:rsid w:val="003B2AF3"/>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3B8"/>
    <w:rsid w:val="003C172D"/>
    <w:rsid w:val="003C18A8"/>
    <w:rsid w:val="003C1CE5"/>
    <w:rsid w:val="003C340D"/>
    <w:rsid w:val="003C4299"/>
    <w:rsid w:val="003C4A0F"/>
    <w:rsid w:val="003C4ABB"/>
    <w:rsid w:val="003C56D3"/>
    <w:rsid w:val="003C579E"/>
    <w:rsid w:val="003C6F12"/>
    <w:rsid w:val="003C7339"/>
    <w:rsid w:val="003D0904"/>
    <w:rsid w:val="003D2307"/>
    <w:rsid w:val="003D2FD2"/>
    <w:rsid w:val="003D3820"/>
    <w:rsid w:val="003D3CE1"/>
    <w:rsid w:val="003D4866"/>
    <w:rsid w:val="003D4999"/>
    <w:rsid w:val="003D4B85"/>
    <w:rsid w:val="003D4E65"/>
    <w:rsid w:val="003D54E2"/>
    <w:rsid w:val="003D55C1"/>
    <w:rsid w:val="003D719E"/>
    <w:rsid w:val="003D7597"/>
    <w:rsid w:val="003D7646"/>
    <w:rsid w:val="003D765A"/>
    <w:rsid w:val="003D7D78"/>
    <w:rsid w:val="003E03D0"/>
    <w:rsid w:val="003E0757"/>
    <w:rsid w:val="003E12AF"/>
    <w:rsid w:val="003E1BC4"/>
    <w:rsid w:val="003E2A6D"/>
    <w:rsid w:val="003E2CB2"/>
    <w:rsid w:val="003E3117"/>
    <w:rsid w:val="003E3825"/>
    <w:rsid w:val="003E3925"/>
    <w:rsid w:val="003E39A8"/>
    <w:rsid w:val="003E3AC7"/>
    <w:rsid w:val="003E3D1A"/>
    <w:rsid w:val="003E3E1E"/>
    <w:rsid w:val="003E4033"/>
    <w:rsid w:val="003E4070"/>
    <w:rsid w:val="003E443B"/>
    <w:rsid w:val="003E5C3D"/>
    <w:rsid w:val="003E5E53"/>
    <w:rsid w:val="003E61C5"/>
    <w:rsid w:val="003E64F8"/>
    <w:rsid w:val="003E6CA5"/>
    <w:rsid w:val="003E717B"/>
    <w:rsid w:val="003E76BF"/>
    <w:rsid w:val="003E7C3C"/>
    <w:rsid w:val="003E7FEB"/>
    <w:rsid w:val="003F086D"/>
    <w:rsid w:val="003F0DCE"/>
    <w:rsid w:val="003F0DEB"/>
    <w:rsid w:val="003F1004"/>
    <w:rsid w:val="003F10C1"/>
    <w:rsid w:val="003F14CF"/>
    <w:rsid w:val="003F1549"/>
    <w:rsid w:val="003F2720"/>
    <w:rsid w:val="003F2D51"/>
    <w:rsid w:val="003F3CC8"/>
    <w:rsid w:val="003F48E8"/>
    <w:rsid w:val="003F5507"/>
    <w:rsid w:val="003F6BBA"/>
    <w:rsid w:val="00400364"/>
    <w:rsid w:val="00400CE8"/>
    <w:rsid w:val="00400F6F"/>
    <w:rsid w:val="0040105F"/>
    <w:rsid w:val="0040187F"/>
    <w:rsid w:val="00401952"/>
    <w:rsid w:val="00402168"/>
    <w:rsid w:val="00402179"/>
    <w:rsid w:val="00402863"/>
    <w:rsid w:val="00403809"/>
    <w:rsid w:val="00404486"/>
    <w:rsid w:val="0040495D"/>
    <w:rsid w:val="00404E33"/>
    <w:rsid w:val="00404FB1"/>
    <w:rsid w:val="004051C8"/>
    <w:rsid w:val="004064E5"/>
    <w:rsid w:val="004073F4"/>
    <w:rsid w:val="004076BB"/>
    <w:rsid w:val="0041088A"/>
    <w:rsid w:val="00411819"/>
    <w:rsid w:val="00411CDE"/>
    <w:rsid w:val="00411FA7"/>
    <w:rsid w:val="004122C6"/>
    <w:rsid w:val="0041252C"/>
    <w:rsid w:val="00412E62"/>
    <w:rsid w:val="00413339"/>
    <w:rsid w:val="00414F89"/>
    <w:rsid w:val="004158D8"/>
    <w:rsid w:val="0041764F"/>
    <w:rsid w:val="00417838"/>
    <w:rsid w:val="0042033B"/>
    <w:rsid w:val="004204EF"/>
    <w:rsid w:val="00420EEB"/>
    <w:rsid w:val="00422489"/>
    <w:rsid w:val="00423292"/>
    <w:rsid w:val="0042338D"/>
    <w:rsid w:val="00423887"/>
    <w:rsid w:val="00424DA0"/>
    <w:rsid w:val="004252ED"/>
    <w:rsid w:val="00425FA4"/>
    <w:rsid w:val="00426469"/>
    <w:rsid w:val="0042669A"/>
    <w:rsid w:val="004269F9"/>
    <w:rsid w:val="004271AB"/>
    <w:rsid w:val="004278DF"/>
    <w:rsid w:val="00427ABE"/>
    <w:rsid w:val="00430B72"/>
    <w:rsid w:val="0043134B"/>
    <w:rsid w:val="004316E9"/>
    <w:rsid w:val="0043186D"/>
    <w:rsid w:val="00431F44"/>
    <w:rsid w:val="004324AC"/>
    <w:rsid w:val="00432589"/>
    <w:rsid w:val="00432686"/>
    <w:rsid w:val="00433077"/>
    <w:rsid w:val="00433B3C"/>
    <w:rsid w:val="00433C76"/>
    <w:rsid w:val="00434083"/>
    <w:rsid w:val="004342AC"/>
    <w:rsid w:val="00435696"/>
    <w:rsid w:val="004362E3"/>
    <w:rsid w:val="0043780D"/>
    <w:rsid w:val="00440581"/>
    <w:rsid w:val="0044083F"/>
    <w:rsid w:val="0044100B"/>
    <w:rsid w:val="004416DF"/>
    <w:rsid w:val="00441890"/>
    <w:rsid w:val="004424C5"/>
    <w:rsid w:val="004430D7"/>
    <w:rsid w:val="004440B2"/>
    <w:rsid w:val="0044572B"/>
    <w:rsid w:val="0044588D"/>
    <w:rsid w:val="00445CC1"/>
    <w:rsid w:val="0044709E"/>
    <w:rsid w:val="004473A4"/>
    <w:rsid w:val="00447F54"/>
    <w:rsid w:val="00450440"/>
    <w:rsid w:val="00451EB1"/>
    <w:rsid w:val="00454051"/>
    <w:rsid w:val="00454100"/>
    <w:rsid w:val="00454186"/>
    <w:rsid w:val="004545C4"/>
    <w:rsid w:val="00454B55"/>
    <w:rsid w:val="00454C2E"/>
    <w:rsid w:val="0045551A"/>
    <w:rsid w:val="00455BEB"/>
    <w:rsid w:val="00455FD5"/>
    <w:rsid w:val="004562A0"/>
    <w:rsid w:val="0045784F"/>
    <w:rsid w:val="00460566"/>
    <w:rsid w:val="00461F25"/>
    <w:rsid w:val="00462A6F"/>
    <w:rsid w:val="00462F02"/>
    <w:rsid w:val="00462F18"/>
    <w:rsid w:val="00463781"/>
    <w:rsid w:val="004645BD"/>
    <w:rsid w:val="00464F3D"/>
    <w:rsid w:val="00465327"/>
    <w:rsid w:val="00465B5A"/>
    <w:rsid w:val="0046606F"/>
    <w:rsid w:val="004662C1"/>
    <w:rsid w:val="004665F1"/>
    <w:rsid w:val="004667C6"/>
    <w:rsid w:val="00467AFB"/>
    <w:rsid w:val="00470070"/>
    <w:rsid w:val="00470071"/>
    <w:rsid w:val="0047084A"/>
    <w:rsid w:val="0047149C"/>
    <w:rsid w:val="004715F7"/>
    <w:rsid w:val="0047180D"/>
    <w:rsid w:val="004722EC"/>
    <w:rsid w:val="004748CE"/>
    <w:rsid w:val="00475203"/>
    <w:rsid w:val="004754C9"/>
    <w:rsid w:val="004758C4"/>
    <w:rsid w:val="00475B8F"/>
    <w:rsid w:val="004760C7"/>
    <w:rsid w:val="00476E79"/>
    <w:rsid w:val="00480150"/>
    <w:rsid w:val="00480D3C"/>
    <w:rsid w:val="004812FF"/>
    <w:rsid w:val="00481BA2"/>
    <w:rsid w:val="0048228C"/>
    <w:rsid w:val="00482641"/>
    <w:rsid w:val="004832A1"/>
    <w:rsid w:val="00483450"/>
    <w:rsid w:val="00483DDB"/>
    <w:rsid w:val="004843D6"/>
    <w:rsid w:val="00484A9D"/>
    <w:rsid w:val="00484EFC"/>
    <w:rsid w:val="00484FE2"/>
    <w:rsid w:val="0048503B"/>
    <w:rsid w:val="00485E28"/>
    <w:rsid w:val="004866CB"/>
    <w:rsid w:val="004867E1"/>
    <w:rsid w:val="00486FE3"/>
    <w:rsid w:val="00487E52"/>
    <w:rsid w:val="004922F1"/>
    <w:rsid w:val="004923DB"/>
    <w:rsid w:val="004924BA"/>
    <w:rsid w:val="00492A10"/>
    <w:rsid w:val="004935D3"/>
    <w:rsid w:val="00493F5E"/>
    <w:rsid w:val="00493FF9"/>
    <w:rsid w:val="00494013"/>
    <w:rsid w:val="00494069"/>
    <w:rsid w:val="00494633"/>
    <w:rsid w:val="004964CA"/>
    <w:rsid w:val="0049654A"/>
    <w:rsid w:val="00496C44"/>
    <w:rsid w:val="00497BE2"/>
    <w:rsid w:val="004A004B"/>
    <w:rsid w:val="004A13C8"/>
    <w:rsid w:val="004A1DA5"/>
    <w:rsid w:val="004A1F0A"/>
    <w:rsid w:val="004A2386"/>
    <w:rsid w:val="004A293B"/>
    <w:rsid w:val="004A2A64"/>
    <w:rsid w:val="004A32B0"/>
    <w:rsid w:val="004A354F"/>
    <w:rsid w:val="004A36C4"/>
    <w:rsid w:val="004A5217"/>
    <w:rsid w:val="004A592A"/>
    <w:rsid w:val="004A68C4"/>
    <w:rsid w:val="004A6BC1"/>
    <w:rsid w:val="004B0836"/>
    <w:rsid w:val="004B157A"/>
    <w:rsid w:val="004B15FF"/>
    <w:rsid w:val="004B2171"/>
    <w:rsid w:val="004B546A"/>
    <w:rsid w:val="004B6103"/>
    <w:rsid w:val="004B6869"/>
    <w:rsid w:val="004B6A55"/>
    <w:rsid w:val="004B731F"/>
    <w:rsid w:val="004B7960"/>
    <w:rsid w:val="004B7DCE"/>
    <w:rsid w:val="004C0532"/>
    <w:rsid w:val="004C0917"/>
    <w:rsid w:val="004C190E"/>
    <w:rsid w:val="004C1C50"/>
    <w:rsid w:val="004C1C56"/>
    <w:rsid w:val="004C2EFD"/>
    <w:rsid w:val="004C4550"/>
    <w:rsid w:val="004C4899"/>
    <w:rsid w:val="004C49DC"/>
    <w:rsid w:val="004C4CBC"/>
    <w:rsid w:val="004C52F6"/>
    <w:rsid w:val="004C6B32"/>
    <w:rsid w:val="004C6E9C"/>
    <w:rsid w:val="004C6FA0"/>
    <w:rsid w:val="004C704F"/>
    <w:rsid w:val="004C712A"/>
    <w:rsid w:val="004C799F"/>
    <w:rsid w:val="004C7C84"/>
    <w:rsid w:val="004D030B"/>
    <w:rsid w:val="004D10C9"/>
    <w:rsid w:val="004D1E9A"/>
    <w:rsid w:val="004D2315"/>
    <w:rsid w:val="004D27E0"/>
    <w:rsid w:val="004D2BF2"/>
    <w:rsid w:val="004D332A"/>
    <w:rsid w:val="004D3440"/>
    <w:rsid w:val="004D3FFB"/>
    <w:rsid w:val="004D44B2"/>
    <w:rsid w:val="004D4A44"/>
    <w:rsid w:val="004D6A49"/>
    <w:rsid w:val="004D6BDD"/>
    <w:rsid w:val="004D734B"/>
    <w:rsid w:val="004E0DEB"/>
    <w:rsid w:val="004E1924"/>
    <w:rsid w:val="004E2652"/>
    <w:rsid w:val="004E2DEB"/>
    <w:rsid w:val="004E4E6C"/>
    <w:rsid w:val="004E5C47"/>
    <w:rsid w:val="004E5ECF"/>
    <w:rsid w:val="004E68E3"/>
    <w:rsid w:val="004E7574"/>
    <w:rsid w:val="004F00D3"/>
    <w:rsid w:val="004F04AB"/>
    <w:rsid w:val="004F08F1"/>
    <w:rsid w:val="004F0BCD"/>
    <w:rsid w:val="004F2454"/>
    <w:rsid w:val="004F26A7"/>
    <w:rsid w:val="004F2AA6"/>
    <w:rsid w:val="004F2B9F"/>
    <w:rsid w:val="004F31ED"/>
    <w:rsid w:val="004F450B"/>
    <w:rsid w:val="004F488D"/>
    <w:rsid w:val="004F541C"/>
    <w:rsid w:val="004F5C66"/>
    <w:rsid w:val="004F5D1F"/>
    <w:rsid w:val="004F5D45"/>
    <w:rsid w:val="004F67D1"/>
    <w:rsid w:val="004F6C82"/>
    <w:rsid w:val="004F76F8"/>
    <w:rsid w:val="004F7BC0"/>
    <w:rsid w:val="005014B1"/>
    <w:rsid w:val="005014CC"/>
    <w:rsid w:val="00501EB3"/>
    <w:rsid w:val="00502B7C"/>
    <w:rsid w:val="00503229"/>
    <w:rsid w:val="00503312"/>
    <w:rsid w:val="0050384E"/>
    <w:rsid w:val="00504675"/>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9E5"/>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34D"/>
    <w:rsid w:val="005418D8"/>
    <w:rsid w:val="005426BB"/>
    <w:rsid w:val="00544BC7"/>
    <w:rsid w:val="00545334"/>
    <w:rsid w:val="00545F54"/>
    <w:rsid w:val="00545FE0"/>
    <w:rsid w:val="005464E3"/>
    <w:rsid w:val="00546F23"/>
    <w:rsid w:val="00547AF4"/>
    <w:rsid w:val="00547FD3"/>
    <w:rsid w:val="005501CE"/>
    <w:rsid w:val="005502C0"/>
    <w:rsid w:val="00551CF0"/>
    <w:rsid w:val="00553621"/>
    <w:rsid w:val="00553DE3"/>
    <w:rsid w:val="0055670A"/>
    <w:rsid w:val="00556845"/>
    <w:rsid w:val="00557202"/>
    <w:rsid w:val="005574E8"/>
    <w:rsid w:val="005576E2"/>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5DD5"/>
    <w:rsid w:val="00566B8B"/>
    <w:rsid w:val="00566CAF"/>
    <w:rsid w:val="00567122"/>
    <w:rsid w:val="00567813"/>
    <w:rsid w:val="00567D8D"/>
    <w:rsid w:val="005704F1"/>
    <w:rsid w:val="005705C7"/>
    <w:rsid w:val="00571B92"/>
    <w:rsid w:val="005725B1"/>
    <w:rsid w:val="0057447C"/>
    <w:rsid w:val="00574CA9"/>
    <w:rsid w:val="005756B5"/>
    <w:rsid w:val="00575755"/>
    <w:rsid w:val="005757C8"/>
    <w:rsid w:val="00575EF3"/>
    <w:rsid w:val="00576C45"/>
    <w:rsid w:val="00576C93"/>
    <w:rsid w:val="00580145"/>
    <w:rsid w:val="00581AD9"/>
    <w:rsid w:val="00582E32"/>
    <w:rsid w:val="00582E7C"/>
    <w:rsid w:val="005843F1"/>
    <w:rsid w:val="00584713"/>
    <w:rsid w:val="00584A4B"/>
    <w:rsid w:val="0058513B"/>
    <w:rsid w:val="0058516F"/>
    <w:rsid w:val="0058538D"/>
    <w:rsid w:val="0058565F"/>
    <w:rsid w:val="00586673"/>
    <w:rsid w:val="00586931"/>
    <w:rsid w:val="00586BF7"/>
    <w:rsid w:val="00586EF4"/>
    <w:rsid w:val="00587C99"/>
    <w:rsid w:val="00590640"/>
    <w:rsid w:val="00590AB1"/>
    <w:rsid w:val="00590E29"/>
    <w:rsid w:val="00591295"/>
    <w:rsid w:val="00591610"/>
    <w:rsid w:val="00591C36"/>
    <w:rsid w:val="00591F23"/>
    <w:rsid w:val="005922DA"/>
    <w:rsid w:val="00592421"/>
    <w:rsid w:val="00592660"/>
    <w:rsid w:val="00592821"/>
    <w:rsid w:val="00592EE4"/>
    <w:rsid w:val="00593039"/>
    <w:rsid w:val="00593076"/>
    <w:rsid w:val="00593469"/>
    <w:rsid w:val="00593582"/>
    <w:rsid w:val="005935D6"/>
    <w:rsid w:val="00596441"/>
    <w:rsid w:val="00596B2C"/>
    <w:rsid w:val="0059743A"/>
    <w:rsid w:val="005975CA"/>
    <w:rsid w:val="00597AFF"/>
    <w:rsid w:val="005A09F6"/>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B0214"/>
    <w:rsid w:val="005B3431"/>
    <w:rsid w:val="005B4099"/>
    <w:rsid w:val="005B4359"/>
    <w:rsid w:val="005B447F"/>
    <w:rsid w:val="005B4921"/>
    <w:rsid w:val="005B58A9"/>
    <w:rsid w:val="005B5BCD"/>
    <w:rsid w:val="005B6360"/>
    <w:rsid w:val="005B6C64"/>
    <w:rsid w:val="005B6E4D"/>
    <w:rsid w:val="005C01C8"/>
    <w:rsid w:val="005C05AE"/>
    <w:rsid w:val="005C10D7"/>
    <w:rsid w:val="005C15EF"/>
    <w:rsid w:val="005C1AAD"/>
    <w:rsid w:val="005C1CA3"/>
    <w:rsid w:val="005C24E9"/>
    <w:rsid w:val="005C2886"/>
    <w:rsid w:val="005C46C3"/>
    <w:rsid w:val="005C5B3C"/>
    <w:rsid w:val="005C61DB"/>
    <w:rsid w:val="005C6B89"/>
    <w:rsid w:val="005C710B"/>
    <w:rsid w:val="005C7AAD"/>
    <w:rsid w:val="005C7BF8"/>
    <w:rsid w:val="005D0F1F"/>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237"/>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280B"/>
    <w:rsid w:val="005F2943"/>
    <w:rsid w:val="005F36C5"/>
    <w:rsid w:val="005F3750"/>
    <w:rsid w:val="005F3A6D"/>
    <w:rsid w:val="005F3C42"/>
    <w:rsid w:val="005F432A"/>
    <w:rsid w:val="005F4706"/>
    <w:rsid w:val="005F4BFA"/>
    <w:rsid w:val="005F52C9"/>
    <w:rsid w:val="005F54A2"/>
    <w:rsid w:val="005F726A"/>
    <w:rsid w:val="005F7CBB"/>
    <w:rsid w:val="00600E64"/>
    <w:rsid w:val="00601832"/>
    <w:rsid w:val="0060260E"/>
    <w:rsid w:val="00602774"/>
    <w:rsid w:val="0060300C"/>
    <w:rsid w:val="006043D8"/>
    <w:rsid w:val="006046B7"/>
    <w:rsid w:val="00604BDD"/>
    <w:rsid w:val="00605292"/>
    <w:rsid w:val="0060664B"/>
    <w:rsid w:val="0060734A"/>
    <w:rsid w:val="0061109F"/>
    <w:rsid w:val="00611B85"/>
    <w:rsid w:val="006120A8"/>
    <w:rsid w:val="00612DC3"/>
    <w:rsid w:val="00613EFC"/>
    <w:rsid w:val="0061454C"/>
    <w:rsid w:val="00614712"/>
    <w:rsid w:val="00614CA3"/>
    <w:rsid w:val="00615542"/>
    <w:rsid w:val="00615FCA"/>
    <w:rsid w:val="00616338"/>
    <w:rsid w:val="006171D3"/>
    <w:rsid w:val="00617631"/>
    <w:rsid w:val="006179B0"/>
    <w:rsid w:val="00617C68"/>
    <w:rsid w:val="00620B2E"/>
    <w:rsid w:val="006224C0"/>
    <w:rsid w:val="00622F03"/>
    <w:rsid w:val="00623AB5"/>
    <w:rsid w:val="00623C16"/>
    <w:rsid w:val="0062419E"/>
    <w:rsid w:val="006246B0"/>
    <w:rsid w:val="00625710"/>
    <w:rsid w:val="00625F29"/>
    <w:rsid w:val="00626291"/>
    <w:rsid w:val="00626C66"/>
    <w:rsid w:val="006270F9"/>
    <w:rsid w:val="00627255"/>
    <w:rsid w:val="00627AC3"/>
    <w:rsid w:val="00630996"/>
    <w:rsid w:val="00630E42"/>
    <w:rsid w:val="0063245B"/>
    <w:rsid w:val="00632885"/>
    <w:rsid w:val="00633825"/>
    <w:rsid w:val="00633FAA"/>
    <w:rsid w:val="0063520A"/>
    <w:rsid w:val="00636267"/>
    <w:rsid w:val="00636544"/>
    <w:rsid w:val="00636685"/>
    <w:rsid w:val="00637201"/>
    <w:rsid w:val="00640295"/>
    <w:rsid w:val="006407BB"/>
    <w:rsid w:val="00640BAC"/>
    <w:rsid w:val="00640DCF"/>
    <w:rsid w:val="0064108E"/>
    <w:rsid w:val="00642125"/>
    <w:rsid w:val="00643111"/>
    <w:rsid w:val="00643372"/>
    <w:rsid w:val="00643D88"/>
    <w:rsid w:val="0064404C"/>
    <w:rsid w:val="00645F2A"/>
    <w:rsid w:val="00646A93"/>
    <w:rsid w:val="00646DA4"/>
    <w:rsid w:val="00646EE1"/>
    <w:rsid w:val="0064703D"/>
    <w:rsid w:val="006477C5"/>
    <w:rsid w:val="00647E6D"/>
    <w:rsid w:val="00650B73"/>
    <w:rsid w:val="00650F73"/>
    <w:rsid w:val="006515D6"/>
    <w:rsid w:val="00652423"/>
    <w:rsid w:val="00652FCA"/>
    <w:rsid w:val="00653039"/>
    <w:rsid w:val="0065307E"/>
    <w:rsid w:val="006531F0"/>
    <w:rsid w:val="00653C59"/>
    <w:rsid w:val="00653F50"/>
    <w:rsid w:val="0065449A"/>
    <w:rsid w:val="006558A7"/>
    <w:rsid w:val="00655D2B"/>
    <w:rsid w:val="00657CEB"/>
    <w:rsid w:val="00660E44"/>
    <w:rsid w:val="00661120"/>
    <w:rsid w:val="00661991"/>
    <w:rsid w:val="00662169"/>
    <w:rsid w:val="00662180"/>
    <w:rsid w:val="00662C7B"/>
    <w:rsid w:val="00662DBF"/>
    <w:rsid w:val="006634FA"/>
    <w:rsid w:val="00664216"/>
    <w:rsid w:val="00664D6B"/>
    <w:rsid w:val="00665456"/>
    <w:rsid w:val="00665837"/>
    <w:rsid w:val="0066595D"/>
    <w:rsid w:val="00665DE0"/>
    <w:rsid w:val="006674DF"/>
    <w:rsid w:val="00667B36"/>
    <w:rsid w:val="00670043"/>
    <w:rsid w:val="00670A1F"/>
    <w:rsid w:val="0067189D"/>
    <w:rsid w:val="00671D49"/>
    <w:rsid w:val="00671D97"/>
    <w:rsid w:val="00672EC3"/>
    <w:rsid w:val="00673783"/>
    <w:rsid w:val="00673C2D"/>
    <w:rsid w:val="006744AF"/>
    <w:rsid w:val="00674D1B"/>
    <w:rsid w:val="00675D7A"/>
    <w:rsid w:val="006767ED"/>
    <w:rsid w:val="006776A2"/>
    <w:rsid w:val="006806AC"/>
    <w:rsid w:val="0068076C"/>
    <w:rsid w:val="006810E8"/>
    <w:rsid w:val="00682382"/>
    <w:rsid w:val="006846A3"/>
    <w:rsid w:val="00685688"/>
    <w:rsid w:val="00687085"/>
    <w:rsid w:val="0068781E"/>
    <w:rsid w:val="00687958"/>
    <w:rsid w:val="00687B53"/>
    <w:rsid w:val="006911C1"/>
    <w:rsid w:val="006917EB"/>
    <w:rsid w:val="0069188B"/>
    <w:rsid w:val="0069280F"/>
    <w:rsid w:val="00692FDC"/>
    <w:rsid w:val="00693141"/>
    <w:rsid w:val="0069460B"/>
    <w:rsid w:val="00694A74"/>
    <w:rsid w:val="00694C97"/>
    <w:rsid w:val="0069516E"/>
    <w:rsid w:val="006958C8"/>
    <w:rsid w:val="00696AF1"/>
    <w:rsid w:val="006976E6"/>
    <w:rsid w:val="00697906"/>
    <w:rsid w:val="00697CD7"/>
    <w:rsid w:val="006A0C07"/>
    <w:rsid w:val="006A0DB9"/>
    <w:rsid w:val="006A11D6"/>
    <w:rsid w:val="006A11D8"/>
    <w:rsid w:val="006A17A3"/>
    <w:rsid w:val="006A2141"/>
    <w:rsid w:val="006A2168"/>
    <w:rsid w:val="006A2295"/>
    <w:rsid w:val="006A2733"/>
    <w:rsid w:val="006A3484"/>
    <w:rsid w:val="006A432C"/>
    <w:rsid w:val="006A4CC4"/>
    <w:rsid w:val="006A5915"/>
    <w:rsid w:val="006A5E0F"/>
    <w:rsid w:val="006A617C"/>
    <w:rsid w:val="006A669D"/>
    <w:rsid w:val="006A7832"/>
    <w:rsid w:val="006B0E6B"/>
    <w:rsid w:val="006B1ACE"/>
    <w:rsid w:val="006B1DE5"/>
    <w:rsid w:val="006B2807"/>
    <w:rsid w:val="006B2AC7"/>
    <w:rsid w:val="006B3C2F"/>
    <w:rsid w:val="006B3E3C"/>
    <w:rsid w:val="006B4459"/>
    <w:rsid w:val="006B518C"/>
    <w:rsid w:val="006B60E3"/>
    <w:rsid w:val="006B71EE"/>
    <w:rsid w:val="006B7272"/>
    <w:rsid w:val="006B7F59"/>
    <w:rsid w:val="006C0736"/>
    <w:rsid w:val="006C124F"/>
    <w:rsid w:val="006C13D4"/>
    <w:rsid w:val="006C1544"/>
    <w:rsid w:val="006C17B9"/>
    <w:rsid w:val="006C18DA"/>
    <w:rsid w:val="006C1A15"/>
    <w:rsid w:val="006C2957"/>
    <w:rsid w:val="006C323D"/>
    <w:rsid w:val="006C3740"/>
    <w:rsid w:val="006C3A84"/>
    <w:rsid w:val="006C43AD"/>
    <w:rsid w:val="006C535E"/>
    <w:rsid w:val="006C54B1"/>
    <w:rsid w:val="006C637B"/>
    <w:rsid w:val="006C7BBC"/>
    <w:rsid w:val="006D186A"/>
    <w:rsid w:val="006D1923"/>
    <w:rsid w:val="006D1B7B"/>
    <w:rsid w:val="006D30DD"/>
    <w:rsid w:val="006D36B0"/>
    <w:rsid w:val="006D3D23"/>
    <w:rsid w:val="006D5515"/>
    <w:rsid w:val="006D579F"/>
    <w:rsid w:val="006D5982"/>
    <w:rsid w:val="006D61DE"/>
    <w:rsid w:val="006D770D"/>
    <w:rsid w:val="006D779F"/>
    <w:rsid w:val="006D7FA5"/>
    <w:rsid w:val="006D7FB1"/>
    <w:rsid w:val="006E0560"/>
    <w:rsid w:val="006E07B5"/>
    <w:rsid w:val="006E07BC"/>
    <w:rsid w:val="006E2619"/>
    <w:rsid w:val="006E312F"/>
    <w:rsid w:val="006E31FD"/>
    <w:rsid w:val="006E3C0F"/>
    <w:rsid w:val="006E3E2B"/>
    <w:rsid w:val="006E65CF"/>
    <w:rsid w:val="006E71B1"/>
    <w:rsid w:val="006E7601"/>
    <w:rsid w:val="006E761D"/>
    <w:rsid w:val="006F062B"/>
    <w:rsid w:val="006F0F21"/>
    <w:rsid w:val="006F1B7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07A4F"/>
    <w:rsid w:val="0071075B"/>
    <w:rsid w:val="00710A90"/>
    <w:rsid w:val="00712987"/>
    <w:rsid w:val="00712991"/>
    <w:rsid w:val="00712F2A"/>
    <w:rsid w:val="00713209"/>
    <w:rsid w:val="00713442"/>
    <w:rsid w:val="00715502"/>
    <w:rsid w:val="00715A58"/>
    <w:rsid w:val="00715D2F"/>
    <w:rsid w:val="00716025"/>
    <w:rsid w:val="0071608A"/>
    <w:rsid w:val="00716A03"/>
    <w:rsid w:val="00716EA9"/>
    <w:rsid w:val="00717101"/>
    <w:rsid w:val="00717E30"/>
    <w:rsid w:val="0072053E"/>
    <w:rsid w:val="007207C4"/>
    <w:rsid w:val="00720F80"/>
    <w:rsid w:val="00722528"/>
    <w:rsid w:val="007233D7"/>
    <w:rsid w:val="00723841"/>
    <w:rsid w:val="0072399C"/>
    <w:rsid w:val="00725411"/>
    <w:rsid w:val="0072554F"/>
    <w:rsid w:val="00725CEC"/>
    <w:rsid w:val="00725F1B"/>
    <w:rsid w:val="00727FB2"/>
    <w:rsid w:val="00730242"/>
    <w:rsid w:val="00730AC1"/>
    <w:rsid w:val="007321D5"/>
    <w:rsid w:val="0073239A"/>
    <w:rsid w:val="00732B2E"/>
    <w:rsid w:val="007339C4"/>
    <w:rsid w:val="00734A82"/>
    <w:rsid w:val="007351BB"/>
    <w:rsid w:val="00736073"/>
    <w:rsid w:val="00736568"/>
    <w:rsid w:val="00737124"/>
    <w:rsid w:val="00737783"/>
    <w:rsid w:val="007400FD"/>
    <w:rsid w:val="00740A65"/>
    <w:rsid w:val="00741178"/>
    <w:rsid w:val="00742AB4"/>
    <w:rsid w:val="007447B4"/>
    <w:rsid w:val="00745388"/>
    <w:rsid w:val="00745C7F"/>
    <w:rsid w:val="00746A86"/>
    <w:rsid w:val="00746FD8"/>
    <w:rsid w:val="007470A1"/>
    <w:rsid w:val="00750065"/>
    <w:rsid w:val="0075186F"/>
    <w:rsid w:val="007521B0"/>
    <w:rsid w:val="00752640"/>
    <w:rsid w:val="00752E8B"/>
    <w:rsid w:val="00752FE4"/>
    <w:rsid w:val="00752FE9"/>
    <w:rsid w:val="007533A8"/>
    <w:rsid w:val="007538BB"/>
    <w:rsid w:val="00754573"/>
    <w:rsid w:val="00754587"/>
    <w:rsid w:val="00755D81"/>
    <w:rsid w:val="00756E3A"/>
    <w:rsid w:val="00757230"/>
    <w:rsid w:val="0075737B"/>
    <w:rsid w:val="0075743A"/>
    <w:rsid w:val="007605EF"/>
    <w:rsid w:val="007608E1"/>
    <w:rsid w:val="00760C0C"/>
    <w:rsid w:val="00761195"/>
    <w:rsid w:val="0076168F"/>
    <w:rsid w:val="00761A6E"/>
    <w:rsid w:val="00761CF6"/>
    <w:rsid w:val="00761EB1"/>
    <w:rsid w:val="0076200B"/>
    <w:rsid w:val="00762068"/>
    <w:rsid w:val="0076282E"/>
    <w:rsid w:val="00762871"/>
    <w:rsid w:val="007633DD"/>
    <w:rsid w:val="007636D0"/>
    <w:rsid w:val="007639C7"/>
    <w:rsid w:val="0076416E"/>
    <w:rsid w:val="007646FB"/>
    <w:rsid w:val="00766781"/>
    <w:rsid w:val="00766E6D"/>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F04"/>
    <w:rsid w:val="00780557"/>
    <w:rsid w:val="00780A4A"/>
    <w:rsid w:val="00780A59"/>
    <w:rsid w:val="0078132B"/>
    <w:rsid w:val="0078253D"/>
    <w:rsid w:val="007828B4"/>
    <w:rsid w:val="00783826"/>
    <w:rsid w:val="00783FBB"/>
    <w:rsid w:val="007846E1"/>
    <w:rsid w:val="00784C3F"/>
    <w:rsid w:val="00785DC0"/>
    <w:rsid w:val="007905D6"/>
    <w:rsid w:val="00790A76"/>
    <w:rsid w:val="00791617"/>
    <w:rsid w:val="0079249D"/>
    <w:rsid w:val="007932BE"/>
    <w:rsid w:val="007936E4"/>
    <w:rsid w:val="00793F02"/>
    <w:rsid w:val="0079402A"/>
    <w:rsid w:val="007940FD"/>
    <w:rsid w:val="00794539"/>
    <w:rsid w:val="007950A9"/>
    <w:rsid w:val="00795A7D"/>
    <w:rsid w:val="00797C50"/>
    <w:rsid w:val="007A15EB"/>
    <w:rsid w:val="007A17CA"/>
    <w:rsid w:val="007A1F3A"/>
    <w:rsid w:val="007A20D6"/>
    <w:rsid w:val="007A23FE"/>
    <w:rsid w:val="007A28A1"/>
    <w:rsid w:val="007A3470"/>
    <w:rsid w:val="007A39E4"/>
    <w:rsid w:val="007A3B12"/>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21EC"/>
    <w:rsid w:val="007B2DDE"/>
    <w:rsid w:val="007B38B9"/>
    <w:rsid w:val="007B3BE2"/>
    <w:rsid w:val="007B3ED7"/>
    <w:rsid w:val="007B47B9"/>
    <w:rsid w:val="007B4B2A"/>
    <w:rsid w:val="007B58F6"/>
    <w:rsid w:val="007B6225"/>
    <w:rsid w:val="007B6BAF"/>
    <w:rsid w:val="007B7609"/>
    <w:rsid w:val="007B7B97"/>
    <w:rsid w:val="007B7C33"/>
    <w:rsid w:val="007B7FD1"/>
    <w:rsid w:val="007C067F"/>
    <w:rsid w:val="007C14AE"/>
    <w:rsid w:val="007C205A"/>
    <w:rsid w:val="007C205C"/>
    <w:rsid w:val="007C289E"/>
    <w:rsid w:val="007C2F90"/>
    <w:rsid w:val="007C3A8C"/>
    <w:rsid w:val="007C3FE5"/>
    <w:rsid w:val="007C5142"/>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B99"/>
    <w:rsid w:val="007D297F"/>
    <w:rsid w:val="007D33C7"/>
    <w:rsid w:val="007D4211"/>
    <w:rsid w:val="007D4242"/>
    <w:rsid w:val="007D4886"/>
    <w:rsid w:val="007D5136"/>
    <w:rsid w:val="007D582E"/>
    <w:rsid w:val="007D72B0"/>
    <w:rsid w:val="007D7E58"/>
    <w:rsid w:val="007E0604"/>
    <w:rsid w:val="007E0EAC"/>
    <w:rsid w:val="007E113B"/>
    <w:rsid w:val="007E182C"/>
    <w:rsid w:val="007E322B"/>
    <w:rsid w:val="007E3673"/>
    <w:rsid w:val="007E36E4"/>
    <w:rsid w:val="007E3924"/>
    <w:rsid w:val="007E3ECB"/>
    <w:rsid w:val="007E40E6"/>
    <w:rsid w:val="007E4C9F"/>
    <w:rsid w:val="007E4D69"/>
    <w:rsid w:val="007E5509"/>
    <w:rsid w:val="007E5AF1"/>
    <w:rsid w:val="007E5FEC"/>
    <w:rsid w:val="007E6C99"/>
    <w:rsid w:val="007E72B5"/>
    <w:rsid w:val="007F02DF"/>
    <w:rsid w:val="007F1B6E"/>
    <w:rsid w:val="007F30EF"/>
    <w:rsid w:val="007F349E"/>
    <w:rsid w:val="007F3DAC"/>
    <w:rsid w:val="007F400B"/>
    <w:rsid w:val="007F408F"/>
    <w:rsid w:val="007F471B"/>
    <w:rsid w:val="007F4DF0"/>
    <w:rsid w:val="007F5D41"/>
    <w:rsid w:val="007F6F5D"/>
    <w:rsid w:val="007F6F98"/>
    <w:rsid w:val="00800AA6"/>
    <w:rsid w:val="0080127D"/>
    <w:rsid w:val="00802079"/>
    <w:rsid w:val="0080220B"/>
    <w:rsid w:val="008026B8"/>
    <w:rsid w:val="0080349D"/>
    <w:rsid w:val="008037D2"/>
    <w:rsid w:val="00803847"/>
    <w:rsid w:val="00805374"/>
    <w:rsid w:val="00805BD9"/>
    <w:rsid w:val="00806596"/>
    <w:rsid w:val="00806692"/>
    <w:rsid w:val="00810470"/>
    <w:rsid w:val="008104F8"/>
    <w:rsid w:val="008106DB"/>
    <w:rsid w:val="00810CD8"/>
    <w:rsid w:val="00811041"/>
    <w:rsid w:val="00814A2D"/>
    <w:rsid w:val="00815095"/>
    <w:rsid w:val="00816AD6"/>
    <w:rsid w:val="008178E0"/>
    <w:rsid w:val="00820570"/>
    <w:rsid w:val="008205C2"/>
    <w:rsid w:val="00822189"/>
    <w:rsid w:val="00823082"/>
    <w:rsid w:val="008239D6"/>
    <w:rsid w:val="00823A5D"/>
    <w:rsid w:val="00823A6C"/>
    <w:rsid w:val="0082403C"/>
    <w:rsid w:val="008243FE"/>
    <w:rsid w:val="00824BDC"/>
    <w:rsid w:val="00824EB4"/>
    <w:rsid w:val="008253B3"/>
    <w:rsid w:val="0082579F"/>
    <w:rsid w:val="00825B0E"/>
    <w:rsid w:val="00826034"/>
    <w:rsid w:val="008265DF"/>
    <w:rsid w:val="00826611"/>
    <w:rsid w:val="00827599"/>
    <w:rsid w:val="008279C0"/>
    <w:rsid w:val="00830273"/>
    <w:rsid w:val="00832502"/>
    <w:rsid w:val="00832DB0"/>
    <w:rsid w:val="0083309B"/>
    <w:rsid w:val="008331BB"/>
    <w:rsid w:val="00833336"/>
    <w:rsid w:val="0083412F"/>
    <w:rsid w:val="008344A6"/>
    <w:rsid w:val="008347FC"/>
    <w:rsid w:val="008362F6"/>
    <w:rsid w:val="0083666F"/>
    <w:rsid w:val="00836A71"/>
    <w:rsid w:val="008379C3"/>
    <w:rsid w:val="00837F34"/>
    <w:rsid w:val="0084162F"/>
    <w:rsid w:val="008419E2"/>
    <w:rsid w:val="008424EB"/>
    <w:rsid w:val="00843526"/>
    <w:rsid w:val="0084399A"/>
    <w:rsid w:val="008440EE"/>
    <w:rsid w:val="008445BE"/>
    <w:rsid w:val="00845BF3"/>
    <w:rsid w:val="00845F3B"/>
    <w:rsid w:val="008461A0"/>
    <w:rsid w:val="00846774"/>
    <w:rsid w:val="00847F14"/>
    <w:rsid w:val="00850D47"/>
    <w:rsid w:val="008512C3"/>
    <w:rsid w:val="008527FF"/>
    <w:rsid w:val="00853097"/>
    <w:rsid w:val="00853376"/>
    <w:rsid w:val="008557C1"/>
    <w:rsid w:val="008558F0"/>
    <w:rsid w:val="00855F12"/>
    <w:rsid w:val="00856781"/>
    <w:rsid w:val="00856B00"/>
    <w:rsid w:val="00857781"/>
    <w:rsid w:val="008600D1"/>
    <w:rsid w:val="008624EC"/>
    <w:rsid w:val="008630AA"/>
    <w:rsid w:val="00864F8D"/>
    <w:rsid w:val="008658B9"/>
    <w:rsid w:val="008658DE"/>
    <w:rsid w:val="00865BD1"/>
    <w:rsid w:val="00865F0C"/>
    <w:rsid w:val="00867BAD"/>
    <w:rsid w:val="00867C63"/>
    <w:rsid w:val="00870A7C"/>
    <w:rsid w:val="00870CE2"/>
    <w:rsid w:val="00872593"/>
    <w:rsid w:val="00873478"/>
    <w:rsid w:val="00873E55"/>
    <w:rsid w:val="00873E7A"/>
    <w:rsid w:val="0087402D"/>
    <w:rsid w:val="008741D3"/>
    <w:rsid w:val="0087451F"/>
    <w:rsid w:val="00875190"/>
    <w:rsid w:val="00875735"/>
    <w:rsid w:val="00877793"/>
    <w:rsid w:val="00877D59"/>
    <w:rsid w:val="00881731"/>
    <w:rsid w:val="00881CCD"/>
    <w:rsid w:val="008831F4"/>
    <w:rsid w:val="00883B09"/>
    <w:rsid w:val="00884397"/>
    <w:rsid w:val="00884A7C"/>
    <w:rsid w:val="008867E3"/>
    <w:rsid w:val="00886ADD"/>
    <w:rsid w:val="008871FB"/>
    <w:rsid w:val="00887302"/>
    <w:rsid w:val="00887760"/>
    <w:rsid w:val="00887A1A"/>
    <w:rsid w:val="00887D83"/>
    <w:rsid w:val="00891EE6"/>
    <w:rsid w:val="00892B8D"/>
    <w:rsid w:val="00892D01"/>
    <w:rsid w:val="00893F3B"/>
    <w:rsid w:val="00894BA3"/>
    <w:rsid w:val="00895BF5"/>
    <w:rsid w:val="00895DC6"/>
    <w:rsid w:val="00895E59"/>
    <w:rsid w:val="00896A6E"/>
    <w:rsid w:val="00896F45"/>
    <w:rsid w:val="00897CD0"/>
    <w:rsid w:val="00897F9E"/>
    <w:rsid w:val="008A1579"/>
    <w:rsid w:val="008A1A17"/>
    <w:rsid w:val="008A1E2B"/>
    <w:rsid w:val="008A24F8"/>
    <w:rsid w:val="008A2680"/>
    <w:rsid w:val="008A2C95"/>
    <w:rsid w:val="008A390B"/>
    <w:rsid w:val="008A4006"/>
    <w:rsid w:val="008A4C99"/>
    <w:rsid w:val="008A5038"/>
    <w:rsid w:val="008A69F4"/>
    <w:rsid w:val="008A7266"/>
    <w:rsid w:val="008B084C"/>
    <w:rsid w:val="008B1338"/>
    <w:rsid w:val="008B18A4"/>
    <w:rsid w:val="008B2509"/>
    <w:rsid w:val="008B30AD"/>
    <w:rsid w:val="008B3145"/>
    <w:rsid w:val="008B33C1"/>
    <w:rsid w:val="008B60C6"/>
    <w:rsid w:val="008B6918"/>
    <w:rsid w:val="008B6E61"/>
    <w:rsid w:val="008B6FEC"/>
    <w:rsid w:val="008B7933"/>
    <w:rsid w:val="008B79B4"/>
    <w:rsid w:val="008C0188"/>
    <w:rsid w:val="008C02B2"/>
    <w:rsid w:val="008C0591"/>
    <w:rsid w:val="008C19B8"/>
    <w:rsid w:val="008C20A4"/>
    <w:rsid w:val="008C219F"/>
    <w:rsid w:val="008C32F4"/>
    <w:rsid w:val="008C3435"/>
    <w:rsid w:val="008C34FC"/>
    <w:rsid w:val="008C3722"/>
    <w:rsid w:val="008C4017"/>
    <w:rsid w:val="008C47EE"/>
    <w:rsid w:val="008C4AB9"/>
    <w:rsid w:val="008C76AB"/>
    <w:rsid w:val="008C794C"/>
    <w:rsid w:val="008D0AB6"/>
    <w:rsid w:val="008D1061"/>
    <w:rsid w:val="008D21DB"/>
    <w:rsid w:val="008D2DA8"/>
    <w:rsid w:val="008D399A"/>
    <w:rsid w:val="008D4ECD"/>
    <w:rsid w:val="008D5269"/>
    <w:rsid w:val="008D60F8"/>
    <w:rsid w:val="008D65E7"/>
    <w:rsid w:val="008D743C"/>
    <w:rsid w:val="008D7780"/>
    <w:rsid w:val="008E0443"/>
    <w:rsid w:val="008E17C3"/>
    <w:rsid w:val="008E1931"/>
    <w:rsid w:val="008E23A6"/>
    <w:rsid w:val="008E343A"/>
    <w:rsid w:val="008E35DE"/>
    <w:rsid w:val="008E502E"/>
    <w:rsid w:val="008E523D"/>
    <w:rsid w:val="008E527D"/>
    <w:rsid w:val="008E5965"/>
    <w:rsid w:val="008E5F1A"/>
    <w:rsid w:val="008E636F"/>
    <w:rsid w:val="008E7106"/>
    <w:rsid w:val="008E72EB"/>
    <w:rsid w:val="008F0145"/>
    <w:rsid w:val="008F2D4B"/>
    <w:rsid w:val="008F3EE5"/>
    <w:rsid w:val="008F4254"/>
    <w:rsid w:val="008F4522"/>
    <w:rsid w:val="008F521D"/>
    <w:rsid w:val="008F6438"/>
    <w:rsid w:val="009025E9"/>
    <w:rsid w:val="009026B3"/>
    <w:rsid w:val="00902D7C"/>
    <w:rsid w:val="00902EBC"/>
    <w:rsid w:val="00903A3F"/>
    <w:rsid w:val="00903DE9"/>
    <w:rsid w:val="0090447A"/>
    <w:rsid w:val="0090466C"/>
    <w:rsid w:val="009048D1"/>
    <w:rsid w:val="00904EBD"/>
    <w:rsid w:val="00905398"/>
    <w:rsid w:val="009060BB"/>
    <w:rsid w:val="00906F95"/>
    <w:rsid w:val="00907518"/>
    <w:rsid w:val="00912090"/>
    <w:rsid w:val="0091239E"/>
    <w:rsid w:val="00912B17"/>
    <w:rsid w:val="00912CBC"/>
    <w:rsid w:val="0091306D"/>
    <w:rsid w:val="009139FE"/>
    <w:rsid w:val="00914C54"/>
    <w:rsid w:val="0091586A"/>
    <w:rsid w:val="00915AB8"/>
    <w:rsid w:val="00915FFC"/>
    <w:rsid w:val="009178CD"/>
    <w:rsid w:val="00920359"/>
    <w:rsid w:val="00921C8C"/>
    <w:rsid w:val="00921D5E"/>
    <w:rsid w:val="00921F74"/>
    <w:rsid w:val="009222DF"/>
    <w:rsid w:val="00922384"/>
    <w:rsid w:val="00922688"/>
    <w:rsid w:val="00923F7D"/>
    <w:rsid w:val="00925260"/>
    <w:rsid w:val="009252CC"/>
    <w:rsid w:val="00925BB8"/>
    <w:rsid w:val="00925F8A"/>
    <w:rsid w:val="009263F2"/>
    <w:rsid w:val="00926520"/>
    <w:rsid w:val="009266E5"/>
    <w:rsid w:val="009267F8"/>
    <w:rsid w:val="009268FD"/>
    <w:rsid w:val="00927C0B"/>
    <w:rsid w:val="00927D99"/>
    <w:rsid w:val="00930719"/>
    <w:rsid w:val="00931B81"/>
    <w:rsid w:val="0093302C"/>
    <w:rsid w:val="0093305D"/>
    <w:rsid w:val="00934370"/>
    <w:rsid w:val="00934B5D"/>
    <w:rsid w:val="00935518"/>
    <w:rsid w:val="00935DCA"/>
    <w:rsid w:val="00935E5B"/>
    <w:rsid w:val="00936429"/>
    <w:rsid w:val="009372CE"/>
    <w:rsid w:val="0094057D"/>
    <w:rsid w:val="00940601"/>
    <w:rsid w:val="00940E69"/>
    <w:rsid w:val="00940EB1"/>
    <w:rsid w:val="00941387"/>
    <w:rsid w:val="00941672"/>
    <w:rsid w:val="00941E7C"/>
    <w:rsid w:val="009424EE"/>
    <w:rsid w:val="009425DB"/>
    <w:rsid w:val="00942810"/>
    <w:rsid w:val="00942F5F"/>
    <w:rsid w:val="009432EC"/>
    <w:rsid w:val="009436AA"/>
    <w:rsid w:val="009438B9"/>
    <w:rsid w:val="00943D4D"/>
    <w:rsid w:val="00944A06"/>
    <w:rsid w:val="00945036"/>
    <w:rsid w:val="00946D31"/>
    <w:rsid w:val="00946F87"/>
    <w:rsid w:val="009479AA"/>
    <w:rsid w:val="00947AF2"/>
    <w:rsid w:val="00947B35"/>
    <w:rsid w:val="00951CB5"/>
    <w:rsid w:val="009524AF"/>
    <w:rsid w:val="00952831"/>
    <w:rsid w:val="00952B75"/>
    <w:rsid w:val="0095379E"/>
    <w:rsid w:val="00953A9C"/>
    <w:rsid w:val="00954A5E"/>
    <w:rsid w:val="00954F47"/>
    <w:rsid w:val="00955576"/>
    <w:rsid w:val="009555F4"/>
    <w:rsid w:val="00956DBD"/>
    <w:rsid w:val="00957147"/>
    <w:rsid w:val="00957D33"/>
    <w:rsid w:val="00957DAA"/>
    <w:rsid w:val="009602DB"/>
    <w:rsid w:val="00961573"/>
    <w:rsid w:val="00961F1F"/>
    <w:rsid w:val="00962A2E"/>
    <w:rsid w:val="00963C0C"/>
    <w:rsid w:val="00963F02"/>
    <w:rsid w:val="0096416E"/>
    <w:rsid w:val="009644DA"/>
    <w:rsid w:val="00965041"/>
    <w:rsid w:val="00965922"/>
    <w:rsid w:val="009663E6"/>
    <w:rsid w:val="009668D6"/>
    <w:rsid w:val="00966E7F"/>
    <w:rsid w:val="00967984"/>
    <w:rsid w:val="00967C41"/>
    <w:rsid w:val="0097017D"/>
    <w:rsid w:val="00970D3B"/>
    <w:rsid w:val="00971D79"/>
    <w:rsid w:val="0097260A"/>
    <w:rsid w:val="00972A3C"/>
    <w:rsid w:val="00973572"/>
    <w:rsid w:val="00974940"/>
    <w:rsid w:val="00974D15"/>
    <w:rsid w:val="00974E33"/>
    <w:rsid w:val="0097552E"/>
    <w:rsid w:val="00976429"/>
    <w:rsid w:val="00976A4D"/>
    <w:rsid w:val="00976A7B"/>
    <w:rsid w:val="00976B2F"/>
    <w:rsid w:val="00977980"/>
    <w:rsid w:val="00977A25"/>
    <w:rsid w:val="009813DC"/>
    <w:rsid w:val="009816E6"/>
    <w:rsid w:val="00981E5C"/>
    <w:rsid w:val="00982110"/>
    <w:rsid w:val="00982B90"/>
    <w:rsid w:val="00982F36"/>
    <w:rsid w:val="0098337B"/>
    <w:rsid w:val="0098603E"/>
    <w:rsid w:val="00986FE0"/>
    <w:rsid w:val="0098738C"/>
    <w:rsid w:val="00987DB9"/>
    <w:rsid w:val="00987DBF"/>
    <w:rsid w:val="009901EA"/>
    <w:rsid w:val="009927D7"/>
    <w:rsid w:val="00993142"/>
    <w:rsid w:val="00993395"/>
    <w:rsid w:val="00993D6C"/>
    <w:rsid w:val="00993EAF"/>
    <w:rsid w:val="0099407E"/>
    <w:rsid w:val="009958AC"/>
    <w:rsid w:val="00995B7C"/>
    <w:rsid w:val="00995BD3"/>
    <w:rsid w:val="00995C13"/>
    <w:rsid w:val="0099638D"/>
    <w:rsid w:val="00996E5D"/>
    <w:rsid w:val="0099736B"/>
    <w:rsid w:val="009977D6"/>
    <w:rsid w:val="00997885"/>
    <w:rsid w:val="00997C11"/>
    <w:rsid w:val="009A1A0A"/>
    <w:rsid w:val="009A47DA"/>
    <w:rsid w:val="009A4A81"/>
    <w:rsid w:val="009A5AB1"/>
    <w:rsid w:val="009A5DCA"/>
    <w:rsid w:val="009A5DE6"/>
    <w:rsid w:val="009A62AE"/>
    <w:rsid w:val="009A6DC7"/>
    <w:rsid w:val="009A7F06"/>
    <w:rsid w:val="009B0D50"/>
    <w:rsid w:val="009B2733"/>
    <w:rsid w:val="009B2C34"/>
    <w:rsid w:val="009B3417"/>
    <w:rsid w:val="009B38C6"/>
    <w:rsid w:val="009B424F"/>
    <w:rsid w:val="009B4A89"/>
    <w:rsid w:val="009B50A2"/>
    <w:rsid w:val="009B5E32"/>
    <w:rsid w:val="009B61DB"/>
    <w:rsid w:val="009B6450"/>
    <w:rsid w:val="009C0A39"/>
    <w:rsid w:val="009C1C0B"/>
    <w:rsid w:val="009C209E"/>
    <w:rsid w:val="009C2796"/>
    <w:rsid w:val="009C3147"/>
    <w:rsid w:val="009C34AA"/>
    <w:rsid w:val="009C39C5"/>
    <w:rsid w:val="009C3DA9"/>
    <w:rsid w:val="009C413B"/>
    <w:rsid w:val="009C4257"/>
    <w:rsid w:val="009C6169"/>
    <w:rsid w:val="009C651F"/>
    <w:rsid w:val="009C6CF9"/>
    <w:rsid w:val="009C7957"/>
    <w:rsid w:val="009C7E98"/>
    <w:rsid w:val="009D03E6"/>
    <w:rsid w:val="009D078F"/>
    <w:rsid w:val="009D1489"/>
    <w:rsid w:val="009D1842"/>
    <w:rsid w:val="009D187E"/>
    <w:rsid w:val="009D190B"/>
    <w:rsid w:val="009D1E8C"/>
    <w:rsid w:val="009D2513"/>
    <w:rsid w:val="009D35CB"/>
    <w:rsid w:val="009D3DDF"/>
    <w:rsid w:val="009D4227"/>
    <w:rsid w:val="009D465F"/>
    <w:rsid w:val="009D4773"/>
    <w:rsid w:val="009D50B2"/>
    <w:rsid w:val="009D521C"/>
    <w:rsid w:val="009D6539"/>
    <w:rsid w:val="009D7AC8"/>
    <w:rsid w:val="009E0270"/>
    <w:rsid w:val="009E02CD"/>
    <w:rsid w:val="009E113C"/>
    <w:rsid w:val="009E145E"/>
    <w:rsid w:val="009E1B34"/>
    <w:rsid w:val="009E271F"/>
    <w:rsid w:val="009E27FC"/>
    <w:rsid w:val="009E2ABA"/>
    <w:rsid w:val="009E345F"/>
    <w:rsid w:val="009E4038"/>
    <w:rsid w:val="009E4228"/>
    <w:rsid w:val="009E46D6"/>
    <w:rsid w:val="009E47DE"/>
    <w:rsid w:val="009E4CDB"/>
    <w:rsid w:val="009E686E"/>
    <w:rsid w:val="009E7ADC"/>
    <w:rsid w:val="009F1562"/>
    <w:rsid w:val="009F1CF4"/>
    <w:rsid w:val="009F23FA"/>
    <w:rsid w:val="009F2B8C"/>
    <w:rsid w:val="009F2FA2"/>
    <w:rsid w:val="009F392C"/>
    <w:rsid w:val="009F395B"/>
    <w:rsid w:val="009F3DEC"/>
    <w:rsid w:val="009F528B"/>
    <w:rsid w:val="009F5E87"/>
    <w:rsid w:val="009F734C"/>
    <w:rsid w:val="009F73F1"/>
    <w:rsid w:val="009F7576"/>
    <w:rsid w:val="009F77FA"/>
    <w:rsid w:val="00A003B1"/>
    <w:rsid w:val="00A00485"/>
    <w:rsid w:val="00A004F4"/>
    <w:rsid w:val="00A00695"/>
    <w:rsid w:val="00A00CD2"/>
    <w:rsid w:val="00A015C5"/>
    <w:rsid w:val="00A0355E"/>
    <w:rsid w:val="00A03C4A"/>
    <w:rsid w:val="00A03D9C"/>
    <w:rsid w:val="00A04699"/>
    <w:rsid w:val="00A0473E"/>
    <w:rsid w:val="00A0539B"/>
    <w:rsid w:val="00A055CA"/>
    <w:rsid w:val="00A05FFA"/>
    <w:rsid w:val="00A06283"/>
    <w:rsid w:val="00A07CBA"/>
    <w:rsid w:val="00A103C0"/>
    <w:rsid w:val="00A111D3"/>
    <w:rsid w:val="00A11491"/>
    <w:rsid w:val="00A11AF8"/>
    <w:rsid w:val="00A11D2A"/>
    <w:rsid w:val="00A127F4"/>
    <w:rsid w:val="00A1307F"/>
    <w:rsid w:val="00A13484"/>
    <w:rsid w:val="00A138E4"/>
    <w:rsid w:val="00A15564"/>
    <w:rsid w:val="00A1565A"/>
    <w:rsid w:val="00A16168"/>
    <w:rsid w:val="00A16549"/>
    <w:rsid w:val="00A17AE4"/>
    <w:rsid w:val="00A21469"/>
    <w:rsid w:val="00A222DA"/>
    <w:rsid w:val="00A22BB4"/>
    <w:rsid w:val="00A238BE"/>
    <w:rsid w:val="00A25D5D"/>
    <w:rsid w:val="00A26B27"/>
    <w:rsid w:val="00A26D12"/>
    <w:rsid w:val="00A301B1"/>
    <w:rsid w:val="00A30589"/>
    <w:rsid w:val="00A3084C"/>
    <w:rsid w:val="00A30942"/>
    <w:rsid w:val="00A32500"/>
    <w:rsid w:val="00A33700"/>
    <w:rsid w:val="00A33DDA"/>
    <w:rsid w:val="00A34112"/>
    <w:rsid w:val="00A34798"/>
    <w:rsid w:val="00A35E8F"/>
    <w:rsid w:val="00A366D6"/>
    <w:rsid w:val="00A367F7"/>
    <w:rsid w:val="00A36D24"/>
    <w:rsid w:val="00A378D6"/>
    <w:rsid w:val="00A4198C"/>
    <w:rsid w:val="00A426C3"/>
    <w:rsid w:val="00A435A0"/>
    <w:rsid w:val="00A442A8"/>
    <w:rsid w:val="00A44610"/>
    <w:rsid w:val="00A45041"/>
    <w:rsid w:val="00A4505A"/>
    <w:rsid w:val="00A45451"/>
    <w:rsid w:val="00A45517"/>
    <w:rsid w:val="00A45F6A"/>
    <w:rsid w:val="00A50FEF"/>
    <w:rsid w:val="00A51CBD"/>
    <w:rsid w:val="00A52BE4"/>
    <w:rsid w:val="00A530FD"/>
    <w:rsid w:val="00A556FF"/>
    <w:rsid w:val="00A5783C"/>
    <w:rsid w:val="00A578D6"/>
    <w:rsid w:val="00A57CCE"/>
    <w:rsid w:val="00A601A9"/>
    <w:rsid w:val="00A60CAF"/>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3ABE"/>
    <w:rsid w:val="00A74D88"/>
    <w:rsid w:val="00A7533B"/>
    <w:rsid w:val="00A75BB0"/>
    <w:rsid w:val="00A760A3"/>
    <w:rsid w:val="00A7611F"/>
    <w:rsid w:val="00A76C73"/>
    <w:rsid w:val="00A7703F"/>
    <w:rsid w:val="00A774E0"/>
    <w:rsid w:val="00A77E4C"/>
    <w:rsid w:val="00A8040D"/>
    <w:rsid w:val="00A80731"/>
    <w:rsid w:val="00A81564"/>
    <w:rsid w:val="00A81D9C"/>
    <w:rsid w:val="00A82017"/>
    <w:rsid w:val="00A820CD"/>
    <w:rsid w:val="00A831DE"/>
    <w:rsid w:val="00A841D0"/>
    <w:rsid w:val="00A844E8"/>
    <w:rsid w:val="00A85F2D"/>
    <w:rsid w:val="00A87A6E"/>
    <w:rsid w:val="00A917BD"/>
    <w:rsid w:val="00A92F44"/>
    <w:rsid w:val="00A93283"/>
    <w:rsid w:val="00A937CF"/>
    <w:rsid w:val="00A94598"/>
    <w:rsid w:val="00A94700"/>
    <w:rsid w:val="00A94C48"/>
    <w:rsid w:val="00A959C8"/>
    <w:rsid w:val="00A963E6"/>
    <w:rsid w:val="00A9693D"/>
    <w:rsid w:val="00A97B33"/>
    <w:rsid w:val="00A97F0A"/>
    <w:rsid w:val="00A97FF8"/>
    <w:rsid w:val="00AA05A7"/>
    <w:rsid w:val="00AA07EE"/>
    <w:rsid w:val="00AA085A"/>
    <w:rsid w:val="00AA141E"/>
    <w:rsid w:val="00AA16AE"/>
    <w:rsid w:val="00AA1859"/>
    <w:rsid w:val="00AA2772"/>
    <w:rsid w:val="00AA38D4"/>
    <w:rsid w:val="00AA483C"/>
    <w:rsid w:val="00AA63EC"/>
    <w:rsid w:val="00AA6A3C"/>
    <w:rsid w:val="00AA707B"/>
    <w:rsid w:val="00AA7FCD"/>
    <w:rsid w:val="00AB095C"/>
    <w:rsid w:val="00AB1575"/>
    <w:rsid w:val="00AB2493"/>
    <w:rsid w:val="00AB3C95"/>
    <w:rsid w:val="00AB4826"/>
    <w:rsid w:val="00AB519F"/>
    <w:rsid w:val="00AB565B"/>
    <w:rsid w:val="00AC09E6"/>
    <w:rsid w:val="00AC1BD2"/>
    <w:rsid w:val="00AC40B5"/>
    <w:rsid w:val="00AC4980"/>
    <w:rsid w:val="00AC54FA"/>
    <w:rsid w:val="00AC5D2F"/>
    <w:rsid w:val="00AC6D6E"/>
    <w:rsid w:val="00AC6F47"/>
    <w:rsid w:val="00AC7165"/>
    <w:rsid w:val="00AC74BE"/>
    <w:rsid w:val="00AC7E2E"/>
    <w:rsid w:val="00AD0FFC"/>
    <w:rsid w:val="00AD11AB"/>
    <w:rsid w:val="00AD1B73"/>
    <w:rsid w:val="00AD2BC8"/>
    <w:rsid w:val="00AD36F0"/>
    <w:rsid w:val="00AD3A63"/>
    <w:rsid w:val="00AD55B3"/>
    <w:rsid w:val="00AD5799"/>
    <w:rsid w:val="00AD602D"/>
    <w:rsid w:val="00AD63B1"/>
    <w:rsid w:val="00AD69FC"/>
    <w:rsid w:val="00AD6B8B"/>
    <w:rsid w:val="00AE01D4"/>
    <w:rsid w:val="00AE19D7"/>
    <w:rsid w:val="00AE1A31"/>
    <w:rsid w:val="00AE1B63"/>
    <w:rsid w:val="00AE2345"/>
    <w:rsid w:val="00AE32BD"/>
    <w:rsid w:val="00AE3832"/>
    <w:rsid w:val="00AE3F41"/>
    <w:rsid w:val="00AE4063"/>
    <w:rsid w:val="00AE4416"/>
    <w:rsid w:val="00AE556D"/>
    <w:rsid w:val="00AE74B1"/>
    <w:rsid w:val="00AF0789"/>
    <w:rsid w:val="00AF15F0"/>
    <w:rsid w:val="00AF24A5"/>
    <w:rsid w:val="00AF2513"/>
    <w:rsid w:val="00AF316F"/>
    <w:rsid w:val="00AF37E5"/>
    <w:rsid w:val="00AF49AE"/>
    <w:rsid w:val="00AF4A5A"/>
    <w:rsid w:val="00AF4BE4"/>
    <w:rsid w:val="00AF4C02"/>
    <w:rsid w:val="00AF50E7"/>
    <w:rsid w:val="00AF5392"/>
    <w:rsid w:val="00AF662F"/>
    <w:rsid w:val="00AF6C63"/>
    <w:rsid w:val="00AF7CEF"/>
    <w:rsid w:val="00AF7DE3"/>
    <w:rsid w:val="00B005D6"/>
    <w:rsid w:val="00B00F5C"/>
    <w:rsid w:val="00B012D1"/>
    <w:rsid w:val="00B013A8"/>
    <w:rsid w:val="00B02229"/>
    <w:rsid w:val="00B022EF"/>
    <w:rsid w:val="00B02333"/>
    <w:rsid w:val="00B0281E"/>
    <w:rsid w:val="00B041F7"/>
    <w:rsid w:val="00B05271"/>
    <w:rsid w:val="00B068A5"/>
    <w:rsid w:val="00B109EE"/>
    <w:rsid w:val="00B10AF3"/>
    <w:rsid w:val="00B1161B"/>
    <w:rsid w:val="00B1328A"/>
    <w:rsid w:val="00B13383"/>
    <w:rsid w:val="00B13597"/>
    <w:rsid w:val="00B14883"/>
    <w:rsid w:val="00B14A3D"/>
    <w:rsid w:val="00B15BC8"/>
    <w:rsid w:val="00B15C35"/>
    <w:rsid w:val="00B163A8"/>
    <w:rsid w:val="00B17559"/>
    <w:rsid w:val="00B218E3"/>
    <w:rsid w:val="00B21A18"/>
    <w:rsid w:val="00B21E8C"/>
    <w:rsid w:val="00B226DF"/>
    <w:rsid w:val="00B227F1"/>
    <w:rsid w:val="00B22C0F"/>
    <w:rsid w:val="00B22C7D"/>
    <w:rsid w:val="00B22E1F"/>
    <w:rsid w:val="00B22E26"/>
    <w:rsid w:val="00B23E9C"/>
    <w:rsid w:val="00B23FCD"/>
    <w:rsid w:val="00B243E2"/>
    <w:rsid w:val="00B24733"/>
    <w:rsid w:val="00B25846"/>
    <w:rsid w:val="00B25A5F"/>
    <w:rsid w:val="00B25B8A"/>
    <w:rsid w:val="00B25E0E"/>
    <w:rsid w:val="00B26035"/>
    <w:rsid w:val="00B262F3"/>
    <w:rsid w:val="00B278FA"/>
    <w:rsid w:val="00B304FC"/>
    <w:rsid w:val="00B305E3"/>
    <w:rsid w:val="00B310BF"/>
    <w:rsid w:val="00B3138E"/>
    <w:rsid w:val="00B31808"/>
    <w:rsid w:val="00B320FA"/>
    <w:rsid w:val="00B321EF"/>
    <w:rsid w:val="00B3284D"/>
    <w:rsid w:val="00B3524E"/>
    <w:rsid w:val="00B35A10"/>
    <w:rsid w:val="00B3745E"/>
    <w:rsid w:val="00B40314"/>
    <w:rsid w:val="00B41347"/>
    <w:rsid w:val="00B415EE"/>
    <w:rsid w:val="00B42DED"/>
    <w:rsid w:val="00B43737"/>
    <w:rsid w:val="00B43890"/>
    <w:rsid w:val="00B43B3F"/>
    <w:rsid w:val="00B43FF1"/>
    <w:rsid w:val="00B453C8"/>
    <w:rsid w:val="00B46279"/>
    <w:rsid w:val="00B463E7"/>
    <w:rsid w:val="00B46B7A"/>
    <w:rsid w:val="00B4708C"/>
    <w:rsid w:val="00B476CC"/>
    <w:rsid w:val="00B47773"/>
    <w:rsid w:val="00B504D5"/>
    <w:rsid w:val="00B5072A"/>
    <w:rsid w:val="00B50A0A"/>
    <w:rsid w:val="00B50BD9"/>
    <w:rsid w:val="00B50D7E"/>
    <w:rsid w:val="00B515AC"/>
    <w:rsid w:val="00B522BE"/>
    <w:rsid w:val="00B523F0"/>
    <w:rsid w:val="00B52466"/>
    <w:rsid w:val="00B52699"/>
    <w:rsid w:val="00B528C9"/>
    <w:rsid w:val="00B5318F"/>
    <w:rsid w:val="00B532FE"/>
    <w:rsid w:val="00B538CE"/>
    <w:rsid w:val="00B54157"/>
    <w:rsid w:val="00B54772"/>
    <w:rsid w:val="00B551A9"/>
    <w:rsid w:val="00B55793"/>
    <w:rsid w:val="00B5615F"/>
    <w:rsid w:val="00B566FC"/>
    <w:rsid w:val="00B57189"/>
    <w:rsid w:val="00B571F7"/>
    <w:rsid w:val="00B601B8"/>
    <w:rsid w:val="00B601D0"/>
    <w:rsid w:val="00B614B5"/>
    <w:rsid w:val="00B615D1"/>
    <w:rsid w:val="00B61A77"/>
    <w:rsid w:val="00B62048"/>
    <w:rsid w:val="00B6261B"/>
    <w:rsid w:val="00B63AC7"/>
    <w:rsid w:val="00B64EAB"/>
    <w:rsid w:val="00B64EF4"/>
    <w:rsid w:val="00B6642D"/>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7235"/>
    <w:rsid w:val="00B77593"/>
    <w:rsid w:val="00B7765A"/>
    <w:rsid w:val="00B77A07"/>
    <w:rsid w:val="00B77C33"/>
    <w:rsid w:val="00B8010B"/>
    <w:rsid w:val="00B806A8"/>
    <w:rsid w:val="00B806AA"/>
    <w:rsid w:val="00B80771"/>
    <w:rsid w:val="00B807C2"/>
    <w:rsid w:val="00B80BB4"/>
    <w:rsid w:val="00B8217F"/>
    <w:rsid w:val="00B83865"/>
    <w:rsid w:val="00B84419"/>
    <w:rsid w:val="00B84450"/>
    <w:rsid w:val="00B84D5D"/>
    <w:rsid w:val="00B85766"/>
    <w:rsid w:val="00B8594E"/>
    <w:rsid w:val="00B85AA9"/>
    <w:rsid w:val="00B861A6"/>
    <w:rsid w:val="00B86477"/>
    <w:rsid w:val="00B86CEE"/>
    <w:rsid w:val="00B87106"/>
    <w:rsid w:val="00B9084E"/>
    <w:rsid w:val="00B90DBE"/>
    <w:rsid w:val="00B9128B"/>
    <w:rsid w:val="00B921C5"/>
    <w:rsid w:val="00B92AE7"/>
    <w:rsid w:val="00B931CE"/>
    <w:rsid w:val="00B93C4A"/>
    <w:rsid w:val="00B93DC4"/>
    <w:rsid w:val="00B941C3"/>
    <w:rsid w:val="00B94A99"/>
    <w:rsid w:val="00B954A9"/>
    <w:rsid w:val="00B95798"/>
    <w:rsid w:val="00B973B9"/>
    <w:rsid w:val="00BA2A91"/>
    <w:rsid w:val="00BA2F6B"/>
    <w:rsid w:val="00BA30C8"/>
    <w:rsid w:val="00BA3FD7"/>
    <w:rsid w:val="00BA4305"/>
    <w:rsid w:val="00BA46DA"/>
    <w:rsid w:val="00BA4856"/>
    <w:rsid w:val="00BA53E8"/>
    <w:rsid w:val="00BA5E59"/>
    <w:rsid w:val="00BA61AF"/>
    <w:rsid w:val="00BB02D5"/>
    <w:rsid w:val="00BB034B"/>
    <w:rsid w:val="00BB0AA2"/>
    <w:rsid w:val="00BB0C7E"/>
    <w:rsid w:val="00BB11DA"/>
    <w:rsid w:val="00BB13C6"/>
    <w:rsid w:val="00BB184D"/>
    <w:rsid w:val="00BB2B53"/>
    <w:rsid w:val="00BB49BD"/>
    <w:rsid w:val="00BB50B8"/>
    <w:rsid w:val="00BB62D9"/>
    <w:rsid w:val="00BB6349"/>
    <w:rsid w:val="00BB6681"/>
    <w:rsid w:val="00BB7263"/>
    <w:rsid w:val="00BB73A2"/>
    <w:rsid w:val="00BB77F3"/>
    <w:rsid w:val="00BC07DA"/>
    <w:rsid w:val="00BC1C33"/>
    <w:rsid w:val="00BC2011"/>
    <w:rsid w:val="00BC2FFE"/>
    <w:rsid w:val="00BC3C64"/>
    <w:rsid w:val="00BC3CBC"/>
    <w:rsid w:val="00BC54BD"/>
    <w:rsid w:val="00BC732D"/>
    <w:rsid w:val="00BC7B0A"/>
    <w:rsid w:val="00BD0032"/>
    <w:rsid w:val="00BD3EEA"/>
    <w:rsid w:val="00BD3F01"/>
    <w:rsid w:val="00BD50DE"/>
    <w:rsid w:val="00BD51D9"/>
    <w:rsid w:val="00BD59C3"/>
    <w:rsid w:val="00BD6838"/>
    <w:rsid w:val="00BD7BD4"/>
    <w:rsid w:val="00BD7DD8"/>
    <w:rsid w:val="00BE0367"/>
    <w:rsid w:val="00BE04E4"/>
    <w:rsid w:val="00BE16A9"/>
    <w:rsid w:val="00BE1895"/>
    <w:rsid w:val="00BE199D"/>
    <w:rsid w:val="00BE1F8C"/>
    <w:rsid w:val="00BE267F"/>
    <w:rsid w:val="00BE270C"/>
    <w:rsid w:val="00BE2A36"/>
    <w:rsid w:val="00BE2F54"/>
    <w:rsid w:val="00BE3B98"/>
    <w:rsid w:val="00BE3BFE"/>
    <w:rsid w:val="00BE4687"/>
    <w:rsid w:val="00BE4B16"/>
    <w:rsid w:val="00BE5BD9"/>
    <w:rsid w:val="00BE6134"/>
    <w:rsid w:val="00BE645E"/>
    <w:rsid w:val="00BF0C57"/>
    <w:rsid w:val="00BF147B"/>
    <w:rsid w:val="00BF1525"/>
    <w:rsid w:val="00BF17C1"/>
    <w:rsid w:val="00BF187B"/>
    <w:rsid w:val="00BF1A73"/>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50A"/>
    <w:rsid w:val="00C03E22"/>
    <w:rsid w:val="00C04A3E"/>
    <w:rsid w:val="00C0529B"/>
    <w:rsid w:val="00C052EA"/>
    <w:rsid w:val="00C05312"/>
    <w:rsid w:val="00C060EA"/>
    <w:rsid w:val="00C064A7"/>
    <w:rsid w:val="00C06CCD"/>
    <w:rsid w:val="00C06D57"/>
    <w:rsid w:val="00C06E6F"/>
    <w:rsid w:val="00C10295"/>
    <w:rsid w:val="00C10653"/>
    <w:rsid w:val="00C111A3"/>
    <w:rsid w:val="00C112AF"/>
    <w:rsid w:val="00C117AD"/>
    <w:rsid w:val="00C11A02"/>
    <w:rsid w:val="00C11E33"/>
    <w:rsid w:val="00C1245F"/>
    <w:rsid w:val="00C125ED"/>
    <w:rsid w:val="00C12814"/>
    <w:rsid w:val="00C12C54"/>
    <w:rsid w:val="00C12F87"/>
    <w:rsid w:val="00C1367F"/>
    <w:rsid w:val="00C1498D"/>
    <w:rsid w:val="00C15AEB"/>
    <w:rsid w:val="00C15B28"/>
    <w:rsid w:val="00C170DD"/>
    <w:rsid w:val="00C173B7"/>
    <w:rsid w:val="00C20A13"/>
    <w:rsid w:val="00C21655"/>
    <w:rsid w:val="00C21D55"/>
    <w:rsid w:val="00C2211D"/>
    <w:rsid w:val="00C22223"/>
    <w:rsid w:val="00C22641"/>
    <w:rsid w:val="00C227C4"/>
    <w:rsid w:val="00C2330D"/>
    <w:rsid w:val="00C23ABC"/>
    <w:rsid w:val="00C23E4B"/>
    <w:rsid w:val="00C246ED"/>
    <w:rsid w:val="00C24AD1"/>
    <w:rsid w:val="00C2535D"/>
    <w:rsid w:val="00C268B8"/>
    <w:rsid w:val="00C26CC5"/>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2AD"/>
    <w:rsid w:val="00C45324"/>
    <w:rsid w:val="00C453D1"/>
    <w:rsid w:val="00C45606"/>
    <w:rsid w:val="00C45B22"/>
    <w:rsid w:val="00C45E13"/>
    <w:rsid w:val="00C46218"/>
    <w:rsid w:val="00C463F6"/>
    <w:rsid w:val="00C4651F"/>
    <w:rsid w:val="00C47079"/>
    <w:rsid w:val="00C47971"/>
    <w:rsid w:val="00C50586"/>
    <w:rsid w:val="00C51295"/>
    <w:rsid w:val="00C51899"/>
    <w:rsid w:val="00C51D29"/>
    <w:rsid w:val="00C52200"/>
    <w:rsid w:val="00C52510"/>
    <w:rsid w:val="00C5264C"/>
    <w:rsid w:val="00C53905"/>
    <w:rsid w:val="00C54091"/>
    <w:rsid w:val="00C54394"/>
    <w:rsid w:val="00C54604"/>
    <w:rsid w:val="00C558EE"/>
    <w:rsid w:val="00C56EB7"/>
    <w:rsid w:val="00C574F1"/>
    <w:rsid w:val="00C57C31"/>
    <w:rsid w:val="00C57D0B"/>
    <w:rsid w:val="00C57DFF"/>
    <w:rsid w:val="00C608B3"/>
    <w:rsid w:val="00C61280"/>
    <w:rsid w:val="00C623DB"/>
    <w:rsid w:val="00C62699"/>
    <w:rsid w:val="00C62CB2"/>
    <w:rsid w:val="00C62F0F"/>
    <w:rsid w:val="00C632C5"/>
    <w:rsid w:val="00C63517"/>
    <w:rsid w:val="00C6426F"/>
    <w:rsid w:val="00C643A6"/>
    <w:rsid w:val="00C64940"/>
    <w:rsid w:val="00C64A1B"/>
    <w:rsid w:val="00C64AA0"/>
    <w:rsid w:val="00C676A0"/>
    <w:rsid w:val="00C7041B"/>
    <w:rsid w:val="00C7076A"/>
    <w:rsid w:val="00C708CB"/>
    <w:rsid w:val="00C72084"/>
    <w:rsid w:val="00C72373"/>
    <w:rsid w:val="00C733F6"/>
    <w:rsid w:val="00C73A5B"/>
    <w:rsid w:val="00C73B90"/>
    <w:rsid w:val="00C74000"/>
    <w:rsid w:val="00C74299"/>
    <w:rsid w:val="00C755A4"/>
    <w:rsid w:val="00C7749F"/>
    <w:rsid w:val="00C77769"/>
    <w:rsid w:val="00C77DDC"/>
    <w:rsid w:val="00C81485"/>
    <w:rsid w:val="00C82D5B"/>
    <w:rsid w:val="00C83211"/>
    <w:rsid w:val="00C8325F"/>
    <w:rsid w:val="00C832AB"/>
    <w:rsid w:val="00C83406"/>
    <w:rsid w:val="00C83856"/>
    <w:rsid w:val="00C8391D"/>
    <w:rsid w:val="00C83921"/>
    <w:rsid w:val="00C83954"/>
    <w:rsid w:val="00C83A8C"/>
    <w:rsid w:val="00C85179"/>
    <w:rsid w:val="00C8722D"/>
    <w:rsid w:val="00C875A6"/>
    <w:rsid w:val="00C914EA"/>
    <w:rsid w:val="00C91E3B"/>
    <w:rsid w:val="00C9259A"/>
    <w:rsid w:val="00C943F5"/>
    <w:rsid w:val="00C94479"/>
    <w:rsid w:val="00C94CBD"/>
    <w:rsid w:val="00C95519"/>
    <w:rsid w:val="00C96040"/>
    <w:rsid w:val="00C96382"/>
    <w:rsid w:val="00C9645D"/>
    <w:rsid w:val="00C964F3"/>
    <w:rsid w:val="00C96D5A"/>
    <w:rsid w:val="00C970D6"/>
    <w:rsid w:val="00CA0153"/>
    <w:rsid w:val="00CA02A6"/>
    <w:rsid w:val="00CA052B"/>
    <w:rsid w:val="00CA0951"/>
    <w:rsid w:val="00CA0C30"/>
    <w:rsid w:val="00CA21E1"/>
    <w:rsid w:val="00CA2386"/>
    <w:rsid w:val="00CA3A35"/>
    <w:rsid w:val="00CA4458"/>
    <w:rsid w:val="00CA4DE2"/>
    <w:rsid w:val="00CA5520"/>
    <w:rsid w:val="00CA56E5"/>
    <w:rsid w:val="00CA5DE6"/>
    <w:rsid w:val="00CA7319"/>
    <w:rsid w:val="00CA7858"/>
    <w:rsid w:val="00CB06F9"/>
    <w:rsid w:val="00CB334D"/>
    <w:rsid w:val="00CB33EF"/>
    <w:rsid w:val="00CB3475"/>
    <w:rsid w:val="00CB3625"/>
    <w:rsid w:val="00CB3A47"/>
    <w:rsid w:val="00CB3B7F"/>
    <w:rsid w:val="00CB3EC4"/>
    <w:rsid w:val="00CB400B"/>
    <w:rsid w:val="00CB44E5"/>
    <w:rsid w:val="00CB4C1B"/>
    <w:rsid w:val="00CB6687"/>
    <w:rsid w:val="00CB66C7"/>
    <w:rsid w:val="00CB6E86"/>
    <w:rsid w:val="00CB6F0F"/>
    <w:rsid w:val="00CB770C"/>
    <w:rsid w:val="00CB7F5D"/>
    <w:rsid w:val="00CC079C"/>
    <w:rsid w:val="00CC08BE"/>
    <w:rsid w:val="00CC11F9"/>
    <w:rsid w:val="00CC20CC"/>
    <w:rsid w:val="00CC28C2"/>
    <w:rsid w:val="00CC3224"/>
    <w:rsid w:val="00CC41E6"/>
    <w:rsid w:val="00CC4596"/>
    <w:rsid w:val="00CC60BA"/>
    <w:rsid w:val="00CC64C2"/>
    <w:rsid w:val="00CD00B1"/>
    <w:rsid w:val="00CD0D37"/>
    <w:rsid w:val="00CD0DF7"/>
    <w:rsid w:val="00CD0FD2"/>
    <w:rsid w:val="00CD1E8E"/>
    <w:rsid w:val="00CD2612"/>
    <w:rsid w:val="00CD2F19"/>
    <w:rsid w:val="00CD35E9"/>
    <w:rsid w:val="00CD3DEA"/>
    <w:rsid w:val="00CD4024"/>
    <w:rsid w:val="00CD4955"/>
    <w:rsid w:val="00CD4E43"/>
    <w:rsid w:val="00CD54C0"/>
    <w:rsid w:val="00CD6334"/>
    <w:rsid w:val="00CD6A36"/>
    <w:rsid w:val="00CD7484"/>
    <w:rsid w:val="00CE0A3A"/>
    <w:rsid w:val="00CE1FA9"/>
    <w:rsid w:val="00CE2034"/>
    <w:rsid w:val="00CE2B32"/>
    <w:rsid w:val="00CE2BE6"/>
    <w:rsid w:val="00CE3C88"/>
    <w:rsid w:val="00CE52EE"/>
    <w:rsid w:val="00CE62D7"/>
    <w:rsid w:val="00CE7A84"/>
    <w:rsid w:val="00CE7A91"/>
    <w:rsid w:val="00CE7B15"/>
    <w:rsid w:val="00CE7D2E"/>
    <w:rsid w:val="00CF0710"/>
    <w:rsid w:val="00CF0F21"/>
    <w:rsid w:val="00CF13ED"/>
    <w:rsid w:val="00CF142B"/>
    <w:rsid w:val="00CF2AD3"/>
    <w:rsid w:val="00CF2F91"/>
    <w:rsid w:val="00CF3357"/>
    <w:rsid w:val="00CF3D34"/>
    <w:rsid w:val="00CF3E88"/>
    <w:rsid w:val="00CF4732"/>
    <w:rsid w:val="00CF4D97"/>
    <w:rsid w:val="00CF4F60"/>
    <w:rsid w:val="00CF52B5"/>
    <w:rsid w:val="00CF5B8B"/>
    <w:rsid w:val="00CF5DEF"/>
    <w:rsid w:val="00CF76C7"/>
    <w:rsid w:val="00CF78DF"/>
    <w:rsid w:val="00CF7B23"/>
    <w:rsid w:val="00CF7E55"/>
    <w:rsid w:val="00D00847"/>
    <w:rsid w:val="00D014C4"/>
    <w:rsid w:val="00D01D2D"/>
    <w:rsid w:val="00D03715"/>
    <w:rsid w:val="00D03784"/>
    <w:rsid w:val="00D03FF1"/>
    <w:rsid w:val="00D043FD"/>
    <w:rsid w:val="00D05308"/>
    <w:rsid w:val="00D054D0"/>
    <w:rsid w:val="00D05BEE"/>
    <w:rsid w:val="00D0625E"/>
    <w:rsid w:val="00D066FC"/>
    <w:rsid w:val="00D06CED"/>
    <w:rsid w:val="00D06DB7"/>
    <w:rsid w:val="00D071BD"/>
    <w:rsid w:val="00D07F47"/>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2353"/>
    <w:rsid w:val="00D22546"/>
    <w:rsid w:val="00D22722"/>
    <w:rsid w:val="00D2290F"/>
    <w:rsid w:val="00D22BB2"/>
    <w:rsid w:val="00D22F3C"/>
    <w:rsid w:val="00D233E8"/>
    <w:rsid w:val="00D23D68"/>
    <w:rsid w:val="00D241FA"/>
    <w:rsid w:val="00D24382"/>
    <w:rsid w:val="00D24698"/>
    <w:rsid w:val="00D2507C"/>
    <w:rsid w:val="00D25200"/>
    <w:rsid w:val="00D25AE3"/>
    <w:rsid w:val="00D25F81"/>
    <w:rsid w:val="00D26D5C"/>
    <w:rsid w:val="00D30C89"/>
    <w:rsid w:val="00D30C8D"/>
    <w:rsid w:val="00D327AD"/>
    <w:rsid w:val="00D3281B"/>
    <w:rsid w:val="00D3281C"/>
    <w:rsid w:val="00D33027"/>
    <w:rsid w:val="00D3334C"/>
    <w:rsid w:val="00D34059"/>
    <w:rsid w:val="00D34197"/>
    <w:rsid w:val="00D34E1D"/>
    <w:rsid w:val="00D35E54"/>
    <w:rsid w:val="00D3674F"/>
    <w:rsid w:val="00D378C1"/>
    <w:rsid w:val="00D379D4"/>
    <w:rsid w:val="00D37E1D"/>
    <w:rsid w:val="00D40B72"/>
    <w:rsid w:val="00D40DAE"/>
    <w:rsid w:val="00D41415"/>
    <w:rsid w:val="00D41C00"/>
    <w:rsid w:val="00D41CF2"/>
    <w:rsid w:val="00D41DE4"/>
    <w:rsid w:val="00D41E44"/>
    <w:rsid w:val="00D425B3"/>
    <w:rsid w:val="00D42B92"/>
    <w:rsid w:val="00D42D95"/>
    <w:rsid w:val="00D42EA8"/>
    <w:rsid w:val="00D433D6"/>
    <w:rsid w:val="00D434EE"/>
    <w:rsid w:val="00D4393D"/>
    <w:rsid w:val="00D43F2A"/>
    <w:rsid w:val="00D44207"/>
    <w:rsid w:val="00D45103"/>
    <w:rsid w:val="00D46AC5"/>
    <w:rsid w:val="00D46BC9"/>
    <w:rsid w:val="00D478F2"/>
    <w:rsid w:val="00D47981"/>
    <w:rsid w:val="00D47C5C"/>
    <w:rsid w:val="00D51124"/>
    <w:rsid w:val="00D513D1"/>
    <w:rsid w:val="00D5179F"/>
    <w:rsid w:val="00D51EC5"/>
    <w:rsid w:val="00D527A0"/>
    <w:rsid w:val="00D52A3D"/>
    <w:rsid w:val="00D53367"/>
    <w:rsid w:val="00D53632"/>
    <w:rsid w:val="00D539BF"/>
    <w:rsid w:val="00D54AD2"/>
    <w:rsid w:val="00D54C28"/>
    <w:rsid w:val="00D55A06"/>
    <w:rsid w:val="00D56FD5"/>
    <w:rsid w:val="00D57DCE"/>
    <w:rsid w:val="00D60114"/>
    <w:rsid w:val="00D60DAE"/>
    <w:rsid w:val="00D6155E"/>
    <w:rsid w:val="00D61AB8"/>
    <w:rsid w:val="00D61AE9"/>
    <w:rsid w:val="00D61B5F"/>
    <w:rsid w:val="00D63236"/>
    <w:rsid w:val="00D63BE5"/>
    <w:rsid w:val="00D63DDE"/>
    <w:rsid w:val="00D63E05"/>
    <w:rsid w:val="00D6505F"/>
    <w:rsid w:val="00D65D53"/>
    <w:rsid w:val="00D6651A"/>
    <w:rsid w:val="00D6720E"/>
    <w:rsid w:val="00D6763B"/>
    <w:rsid w:val="00D702AE"/>
    <w:rsid w:val="00D702BB"/>
    <w:rsid w:val="00D70763"/>
    <w:rsid w:val="00D710FD"/>
    <w:rsid w:val="00D7113E"/>
    <w:rsid w:val="00D712BD"/>
    <w:rsid w:val="00D7135F"/>
    <w:rsid w:val="00D716BD"/>
    <w:rsid w:val="00D71826"/>
    <w:rsid w:val="00D725CE"/>
    <w:rsid w:val="00D728BA"/>
    <w:rsid w:val="00D72910"/>
    <w:rsid w:val="00D73046"/>
    <w:rsid w:val="00D73FD3"/>
    <w:rsid w:val="00D7446E"/>
    <w:rsid w:val="00D744C2"/>
    <w:rsid w:val="00D7500B"/>
    <w:rsid w:val="00D752CF"/>
    <w:rsid w:val="00D75E48"/>
    <w:rsid w:val="00D76281"/>
    <w:rsid w:val="00D76F4B"/>
    <w:rsid w:val="00D80119"/>
    <w:rsid w:val="00D8098F"/>
    <w:rsid w:val="00D80B97"/>
    <w:rsid w:val="00D80D4B"/>
    <w:rsid w:val="00D8256E"/>
    <w:rsid w:val="00D82CE7"/>
    <w:rsid w:val="00D831F2"/>
    <w:rsid w:val="00D8360A"/>
    <w:rsid w:val="00D83A25"/>
    <w:rsid w:val="00D83B59"/>
    <w:rsid w:val="00D83F16"/>
    <w:rsid w:val="00D846B6"/>
    <w:rsid w:val="00D8478D"/>
    <w:rsid w:val="00D84A67"/>
    <w:rsid w:val="00D866B9"/>
    <w:rsid w:val="00D8694B"/>
    <w:rsid w:val="00D86E17"/>
    <w:rsid w:val="00D86FBA"/>
    <w:rsid w:val="00D87573"/>
    <w:rsid w:val="00D90376"/>
    <w:rsid w:val="00D91B1F"/>
    <w:rsid w:val="00D924D0"/>
    <w:rsid w:val="00D9250E"/>
    <w:rsid w:val="00D937B6"/>
    <w:rsid w:val="00D93C1D"/>
    <w:rsid w:val="00D93CEE"/>
    <w:rsid w:val="00D93FCB"/>
    <w:rsid w:val="00D94572"/>
    <w:rsid w:val="00D94687"/>
    <w:rsid w:val="00D949E7"/>
    <w:rsid w:val="00D94F0D"/>
    <w:rsid w:val="00D95257"/>
    <w:rsid w:val="00D95335"/>
    <w:rsid w:val="00D968BF"/>
    <w:rsid w:val="00D96F52"/>
    <w:rsid w:val="00D97171"/>
    <w:rsid w:val="00DA01C6"/>
    <w:rsid w:val="00DA0AE0"/>
    <w:rsid w:val="00DA21FD"/>
    <w:rsid w:val="00DA2215"/>
    <w:rsid w:val="00DA2599"/>
    <w:rsid w:val="00DA2968"/>
    <w:rsid w:val="00DA301D"/>
    <w:rsid w:val="00DA386C"/>
    <w:rsid w:val="00DA4335"/>
    <w:rsid w:val="00DA502E"/>
    <w:rsid w:val="00DA5099"/>
    <w:rsid w:val="00DA513E"/>
    <w:rsid w:val="00DA53A6"/>
    <w:rsid w:val="00DA69F0"/>
    <w:rsid w:val="00DA6DB8"/>
    <w:rsid w:val="00DA71D2"/>
    <w:rsid w:val="00DA75B2"/>
    <w:rsid w:val="00DA7C76"/>
    <w:rsid w:val="00DB0057"/>
    <w:rsid w:val="00DB01CB"/>
    <w:rsid w:val="00DB0D3D"/>
    <w:rsid w:val="00DB0E18"/>
    <w:rsid w:val="00DB0F47"/>
    <w:rsid w:val="00DB2376"/>
    <w:rsid w:val="00DB2542"/>
    <w:rsid w:val="00DB2B42"/>
    <w:rsid w:val="00DB4D92"/>
    <w:rsid w:val="00DB562A"/>
    <w:rsid w:val="00DB5D6A"/>
    <w:rsid w:val="00DB6B26"/>
    <w:rsid w:val="00DB7F55"/>
    <w:rsid w:val="00DC18F9"/>
    <w:rsid w:val="00DC21DF"/>
    <w:rsid w:val="00DC2493"/>
    <w:rsid w:val="00DC25FD"/>
    <w:rsid w:val="00DC2F02"/>
    <w:rsid w:val="00DC3306"/>
    <w:rsid w:val="00DC4DE2"/>
    <w:rsid w:val="00DC6572"/>
    <w:rsid w:val="00DC71BA"/>
    <w:rsid w:val="00DD0B0F"/>
    <w:rsid w:val="00DD12A7"/>
    <w:rsid w:val="00DD19CE"/>
    <w:rsid w:val="00DD1FE9"/>
    <w:rsid w:val="00DD236F"/>
    <w:rsid w:val="00DD41FC"/>
    <w:rsid w:val="00DD459B"/>
    <w:rsid w:val="00DD45FF"/>
    <w:rsid w:val="00DD48A9"/>
    <w:rsid w:val="00DD49C7"/>
    <w:rsid w:val="00DD4FEB"/>
    <w:rsid w:val="00DD5980"/>
    <w:rsid w:val="00DD6DCD"/>
    <w:rsid w:val="00DE093A"/>
    <w:rsid w:val="00DE149D"/>
    <w:rsid w:val="00DE16F3"/>
    <w:rsid w:val="00DE1D1B"/>
    <w:rsid w:val="00DE26B7"/>
    <w:rsid w:val="00DE379C"/>
    <w:rsid w:val="00DE3B2E"/>
    <w:rsid w:val="00DE3BDE"/>
    <w:rsid w:val="00DE41E1"/>
    <w:rsid w:val="00DE512F"/>
    <w:rsid w:val="00DE5A3F"/>
    <w:rsid w:val="00DF0D53"/>
    <w:rsid w:val="00DF0EC5"/>
    <w:rsid w:val="00DF1266"/>
    <w:rsid w:val="00DF1CB7"/>
    <w:rsid w:val="00DF2BDB"/>
    <w:rsid w:val="00DF34B2"/>
    <w:rsid w:val="00DF4626"/>
    <w:rsid w:val="00DF62B2"/>
    <w:rsid w:val="00DF6A64"/>
    <w:rsid w:val="00DF7402"/>
    <w:rsid w:val="00DF75B8"/>
    <w:rsid w:val="00DF7CA1"/>
    <w:rsid w:val="00E002B1"/>
    <w:rsid w:val="00E00411"/>
    <w:rsid w:val="00E006FC"/>
    <w:rsid w:val="00E0086F"/>
    <w:rsid w:val="00E00881"/>
    <w:rsid w:val="00E00E62"/>
    <w:rsid w:val="00E00FAC"/>
    <w:rsid w:val="00E011C7"/>
    <w:rsid w:val="00E014A3"/>
    <w:rsid w:val="00E017AE"/>
    <w:rsid w:val="00E01A77"/>
    <w:rsid w:val="00E01AA7"/>
    <w:rsid w:val="00E032D8"/>
    <w:rsid w:val="00E05B09"/>
    <w:rsid w:val="00E064C6"/>
    <w:rsid w:val="00E066E8"/>
    <w:rsid w:val="00E07264"/>
    <w:rsid w:val="00E073AB"/>
    <w:rsid w:val="00E07A26"/>
    <w:rsid w:val="00E07A6F"/>
    <w:rsid w:val="00E124C0"/>
    <w:rsid w:val="00E1275C"/>
    <w:rsid w:val="00E137F4"/>
    <w:rsid w:val="00E13F4E"/>
    <w:rsid w:val="00E15BFC"/>
    <w:rsid w:val="00E1676A"/>
    <w:rsid w:val="00E16E86"/>
    <w:rsid w:val="00E171A3"/>
    <w:rsid w:val="00E20170"/>
    <w:rsid w:val="00E2038D"/>
    <w:rsid w:val="00E2121C"/>
    <w:rsid w:val="00E2147A"/>
    <w:rsid w:val="00E2156D"/>
    <w:rsid w:val="00E223E2"/>
    <w:rsid w:val="00E23291"/>
    <w:rsid w:val="00E239BC"/>
    <w:rsid w:val="00E2498D"/>
    <w:rsid w:val="00E24BDC"/>
    <w:rsid w:val="00E25169"/>
    <w:rsid w:val="00E251E8"/>
    <w:rsid w:val="00E25E4A"/>
    <w:rsid w:val="00E261BF"/>
    <w:rsid w:val="00E278E7"/>
    <w:rsid w:val="00E27E7C"/>
    <w:rsid w:val="00E301E0"/>
    <w:rsid w:val="00E30312"/>
    <w:rsid w:val="00E304DD"/>
    <w:rsid w:val="00E30884"/>
    <w:rsid w:val="00E30BAE"/>
    <w:rsid w:val="00E31FA5"/>
    <w:rsid w:val="00E33017"/>
    <w:rsid w:val="00E33447"/>
    <w:rsid w:val="00E34395"/>
    <w:rsid w:val="00E34442"/>
    <w:rsid w:val="00E345AC"/>
    <w:rsid w:val="00E34945"/>
    <w:rsid w:val="00E34CD0"/>
    <w:rsid w:val="00E34EE7"/>
    <w:rsid w:val="00E35226"/>
    <w:rsid w:val="00E35DFE"/>
    <w:rsid w:val="00E362F0"/>
    <w:rsid w:val="00E365C7"/>
    <w:rsid w:val="00E37025"/>
    <w:rsid w:val="00E378A2"/>
    <w:rsid w:val="00E400F4"/>
    <w:rsid w:val="00E40233"/>
    <w:rsid w:val="00E40905"/>
    <w:rsid w:val="00E41CA2"/>
    <w:rsid w:val="00E4262A"/>
    <w:rsid w:val="00E427B2"/>
    <w:rsid w:val="00E4407E"/>
    <w:rsid w:val="00E447F1"/>
    <w:rsid w:val="00E44BB7"/>
    <w:rsid w:val="00E44ED7"/>
    <w:rsid w:val="00E45AB1"/>
    <w:rsid w:val="00E478D3"/>
    <w:rsid w:val="00E5087A"/>
    <w:rsid w:val="00E50DCD"/>
    <w:rsid w:val="00E50E16"/>
    <w:rsid w:val="00E516C8"/>
    <w:rsid w:val="00E51B14"/>
    <w:rsid w:val="00E51B49"/>
    <w:rsid w:val="00E52135"/>
    <w:rsid w:val="00E52863"/>
    <w:rsid w:val="00E5291F"/>
    <w:rsid w:val="00E5400B"/>
    <w:rsid w:val="00E54808"/>
    <w:rsid w:val="00E54E61"/>
    <w:rsid w:val="00E55CCC"/>
    <w:rsid w:val="00E55EB0"/>
    <w:rsid w:val="00E56C36"/>
    <w:rsid w:val="00E56E07"/>
    <w:rsid w:val="00E57019"/>
    <w:rsid w:val="00E57477"/>
    <w:rsid w:val="00E574AB"/>
    <w:rsid w:val="00E5752D"/>
    <w:rsid w:val="00E610E3"/>
    <w:rsid w:val="00E61A27"/>
    <w:rsid w:val="00E629DB"/>
    <w:rsid w:val="00E62EB2"/>
    <w:rsid w:val="00E63F4D"/>
    <w:rsid w:val="00E65963"/>
    <w:rsid w:val="00E65FC6"/>
    <w:rsid w:val="00E6601B"/>
    <w:rsid w:val="00E6762B"/>
    <w:rsid w:val="00E70361"/>
    <w:rsid w:val="00E7175E"/>
    <w:rsid w:val="00E71951"/>
    <w:rsid w:val="00E71A62"/>
    <w:rsid w:val="00E725E0"/>
    <w:rsid w:val="00E725FC"/>
    <w:rsid w:val="00E73894"/>
    <w:rsid w:val="00E73909"/>
    <w:rsid w:val="00E74541"/>
    <w:rsid w:val="00E74BA4"/>
    <w:rsid w:val="00E75049"/>
    <w:rsid w:val="00E75270"/>
    <w:rsid w:val="00E7558F"/>
    <w:rsid w:val="00E757CC"/>
    <w:rsid w:val="00E75BF8"/>
    <w:rsid w:val="00E764E3"/>
    <w:rsid w:val="00E7728F"/>
    <w:rsid w:val="00E77455"/>
    <w:rsid w:val="00E774CF"/>
    <w:rsid w:val="00E80528"/>
    <w:rsid w:val="00E80C53"/>
    <w:rsid w:val="00E80D2E"/>
    <w:rsid w:val="00E81996"/>
    <w:rsid w:val="00E81C8C"/>
    <w:rsid w:val="00E81EA6"/>
    <w:rsid w:val="00E8265C"/>
    <w:rsid w:val="00E85062"/>
    <w:rsid w:val="00E850FD"/>
    <w:rsid w:val="00E85730"/>
    <w:rsid w:val="00E85C9E"/>
    <w:rsid w:val="00E86382"/>
    <w:rsid w:val="00E864D3"/>
    <w:rsid w:val="00E86690"/>
    <w:rsid w:val="00E86890"/>
    <w:rsid w:val="00E874A7"/>
    <w:rsid w:val="00E87EEA"/>
    <w:rsid w:val="00E9272B"/>
    <w:rsid w:val="00E93011"/>
    <w:rsid w:val="00E9368E"/>
    <w:rsid w:val="00E952EA"/>
    <w:rsid w:val="00E961DB"/>
    <w:rsid w:val="00E969B5"/>
    <w:rsid w:val="00E96B12"/>
    <w:rsid w:val="00EA034D"/>
    <w:rsid w:val="00EA046B"/>
    <w:rsid w:val="00EA0639"/>
    <w:rsid w:val="00EA10D6"/>
    <w:rsid w:val="00EA13DB"/>
    <w:rsid w:val="00EA1D15"/>
    <w:rsid w:val="00EA343A"/>
    <w:rsid w:val="00EA37B2"/>
    <w:rsid w:val="00EA3AE5"/>
    <w:rsid w:val="00EA3B4B"/>
    <w:rsid w:val="00EA48A0"/>
    <w:rsid w:val="00EA5770"/>
    <w:rsid w:val="00EA5F44"/>
    <w:rsid w:val="00EA77F3"/>
    <w:rsid w:val="00EA7AA7"/>
    <w:rsid w:val="00EB15F5"/>
    <w:rsid w:val="00EB1C00"/>
    <w:rsid w:val="00EB26CB"/>
    <w:rsid w:val="00EB3C88"/>
    <w:rsid w:val="00EB3D49"/>
    <w:rsid w:val="00EB6FF2"/>
    <w:rsid w:val="00EB75F7"/>
    <w:rsid w:val="00EB7758"/>
    <w:rsid w:val="00EB783B"/>
    <w:rsid w:val="00EC0805"/>
    <w:rsid w:val="00EC1291"/>
    <w:rsid w:val="00EC1750"/>
    <w:rsid w:val="00EC304F"/>
    <w:rsid w:val="00EC3242"/>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2F8F"/>
    <w:rsid w:val="00ED32BD"/>
    <w:rsid w:val="00ED4E56"/>
    <w:rsid w:val="00ED6435"/>
    <w:rsid w:val="00EE1BF1"/>
    <w:rsid w:val="00EE1EA2"/>
    <w:rsid w:val="00EE3339"/>
    <w:rsid w:val="00EE339A"/>
    <w:rsid w:val="00EE3D88"/>
    <w:rsid w:val="00EE532C"/>
    <w:rsid w:val="00EE5863"/>
    <w:rsid w:val="00EE5EA7"/>
    <w:rsid w:val="00EE6C4B"/>
    <w:rsid w:val="00EF0640"/>
    <w:rsid w:val="00EF081C"/>
    <w:rsid w:val="00EF2245"/>
    <w:rsid w:val="00EF2837"/>
    <w:rsid w:val="00EF2F37"/>
    <w:rsid w:val="00EF37ED"/>
    <w:rsid w:val="00EF3839"/>
    <w:rsid w:val="00EF3B8B"/>
    <w:rsid w:val="00EF48F4"/>
    <w:rsid w:val="00EF4C07"/>
    <w:rsid w:val="00EF5106"/>
    <w:rsid w:val="00EF5225"/>
    <w:rsid w:val="00EF55B3"/>
    <w:rsid w:val="00EF5DCD"/>
    <w:rsid w:val="00EF662E"/>
    <w:rsid w:val="00EF69CC"/>
    <w:rsid w:val="00EF7FE5"/>
    <w:rsid w:val="00F0057F"/>
    <w:rsid w:val="00F00929"/>
    <w:rsid w:val="00F0202E"/>
    <w:rsid w:val="00F040F4"/>
    <w:rsid w:val="00F0511C"/>
    <w:rsid w:val="00F05140"/>
    <w:rsid w:val="00F05210"/>
    <w:rsid w:val="00F05BBB"/>
    <w:rsid w:val="00F061C4"/>
    <w:rsid w:val="00F077BD"/>
    <w:rsid w:val="00F100D7"/>
    <w:rsid w:val="00F10300"/>
    <w:rsid w:val="00F10B88"/>
    <w:rsid w:val="00F1117F"/>
    <w:rsid w:val="00F111EA"/>
    <w:rsid w:val="00F119E4"/>
    <w:rsid w:val="00F127AC"/>
    <w:rsid w:val="00F12B03"/>
    <w:rsid w:val="00F13CF6"/>
    <w:rsid w:val="00F148B2"/>
    <w:rsid w:val="00F1495C"/>
    <w:rsid w:val="00F151B5"/>
    <w:rsid w:val="00F154F4"/>
    <w:rsid w:val="00F165A8"/>
    <w:rsid w:val="00F165E6"/>
    <w:rsid w:val="00F166AB"/>
    <w:rsid w:val="00F16B64"/>
    <w:rsid w:val="00F178C3"/>
    <w:rsid w:val="00F17F6C"/>
    <w:rsid w:val="00F20137"/>
    <w:rsid w:val="00F21B2B"/>
    <w:rsid w:val="00F227A3"/>
    <w:rsid w:val="00F22D6F"/>
    <w:rsid w:val="00F241DF"/>
    <w:rsid w:val="00F249A4"/>
    <w:rsid w:val="00F258D4"/>
    <w:rsid w:val="00F263F4"/>
    <w:rsid w:val="00F277EA"/>
    <w:rsid w:val="00F27DCD"/>
    <w:rsid w:val="00F3041C"/>
    <w:rsid w:val="00F30953"/>
    <w:rsid w:val="00F31904"/>
    <w:rsid w:val="00F32EA7"/>
    <w:rsid w:val="00F333D3"/>
    <w:rsid w:val="00F33AB1"/>
    <w:rsid w:val="00F33B88"/>
    <w:rsid w:val="00F342EB"/>
    <w:rsid w:val="00F34418"/>
    <w:rsid w:val="00F34BC2"/>
    <w:rsid w:val="00F34C2B"/>
    <w:rsid w:val="00F35CD6"/>
    <w:rsid w:val="00F35D3D"/>
    <w:rsid w:val="00F36083"/>
    <w:rsid w:val="00F362AC"/>
    <w:rsid w:val="00F4057E"/>
    <w:rsid w:val="00F42000"/>
    <w:rsid w:val="00F4249B"/>
    <w:rsid w:val="00F440D3"/>
    <w:rsid w:val="00F44472"/>
    <w:rsid w:val="00F4472B"/>
    <w:rsid w:val="00F449C4"/>
    <w:rsid w:val="00F45AC5"/>
    <w:rsid w:val="00F466A9"/>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856"/>
    <w:rsid w:val="00F56A6F"/>
    <w:rsid w:val="00F56E25"/>
    <w:rsid w:val="00F60159"/>
    <w:rsid w:val="00F60A0C"/>
    <w:rsid w:val="00F60A71"/>
    <w:rsid w:val="00F61235"/>
    <w:rsid w:val="00F6134D"/>
    <w:rsid w:val="00F62B39"/>
    <w:rsid w:val="00F62BC8"/>
    <w:rsid w:val="00F631F7"/>
    <w:rsid w:val="00F639C3"/>
    <w:rsid w:val="00F64A51"/>
    <w:rsid w:val="00F65596"/>
    <w:rsid w:val="00F65669"/>
    <w:rsid w:val="00F656CF"/>
    <w:rsid w:val="00F664DA"/>
    <w:rsid w:val="00F66E53"/>
    <w:rsid w:val="00F67ADF"/>
    <w:rsid w:val="00F67F47"/>
    <w:rsid w:val="00F701FB"/>
    <w:rsid w:val="00F72E75"/>
    <w:rsid w:val="00F72FCD"/>
    <w:rsid w:val="00F73B4A"/>
    <w:rsid w:val="00F73EF7"/>
    <w:rsid w:val="00F73FB9"/>
    <w:rsid w:val="00F759A5"/>
    <w:rsid w:val="00F75BD4"/>
    <w:rsid w:val="00F75E08"/>
    <w:rsid w:val="00F768B7"/>
    <w:rsid w:val="00F76A5A"/>
    <w:rsid w:val="00F77027"/>
    <w:rsid w:val="00F80062"/>
    <w:rsid w:val="00F80B59"/>
    <w:rsid w:val="00F8158B"/>
    <w:rsid w:val="00F816CF"/>
    <w:rsid w:val="00F821DF"/>
    <w:rsid w:val="00F82378"/>
    <w:rsid w:val="00F82568"/>
    <w:rsid w:val="00F82BFC"/>
    <w:rsid w:val="00F832D4"/>
    <w:rsid w:val="00F83322"/>
    <w:rsid w:val="00F837C4"/>
    <w:rsid w:val="00F83EC8"/>
    <w:rsid w:val="00F8493A"/>
    <w:rsid w:val="00F84ADA"/>
    <w:rsid w:val="00F84EB8"/>
    <w:rsid w:val="00F84F5D"/>
    <w:rsid w:val="00F854AE"/>
    <w:rsid w:val="00F85F9D"/>
    <w:rsid w:val="00F863C4"/>
    <w:rsid w:val="00F86A7E"/>
    <w:rsid w:val="00F87291"/>
    <w:rsid w:val="00F87D91"/>
    <w:rsid w:val="00F903F4"/>
    <w:rsid w:val="00F910DF"/>
    <w:rsid w:val="00F911B6"/>
    <w:rsid w:val="00F92492"/>
    <w:rsid w:val="00F93C92"/>
    <w:rsid w:val="00F93EF3"/>
    <w:rsid w:val="00F94FCF"/>
    <w:rsid w:val="00F956C8"/>
    <w:rsid w:val="00F9668C"/>
    <w:rsid w:val="00F96F47"/>
    <w:rsid w:val="00F970E1"/>
    <w:rsid w:val="00F977E1"/>
    <w:rsid w:val="00F97C1F"/>
    <w:rsid w:val="00FA00C4"/>
    <w:rsid w:val="00FA0AD9"/>
    <w:rsid w:val="00FA0DD6"/>
    <w:rsid w:val="00FA1D0C"/>
    <w:rsid w:val="00FA3054"/>
    <w:rsid w:val="00FA3379"/>
    <w:rsid w:val="00FA5F68"/>
    <w:rsid w:val="00FA70B8"/>
    <w:rsid w:val="00FB0542"/>
    <w:rsid w:val="00FB0862"/>
    <w:rsid w:val="00FB2583"/>
    <w:rsid w:val="00FB28E0"/>
    <w:rsid w:val="00FB29BF"/>
    <w:rsid w:val="00FB3143"/>
    <w:rsid w:val="00FB36AB"/>
    <w:rsid w:val="00FB3E3E"/>
    <w:rsid w:val="00FB5371"/>
    <w:rsid w:val="00FB62D8"/>
    <w:rsid w:val="00FB6F4D"/>
    <w:rsid w:val="00FB77E1"/>
    <w:rsid w:val="00FB7C97"/>
    <w:rsid w:val="00FC02AA"/>
    <w:rsid w:val="00FC0351"/>
    <w:rsid w:val="00FC0B8B"/>
    <w:rsid w:val="00FC1CE3"/>
    <w:rsid w:val="00FC1DD7"/>
    <w:rsid w:val="00FC31D3"/>
    <w:rsid w:val="00FC3C7C"/>
    <w:rsid w:val="00FC3FAD"/>
    <w:rsid w:val="00FC420D"/>
    <w:rsid w:val="00FC52DB"/>
    <w:rsid w:val="00FC554A"/>
    <w:rsid w:val="00FC5674"/>
    <w:rsid w:val="00FC6BB1"/>
    <w:rsid w:val="00FC6F7F"/>
    <w:rsid w:val="00FC725C"/>
    <w:rsid w:val="00FD0E75"/>
    <w:rsid w:val="00FD1357"/>
    <w:rsid w:val="00FD1B71"/>
    <w:rsid w:val="00FD1F1E"/>
    <w:rsid w:val="00FD2316"/>
    <w:rsid w:val="00FD36A3"/>
    <w:rsid w:val="00FD37F2"/>
    <w:rsid w:val="00FD3B2B"/>
    <w:rsid w:val="00FD41D1"/>
    <w:rsid w:val="00FD4238"/>
    <w:rsid w:val="00FD45B6"/>
    <w:rsid w:val="00FD4730"/>
    <w:rsid w:val="00FD47BC"/>
    <w:rsid w:val="00FD4C57"/>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139D"/>
    <w:rsid w:val="00FF13E1"/>
    <w:rsid w:val="00FF149B"/>
    <w:rsid w:val="00FF23F2"/>
    <w:rsid w:val="00FF29BB"/>
    <w:rsid w:val="00FF33D5"/>
    <w:rsid w:val="00FF3A30"/>
    <w:rsid w:val="00FF52C9"/>
    <w:rsid w:val="00FF697D"/>
    <w:rsid w:val="00FF7CCA"/>
    <w:rsid w:val="00FF7D28"/>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7E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1B47E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1B47E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1390"/>
        <w:tab w:val="num" w:pos="1248"/>
      </w:tabs>
      <w:ind w:left="1248"/>
      <w:outlineLvl w:val="1"/>
    </w:pPr>
    <w:rPr>
      <w:snapToGrid w:val="0"/>
      <w:kern w:val="20"/>
      <w:szCs w:val="28"/>
    </w:rPr>
  </w:style>
  <w:style w:type="paragraph" w:customStyle="1" w:styleId="Level3">
    <w:name w:val="Level 3"/>
    <w:basedOn w:val="Normln"/>
    <w:qFormat/>
    <w:rsid w:val="00853376"/>
    <w:pPr>
      <w:numPr>
        <w:ilvl w:val="2"/>
        <w:numId w:val="5"/>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styleId="Normlnweb">
    <w:name w:val="Normal (Web)"/>
    <w:basedOn w:val="Normln"/>
    <w:uiPriority w:val="99"/>
    <w:semiHidden/>
    <w:unhideWhenUsed/>
    <w:rsid w:val="001F7475"/>
    <w:pPr>
      <w:spacing w:before="100" w:beforeAutospacing="1" w:after="100" w:afterAutospacing="1" w:line="240" w:lineRule="auto"/>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fecfbd91ec129855691c91d2695030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ffa6479e7e0f21b22e9bfa738b8af1f4"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HCUZCRXN6NH5-1026808181-23771</_dlc_DocId>
    <_dlc_DocIdUrl xmlns="85f4b5cc-4033-44c7-b405-f5eed34c8154">
      <Url>https://spucr.sharepoint.com/sites/Portal/_layouts/15/DocIdRedir.aspx?ID=HCUZCRXN6NH5-1026808181-23771</Url>
      <Description>HCUZCRXN6NH5-1026808181-23771</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CA076-860A-42DF-806C-FF030DBEC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C5574611-3F72-4B12-BD8B-93556B155066}">
  <ds:schemaRefs>
    <ds:schemaRef ds:uri="97ec0cda-0665-4431-8602-2e39fcf80151"/>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85f4b5cc-4033-44c7-b405-f5eed34c8154"/>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4230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Kašný Jiří Ing.</cp:lastModifiedBy>
  <cp:revision>4</cp:revision>
  <cp:lastPrinted>2026-02-25T09:17:00Z</cp:lastPrinted>
  <dcterms:created xsi:type="dcterms:W3CDTF">2026-02-25T09:16:00Z</dcterms:created>
  <dcterms:modified xsi:type="dcterms:W3CDTF">2026-02-25T09:17:00Z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SPUAttachmentType">
    <vt:lpwstr>Příloha</vt:lpwstr>
  </property>
  <property fmtid="{D5CDD505-2E9C-101B-9397-08002B2CF9AE}" pid="4" name="_dlc_DocIdItemGuid">
    <vt:lpwstr>9056df70-2a79-4eed-b14e-cfbdc3a9e20f</vt:lpwstr>
  </property>
  <property fmtid="{D5CDD505-2E9C-101B-9397-08002B2CF9AE}" pid="5" name="MediaServiceImageTags">
    <vt:lpwstr/>
  </property>
</Properties>
</file>