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B52A" w14:textId="77777777" w:rsidR="006303E7" w:rsidRPr="00FB510D" w:rsidRDefault="006303E7" w:rsidP="006303E7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:lang w:eastAsia="cs-CZ"/>
          <w14:ligatures w14:val="none"/>
        </w:rPr>
      </w:pPr>
    </w:p>
    <w:p w14:paraId="4263F1DC" w14:textId="77777777" w:rsidR="006303E7" w:rsidRPr="00FB510D" w:rsidRDefault="006303E7" w:rsidP="006303E7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kern w:val="0"/>
          <w:sz w:val="28"/>
          <w:szCs w:val="28"/>
          <w:lang w:eastAsia="cs-CZ"/>
          <w14:ligatures w14:val="none"/>
        </w:rPr>
        <w:t xml:space="preserve">Smlouva o dílo </w:t>
      </w:r>
    </w:p>
    <w:p w14:paraId="0F426A74" w14:textId="77777777" w:rsidR="006303E7" w:rsidRPr="00FB510D" w:rsidRDefault="006303E7" w:rsidP="006303E7">
      <w:pPr>
        <w:spacing w:after="0" w:line="240" w:lineRule="auto"/>
        <w:jc w:val="center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</w:p>
    <w:p w14:paraId="01FA9C57" w14:textId="77777777" w:rsidR="006303E7" w:rsidRPr="00FB510D" w:rsidRDefault="006303E7" w:rsidP="006303E7">
      <w:pPr>
        <w:spacing w:after="0" w:line="240" w:lineRule="auto"/>
        <w:jc w:val="center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podle § 2586 a násl. zákona č. 89/2012 Sb. , ve znění pozdějších předpisů (občanský zákoník)</w:t>
      </w:r>
    </w:p>
    <w:p w14:paraId="064C71ED" w14:textId="77777777" w:rsidR="006303E7" w:rsidRPr="00FB510D" w:rsidRDefault="006303E7" w:rsidP="006303E7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76923C"/>
          <w:kern w:val="0"/>
          <w:sz w:val="20"/>
          <w:szCs w:val="20"/>
          <w:u w:val="single"/>
          <w:lang w:eastAsia="cs-CZ"/>
          <w14:ligatures w14:val="none"/>
        </w:rPr>
      </w:pPr>
    </w:p>
    <w:p w14:paraId="3DBB4D0B" w14:textId="77777777" w:rsidR="006303E7" w:rsidRPr="00FB510D" w:rsidRDefault="006303E7" w:rsidP="006303E7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76923C"/>
          <w:kern w:val="0"/>
          <w:sz w:val="20"/>
          <w:szCs w:val="20"/>
          <w:u w:val="single"/>
          <w:lang w:eastAsia="cs-CZ"/>
          <w14:ligatures w14:val="none"/>
        </w:rPr>
      </w:pPr>
    </w:p>
    <w:p w14:paraId="55877574" w14:textId="77777777" w:rsidR="006303E7" w:rsidRPr="00FB510D" w:rsidRDefault="006303E7" w:rsidP="006303E7">
      <w:pPr>
        <w:tabs>
          <w:tab w:val="left" w:pos="1984"/>
          <w:tab w:val="left" w:pos="2835"/>
          <w:tab w:val="left" w:pos="6520"/>
        </w:tabs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„Čištění chodníků a kanálů MČ Štěrboholy“</w:t>
      </w:r>
    </w:p>
    <w:p w14:paraId="48B1C539" w14:textId="77777777" w:rsidR="006303E7" w:rsidRPr="00FB510D" w:rsidRDefault="006303E7" w:rsidP="006303E7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76923C"/>
          <w:kern w:val="0"/>
          <w:sz w:val="20"/>
          <w:szCs w:val="20"/>
          <w:u w:val="single"/>
          <w:lang w:eastAsia="cs-CZ"/>
          <w14:ligatures w14:val="none"/>
        </w:rPr>
      </w:pPr>
    </w:p>
    <w:p w14:paraId="66E7ECA1" w14:textId="77777777" w:rsidR="006303E7" w:rsidRPr="00FB510D" w:rsidRDefault="006303E7" w:rsidP="006303E7">
      <w:pPr>
        <w:tabs>
          <w:tab w:val="left" w:pos="1984"/>
          <w:tab w:val="left" w:pos="2835"/>
          <w:tab w:val="left" w:pos="6520"/>
        </w:tabs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cs-CZ"/>
          <w14:ligatures w14:val="none"/>
        </w:rPr>
      </w:pPr>
    </w:p>
    <w:p w14:paraId="6A6DBCEB" w14:textId="77777777" w:rsidR="006303E7" w:rsidRPr="00FB510D" w:rsidRDefault="006303E7" w:rsidP="006303E7">
      <w:pPr>
        <w:tabs>
          <w:tab w:val="left" w:pos="1984"/>
          <w:tab w:val="left" w:pos="2835"/>
          <w:tab w:val="left" w:pos="6520"/>
        </w:tabs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I. </w:t>
      </w:r>
    </w:p>
    <w:p w14:paraId="0EF57ACF" w14:textId="77777777" w:rsidR="006303E7" w:rsidRPr="00FB510D" w:rsidRDefault="006303E7" w:rsidP="006303E7">
      <w:pPr>
        <w:tabs>
          <w:tab w:val="left" w:pos="1984"/>
          <w:tab w:val="left" w:pos="2835"/>
          <w:tab w:val="left" w:pos="6520"/>
        </w:tabs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Smluvní strany</w:t>
      </w:r>
    </w:p>
    <w:p w14:paraId="7A751F34" w14:textId="77777777" w:rsidR="006303E7" w:rsidRPr="00FB510D" w:rsidRDefault="006303E7" w:rsidP="006303E7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00B050"/>
          <w:kern w:val="0"/>
          <w:sz w:val="20"/>
          <w:szCs w:val="20"/>
          <w:u w:val="single"/>
          <w:lang w:eastAsia="cs-CZ"/>
          <w14:ligatures w14:val="none"/>
        </w:rPr>
      </w:pPr>
    </w:p>
    <w:p w14:paraId="7A3AFD15" w14:textId="77777777" w:rsidR="006303E7" w:rsidRPr="00FB510D" w:rsidRDefault="006303E7" w:rsidP="006303E7">
      <w:pPr>
        <w:spacing w:after="0" w:line="240" w:lineRule="auto"/>
        <w:ind w:left="2832" w:hanging="2832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Městská část Praha - Štěrboholy</w:t>
      </w:r>
    </w:p>
    <w:p w14:paraId="440BFDBF" w14:textId="77777777" w:rsidR="006303E7" w:rsidRPr="00FB510D" w:rsidRDefault="006303E7" w:rsidP="006303E7">
      <w:pPr>
        <w:spacing w:before="120" w:after="0" w:line="240" w:lineRule="auto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Sídlo:</w:t>
      </w: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Ústřední 527/14, 102 00 Praha 10 - Štěrboholy</w:t>
      </w:r>
    </w:p>
    <w:p w14:paraId="1B12709D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IČO: </w:t>
      </w: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00231371</w:t>
      </w:r>
    </w:p>
    <w:p w14:paraId="2D7703EA" w14:textId="77777777" w:rsidR="006303E7" w:rsidRPr="00FB510D" w:rsidRDefault="006303E7" w:rsidP="006303E7">
      <w:pPr>
        <w:tabs>
          <w:tab w:val="left" w:pos="1984"/>
          <w:tab w:val="left" w:pos="2835"/>
          <w:tab w:val="left" w:pos="6520"/>
        </w:tabs>
        <w:spacing w:after="0" w:line="240" w:lineRule="auto"/>
        <w:ind w:left="2832" w:hanging="2832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Bankovní spojení: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Česká spořitelna, a.s.  </w:t>
      </w:r>
    </w:p>
    <w:p w14:paraId="49DDE96C" w14:textId="77777777" w:rsidR="006303E7" w:rsidRPr="00FB510D" w:rsidRDefault="006303E7" w:rsidP="006303E7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Číslo účtu: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2000718329/0800</w:t>
      </w:r>
    </w:p>
    <w:p w14:paraId="61509DAA" w14:textId="77777777" w:rsidR="006303E7" w:rsidRPr="00FB510D" w:rsidRDefault="006303E7" w:rsidP="006303E7">
      <w:pPr>
        <w:tabs>
          <w:tab w:val="left" w:pos="1984"/>
          <w:tab w:val="left" w:pos="2835"/>
          <w:tab w:val="left" w:pos="4962"/>
        </w:tabs>
        <w:spacing w:after="0" w:line="240" w:lineRule="auto"/>
        <w:ind w:left="2832" w:hanging="2832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Zastoupená: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Františkem Ševítem, starostou</w:t>
      </w:r>
    </w:p>
    <w:p w14:paraId="6CBD5CE5" w14:textId="77777777" w:rsidR="006303E7" w:rsidRPr="00FB510D" w:rsidRDefault="006303E7" w:rsidP="006303E7">
      <w:pPr>
        <w:tabs>
          <w:tab w:val="left" w:pos="1984"/>
          <w:tab w:val="left" w:pos="2835"/>
          <w:tab w:val="left" w:pos="4962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</w:p>
    <w:p w14:paraId="37A1AABD" w14:textId="77777777" w:rsidR="006303E7" w:rsidRPr="00FB510D" w:rsidRDefault="006303E7" w:rsidP="006303E7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dále též „objednatel“</w:t>
      </w:r>
    </w:p>
    <w:p w14:paraId="501FDDB7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color w:val="00B050"/>
          <w:kern w:val="0"/>
          <w:sz w:val="20"/>
          <w:szCs w:val="20"/>
          <w:lang w:eastAsia="cs-CZ"/>
          <w14:ligatures w14:val="none"/>
        </w:rPr>
      </w:pPr>
    </w:p>
    <w:p w14:paraId="71899323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a</w:t>
      </w:r>
    </w:p>
    <w:p w14:paraId="45DEA7DE" w14:textId="77777777" w:rsidR="006303E7" w:rsidRPr="00FB510D" w:rsidRDefault="006303E7" w:rsidP="006303E7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</w:p>
    <w:p w14:paraId="09DAB6C2" w14:textId="77777777" w:rsidR="006303E7" w:rsidRPr="00FB510D" w:rsidRDefault="006303E7" w:rsidP="006303E7">
      <w:pPr>
        <w:tabs>
          <w:tab w:val="left" w:pos="1984"/>
          <w:tab w:val="left" w:pos="2835"/>
          <w:tab w:val="left" w:pos="6520"/>
        </w:tabs>
        <w:spacing w:after="0" w:line="240" w:lineRule="auto"/>
        <w:ind w:left="2832" w:hanging="2832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URBANstav s.r.o.</w:t>
      </w:r>
    </w:p>
    <w:p w14:paraId="26A1F26A" w14:textId="77777777" w:rsidR="006303E7" w:rsidRPr="00FB510D" w:rsidRDefault="006303E7" w:rsidP="006303E7">
      <w:pPr>
        <w:tabs>
          <w:tab w:val="left" w:pos="1984"/>
          <w:tab w:val="left" w:pos="2835"/>
          <w:tab w:val="left" w:pos="6520"/>
        </w:tabs>
        <w:spacing w:before="12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Sídlo: 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Prosná 326, 190 11 Praha 9</w:t>
      </w:r>
    </w:p>
    <w:p w14:paraId="2DDDA05B" w14:textId="77777777" w:rsidR="006303E7" w:rsidRPr="00FB510D" w:rsidRDefault="006303E7" w:rsidP="006303E7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IČO: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08166650</w:t>
      </w:r>
    </w:p>
    <w:p w14:paraId="2A5D805A" w14:textId="77777777" w:rsidR="006303E7" w:rsidRPr="00FB510D" w:rsidRDefault="006303E7" w:rsidP="006303E7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DIČ: 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CZ08166650</w:t>
      </w:r>
    </w:p>
    <w:p w14:paraId="6011C680" w14:textId="77777777" w:rsidR="006303E7" w:rsidRPr="00FB510D" w:rsidRDefault="006303E7" w:rsidP="006303E7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Zastoupená: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Pavlem Urbanem, jednatelem</w:t>
      </w:r>
    </w:p>
    <w:p w14:paraId="24F8F31E" w14:textId="77777777" w:rsidR="006303E7" w:rsidRPr="00FB510D" w:rsidRDefault="006303E7" w:rsidP="006303E7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</w:p>
    <w:p w14:paraId="7D939ED6" w14:textId="77777777" w:rsidR="006303E7" w:rsidRPr="00FB510D" w:rsidRDefault="006303E7" w:rsidP="006303E7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dále též „zhotovitel“. </w:t>
      </w:r>
    </w:p>
    <w:p w14:paraId="234168E3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F618ABC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C13FF99" w14:textId="77777777" w:rsidR="006303E7" w:rsidRPr="00FB510D" w:rsidRDefault="006303E7" w:rsidP="006303E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Předmět díla</w:t>
      </w:r>
    </w:p>
    <w:p w14:paraId="26417E5B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Předmětem této smlouvy je závazek zhotovitele na svůj náklad a nebezpečí provést pro objednatele dílo tak, jak je specifikováno touto smlouvou včetně jejích příloh. Objednatel se zavazuje zhotoviteli za provedené dílo zaplatit níže sjednanou cenu díla, a to za podmínek a ve lhůtách sjednaných v této smlouvě.</w:t>
      </w:r>
    </w:p>
    <w:p w14:paraId="39992095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Dílem se podle této smlouvy rozumí “Čištění chodníků a kanálů v Městské části Praha – Štěrboholy“, a to v rozsahu dle soupisu provedených prací, který tvoří přílohu č. 1 této smlouvy. </w:t>
      </w:r>
    </w:p>
    <w:p w14:paraId="4283BE75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Součástí díla jsou i práce v tomto článku smlouvy  nespecifikované, které však jsou k řádnému provedení díla nezbytné a o kterých zhotovitel vzhledem ke své kvalifikaci a zkušenostem měl, nebo mohl vědět. Provedení těchto prací však v žádném případě nezvyšuje touto smlouvou sjednanou cenu díla. </w:t>
      </w:r>
    </w:p>
    <w:p w14:paraId="532E6F89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779BD3A" w14:textId="77777777" w:rsidR="006303E7" w:rsidRPr="00FB510D" w:rsidRDefault="006303E7" w:rsidP="006303E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Zahájení díla, lhůty a harmonogram díla</w:t>
      </w:r>
    </w:p>
    <w:p w14:paraId="545D2778" w14:textId="79B0E24C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Smluvní strany se dohodly, že počátek prací bude 15.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3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.202</w:t>
      </w:r>
      <w:r w:rsidR="00BF77B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6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 Dílo bude zhotovitelem provedeno nejpozději do 30.4.202</w:t>
      </w:r>
      <w:r w:rsidR="00BF77B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6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. Objednatel  bude respektovat vhodné klimatické podmínky k provádění díla. </w:t>
      </w:r>
    </w:p>
    <w:p w14:paraId="14C018CA" w14:textId="35377054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Dílo bude provedeno ve dvou etapách dle soupisu ulic, který tvoří přílohu č. 2 této smlouvy. </w:t>
      </w:r>
    </w:p>
    <w:p w14:paraId="2883A9F8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Zhotovitel splní svou povinnost provést dílo jeho řádným ukončením a předáním objednateli předávacím protokolem v souladu s ustanoveními této smlouvy včetně jejích příloh.</w:t>
      </w:r>
    </w:p>
    <w:p w14:paraId="5E1C457D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 předání předmětu díla objednateli se pořizuje Předávací protokol podepsaný oběma smluvními stranami.</w:t>
      </w:r>
    </w:p>
    <w:p w14:paraId="7DA2C7AA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Dílo, které není řádně ukončeno nebo vykazuje vady a nedodělky není objednatel povinen převzít. </w:t>
      </w:r>
    </w:p>
    <w:p w14:paraId="68D2BD3E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7B2D05B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1F03549" w14:textId="77777777" w:rsidR="006303E7" w:rsidRPr="00FB510D" w:rsidRDefault="006303E7" w:rsidP="006303E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lastRenderedPageBreak/>
        <w:t>Cena díla a platební podmínky</w:t>
      </w:r>
    </w:p>
    <w:p w14:paraId="1738FFAC" w14:textId="77777777" w:rsidR="006303E7" w:rsidRPr="00FB510D" w:rsidRDefault="006303E7" w:rsidP="006303E7">
      <w:pPr>
        <w:spacing w:after="0" w:line="240" w:lineRule="auto"/>
        <w:ind w:left="360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14:paraId="00B52E46" w14:textId="5A947ED5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Cena díla činí: 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63199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133 817,60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Kč bez DPH</w:t>
      </w:r>
    </w:p>
    <w:p w14:paraId="41BCDD2A" w14:textId="38AC3342" w:rsidR="006303E7" w:rsidRPr="00FB510D" w:rsidRDefault="000A7C38" w:rsidP="006303E7">
      <w:pPr>
        <w:spacing w:after="0" w:line="240" w:lineRule="auto"/>
        <w:ind w:left="2124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6303E7"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2</w:t>
      </w:r>
      <w:r w:rsidR="00CE2A1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8</w:t>
      </w:r>
      <w:r w:rsidR="006303E7"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</w:t>
      </w:r>
      <w:r w:rsidR="00CE2A1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101</w:t>
      </w:r>
      <w:r w:rsidR="006303E7"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,70 Kč DPH v základní sazbě 21 %</w:t>
      </w:r>
    </w:p>
    <w:p w14:paraId="057D74C5" w14:textId="4C6B695B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                        </w:t>
      </w:r>
      <w:r w:rsidR="00B765BF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161 919,30</w:t>
      </w: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 Kč s DPH</w:t>
      </w:r>
    </w:p>
    <w:p w14:paraId="38F566B5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9720FFC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Cena díla uvedená v čl. 3.1. je stanovena jako celková cena za kompletní splnění předmětné zakázky po celou dobu provádění díla a jako cena maximální, dle cenové nabídky zhotovitele. Cena nesmí být zvýšena bez písemného souhlasu objednatele formou dodatku k této smlouvě. </w:t>
      </w:r>
    </w:p>
    <w:p w14:paraId="67DC1567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Zhotovitel provede fakturaci po ukončení a řádném předání díla. </w:t>
      </w:r>
    </w:p>
    <w:p w14:paraId="012E0EFA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Objednatel uhradí zhotoviteli provedené práce po dokončení a předání díla bez vad a nedodělků. Podkladem pro úhradu bude faktura vystavená zhotovitelem na základě soupisu provedených prací. Ve faktuře bude zúčtována DPH dle platných předpisů. </w:t>
      </w:r>
    </w:p>
    <w:p w14:paraId="5F013847" w14:textId="5226127A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Lhůta splatnosti faktury činí </w:t>
      </w:r>
      <w:r w:rsidR="00BC2F7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15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dnů ode dne průkazného doručení objednateli. Za okamžik uhrazení faktury se považuje datum, kdy byla předmětná částka odepsána z účtu objednatele. Při nedodržení shora uvedené splatnosti je zhotovitel oprávněn vyúčtovat objednateli úrok z prodlení dle platných právních předpisů. </w:t>
      </w:r>
    </w:p>
    <w:p w14:paraId="4CD8E31F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78DEDB6" w14:textId="77777777" w:rsidR="006303E7" w:rsidRPr="00FB510D" w:rsidRDefault="006303E7" w:rsidP="006303E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Podmínky provádění díla</w:t>
      </w:r>
    </w:p>
    <w:p w14:paraId="5AE5239A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Zhotovitel zajišťuje provedení díla svými pracovníky nebo pracovníky třetích osob. Zhotovitel nese plnou odpovědnost za neplnění povinností vyplývajících z této smlouvy i u třetích osob, které si na práci sjednal. </w:t>
      </w:r>
    </w:p>
    <w:p w14:paraId="2393A589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Objednatel je oprávněn provádět průběžné kontroly provádění díla a jeho částí. Zhotovitel je povinen zabezpečit účast svých zaměstnanců při kontrolní činnosti a zajistit potřebnou součinnost při projednávání technických a jiných otázek souvisejících s plněním smlouvy. </w:t>
      </w:r>
    </w:p>
    <w:p w14:paraId="72424365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Všechny škody, které vzniknou v důsledku realizace díla z viny na straně zhotovitele třetím osobám, případně objednateli, je povinen uhradit zhotovitel. </w:t>
      </w:r>
    </w:p>
    <w:p w14:paraId="73207698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 dobu provádění prací je zhotovitel povinen dodržovat veškeré hygienické, požární a bezpečnostní předpisy, např. požadavky na limitovanou hlučnost a prašnost apod. </w:t>
      </w:r>
    </w:p>
    <w:p w14:paraId="3F729DA1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B15FF6F" w14:textId="77777777" w:rsidR="006303E7" w:rsidRPr="00FB510D" w:rsidRDefault="006303E7" w:rsidP="006303E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Odstoupení od smlouvy</w:t>
      </w:r>
    </w:p>
    <w:p w14:paraId="05F505EB" w14:textId="0AE99F2F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Objednatel může odstoupit od smlouvy, poruší-li zhotovitel podstatným způsobem své smluvní povinnosti a zhotovitel byl na tuto skutečnost prokazatelnou formou (zápis ve stavebním deníku, datová zpráva) upozorněn. Smluvní strany výslovně ujednaly, že v tom případě budou zhotoviteli uhrazeny účelně vynaložené náklady prokazatelně spojené s dosud provedenými pracemi mimo nákladů spojených s odstoupením od smlouvy. Smluvní strany dále výslovně ujednaly, že v tom případě objednateli dále vzniká nárok na úhradu vícenákladů vynaložených n</w:t>
      </w:r>
      <w:r w:rsidR="00B205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a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dokončení díla a na náhradu ztrát vzniklých prodloužením termínu provedení díla. </w:t>
      </w:r>
    </w:p>
    <w:p w14:paraId="23F0AB84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Podstatným porušením smlouvy se rozumí</w:t>
      </w:r>
    </w:p>
    <w:p w14:paraId="62F0A1B2" w14:textId="77777777" w:rsidR="006303E7" w:rsidRPr="00FB510D" w:rsidRDefault="006303E7" w:rsidP="006303E7">
      <w:pPr>
        <w:spacing w:after="0" w:line="240" w:lineRule="auto"/>
        <w:ind w:firstLine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- prodlení zhotovitele se zahájením prací delší 7 dnů</w:t>
      </w:r>
    </w:p>
    <w:p w14:paraId="44781317" w14:textId="77777777" w:rsidR="006303E7" w:rsidRPr="00FB510D" w:rsidRDefault="006303E7" w:rsidP="006303E7">
      <w:pPr>
        <w:spacing w:after="0" w:line="240" w:lineRule="auto"/>
        <w:ind w:firstLine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- prodlení zhotovitele s dokončením díla delší 30 dnů</w:t>
      </w:r>
    </w:p>
    <w:p w14:paraId="4D8122A3" w14:textId="77777777" w:rsidR="006303E7" w:rsidRPr="00FB510D" w:rsidRDefault="006303E7" w:rsidP="006303E7">
      <w:pPr>
        <w:spacing w:after="0" w:line="240" w:lineRule="auto"/>
        <w:ind w:firstLine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- plnění nekvalitní, na které byl zhotovitel opakovaně upozorňován, a přesto jej neodstranil</w:t>
      </w:r>
    </w:p>
    <w:p w14:paraId="6E1A936A" w14:textId="77777777" w:rsidR="006303E7" w:rsidRPr="00FB510D" w:rsidRDefault="006303E7" w:rsidP="006303E7">
      <w:pPr>
        <w:spacing w:after="0" w:line="240" w:lineRule="auto"/>
        <w:ind w:firstLine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- plnění prováděné v rozporu s platnými právními předpisy. </w:t>
      </w:r>
    </w:p>
    <w:p w14:paraId="0C963F4C" w14:textId="722603BD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Odstoupení od smlouvy strana oprávněná oznámí straně povinné bez zbytečného </w:t>
      </w:r>
      <w:r w:rsidR="0059526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dkladu poté, kdy strana povinná podstatně poruší své povinnosti. </w:t>
      </w:r>
    </w:p>
    <w:p w14:paraId="7B070EC3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Stanoví-li oprávněná strana pro dodatečné plnění lhůtu, vzniká jí právo odstoupit od smlouvy po marném uplynutí této lhůty. Jestliže však strana, která je v prodlení, písemně prohlásí, že svůj závazek nesplní, může oprávněná strana odstoupit od smlouvy před uplynutím lhůty dodatečného plnění, kterou stanovila, tzn. ihned poté, co prohlášení povinné strany obdrží. </w:t>
      </w:r>
    </w:p>
    <w:p w14:paraId="58CE4BF8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Odstoupením od smlouvy zanikají všechna práva a povinnosti stran ze smlouvy. Odstoupení od smlouvy se však nedotýká nároku na náhradu škody vzniklé porušením smlouvy, řešení sporů mezi smluvními stranami, nároků na smluvní pokuty a jiných nároků, které podle této smlouvy nebo vzhledem ke své povaze mají trvat i po ukončení, resp. zániku smlouvy.  </w:t>
      </w:r>
    </w:p>
    <w:p w14:paraId="7D45501E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671F85BC" w14:textId="77777777" w:rsidR="006303E7" w:rsidRPr="00FB510D" w:rsidRDefault="006303E7" w:rsidP="006303E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Smluvní pokuty</w:t>
      </w:r>
    </w:p>
    <w:p w14:paraId="3F5A5A6F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případě, že zhotovitel bude v prodlení s provedením díla, tj. nesplní lhůtu pro provedení díla uvedenou v čl. 2. je povinen zaplatit objednateli smluvní pokutu ve výši 0,1 % z ceny díla bez DPH z čl. 3.1. této smlouvy za každý, byť i jen započatý den prodlení.</w:t>
      </w:r>
    </w:p>
    <w:p w14:paraId="084C25B3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Smluvní pokuty sjednané touto smlouvou hradí povinná strana nezávisle na tom, zda a v jaké výši vznikne druhé straně škoda, kterou lze vymáhat samostatně a bez ohledu na její výši. Uplatněním ani zaplacením smluvní pokuty není dotčen nárok objednatele na náhradu škody. Takovou škodu může objednatel na zhotoviteli uplatnit samostatně, a to v celé její výši. Nárok na smluvní pokutu a náhradu škody nezaniká ani v případě odstoupení kterékoli ze smluvních stran od smlouvy. </w:t>
      </w:r>
    </w:p>
    <w:p w14:paraId="6C4F018B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Nesplní-li zhotovitel či objednatel své jiné, ve smlouvě zakotvené povinnosti, zaplatí strana povinná straně oprávněné 0,1 % z ceny díla bez DPH z čl. 3.1. této smlouvy za každý, byť jen započatý den prodlení v plnění své povinnosti. Podmínkou uplatnění sankce je písemné upozornění ze strany oprávněné straně povinné na neshodu se smlouvou a stanovení lhůty pro odstranění neshody ne kratší 5 pracovních dnů. </w:t>
      </w:r>
    </w:p>
    <w:p w14:paraId="2DFB1035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3A98B83" w14:textId="77777777" w:rsidR="006303E7" w:rsidRPr="00FB510D" w:rsidRDefault="006303E7" w:rsidP="006303E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Závěrečná ustanovení</w:t>
      </w:r>
    </w:p>
    <w:p w14:paraId="6A59D44A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 případech v této smlouvě výslovně neupravených platí pro obě smluvní strany ustanovení občanského zákoníku. </w:t>
      </w:r>
    </w:p>
    <w:p w14:paraId="13320176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Smlouvu lze měnit pouze písemnými dodatky, podepsanými oprávněnými zástupci obou smluvních stran.</w:t>
      </w:r>
    </w:p>
    <w:p w14:paraId="006ED8E6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Tato smlouva je vyhotovena ve dvou vyhotoveních s platností originálu, z nichž objednatel i zhotovitel obdrží po jednom vyhotovení. </w:t>
      </w:r>
    </w:p>
    <w:p w14:paraId="3783988B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Písemnosti mezi stranami této smlouvy, s jejichž obsahem je spojen vznik, změna nebo zánik práv a povinností upravených touto smlouvou (zejména odstoupení od smlouvy) se doručují do datových schránek smluvních stran. </w:t>
      </w:r>
    </w:p>
    <w:p w14:paraId="4E7FCDAF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Smluvní strany prohlašují, že skutečnosti uvedené v této smlouvě nepovažují za obchodní tajemství ve smyslu </w:t>
      </w: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§ 504 občanského zákoníku a udělují svolení k jejich užití a zveřejnění bez stanovení jakýchkoli dalších podmínek. </w:t>
      </w:r>
    </w:p>
    <w:p w14:paraId="180298EE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Zhotovitel bere na vědomí, že objednatel je povinen na dotaz třetí osoby poskytovat informace dle ustanovení zákona č. 106/1999 Sb., o svobodném přístupu k informacím. Zhotovitel souhlasí, aby veškeré informace obsažené v této smlouvě bez výjimky byly poskytnuty třetím osobám na jejich vyžádání. </w:t>
      </w:r>
    </w:p>
    <w:p w14:paraId="36B19A95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Smluvní strany prohlašují, že si smlouvu včetně jejích příloh přečetly, s obsahem souhlasí a na důkaz jejich svobodné, pravé a vážné vůle připojují své podpisy. </w:t>
      </w:r>
    </w:p>
    <w:p w14:paraId="568421D7" w14:textId="77777777" w:rsidR="006303E7" w:rsidRPr="00FB510D" w:rsidRDefault="006303E7" w:rsidP="006303E7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Tato smlouva nabývá platnosti dnem podpisu oprávněnými zástupci smluvních stran a účinnosti dnem zveřejnění v registru smluv podle zákona č. 340/2015 Sb.</w:t>
      </w:r>
    </w:p>
    <w:p w14:paraId="26131B89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61415DC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B977084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BC43864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Přílohy, které tvoří nedílnou součást smlouvy:</w:t>
      </w:r>
    </w:p>
    <w:p w14:paraId="41B43642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Příloha č. 1: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rozpočet díla</w:t>
      </w:r>
    </w:p>
    <w:p w14:paraId="39926B54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Příloha č. 2: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soupis ulic podle rozdělení do etap</w:t>
      </w:r>
    </w:p>
    <w:p w14:paraId="412C37D4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8669056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1BC28A7" w14:textId="16C6414E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Praze dne: …</w:t>
      </w:r>
      <w:r w:rsidR="002B6F2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25.02.2026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……..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V Praze dne: ……</w:t>
      </w:r>
      <w:r w:rsidR="002B6F2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25.02.2026</w:t>
      </w:r>
      <w:r w:rsidR="00B25EF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……..</w:t>
      </w:r>
    </w:p>
    <w:p w14:paraId="5A7080B5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9068B47" w14:textId="77777777" w:rsidR="006303E7" w:rsidRPr="00FB510D" w:rsidRDefault="006303E7" w:rsidP="006303E7">
      <w:pPr>
        <w:spacing w:after="0" w:line="240" w:lineRule="auto"/>
        <w:ind w:left="360" w:hanging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B19EF5E" w14:textId="77777777" w:rsidR="006303E7" w:rsidRPr="00FB510D" w:rsidRDefault="006303E7" w:rsidP="006303E7">
      <w:pPr>
        <w:spacing w:after="0" w:line="240" w:lineRule="auto"/>
        <w:ind w:left="360" w:hanging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D00DB6A" w14:textId="77777777" w:rsidR="006303E7" w:rsidRPr="00FB510D" w:rsidRDefault="006303E7" w:rsidP="006303E7">
      <w:pPr>
        <w:spacing w:after="0" w:line="240" w:lineRule="auto"/>
        <w:ind w:left="360" w:hanging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…………………………………………..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……………………………………………</w:t>
      </w:r>
    </w:p>
    <w:p w14:paraId="14EE4B80" w14:textId="77777777" w:rsidR="006303E7" w:rsidRPr="00FB510D" w:rsidRDefault="006303E7" w:rsidP="006303E7">
      <w:pPr>
        <w:spacing w:after="0" w:line="240" w:lineRule="auto"/>
        <w:ind w:left="360" w:firstLine="348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objednatel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zhotovitel </w:t>
      </w:r>
    </w:p>
    <w:p w14:paraId="14D326C0" w14:textId="77777777" w:rsidR="006303E7" w:rsidRPr="00FB510D" w:rsidRDefault="006303E7" w:rsidP="006303E7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František Ševít, starosta</w:t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FB510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  Pavel Urban, jednatel</w:t>
      </w:r>
    </w:p>
    <w:p w14:paraId="03823E8A" w14:textId="77777777" w:rsidR="006303E7" w:rsidRPr="00FB510D" w:rsidRDefault="006303E7" w:rsidP="006303E7"/>
    <w:p w14:paraId="36A5DCBF" w14:textId="77777777" w:rsidR="006303E7" w:rsidRDefault="006303E7" w:rsidP="006303E7"/>
    <w:p w14:paraId="378D2525" w14:textId="77777777" w:rsidR="00A011FE" w:rsidRDefault="00A011FE"/>
    <w:sectPr w:rsidR="00A011FE" w:rsidSect="006303E7">
      <w:headerReference w:type="default" r:id="rId7"/>
      <w:footerReference w:type="default" r:id="rId8"/>
      <w:pgSz w:w="11906" w:h="16838"/>
      <w:pgMar w:top="1417" w:right="1417" w:bottom="1417" w:left="1417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E0337" w14:textId="77777777" w:rsidR="0025692A" w:rsidRDefault="0025692A" w:rsidP="006303E7">
      <w:pPr>
        <w:spacing w:after="0" w:line="240" w:lineRule="auto"/>
      </w:pPr>
      <w:r>
        <w:separator/>
      </w:r>
    </w:p>
  </w:endnote>
  <w:endnote w:type="continuationSeparator" w:id="0">
    <w:p w14:paraId="32C31CEE" w14:textId="77777777" w:rsidR="0025692A" w:rsidRDefault="0025692A" w:rsidP="0063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7343F" w14:textId="77777777" w:rsidR="006303E7" w:rsidRDefault="006303E7">
    <w:pPr>
      <w:pStyle w:val="Zpat"/>
      <w:pBdr>
        <w:bottom w:val="single" w:sz="12" w:space="1" w:color="auto"/>
      </w:pBdr>
    </w:pPr>
  </w:p>
  <w:p w14:paraId="1E5C2C8E" w14:textId="77777777" w:rsidR="006303E7" w:rsidRDefault="006303E7" w:rsidP="00951E86">
    <w:pPr>
      <w:pStyle w:val="Zpat"/>
      <w:jc w:val="right"/>
      <w:rPr>
        <w:rFonts w:ascii="Arial" w:hAnsi="Arial" w:cs="Arial"/>
        <w:sz w:val="20"/>
        <w:szCs w:val="20"/>
      </w:rPr>
    </w:pPr>
  </w:p>
  <w:p w14:paraId="51260AFE" w14:textId="77777777" w:rsidR="006303E7" w:rsidRPr="00584ECC" w:rsidRDefault="006303E7" w:rsidP="00951E86">
    <w:pPr>
      <w:pStyle w:val="Zpat"/>
      <w:jc w:val="right"/>
      <w:rPr>
        <w:rFonts w:ascii="Arial" w:hAnsi="Arial" w:cs="Arial"/>
        <w:color w:val="000080"/>
        <w:sz w:val="20"/>
        <w:szCs w:val="20"/>
      </w:rPr>
    </w:pPr>
    <w:r w:rsidRPr="00584ECC">
      <w:rPr>
        <w:rFonts w:ascii="Arial" w:hAnsi="Arial" w:cs="Arial"/>
        <w:color w:val="000080"/>
        <w:sz w:val="20"/>
        <w:szCs w:val="20"/>
      </w:rPr>
      <w:t xml:space="preserve">Strana </w:t>
    </w:r>
    <w:r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PAGE </w:instrText>
    </w:r>
    <w:r w:rsidRPr="00584ECC">
      <w:rPr>
        <w:rFonts w:ascii="Arial" w:hAnsi="Arial" w:cs="Arial"/>
        <w:color w:val="000080"/>
        <w:sz w:val="20"/>
        <w:szCs w:val="20"/>
      </w:rPr>
      <w:fldChar w:fldCharType="separate"/>
    </w:r>
    <w:r>
      <w:rPr>
        <w:rFonts w:ascii="Arial" w:hAnsi="Arial" w:cs="Arial"/>
        <w:noProof/>
        <w:color w:val="000080"/>
        <w:sz w:val="20"/>
        <w:szCs w:val="20"/>
      </w:rPr>
      <w:t>2</w:t>
    </w:r>
    <w:r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 xml:space="preserve"> (celkem stran </w:t>
    </w:r>
    <w:r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NUMPAGES </w:instrText>
    </w:r>
    <w:r w:rsidRPr="00584ECC">
      <w:rPr>
        <w:rFonts w:ascii="Arial" w:hAnsi="Arial" w:cs="Arial"/>
        <w:color w:val="000080"/>
        <w:sz w:val="20"/>
        <w:szCs w:val="20"/>
      </w:rPr>
      <w:fldChar w:fldCharType="separate"/>
    </w:r>
    <w:r>
      <w:rPr>
        <w:rFonts w:ascii="Arial" w:hAnsi="Arial" w:cs="Arial"/>
        <w:noProof/>
        <w:color w:val="000080"/>
        <w:sz w:val="20"/>
        <w:szCs w:val="20"/>
      </w:rPr>
      <w:t>17</w:t>
    </w:r>
    <w:r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6094" w14:textId="77777777" w:rsidR="0025692A" w:rsidRDefault="0025692A" w:rsidP="006303E7">
      <w:pPr>
        <w:spacing w:after="0" w:line="240" w:lineRule="auto"/>
      </w:pPr>
      <w:r>
        <w:separator/>
      </w:r>
    </w:p>
  </w:footnote>
  <w:footnote w:type="continuationSeparator" w:id="0">
    <w:p w14:paraId="6E8483DB" w14:textId="77777777" w:rsidR="0025692A" w:rsidRDefault="0025692A" w:rsidP="00630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5019" w14:textId="7372FF01" w:rsidR="006303E7" w:rsidRPr="00540BC3" w:rsidRDefault="006303E7" w:rsidP="00B375FF">
    <w:pPr>
      <w:pStyle w:val="Zhlav"/>
      <w:jc w:val="right"/>
      <w:rPr>
        <w:rFonts w:ascii="Calibri" w:hAnsi="Calibri" w:cs="Calibri"/>
        <w:b/>
        <w:bCs/>
        <w:i/>
        <w:iCs/>
      </w:rPr>
    </w:pPr>
    <w:r w:rsidRPr="00540BC3">
      <w:rPr>
        <w:rFonts w:ascii="Calibri" w:hAnsi="Calibri" w:cs="Calibri"/>
        <w:b/>
        <w:bCs/>
        <w:i/>
        <w:iCs/>
      </w:rPr>
      <w:t>S-00</w:t>
    </w:r>
    <w:r>
      <w:rPr>
        <w:rFonts w:ascii="Calibri" w:hAnsi="Calibri" w:cs="Calibri"/>
        <w:b/>
        <w:bCs/>
        <w:i/>
        <w:iCs/>
      </w:rPr>
      <w:t>05</w:t>
    </w:r>
    <w:r w:rsidRPr="00540BC3">
      <w:rPr>
        <w:rFonts w:ascii="Calibri" w:hAnsi="Calibri" w:cs="Calibri"/>
        <w:b/>
        <w:bCs/>
        <w:i/>
        <w:iCs/>
      </w:rPr>
      <w:t>/202</w:t>
    </w:r>
    <w:r>
      <w:rPr>
        <w:rFonts w:ascii="Calibri" w:hAnsi="Calibri" w:cs="Calibri"/>
        <w:b/>
        <w:bCs/>
        <w:i/>
        <w:i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7576B"/>
    <w:multiLevelType w:val="multilevel"/>
    <w:tmpl w:val="006EB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1878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E7"/>
    <w:rsid w:val="000A7C38"/>
    <w:rsid w:val="001D70B3"/>
    <w:rsid w:val="0025692A"/>
    <w:rsid w:val="002B6F23"/>
    <w:rsid w:val="002D6B94"/>
    <w:rsid w:val="003C70CD"/>
    <w:rsid w:val="00524AFF"/>
    <w:rsid w:val="00595267"/>
    <w:rsid w:val="006303E7"/>
    <w:rsid w:val="00631997"/>
    <w:rsid w:val="00822B64"/>
    <w:rsid w:val="00A011FE"/>
    <w:rsid w:val="00B205DC"/>
    <w:rsid w:val="00B25EFC"/>
    <w:rsid w:val="00B765BF"/>
    <w:rsid w:val="00BC2F77"/>
    <w:rsid w:val="00BF77BE"/>
    <w:rsid w:val="00CE2A12"/>
    <w:rsid w:val="00D24CB7"/>
    <w:rsid w:val="00D61505"/>
    <w:rsid w:val="00EE03A1"/>
    <w:rsid w:val="00F4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3237"/>
  <w15:chartTrackingRefBased/>
  <w15:docId w15:val="{05E60E75-BED6-4230-94EF-DBF01054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03E7"/>
  </w:style>
  <w:style w:type="paragraph" w:styleId="Nadpis1">
    <w:name w:val="heading 1"/>
    <w:basedOn w:val="Normln"/>
    <w:next w:val="Normln"/>
    <w:link w:val="Nadpis1Char"/>
    <w:uiPriority w:val="9"/>
    <w:qFormat/>
    <w:rsid w:val="00630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0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0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0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0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0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0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0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0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0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0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0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03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03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03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03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03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03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0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0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0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0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0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03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03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03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0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03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03E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30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03E7"/>
  </w:style>
  <w:style w:type="paragraph" w:styleId="Zpat">
    <w:name w:val="footer"/>
    <w:basedOn w:val="Normln"/>
    <w:link w:val="ZpatChar"/>
    <w:uiPriority w:val="99"/>
    <w:unhideWhenUsed/>
    <w:rsid w:val="00630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0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1260</Words>
  <Characters>7435</Characters>
  <Application>Microsoft Office Word</Application>
  <DocSecurity>0</DocSecurity>
  <Lines>61</Lines>
  <Paragraphs>17</Paragraphs>
  <ScaleCrop>false</ScaleCrop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12</cp:revision>
  <dcterms:created xsi:type="dcterms:W3CDTF">2026-02-16T15:05:00Z</dcterms:created>
  <dcterms:modified xsi:type="dcterms:W3CDTF">2026-02-25T08:45:00Z</dcterms:modified>
</cp:coreProperties>
</file>