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>
      <w:pPr>
        <w:spacing w:line="240" w:before="0" w:after="400" w:lineRule="auto"/>
      </w:pPr>
      <w:r>
        <w:rPr>
          <w:b/>
          <w:sz w:val="22"/>
          <w:szCs w:val="22"/>
          <w:rFonts w:ascii="Times New Roman" w:hAnsi="Times New Roman" w:cs="Times New Roman"/>
        </w:rPr>
        <w:t xml:space="preserve">Příloha č. 2 Smlouvy - Předmět plnění a cena</w:t>
      </w:r>
    </w:p>
    <w:tbl>
      <w:tblPr>
        <w:tblStyle w:val="TableGrid"/>
        <w:tblW w:w="8320" w:type="dxa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560"/>
        <w:gridCol w:w="2140"/>
        <w:gridCol w:w="1740"/>
        <w:gridCol w:w="2063"/>
      </w:tblGrid>
      <w:tr>
        <w:tc>
          <w:tcPr>
            <w:tcW w:w="256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  <w:vAlign w:val="center"/>
          </w:tcPr>
          <w:p>
            <w:pPr>
              <w:spacing w:line="240" w:before="314" w:after="316" w:lineRule="auto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Položka</w:t>
            </w:r>
          </w:p>
        </w:tc>
        <w:tc>
          <w:tcPr>
            <w:tcW w:w="21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  <w:vAlign w:val="center"/>
          </w:tcPr>
          <w:p>
            <w:pPr>
              <w:jc w:val="center"/>
              <w:spacing w:line="233" w:before="185" w:after="195" w:lineRule="auto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Jednotková cena</w:t>
            </w:r>
            <w:r>
              <w:t xml:space="preserve"> </w:t>
            </w: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bez DPH [Kč]</w:t>
            </w:r>
          </w:p>
        </w:tc>
        <w:tc>
          <w:tcPr>
            <w:tcW w:w="17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  <w:vAlign w:val="center"/>
          </w:tcPr>
          <w:p>
            <w:pPr>
              <w:jc w:val="center"/>
              <w:spacing w:line="240" w:before="314" w:after="316" w:lineRule="auto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Počty kusů</w:t>
            </w:r>
          </w:p>
        </w:tc>
        <w:tc>
          <w:tcPr>
            <w:tcW w:w="20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line="240" w:before="58" w:after="0" w:lineRule="auto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Cena za</w:t>
            </w:r>
          </w:p>
          <w:p>
            <w:pPr>
              <w:jc w:val="center"/>
              <w:spacing w:line="240" w:before="0" w:after="0" w:lineRule="auto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množství bez </w:t>
            </w:r>
          </w:p>
          <w:p>
            <w:pPr>
              <w:jc w:val="center"/>
              <w:spacing w:line="240" w:before="0" w:after="60" w:lineRule="auto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DPH [Kč]</w:t>
            </w:r>
          </w:p>
        </w:tc>
      </w:tr>
      <w:tr>
        <w:tc>
          <w:tcPr>
            <w:tcW w:w="256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Notebook</w:t>
            </w:r>
          </w:p>
        </w:tc>
        <w:tc>
          <w:tcPr>
            <w:tcW w:w="21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20" w:after="0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7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35</w:t>
            </w:r>
          </w:p>
        </w:tc>
        <w:tc>
          <w:tcPr>
            <w:tcW w:w="20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  <w:tr>
        <w:tc>
          <w:tcPr>
            <w:tcW w:w="256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Dok. stanice</w:t>
            </w:r>
          </w:p>
        </w:tc>
        <w:tc>
          <w:tcPr>
            <w:tcW w:w="21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20" w:after="0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7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10</w:t>
            </w:r>
          </w:p>
        </w:tc>
        <w:tc>
          <w:tcPr>
            <w:tcW w:w="20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  <w:tr>
        <w:tc>
          <w:tcPr>
            <w:tcW w:w="256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14" w:after="16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Příslušenství</w:t>
            </w:r>
          </w:p>
        </w:tc>
        <w:tc>
          <w:tcPr>
            <w:tcW w:w="21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20" w:after="0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7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14" w:after="16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10</w:t>
            </w:r>
          </w:p>
        </w:tc>
        <w:tc>
          <w:tcPr>
            <w:tcW w:w="20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14" w:after="16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  <w:tr>
        <w:tc>
          <w:tcPr>
            <w:tcW w:w="256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Monitor</w:t>
            </w:r>
          </w:p>
        </w:tc>
        <w:tc>
          <w:tcPr>
            <w:tcW w:w="21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20" w:after="0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7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20</w:t>
            </w:r>
          </w:p>
        </w:tc>
        <w:tc>
          <w:tcPr>
            <w:tcW w:w="20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  <w:tr>
        <w:tc>
          <w:tcPr>
            <w:tcW w:w="256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Batoh</w:t>
            </w:r>
          </w:p>
        </w:tc>
        <w:tc>
          <w:tcPr>
            <w:tcW w:w="21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20" w:after="0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7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35</w:t>
            </w:r>
          </w:p>
        </w:tc>
        <w:tc>
          <w:tcPr>
            <w:tcW w:w="20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  <w:tr>
        <w:tc>
          <w:tcPr>
            <w:tcW w:w="256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14" w:after="15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Celkem</w:t>
            </w:r>
          </w:p>
        </w:tc>
        <w:tc>
          <w:tcPr>
            <w:tcW w:w="21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line="240" w:before="20" w:after="0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74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20" w:after="0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0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line="240" w:before="14" w:after="15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</w:tbl>
    <w:p>
      <w:pPr>
        <w:spacing w:line="264" w:before="0" w:after="0" w:lineRule="auto"/>
        <w:rPr>
          <w:sz w:val="2"/>
          <w:szCs w:val="2"/>
          <w:rFonts w:ascii="Arial" w:hAnsi="Arial" w:cs="Arial"/>
        </w:rPr>
      </w:pPr>
    </w:p>
    <w:p>
      <w:pPr>
        <w:sectPr>
          <w:type w:val="continuous"/>
          <w:pgSz w:w="11918" w:h="16826"/>
          <w:pgMar w:top="1124" w:right="1440" w:bottom="480" w:left="1002"/>
        </w:sectPr>
      </w:pPr>
    </w:p>
    <w:p>
      <w:pPr>
        <w:spacing w:line="264" w:before="0" w:after="0" w:lineRule="auto"/>
        <w:rPr>
          <w:sz w:val="2"/>
          <w:szCs w:val="2"/>
          <w:rFonts w:ascii="Arial" w:hAnsi="Arial" w:cs="Arial"/>
        </w:rPr>
        <w:pageBreakBefore/>
      </w:pPr>
    </w:p>
    <w:tbl>
      <w:tblPr>
        <w:tblStyle w:val="TableGrid"/>
        <w:tblW w:w="2096" w:type="dxa"/>
        <w:tblInd w:w="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r>
        <w:tc>
          <w:tcPr>
            <w:tcW w:w="2276" w:type="dxa"/>
            <w:right w:val="single" w:sz="6" w:space="0" w:color="auto"/>
            <w:top w:val="single" w:sz="6" w:space="0" w:color="auto"/>
            <w:tcMar>
              <w:left w:w="0" w:type="dxa"/>
              <w:bottom w:w="0" w:type="dxa"/>
            </w:tcMar>
          </w:tcPr>
          <w:p>
            <w:pPr>
              <w:jc w:val="center"/>
              <w:spacing w:line="240" w:before="58" w:after="0" w:lineRule="auto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Cena za</w:t>
            </w:r>
          </w:p>
        </w:tc>
      </w:tr>
      <w:tr>
        <w:tc>
          <w:tcPr>
            <w:tcW w:w="2276" w:type="dxa"/>
            <w:right w:val="single" w:sz="6" w:space="0" w:color="auto"/>
            <w:tcMar>
              <w:left w:w="0" w:type="dxa"/>
              <w:top w:w="0" w:type="dxa"/>
              <w:bottom w:w="0" w:type="dxa"/>
            </w:tcMar>
          </w:tcPr>
          <w:p>
            <w:pPr>
              <w:jc w:val="center"/>
              <w:spacing w:line="240" w:before="0" w:after="0" w:lineRule="auto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množství s DPH </w:t>
            </w:r>
          </w:p>
        </w:tc>
      </w:tr>
      <w:tr>
        <w:tc>
          <w:tcPr>
            <w:tcW w:w="2276" w:type="dxa"/>
            <w:right w:val="single" w:sz="6" w:space="0" w:color="auto"/>
            <w:bottom w:val="single" w:sz="6" w:space="0" w:color="auto"/>
            <w:tcMar>
              <w:left w:w="0" w:type="dxa"/>
              <w:top w:w="0" w:type="dxa"/>
            </w:tcMar>
          </w:tcPr>
          <w:p>
            <w:pPr>
              <w:jc w:val="center"/>
              <w:spacing w:line="240" w:before="0" w:after="60" w:lineRule="auto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[Kč]</w:t>
            </w:r>
          </w:p>
        </w:tc>
      </w:tr>
      <w:tr>
        <w:tc>
          <w:tcPr>
            <w:tcW w:w="2276" w:type="dxa"/>
            <w:right w:val="single" w:sz="6" w:space="0" w:color="auto"/>
            <w:top w:val="single" w:sz="6" w:space="0" w:color="auto"/>
            <w:bottom w:val="single" w:sz="6" w:space="0" w:color="auto"/>
            <w:tcMar>
              <w:left w:w="0" w:type="dxa"/>
            </w:tcMar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  <w:tr>
        <w:tc>
          <w:tcPr>
            <w:tcW w:w="2276" w:type="dxa"/>
            <w:right w:val="single" w:sz="6" w:space="0" w:color="auto"/>
            <w:top w:val="single" w:sz="6" w:space="0" w:color="auto"/>
            <w:bottom w:val="single" w:sz="6" w:space="0" w:color="auto"/>
            <w:tcMar>
              <w:left w:w="0" w:type="dxa"/>
            </w:tcMar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  <w:tr>
        <w:tc>
          <w:tcPr>
            <w:tcW w:w="2276" w:type="dxa"/>
            <w:right w:val="single" w:sz="6" w:space="0" w:color="auto"/>
            <w:top w:val="single" w:sz="6" w:space="0" w:color="auto"/>
            <w:bottom w:val="single" w:sz="6" w:space="0" w:color="auto"/>
            <w:tcMar>
              <w:left w:w="0" w:type="dxa"/>
            </w:tcMar>
          </w:tcPr>
          <w:p>
            <w:pPr>
              <w:jc w:val="right"/>
              <w:spacing w:line="240" w:before="14" w:after="16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  <w:tr>
        <w:tc>
          <w:tcPr>
            <w:tcW w:w="2276" w:type="dxa"/>
            <w:right w:val="single" w:sz="6" w:space="0" w:color="auto"/>
            <w:top w:val="single" w:sz="6" w:space="0" w:color="auto"/>
            <w:bottom w:val="single" w:sz="6" w:space="0" w:color="auto"/>
            <w:tcMar>
              <w:left w:w="0" w:type="dxa"/>
            </w:tcMar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  <w:tr>
        <w:tc>
          <w:tcPr>
            <w:tcW w:w="2276" w:type="dxa"/>
            <w:right w:val="single" w:sz="6" w:space="0" w:color="auto"/>
            <w:top w:val="single" w:sz="6" w:space="0" w:color="auto"/>
            <w:bottom w:val="single" w:sz="6" w:space="0" w:color="auto"/>
            <w:tcMar>
              <w:left w:w="0" w:type="dxa"/>
            </w:tcMar>
          </w:tcPr>
          <w:p>
            <w:pPr>
              <w:jc w:val="right"/>
              <w:spacing w:line="240" w:before="13" w:after="17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  <w:tr>
        <w:tc>
          <w:tcPr>
            <w:tcW w:w="2276" w:type="dxa"/>
            <w:right w:val="single" w:sz="6" w:space="0" w:color="auto"/>
            <w:top w:val="single" w:sz="6" w:space="0" w:color="auto"/>
            <w:bottom w:val="single" w:sz="6" w:space="0" w:color="auto"/>
            <w:tcMar>
              <w:left w:w="0" w:type="dxa"/>
            </w:tcMar>
          </w:tcPr>
          <w:p>
            <w:pPr>
              <w:jc w:val="right"/>
              <w:spacing w:line="240" w:before="14" w:after="15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0.00</w:t>
            </w:r>
          </w:p>
        </w:tc>
      </w:tr>
    </w:tbl>
    <w:p>
      <w:pPr>
        <w:spacing w:line="264" w:before="0" w:after="0" w:lineRule="auto"/>
        <w:rPr>
          <w:sz w:val="2"/>
          <w:szCs w:val="2"/>
          <w:rFonts w:ascii="Arial" w:hAnsi="Arial" w:cs="Arial"/>
        </w:rPr>
      </w:pPr>
    </w:p>
    <w:sectPr>
      <w:type w:val="continuous"/>
      <w:pgSz w:w="11918" w:h="16826"/>
      <w:pgMar w:top="1440" w:right="1440" w:bottom="480" w:left="10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multiLevelType w:val="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left"/>
      <w:pPr>
        <w:ind w:left="6480" w:hanging="360"/>
      </w:pPr>
      <w:rPr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09C"/>
    <w:rsid w:val="001E4CB6"/>
    <w:rsid w:val="00360B3D"/>
    <w:rsid w:val="00365C9C"/>
    <w:rsid w:val="00C3298D"/>
    <w:rsid w:val="00E6709C"/>
    <w:rsid w:val="00F04C98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F322"/>
  <w15:chartTrackingRefBased/>
  <w15:docId w15:val="{13F8391F-FEFF-4076-82B1-85C1370B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0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7A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F4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F47A3"/>
    <w:pPr>
      <w:spacing w:after="25" w:before="25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60B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2123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webSettings" Target="webSetting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Lines>0</Lines>
  <Paragraphs>0</Paragraphs>
  <CharactersWithSpaces>0</CharactersWithSpaces>
  <Company/>
  <Characters>0</Characters>
  <Application>Aspose Pty Ltd</Application>
  <HeadingPairs>
    <vt:vector size="2" baseType="variant">
      <vt:variant>
        <vt:lpstr>Worksheets</vt:lpstr>
      </vt:variant>
      <vt:variant>
        <vt:i4>1</vt:i4>
      </vt:variant>
    </vt:vector>
  </HeadingPairs>
  <TitlesOfParts>
    <vt:vector size="1" baseType="lpstr">
      <vt:lpstr>Sheet1</vt:lpstr>
    </vt:vector>
  </TitlesOfParts>
  <DocSecurity>0</DocSecurity>
  <ScaleCrop>false</ScaleCrop>
  <LinksUpToDate>false</LinksUpToDate>
  <SharedDoc>false</SharedDoc>
  <HyperlinksChanged>false</HyperlinksChanged>
  <AppVersion>25.12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 Pty Ltd</dc:creator>
  <cp:lastModifiedBy>Aspose Pty Ltd</cp:lastModifiedBy>
  <dcterms:created xsi:type="dcterms:W3CDTF">2026-02-24T11:13:48</dcterms:created>
  <dcterms:modified xsi:type="dcterms:W3CDTF">2026-02-24T11:13:48</dcterms:modified>
</cp:coreProperties>
</file>