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D5369" w14:textId="270A897D" w:rsidR="00C4327A" w:rsidRPr="00CC5AE8" w:rsidRDefault="00DC4961" w:rsidP="00307EE7">
      <w:pPr>
        <w:pStyle w:val="Nadpis2"/>
      </w:pPr>
      <w:r w:rsidRPr="00C4327A">
        <w:t xml:space="preserve">Dodatek č. </w:t>
      </w:r>
      <w:r>
        <w:t>2</w:t>
      </w:r>
      <w:r w:rsidR="003E307F">
        <w:t>3</w:t>
      </w:r>
      <w:r w:rsidRPr="00C4327A">
        <w:t xml:space="preserve"> </w:t>
      </w:r>
      <w:r>
        <w:t>ke smlouvě o svozu komunálního odpadu ve městě Chrastavě č. 515007</w:t>
      </w:r>
      <w:r w:rsidR="00D84186">
        <w:t> </w:t>
      </w:r>
      <w:r w:rsidR="009D4015">
        <w:t>ze</w:t>
      </w:r>
      <w:r w:rsidR="00AB3AFA">
        <w:t> </w:t>
      </w:r>
      <w:r w:rsidR="009D4015">
        <w:t>dne</w:t>
      </w:r>
      <w:r w:rsidR="00AB3AFA">
        <w:t> </w:t>
      </w:r>
      <w:r>
        <w:rPr>
          <w:rFonts w:cs="Calibri"/>
          <w:bCs/>
        </w:rPr>
        <w:t>7. 2. 2007</w:t>
      </w:r>
    </w:p>
    <w:p w14:paraId="4043914D" w14:textId="61A885BA" w:rsidR="00645BA0" w:rsidRDefault="00645BA0" w:rsidP="0003610F"/>
    <w:p w14:paraId="54992473" w14:textId="77777777" w:rsidR="00245208" w:rsidRPr="00DC4A03" w:rsidRDefault="00245208" w:rsidP="00245208">
      <w:pPr>
        <w:tabs>
          <w:tab w:val="left" w:pos="1725"/>
        </w:tabs>
        <w:rPr>
          <w:rFonts w:ascii="Calibri" w:eastAsia="Calibri" w:hAnsi="Calibri" w:cs="Calibri"/>
          <w:b/>
          <w:bCs/>
          <w:szCs w:val="22"/>
        </w:rPr>
      </w:pPr>
      <w:r w:rsidRPr="00DC4A03">
        <w:rPr>
          <w:rFonts w:ascii="Calibri" w:eastAsia="Calibri" w:hAnsi="Calibri" w:cs="Calibri"/>
          <w:b/>
          <w:bCs/>
          <w:szCs w:val="22"/>
        </w:rPr>
        <w:t>AVE CZ odpadové hospodářství s.r.o.</w:t>
      </w:r>
    </w:p>
    <w:p w14:paraId="1218281F" w14:textId="77777777" w:rsidR="00245208" w:rsidRPr="001F1A19" w:rsidRDefault="00245208" w:rsidP="00245208">
      <w:pPr>
        <w:tabs>
          <w:tab w:val="left" w:pos="1725"/>
        </w:tabs>
        <w:rPr>
          <w:rFonts w:ascii="Calibri" w:eastAsia="Calibri" w:hAnsi="Calibri" w:cs="Calibri"/>
          <w:szCs w:val="22"/>
        </w:rPr>
      </w:pPr>
      <w:r w:rsidRPr="001F1A19">
        <w:rPr>
          <w:rFonts w:ascii="Calibri" w:eastAsia="Calibri" w:hAnsi="Calibri" w:cs="Calibri"/>
          <w:szCs w:val="22"/>
        </w:rPr>
        <w:t xml:space="preserve">se sídlem </w:t>
      </w:r>
      <w:r w:rsidRPr="001F1A19">
        <w:rPr>
          <w:rFonts w:ascii="Calibri" w:eastAsia="Calibri" w:hAnsi="Calibri" w:cs="Calibri"/>
          <w:szCs w:val="22"/>
        </w:rPr>
        <w:tab/>
      </w:r>
      <w:r w:rsidRPr="001F1A19">
        <w:rPr>
          <w:rFonts w:ascii="Calibri" w:eastAsia="Calibri" w:hAnsi="Calibri" w:cs="Calibri"/>
          <w:szCs w:val="22"/>
        </w:rPr>
        <w:tab/>
        <w:t>Pražská 1321/38a, Hostivař, 102 00 Praha 10</w:t>
      </w:r>
    </w:p>
    <w:p w14:paraId="43C7E6A8" w14:textId="77777777" w:rsidR="00245208" w:rsidRPr="001F1A19" w:rsidRDefault="00245208" w:rsidP="00245208">
      <w:pPr>
        <w:tabs>
          <w:tab w:val="left" w:pos="1725"/>
        </w:tabs>
        <w:rPr>
          <w:rFonts w:ascii="Calibri" w:eastAsia="Calibri" w:hAnsi="Calibri" w:cs="Calibri"/>
          <w:szCs w:val="22"/>
        </w:rPr>
      </w:pPr>
      <w:r w:rsidRPr="001F1A19">
        <w:rPr>
          <w:rFonts w:ascii="Calibri" w:eastAsia="Calibri" w:hAnsi="Calibri" w:cs="Calibri"/>
          <w:szCs w:val="22"/>
        </w:rPr>
        <w:t xml:space="preserve">provozovna: </w:t>
      </w:r>
      <w:r w:rsidRPr="001F1A19">
        <w:rPr>
          <w:rFonts w:ascii="Calibri" w:eastAsia="Calibri" w:hAnsi="Calibri" w:cs="Calibri"/>
          <w:szCs w:val="22"/>
        </w:rPr>
        <w:tab/>
      </w:r>
      <w:r w:rsidRPr="001F1A19">
        <w:rPr>
          <w:rFonts w:ascii="Calibri" w:eastAsia="Calibri" w:hAnsi="Calibri" w:cs="Calibri"/>
          <w:szCs w:val="22"/>
        </w:rPr>
        <w:tab/>
        <w:t>Česká Lípa, Dubická 3293, 470 01 Česká Lípa</w:t>
      </w:r>
    </w:p>
    <w:p w14:paraId="66E89A1D" w14:textId="77777777" w:rsidR="00245208" w:rsidRPr="001F1A19" w:rsidRDefault="00245208" w:rsidP="00245208">
      <w:pPr>
        <w:tabs>
          <w:tab w:val="left" w:pos="1725"/>
        </w:tabs>
        <w:rPr>
          <w:rFonts w:ascii="Calibri" w:eastAsia="Calibri" w:hAnsi="Calibri" w:cs="Calibri"/>
          <w:szCs w:val="22"/>
        </w:rPr>
      </w:pPr>
      <w:r w:rsidRPr="001F1A19">
        <w:rPr>
          <w:rFonts w:ascii="Calibri" w:eastAsia="Calibri" w:hAnsi="Calibri" w:cs="Calibri"/>
          <w:szCs w:val="22"/>
        </w:rPr>
        <w:t xml:space="preserve">IČO: </w:t>
      </w:r>
      <w:r w:rsidRPr="001F1A19">
        <w:rPr>
          <w:rFonts w:ascii="Calibri" w:eastAsia="Calibri" w:hAnsi="Calibri" w:cs="Calibri"/>
          <w:szCs w:val="22"/>
        </w:rPr>
        <w:tab/>
      </w:r>
      <w:r w:rsidRPr="001F1A19">
        <w:rPr>
          <w:rFonts w:ascii="Calibri" w:eastAsia="Calibri" w:hAnsi="Calibri" w:cs="Calibri"/>
          <w:szCs w:val="22"/>
        </w:rPr>
        <w:tab/>
        <w:t>493 56 089</w:t>
      </w:r>
    </w:p>
    <w:p w14:paraId="046D37A2" w14:textId="77777777" w:rsidR="00245208" w:rsidRPr="001F1A19" w:rsidRDefault="00245208" w:rsidP="00245208">
      <w:pPr>
        <w:tabs>
          <w:tab w:val="left" w:pos="1725"/>
        </w:tabs>
        <w:rPr>
          <w:rFonts w:ascii="Calibri" w:eastAsia="Calibri" w:hAnsi="Calibri" w:cs="Calibri"/>
          <w:szCs w:val="22"/>
        </w:rPr>
      </w:pPr>
      <w:r w:rsidRPr="001F1A19">
        <w:rPr>
          <w:rFonts w:ascii="Calibri" w:eastAsia="Calibri" w:hAnsi="Calibri" w:cs="Calibri"/>
          <w:szCs w:val="22"/>
        </w:rPr>
        <w:t xml:space="preserve">DIČ: </w:t>
      </w:r>
      <w:r w:rsidRPr="001F1A19">
        <w:rPr>
          <w:rFonts w:ascii="Calibri" w:eastAsia="Calibri" w:hAnsi="Calibri" w:cs="Calibri"/>
          <w:szCs w:val="22"/>
        </w:rPr>
        <w:tab/>
      </w:r>
      <w:r w:rsidRPr="001F1A19">
        <w:rPr>
          <w:rFonts w:ascii="Calibri" w:eastAsia="Calibri" w:hAnsi="Calibri" w:cs="Calibri"/>
          <w:szCs w:val="22"/>
        </w:rPr>
        <w:tab/>
        <w:t>CZ49356089</w:t>
      </w:r>
    </w:p>
    <w:p w14:paraId="6CFC074F" w14:textId="77777777" w:rsidR="00245208" w:rsidRPr="001F1A19" w:rsidRDefault="00245208" w:rsidP="00245208">
      <w:pPr>
        <w:tabs>
          <w:tab w:val="left" w:pos="1725"/>
        </w:tabs>
        <w:rPr>
          <w:rFonts w:ascii="Calibri" w:eastAsia="Calibri" w:hAnsi="Calibri" w:cs="Calibri"/>
          <w:szCs w:val="22"/>
        </w:rPr>
      </w:pPr>
      <w:r w:rsidRPr="001F1A19">
        <w:rPr>
          <w:rFonts w:ascii="Calibri" w:eastAsia="Calibri" w:hAnsi="Calibri" w:cs="Calibri"/>
          <w:szCs w:val="22"/>
        </w:rPr>
        <w:t>zapsaná v obchodním rejstříku vedeném Městským soudem v Praze pod sp. zn. C 19775</w:t>
      </w:r>
    </w:p>
    <w:p w14:paraId="7CAD5C56" w14:textId="301D8ED6" w:rsidR="00245208" w:rsidRPr="002A581B" w:rsidRDefault="00245208" w:rsidP="00245208">
      <w:pPr>
        <w:autoSpaceDE w:val="0"/>
        <w:autoSpaceDN w:val="0"/>
        <w:adjustRightInd w:val="0"/>
        <w:rPr>
          <w:rFonts w:ascii="Calibri" w:eastAsia="Calibri" w:hAnsi="Calibri" w:cs="Calibri"/>
          <w:szCs w:val="22"/>
        </w:rPr>
      </w:pPr>
      <w:r w:rsidRPr="001F1A19">
        <w:rPr>
          <w:rFonts w:ascii="Calibri" w:eastAsia="Calibri" w:hAnsi="Calibri" w:cs="Calibri"/>
          <w:szCs w:val="22"/>
        </w:rPr>
        <w:t xml:space="preserve">číslo bankovního účtu: </w:t>
      </w:r>
      <w:r w:rsidRPr="001F1A19">
        <w:rPr>
          <w:rFonts w:ascii="Calibri" w:eastAsia="Calibri" w:hAnsi="Calibri" w:cs="Calibri"/>
          <w:szCs w:val="22"/>
        </w:rPr>
        <w:tab/>
        <w:t>3133950003/2700</w:t>
      </w:r>
    </w:p>
    <w:p w14:paraId="135D2BA0" w14:textId="77777777" w:rsidR="00645BA0" w:rsidRPr="00432C91" w:rsidRDefault="00645BA0" w:rsidP="00CC5B4C">
      <w:pPr>
        <w:rPr>
          <w:rFonts w:ascii="Calibri" w:eastAsia="Calibri" w:hAnsi="Calibri" w:cs="Calibri"/>
          <w:lang w:eastAsia="en-US"/>
        </w:rPr>
      </w:pPr>
    </w:p>
    <w:p w14:paraId="28C20C5E" w14:textId="77777777" w:rsidR="00C851EB" w:rsidRPr="00432C91" w:rsidRDefault="00C851EB" w:rsidP="00CC5B4C">
      <w:pPr>
        <w:rPr>
          <w:rFonts w:ascii="Calibri" w:eastAsia="Calibri" w:hAnsi="Calibri" w:cs="Calibri"/>
          <w:lang w:eastAsia="en-US"/>
        </w:rPr>
      </w:pPr>
      <w:r>
        <w:rPr>
          <w:rFonts w:ascii="Calibri" w:eastAsia="Calibri" w:hAnsi="Calibri" w:cs="Calibri"/>
          <w:lang w:eastAsia="en-US"/>
        </w:rPr>
        <w:t>(</w:t>
      </w:r>
      <w:r w:rsidRPr="00432C91">
        <w:rPr>
          <w:rFonts w:ascii="Calibri" w:eastAsia="Calibri" w:hAnsi="Calibri" w:cs="Calibri"/>
          <w:lang w:eastAsia="en-US"/>
        </w:rPr>
        <w:t>dále jen jako</w:t>
      </w:r>
      <w:r>
        <w:rPr>
          <w:rFonts w:ascii="Calibri" w:eastAsia="Calibri" w:hAnsi="Calibri" w:cs="Calibri"/>
          <w:lang w:eastAsia="en-US"/>
        </w:rPr>
        <w:t xml:space="preserve"> </w:t>
      </w:r>
      <w:r w:rsidRPr="00432C91">
        <w:rPr>
          <w:rFonts w:ascii="Calibri" w:eastAsia="Calibri" w:hAnsi="Calibri" w:cs="Calibri"/>
          <w:lang w:eastAsia="en-US"/>
        </w:rPr>
        <w:t>„</w:t>
      </w:r>
      <w:r w:rsidRPr="00CC5B4C">
        <w:rPr>
          <w:rFonts w:ascii="Calibri" w:eastAsia="Calibri" w:hAnsi="Calibri" w:cs="Calibri"/>
          <w:b/>
          <w:bCs/>
          <w:lang w:eastAsia="en-US"/>
        </w:rPr>
        <w:t>dodavatel</w:t>
      </w:r>
      <w:r w:rsidRPr="00432C91">
        <w:rPr>
          <w:rFonts w:ascii="Calibri" w:eastAsia="Calibri" w:hAnsi="Calibri" w:cs="Calibri"/>
          <w:lang w:eastAsia="en-US"/>
        </w:rPr>
        <w:t>“</w:t>
      </w:r>
      <w:r>
        <w:rPr>
          <w:rFonts w:ascii="Calibri" w:eastAsia="Calibri" w:hAnsi="Calibri" w:cs="Calibri"/>
          <w:lang w:eastAsia="en-US"/>
        </w:rPr>
        <w:t>)</w:t>
      </w:r>
    </w:p>
    <w:p w14:paraId="621EFD60" w14:textId="77777777" w:rsidR="00DC4961" w:rsidRPr="00432C91" w:rsidRDefault="00DC4961" w:rsidP="00CC5B4C">
      <w:pPr>
        <w:rPr>
          <w:rFonts w:ascii="Calibri" w:eastAsia="Calibri" w:hAnsi="Calibri" w:cs="Calibri"/>
          <w:lang w:eastAsia="en-US"/>
        </w:rPr>
      </w:pPr>
    </w:p>
    <w:p w14:paraId="59EB42DC" w14:textId="77777777" w:rsidR="00DC4961" w:rsidRPr="00432C91" w:rsidRDefault="00DC4961" w:rsidP="00CC5B4C">
      <w:pPr>
        <w:rPr>
          <w:rFonts w:ascii="Calibri" w:eastAsia="Calibri" w:hAnsi="Calibri" w:cs="Calibri"/>
          <w:lang w:eastAsia="en-US"/>
        </w:rPr>
      </w:pPr>
      <w:r w:rsidRPr="00432C91">
        <w:rPr>
          <w:rFonts w:ascii="Calibri" w:eastAsia="Calibri" w:hAnsi="Calibri" w:cs="Calibri"/>
          <w:lang w:eastAsia="en-US"/>
        </w:rPr>
        <w:t>a</w:t>
      </w:r>
    </w:p>
    <w:p w14:paraId="3170DCD9" w14:textId="77777777" w:rsidR="00DC4961" w:rsidRPr="00CC69EF" w:rsidRDefault="00DC4961" w:rsidP="00CC5B4C">
      <w:pPr>
        <w:rPr>
          <w:lang w:eastAsia="en-US"/>
        </w:rPr>
      </w:pPr>
    </w:p>
    <w:p w14:paraId="67AADB62" w14:textId="622716B8" w:rsidR="00CC69EF" w:rsidRPr="00CC5B4C" w:rsidRDefault="004C1C08" w:rsidP="00CC5B4C">
      <w:pPr>
        <w:rPr>
          <w:b/>
          <w:bCs/>
        </w:rPr>
      </w:pPr>
      <w:r>
        <w:rPr>
          <w:b/>
          <w:bCs/>
        </w:rPr>
        <w:t>Město Chrastava</w:t>
      </w:r>
    </w:p>
    <w:p w14:paraId="1D3C8306" w14:textId="42D3572B" w:rsidR="00A332B1" w:rsidRPr="00CC69EF" w:rsidRDefault="00A332B1" w:rsidP="00CC5B4C">
      <w:pPr>
        <w:rPr>
          <w:lang w:eastAsia="en-US"/>
        </w:rPr>
      </w:pPr>
      <w:r w:rsidRPr="00CC69EF">
        <w:rPr>
          <w:lang w:eastAsia="en-US"/>
        </w:rPr>
        <w:t xml:space="preserve">se sídlem </w:t>
      </w:r>
      <w:r w:rsidR="0003610F">
        <w:rPr>
          <w:lang w:eastAsia="en-US"/>
        </w:rPr>
        <w:tab/>
      </w:r>
      <w:r w:rsidR="0003610F">
        <w:rPr>
          <w:lang w:eastAsia="en-US"/>
        </w:rPr>
        <w:tab/>
      </w:r>
      <w:r>
        <w:t>náměstí 1. máje 1, 463 31 Chrastava</w:t>
      </w:r>
    </w:p>
    <w:p w14:paraId="357B3813" w14:textId="0E108463" w:rsidR="00A332B1" w:rsidRPr="00CC69EF" w:rsidRDefault="00A332B1" w:rsidP="00CC5B4C">
      <w:pPr>
        <w:rPr>
          <w:lang w:eastAsia="en-US"/>
        </w:rPr>
      </w:pPr>
      <w:r w:rsidRPr="00CC69EF">
        <w:rPr>
          <w:lang w:eastAsia="en-US"/>
        </w:rPr>
        <w:t xml:space="preserve">IČO: </w:t>
      </w:r>
      <w:r w:rsidR="0003610F">
        <w:rPr>
          <w:lang w:eastAsia="en-US"/>
        </w:rPr>
        <w:tab/>
      </w:r>
      <w:r w:rsidR="0003610F">
        <w:rPr>
          <w:lang w:eastAsia="en-US"/>
        </w:rPr>
        <w:tab/>
      </w:r>
      <w:r w:rsidR="0003610F">
        <w:rPr>
          <w:lang w:eastAsia="en-US"/>
        </w:rPr>
        <w:tab/>
      </w:r>
      <w:r>
        <w:t>00262871</w:t>
      </w:r>
    </w:p>
    <w:p w14:paraId="532301E6" w14:textId="72E18B1D" w:rsidR="00A332B1" w:rsidRPr="00CC69EF" w:rsidRDefault="0003610F" w:rsidP="00CC5B4C">
      <w:pPr>
        <w:rPr>
          <w:lang w:eastAsia="en-US"/>
        </w:rPr>
      </w:pPr>
      <w:r w:rsidRPr="00CC69EF">
        <w:rPr>
          <w:lang w:eastAsia="en-US"/>
        </w:rPr>
        <w:t>K</w:t>
      </w:r>
      <w:r w:rsidR="00A332B1" w:rsidRPr="00CC69EF">
        <w:rPr>
          <w:lang w:eastAsia="en-US"/>
        </w:rPr>
        <w:t>ontaktní e</w:t>
      </w:r>
      <w:r w:rsidR="00580B19">
        <w:rPr>
          <w:lang w:eastAsia="en-US"/>
        </w:rPr>
        <w:t>-</w:t>
      </w:r>
      <w:r w:rsidR="00A332B1" w:rsidRPr="00CC69EF">
        <w:rPr>
          <w:lang w:eastAsia="en-US"/>
        </w:rPr>
        <w:t xml:space="preserve">mail: </w:t>
      </w:r>
      <w:r>
        <w:rPr>
          <w:lang w:eastAsia="en-US"/>
        </w:rPr>
        <w:tab/>
      </w:r>
      <w:hyperlink r:id="rId11" w:history="1">
        <w:r w:rsidR="00F4359F" w:rsidRPr="00BA6BCB">
          <w:rPr>
            <w:rStyle w:val="Hypertextovodkaz"/>
          </w:rPr>
          <w:t>podatelna@chrastava.cz</w:t>
        </w:r>
      </w:hyperlink>
      <w:r w:rsidR="00F4359F">
        <w:t xml:space="preserve"> </w:t>
      </w:r>
      <w:r w:rsidR="001F5F65">
        <w:t xml:space="preserve">, </w:t>
      </w:r>
      <w:r w:rsidR="001F5F65" w:rsidRPr="001F5F65">
        <w:rPr>
          <w:highlight w:val="black"/>
        </w:rPr>
        <w:t>xxxxxxxxxxxxxxxxxxxxxxx</w:t>
      </w:r>
    </w:p>
    <w:p w14:paraId="04326161" w14:textId="73FC84FB" w:rsidR="00DC4961" w:rsidRDefault="00A332B1" w:rsidP="00CC5B4C">
      <w:r w:rsidRPr="00CC69EF">
        <w:rPr>
          <w:lang w:eastAsia="en-US"/>
        </w:rPr>
        <w:t>e</w:t>
      </w:r>
      <w:r w:rsidR="00580B19">
        <w:rPr>
          <w:lang w:eastAsia="en-US"/>
        </w:rPr>
        <w:t>-</w:t>
      </w:r>
      <w:r w:rsidRPr="00CC69EF">
        <w:rPr>
          <w:lang w:eastAsia="en-US"/>
        </w:rPr>
        <w:t>mail pro zasílání elektronické fakturace:</w:t>
      </w:r>
      <w:r w:rsidR="00CC69EF" w:rsidRPr="00CC69EF">
        <w:rPr>
          <w:lang w:eastAsia="en-US"/>
        </w:rPr>
        <w:t xml:space="preserve"> </w:t>
      </w:r>
      <w:hyperlink r:id="rId12" w:history="1">
        <w:r w:rsidR="00F4359F" w:rsidRPr="00BA6BCB">
          <w:rPr>
            <w:rStyle w:val="Hypertextovodkaz"/>
          </w:rPr>
          <w:t>podatelna@chrastava.cz</w:t>
        </w:r>
      </w:hyperlink>
      <w:r w:rsidR="00F4359F">
        <w:t xml:space="preserve"> </w:t>
      </w:r>
      <w:r>
        <w:t xml:space="preserve">, </w:t>
      </w:r>
      <w:r w:rsidR="001F5F65" w:rsidRPr="001F5F65">
        <w:rPr>
          <w:highlight w:val="black"/>
        </w:rPr>
        <w:t>xxxxxxxxxxxxxxxxxxxxxxx</w:t>
      </w:r>
    </w:p>
    <w:p w14:paraId="522F406E" w14:textId="77777777" w:rsidR="00CC5B4C" w:rsidRPr="00CC5B4C" w:rsidRDefault="00CC5B4C" w:rsidP="00CC5B4C">
      <w:pPr>
        <w:rPr>
          <w:lang w:eastAsia="en-US"/>
        </w:rPr>
      </w:pPr>
    </w:p>
    <w:p w14:paraId="6B756E9D" w14:textId="20536F92" w:rsidR="00CC5B4C" w:rsidRDefault="00DC4961" w:rsidP="00CC5B4C">
      <w:pPr>
        <w:rPr>
          <w:rFonts w:ascii="Calibri" w:eastAsia="Calibri" w:hAnsi="Calibri" w:cs="Calibri"/>
          <w:lang w:eastAsia="en-US"/>
        </w:rPr>
      </w:pPr>
      <w:r>
        <w:rPr>
          <w:rFonts w:ascii="Calibri" w:eastAsia="Calibri" w:hAnsi="Calibri" w:cs="Calibri"/>
          <w:lang w:eastAsia="en-US"/>
        </w:rPr>
        <w:t>(</w:t>
      </w:r>
      <w:r w:rsidRPr="00432C91">
        <w:rPr>
          <w:rFonts w:ascii="Calibri" w:eastAsia="Calibri" w:hAnsi="Calibri" w:cs="Calibri"/>
          <w:lang w:eastAsia="en-US"/>
        </w:rPr>
        <w:t>dále jen jako „</w:t>
      </w:r>
      <w:r w:rsidRPr="00CC5B4C">
        <w:rPr>
          <w:rFonts w:ascii="Calibri" w:eastAsia="Calibri" w:hAnsi="Calibri" w:cs="Calibri"/>
          <w:b/>
          <w:bCs/>
          <w:lang w:eastAsia="en-US"/>
        </w:rPr>
        <w:t>objednatel</w:t>
      </w:r>
      <w:r w:rsidRPr="00432C91">
        <w:rPr>
          <w:rFonts w:ascii="Calibri" w:eastAsia="Calibri" w:hAnsi="Calibri" w:cs="Calibri"/>
          <w:lang w:eastAsia="en-US"/>
        </w:rPr>
        <w:t>“</w:t>
      </w:r>
      <w:r>
        <w:rPr>
          <w:rFonts w:ascii="Calibri" w:eastAsia="Calibri" w:hAnsi="Calibri" w:cs="Calibri"/>
          <w:lang w:eastAsia="en-US"/>
        </w:rPr>
        <w:t>)</w:t>
      </w:r>
      <w:bookmarkStart w:id="0" w:name="_Hlk32506238"/>
      <w:bookmarkStart w:id="1" w:name="_Hlk32504166"/>
    </w:p>
    <w:p w14:paraId="0FFB6A47" w14:textId="77777777" w:rsidR="00CC5B4C" w:rsidRDefault="00CC5B4C" w:rsidP="00CC5B4C">
      <w:pPr>
        <w:rPr>
          <w:rFonts w:ascii="Calibri" w:eastAsia="Calibri" w:hAnsi="Calibri" w:cs="Calibri"/>
          <w:lang w:eastAsia="en-US"/>
        </w:rPr>
      </w:pPr>
    </w:p>
    <w:p w14:paraId="73639B86" w14:textId="5E931A84" w:rsidR="008C2CC0" w:rsidRPr="00710EAD" w:rsidRDefault="00E372BE" w:rsidP="00CC5B4C">
      <w:pPr>
        <w:rPr>
          <w:rFonts w:ascii="Calibri" w:eastAsia="Calibri" w:hAnsi="Calibri" w:cs="Calibri"/>
          <w:lang w:eastAsia="en-US"/>
        </w:rPr>
      </w:pPr>
      <w:r>
        <w:rPr>
          <w:rFonts w:ascii="Calibri" w:eastAsia="Calibri" w:hAnsi="Calibri" w:cs="Calibri"/>
          <w:lang w:eastAsia="en-US"/>
        </w:rPr>
        <w:t>Dodava</w:t>
      </w:r>
      <w:r w:rsidR="00DC4961" w:rsidRPr="00432C91">
        <w:rPr>
          <w:rFonts w:ascii="Calibri" w:eastAsia="Calibri" w:hAnsi="Calibri" w:cs="Calibri"/>
          <w:lang w:eastAsia="en-US"/>
        </w:rPr>
        <w:t>tel</w:t>
      </w:r>
      <w:r w:rsidR="00DC4961">
        <w:rPr>
          <w:rFonts w:ascii="Calibri" w:eastAsia="Calibri" w:hAnsi="Calibri" w:cs="Calibri"/>
          <w:lang w:eastAsia="en-US"/>
        </w:rPr>
        <w:t xml:space="preserve"> a o</w:t>
      </w:r>
      <w:r w:rsidR="00DC4961" w:rsidRPr="00432C91">
        <w:rPr>
          <w:rFonts w:ascii="Calibri" w:eastAsia="Calibri" w:hAnsi="Calibri" w:cs="Calibri"/>
          <w:lang w:eastAsia="en-US"/>
        </w:rPr>
        <w:t>bjednatel dále</w:t>
      </w:r>
      <w:r w:rsidR="00DC4961">
        <w:rPr>
          <w:rFonts w:ascii="Calibri" w:eastAsia="Calibri" w:hAnsi="Calibri" w:cs="Calibri"/>
          <w:lang w:eastAsia="en-US"/>
        </w:rPr>
        <w:t xml:space="preserve"> </w:t>
      </w:r>
      <w:r w:rsidR="00DC4961" w:rsidRPr="00432C91">
        <w:rPr>
          <w:rFonts w:ascii="Calibri" w:eastAsia="Calibri" w:hAnsi="Calibri" w:cs="Calibri"/>
          <w:lang w:eastAsia="en-US"/>
        </w:rPr>
        <w:t>společně též „</w:t>
      </w:r>
      <w:r w:rsidR="00DC4961" w:rsidRPr="00FA7A4C">
        <w:rPr>
          <w:rFonts w:ascii="Calibri" w:eastAsia="Calibri" w:hAnsi="Calibri" w:cs="Calibri"/>
          <w:b/>
          <w:bCs/>
          <w:lang w:eastAsia="en-US"/>
        </w:rPr>
        <w:t>smluvní strany</w:t>
      </w:r>
      <w:r w:rsidR="00DC4961" w:rsidRPr="00432C91">
        <w:rPr>
          <w:rFonts w:ascii="Calibri" w:eastAsia="Calibri" w:hAnsi="Calibri" w:cs="Calibri"/>
          <w:lang w:eastAsia="en-US"/>
        </w:rPr>
        <w:t>“ a jednotlivě též „</w:t>
      </w:r>
      <w:r w:rsidR="00DC4961" w:rsidRPr="00FA7A4C">
        <w:rPr>
          <w:rFonts w:ascii="Calibri" w:eastAsia="Calibri" w:hAnsi="Calibri" w:cs="Calibri"/>
          <w:b/>
          <w:bCs/>
          <w:lang w:eastAsia="en-US"/>
        </w:rPr>
        <w:t>smluvní strana</w:t>
      </w:r>
      <w:r w:rsidR="00DC4961" w:rsidRPr="00432C91">
        <w:rPr>
          <w:rFonts w:ascii="Calibri" w:eastAsia="Calibri" w:hAnsi="Calibri" w:cs="Calibri"/>
          <w:lang w:eastAsia="en-US"/>
        </w:rPr>
        <w:t>“</w:t>
      </w:r>
      <w:bookmarkStart w:id="2" w:name="_Ref462211714"/>
      <w:bookmarkEnd w:id="0"/>
      <w:bookmarkEnd w:id="1"/>
      <w:r w:rsidR="00CC5B4C">
        <w:rPr>
          <w:rFonts w:ascii="Calibri" w:eastAsia="Calibri" w:hAnsi="Calibri" w:cs="Calibri"/>
          <w:lang w:eastAsia="en-US"/>
        </w:rPr>
        <w:t>.</w:t>
      </w:r>
    </w:p>
    <w:bookmarkEnd w:id="2"/>
    <w:p w14:paraId="4ED31F87" w14:textId="379AD534" w:rsidR="00DC4961" w:rsidRPr="00CC5AE8" w:rsidRDefault="00BD13F2" w:rsidP="002A4710">
      <w:pPr>
        <w:pStyle w:val="AVElnek"/>
      </w:pPr>
      <w:r w:rsidRPr="00CC5AE8">
        <w:t>Preambule</w:t>
      </w:r>
    </w:p>
    <w:p w14:paraId="146D6AC4" w14:textId="271D0007" w:rsidR="00DC4961" w:rsidRPr="00A332B1" w:rsidRDefault="00DC4961" w:rsidP="007925ED">
      <w:pPr>
        <w:pStyle w:val="AVEOdstavec"/>
      </w:pPr>
      <w:r w:rsidRPr="00C31758">
        <w:t xml:space="preserve">Smluvní </w:t>
      </w:r>
      <w:r w:rsidRPr="00CC69EF">
        <w:t>strany uzavřely dne</w:t>
      </w:r>
      <w:r w:rsidR="00AB3AFA">
        <w:t> </w:t>
      </w:r>
      <w:r>
        <w:t>7. 2. 2007</w:t>
      </w:r>
      <w:r w:rsidR="00F034EA">
        <w:t xml:space="preserve"> smlouvu </w:t>
      </w:r>
      <w:r>
        <w:t>ke smlouvě o svozu komunálního odpadu ve městě Chrastavě č. 515007</w:t>
      </w:r>
      <w:r w:rsidR="00494B08" w:rsidRPr="000C252B">
        <w:t>,</w:t>
      </w:r>
      <w:r w:rsidR="00AB3AFA">
        <w:t> </w:t>
      </w:r>
      <w:r w:rsidRPr="000C252B">
        <w:t>ve znění pozdějších dodatků</w:t>
      </w:r>
      <w:r w:rsidRPr="00A332B1">
        <w:t xml:space="preserve"> (dále jen „</w:t>
      </w:r>
      <w:r w:rsidR="0028420B" w:rsidRPr="00A332B1">
        <w:rPr>
          <w:b/>
        </w:rPr>
        <w:t>S</w:t>
      </w:r>
      <w:r w:rsidRPr="00A332B1">
        <w:rPr>
          <w:b/>
        </w:rPr>
        <w:t>mlouva</w:t>
      </w:r>
      <w:r w:rsidRPr="00A332B1">
        <w:t>”).</w:t>
      </w:r>
    </w:p>
    <w:p w14:paraId="431C5128" w14:textId="77777777" w:rsidR="003E307F" w:rsidRPr="003E307F" w:rsidRDefault="003E307F" w:rsidP="003E307F">
      <w:pPr>
        <w:pStyle w:val="AVEOdstavec"/>
      </w:pPr>
      <w:bookmarkStart w:id="3" w:name="_Ref146895288"/>
      <w:r w:rsidRPr="003E307F">
        <w:t>Smluvní strany se s ohledem na zákonný požadavek uplatňování hierarchie odpadového hospodářství ve smyslu § 3 zákona č. 541/2020 Sb. (dále je „</w:t>
      </w:r>
      <w:r w:rsidRPr="003E307F">
        <w:rPr>
          <w:b/>
          <w:bCs/>
        </w:rPr>
        <w:t>Zákon o odpadech</w:t>
      </w:r>
      <w:r w:rsidRPr="003E307F">
        <w:t>“) a s ohledem na nutnost reagovat na změny na trhu s nakládáním s odpady vzniklou v souvislosti se zásadním omezením ukládání odpadů na skládku od roku 2030 dohodly na úpravě předmětu plnění tak, že ve všech případech, kdy Smlouva předpokládá ukládání odpadů na skládku, je nově možno s odpady nakládat i dalšími způsoby, které v rámci hierarchie nakládání s odpady dle § 3 Zákona o odpadech stojí před ukládáním na skládku. Smluvní strany se dále dohodly na úpravě výše cen sjednaných ve Smlouvě způsobem stanoveným ve Smlouvě</w:t>
      </w:r>
      <w:bookmarkEnd w:id="3"/>
      <w:r w:rsidRPr="003E307F">
        <w:t>, za účelem vyloučení jakýchkoli pochybností uzavírají k provedení výše uvedených změn tento dodatek ke Smlouvě (dále jen „</w:t>
      </w:r>
      <w:r w:rsidRPr="003E307F">
        <w:rPr>
          <w:b/>
          <w:bCs/>
        </w:rPr>
        <w:t>Dodatek</w:t>
      </w:r>
      <w:r w:rsidRPr="003E307F">
        <w:t xml:space="preserve">“). </w:t>
      </w:r>
    </w:p>
    <w:p w14:paraId="4EA22AEC" w14:textId="37C889DD" w:rsidR="000F60E4" w:rsidRDefault="000F60E4" w:rsidP="002A4710">
      <w:pPr>
        <w:pStyle w:val="AVElnek"/>
      </w:pPr>
      <w:r>
        <w:t xml:space="preserve">Změny a doplnění </w:t>
      </w:r>
      <w:r w:rsidR="00197D25">
        <w:t>S</w:t>
      </w:r>
      <w:r>
        <w:t>mlouvy</w:t>
      </w:r>
    </w:p>
    <w:p w14:paraId="5DDCF4E5" w14:textId="6DE6C0CE" w:rsidR="003E307F" w:rsidRPr="003E307F" w:rsidRDefault="003E307F" w:rsidP="003E307F">
      <w:pPr>
        <w:pStyle w:val="AVEOdstavec"/>
        <w:rPr>
          <w:color w:val="00B0F0"/>
        </w:rPr>
      </w:pPr>
      <w:r w:rsidRPr="003E307F">
        <w:t xml:space="preserve">Pokud je kdekoli ve Smlouvě vymezen způsob nakládání s odpady pomocí jakéhokoli vyjádření znamenajícího ukládání odpadů na skládku, je třeba způsob nakládání s odpady </w:t>
      </w:r>
      <w:r w:rsidRPr="003E307F">
        <w:lastRenderedPageBreak/>
        <w:t>podle Smlouvy nadále vykládat jako jakýkoli způsob nakládání s odpady ve smyslu hierarchie nakládání s odpady podle § 3 Zákona o odpadech.</w:t>
      </w:r>
    </w:p>
    <w:p w14:paraId="741ACD30" w14:textId="50B10D42" w:rsidR="000F60E4" w:rsidRDefault="00226D8E" w:rsidP="007925ED">
      <w:pPr>
        <w:pStyle w:val="AVEOdstavec"/>
      </w:pPr>
      <w:r>
        <w:t>Smluvní s</w:t>
      </w:r>
      <w:r w:rsidRPr="00AD2411">
        <w:t>trany</w:t>
      </w:r>
      <w:r>
        <w:t xml:space="preserve"> se dohodly, že </w:t>
      </w:r>
      <w:r w:rsidR="00123BA1">
        <w:t>Příloha č. 1 Smlouvy</w:t>
      </w:r>
      <w:r>
        <w:t xml:space="preserve"> se ruší a nahrazuje se </w:t>
      </w:r>
      <w:r w:rsidR="00123BA1">
        <w:t>novou Přílohou č. 1 ve znění, které tvoří</w:t>
      </w:r>
      <w:r>
        <w:t> </w:t>
      </w:r>
      <w:r w:rsidRPr="00A332B1">
        <w:t>Přílo</w:t>
      </w:r>
      <w:r w:rsidR="00123BA1">
        <w:t>hu</w:t>
      </w:r>
      <w:r w:rsidRPr="00A332B1">
        <w:t xml:space="preserve"> č. </w:t>
      </w:r>
      <w:r w:rsidR="0014338A">
        <w:t>1</w:t>
      </w:r>
      <w:r w:rsidR="0014338A" w:rsidRPr="00A332B1">
        <w:t xml:space="preserve"> </w:t>
      </w:r>
      <w:r>
        <w:t>Dodatku.</w:t>
      </w:r>
    </w:p>
    <w:p w14:paraId="5424DFA1" w14:textId="5E31B1EF" w:rsidR="00E02278" w:rsidRPr="00E02278" w:rsidRDefault="00E02278" w:rsidP="00E02278">
      <w:pPr>
        <w:pStyle w:val="AVEOdstavec"/>
      </w:pPr>
      <w:r>
        <w:t>Faktura je splatná 30.</w:t>
      </w:r>
      <w:r w:rsidR="00B509F7">
        <w:t xml:space="preserve"> </w:t>
      </w:r>
      <w:r>
        <w:t>den ode dne jejího vystavení.</w:t>
      </w:r>
    </w:p>
    <w:p w14:paraId="541699FD" w14:textId="6293632A" w:rsidR="000F60E4" w:rsidRPr="00CC5AE8" w:rsidRDefault="000F60E4" w:rsidP="002A4710">
      <w:pPr>
        <w:pStyle w:val="AVElnek"/>
      </w:pPr>
      <w:r w:rsidRPr="00CC5AE8">
        <w:t>Závěrečná ustanovení</w:t>
      </w:r>
    </w:p>
    <w:p w14:paraId="574B8808" w14:textId="21D21FBD" w:rsidR="006F0CCD" w:rsidRPr="00E372BE" w:rsidRDefault="00E3326F" w:rsidP="007925ED">
      <w:pPr>
        <w:pStyle w:val="AVEOdstavec"/>
      </w:pPr>
      <w:r>
        <w:t>Ustanovení</w:t>
      </w:r>
      <w:r w:rsidRPr="00E3326F">
        <w:t xml:space="preserve"> </w:t>
      </w:r>
      <w:r>
        <w:t>S</w:t>
      </w:r>
      <w:r w:rsidRPr="00E3326F">
        <w:t xml:space="preserve">mlouvy </w:t>
      </w:r>
      <w:r w:rsidR="002A4710">
        <w:t>D</w:t>
      </w:r>
      <w:r w:rsidRPr="00E3326F">
        <w:t>odatkem nedotčen</w:t>
      </w:r>
      <w:r>
        <w:t>á</w:t>
      </w:r>
      <w:r w:rsidRPr="00E3326F">
        <w:t xml:space="preserve"> zůstáv</w:t>
      </w:r>
      <w:r>
        <w:t>ají</w:t>
      </w:r>
      <w:r w:rsidRPr="00E3326F">
        <w:t xml:space="preserve"> platná a účinná</w:t>
      </w:r>
      <w:r w:rsidR="00E00D10">
        <w:t xml:space="preserve"> v jejich původním znění</w:t>
      </w:r>
      <w:r>
        <w:t>.</w:t>
      </w:r>
    </w:p>
    <w:p w14:paraId="60952B73" w14:textId="4CA1500A" w:rsidR="00F94AA9" w:rsidRDefault="00F94AA9" w:rsidP="007925ED">
      <w:pPr>
        <w:pStyle w:val="AVEOdstavec"/>
      </w:pPr>
      <w:r w:rsidRPr="007432F1">
        <w:t xml:space="preserve">Dodatek nabývá </w:t>
      </w:r>
      <w:r w:rsidR="00DB6D99">
        <w:t xml:space="preserve">platnosti dnem podpisu oběma smluvními stranami a </w:t>
      </w:r>
      <w:r w:rsidR="007432F1">
        <w:t>účinnosti</w:t>
      </w:r>
      <w:r w:rsidRPr="007432F1">
        <w:t xml:space="preserve"> </w:t>
      </w:r>
      <w:r w:rsidRPr="00E72F8B">
        <w:t>dne</w:t>
      </w:r>
      <w:r w:rsidR="00625821">
        <w:t> </w:t>
      </w:r>
      <w:r w:rsidR="00DB6D99" w:rsidRPr="00F4359F">
        <w:rPr>
          <w:highlight w:val="yellow"/>
        </w:rPr>
        <w:t>1.</w:t>
      </w:r>
      <w:r w:rsidR="00625821" w:rsidRPr="00F4359F">
        <w:rPr>
          <w:highlight w:val="yellow"/>
        </w:rPr>
        <w:t> </w:t>
      </w:r>
      <w:r w:rsidR="00DB6D99" w:rsidRPr="00F4359F">
        <w:rPr>
          <w:highlight w:val="yellow"/>
        </w:rPr>
        <w:t>1.</w:t>
      </w:r>
      <w:r w:rsidR="00625821" w:rsidRPr="00F4359F">
        <w:rPr>
          <w:highlight w:val="yellow"/>
        </w:rPr>
        <w:t> </w:t>
      </w:r>
      <w:r w:rsidR="00DB6D99" w:rsidRPr="00F4359F">
        <w:rPr>
          <w:highlight w:val="yellow"/>
        </w:rPr>
        <w:t>202</w:t>
      </w:r>
      <w:r w:rsidR="001619F2" w:rsidRPr="00F4359F">
        <w:rPr>
          <w:highlight w:val="yellow"/>
        </w:rPr>
        <w:t>6</w:t>
      </w:r>
      <w:r w:rsidR="007432F1" w:rsidRPr="00F4359F">
        <w:rPr>
          <w:highlight w:val="yellow"/>
        </w:rPr>
        <w:t>.</w:t>
      </w:r>
    </w:p>
    <w:p w14:paraId="5D61F360" w14:textId="6086AC34" w:rsidR="00DB6D99" w:rsidRPr="00DB6D99" w:rsidRDefault="00DB6D99" w:rsidP="007925ED">
      <w:pPr>
        <w:pStyle w:val="AVEOdstavec"/>
      </w:pPr>
      <w:r w:rsidRPr="00DB496A">
        <w:t>Je-li</w:t>
      </w:r>
      <w:r>
        <w:t xml:space="preserve"> zákonem vyžadováno uveřejnění </w:t>
      </w:r>
      <w:r w:rsidR="002A4710">
        <w:t>D</w:t>
      </w:r>
      <w:r>
        <w:t>odatku v registru smluv, zavazuje se jeho uveřejnění zajistit objednatel.</w:t>
      </w:r>
    </w:p>
    <w:p w14:paraId="791BEB67" w14:textId="7C8EE7B4" w:rsidR="00F17CBE" w:rsidRPr="00A332B1" w:rsidRDefault="00F17CBE" w:rsidP="007925ED">
      <w:pPr>
        <w:pStyle w:val="AVEOdstavec"/>
      </w:pPr>
      <w:r>
        <w:t xml:space="preserve">Každé ustanovení </w:t>
      </w:r>
      <w:r w:rsidR="0028420B">
        <w:t>S</w:t>
      </w:r>
      <w:r>
        <w:t xml:space="preserve">mlouvy lze vykládat </w:t>
      </w:r>
      <w:r w:rsidR="002A04B1">
        <w:t xml:space="preserve">pouze </w:t>
      </w:r>
      <w:r>
        <w:t>ve shodě s platnými právními předpisy a s</w:t>
      </w:r>
      <w:r w:rsidR="002A04B1">
        <w:t> ohledem na</w:t>
      </w:r>
      <w:r>
        <w:t xml:space="preserve"> smysl a účel </w:t>
      </w:r>
      <w:r w:rsidR="002A4710">
        <w:t>D</w:t>
      </w:r>
      <w:r>
        <w:t>odatku.</w:t>
      </w:r>
      <w:r w:rsidR="002A04B1">
        <w:t xml:space="preserve"> V případě, že mezi dílčími ustanoveními dle </w:t>
      </w:r>
      <w:r w:rsidR="002A4710">
        <w:t>D</w:t>
      </w:r>
      <w:r w:rsidR="002A04B1">
        <w:t xml:space="preserve">odatku a </w:t>
      </w:r>
      <w:r w:rsidR="0028420B">
        <w:t>S</w:t>
      </w:r>
      <w:r w:rsidR="002A04B1">
        <w:t>mlouv</w:t>
      </w:r>
      <w:r w:rsidR="0028420B">
        <w:t>y</w:t>
      </w:r>
      <w:r w:rsidR="002A04B1">
        <w:t xml:space="preserve"> vznikne jakýkoli rozpor</w:t>
      </w:r>
      <w:r w:rsidR="002A04B1" w:rsidRPr="00A332B1">
        <w:t xml:space="preserve">, převažují ustanovení </w:t>
      </w:r>
      <w:r w:rsidR="002A4710">
        <w:t>D</w:t>
      </w:r>
      <w:r w:rsidR="002A04B1" w:rsidRPr="00A332B1">
        <w:t>odatku.</w:t>
      </w:r>
    </w:p>
    <w:p w14:paraId="3EA4785F" w14:textId="59153395" w:rsidR="00E923EF" w:rsidRPr="00A332B1" w:rsidRDefault="00E923EF" w:rsidP="007925ED">
      <w:pPr>
        <w:pStyle w:val="AVEOdstavec"/>
      </w:pPr>
      <w:r w:rsidRPr="00A332B1">
        <w:t xml:space="preserve">Nedílnou součást </w:t>
      </w:r>
      <w:r w:rsidR="002A4710">
        <w:t>D</w:t>
      </w:r>
      <w:r w:rsidRPr="00A332B1">
        <w:t>odatku tvoří jeho Příloh</w:t>
      </w:r>
      <w:r w:rsidR="0014338A">
        <w:t>a</w:t>
      </w:r>
      <w:r w:rsidRPr="00A332B1">
        <w:t xml:space="preserve"> </w:t>
      </w:r>
      <w:r w:rsidRPr="00C4353E">
        <w:t>č. 1.</w:t>
      </w:r>
    </w:p>
    <w:p w14:paraId="0D1BC56E" w14:textId="1EB921EC" w:rsidR="007C31C7" w:rsidRPr="00F4359F" w:rsidRDefault="007C31C7" w:rsidP="007925ED">
      <w:pPr>
        <w:pStyle w:val="AVEOdstavec"/>
      </w:pPr>
      <w:bookmarkStart w:id="4" w:name="_Hlk119397751"/>
      <w:r w:rsidRPr="00F4359F">
        <w:t xml:space="preserve">Uzavření Dodatku bylo schváleno </w:t>
      </w:r>
      <w:r w:rsidRPr="00F4359F">
        <w:rPr>
          <w:color w:val="000000" w:themeColor="text1"/>
        </w:rPr>
        <w:t>radou města</w:t>
      </w:r>
      <w:r w:rsidR="000C252B" w:rsidRPr="00F4359F">
        <w:rPr>
          <w:color w:val="000000" w:themeColor="text1"/>
        </w:rPr>
        <w:t xml:space="preserve"> </w:t>
      </w:r>
      <w:r w:rsidRPr="00F4359F">
        <w:t>Chrastava</w:t>
      </w:r>
      <w:r w:rsidRPr="00F4359F">
        <w:rPr>
          <w:bCs/>
        </w:rPr>
        <w:t xml:space="preserve"> </w:t>
      </w:r>
      <w:r w:rsidRPr="00F4359F">
        <w:t>usnesením</w:t>
      </w:r>
      <w:r w:rsidR="000E4078" w:rsidRPr="00F4359F">
        <w:t> </w:t>
      </w:r>
      <w:r w:rsidR="00BF288C">
        <w:t>č. 2026/03/VII</w:t>
      </w:r>
      <w:r w:rsidR="000E4078" w:rsidRPr="00F4359F">
        <w:t> </w:t>
      </w:r>
      <w:r w:rsidRPr="00F4359F">
        <w:t>ze dne</w:t>
      </w:r>
      <w:bookmarkEnd w:id="4"/>
      <w:r w:rsidR="00BF288C">
        <w:t xml:space="preserve"> 16. 2. 2026</w:t>
      </w:r>
      <w:r w:rsidRPr="00F4359F">
        <w:rPr>
          <w:bCs/>
        </w:rPr>
        <w:t>.</w:t>
      </w:r>
    </w:p>
    <w:p w14:paraId="3F22B4EC" w14:textId="2ECFA083" w:rsidR="007432F1" w:rsidRDefault="007432F1" w:rsidP="007925ED">
      <w:pPr>
        <w:pStyle w:val="AVEOdstavec"/>
      </w:pPr>
      <w:r w:rsidRPr="00F94AA9">
        <w:t xml:space="preserve">Smluvní strany prohlašují, že si </w:t>
      </w:r>
      <w:r w:rsidR="002A4710">
        <w:t>D</w:t>
      </w:r>
      <w:r w:rsidRPr="00F94AA9">
        <w:t>odatek přečetly, s obsahem souhlasí a na důkaz jejich svobodné, pravé a vážné vůle připojují své podpisy.</w:t>
      </w:r>
    </w:p>
    <w:p w14:paraId="538B7C03" w14:textId="77777777" w:rsidR="003C165A" w:rsidRDefault="003C165A" w:rsidP="00CC5B4C">
      <w:pPr>
        <w:rPr>
          <w:rFonts w:ascii="Calibri" w:hAnsi="Calibri" w:cs="Calibri"/>
          <w:b/>
          <w:szCs w:val="22"/>
        </w:rPr>
      </w:pPr>
    </w:p>
    <w:p w14:paraId="0231D38C" w14:textId="77777777" w:rsidR="003C165A" w:rsidRDefault="003C165A" w:rsidP="00CC5B4C">
      <w:pPr>
        <w:rPr>
          <w:rFonts w:ascii="Calibri" w:hAnsi="Calibri" w:cs="Calibri"/>
          <w:b/>
          <w:szCs w:val="22"/>
        </w:rPr>
      </w:pPr>
    </w:p>
    <w:tbl>
      <w:tblPr>
        <w:tblW w:w="0" w:type="auto"/>
        <w:tblLayout w:type="fixed"/>
        <w:tblCellMar>
          <w:left w:w="70" w:type="dxa"/>
          <w:right w:w="70" w:type="dxa"/>
        </w:tblCellMar>
        <w:tblLook w:val="0000" w:firstRow="0" w:lastRow="0" w:firstColumn="0" w:lastColumn="0" w:noHBand="0" w:noVBand="0"/>
      </w:tblPr>
      <w:tblGrid>
        <w:gridCol w:w="3969"/>
        <w:gridCol w:w="340"/>
        <w:gridCol w:w="4365"/>
      </w:tblGrid>
      <w:tr w:rsidR="002F1B3B" w:rsidRPr="00FE5F52" w14:paraId="54A49D30" w14:textId="77777777" w:rsidTr="009E4800">
        <w:trPr>
          <w:trHeight w:val="2021"/>
        </w:trPr>
        <w:tc>
          <w:tcPr>
            <w:tcW w:w="3969" w:type="dxa"/>
            <w:tcMar>
              <w:left w:w="0" w:type="dxa"/>
              <w:right w:w="0" w:type="dxa"/>
            </w:tcMar>
          </w:tcPr>
          <w:p w14:paraId="25FE16C3" w14:textId="5048D8E8" w:rsidR="003C165A" w:rsidRPr="00FE5F52" w:rsidRDefault="002F1B3B" w:rsidP="0007394A">
            <w:pPr>
              <w:keepNext/>
              <w:keepLines/>
              <w:rPr>
                <w:iCs/>
              </w:rPr>
            </w:pPr>
            <w:r w:rsidRPr="00317583">
              <w:rPr>
                <w:rFonts w:ascii="Calibri" w:hAnsi="Calibri" w:cs="Calibri"/>
                <w:szCs w:val="22"/>
              </w:rPr>
              <w:t>V</w:t>
            </w:r>
            <w:r w:rsidR="001F5F65">
              <w:rPr>
                <w:rFonts w:ascii="Calibri" w:hAnsi="Calibri" w:cs="Calibri"/>
                <w:szCs w:val="22"/>
              </w:rPr>
              <w:t> České Lípě</w:t>
            </w:r>
            <w:r w:rsidRPr="00317583">
              <w:rPr>
                <w:rFonts w:ascii="Calibri" w:hAnsi="Calibri" w:cs="Calibri"/>
                <w:szCs w:val="22"/>
              </w:rPr>
              <w:t xml:space="preserve"> dne </w:t>
            </w:r>
            <w:r w:rsidR="001F5F65">
              <w:rPr>
                <w:rFonts w:ascii="Calibri" w:hAnsi="Calibri" w:cs="Calibri"/>
                <w:szCs w:val="22"/>
              </w:rPr>
              <w:t>19. 2. 2026</w:t>
            </w:r>
            <w:bookmarkStart w:id="5" w:name="_GoBack"/>
            <w:bookmarkEnd w:id="5"/>
          </w:p>
          <w:p w14:paraId="1FBBF136" w14:textId="77777777" w:rsidR="003C165A" w:rsidRPr="00FE5F52" w:rsidRDefault="003C165A" w:rsidP="0007394A">
            <w:pPr>
              <w:keepNext/>
              <w:keepLines/>
            </w:pPr>
          </w:p>
          <w:p w14:paraId="08216B34" w14:textId="77777777" w:rsidR="003C165A" w:rsidRDefault="003C165A" w:rsidP="0007394A">
            <w:pPr>
              <w:keepNext/>
              <w:keepLines/>
            </w:pPr>
          </w:p>
          <w:p w14:paraId="59900CDB" w14:textId="77777777" w:rsidR="003C165A" w:rsidRDefault="003C165A" w:rsidP="0007394A">
            <w:pPr>
              <w:keepNext/>
              <w:keepLines/>
            </w:pPr>
          </w:p>
          <w:p w14:paraId="624F771C" w14:textId="77777777" w:rsidR="003C165A" w:rsidRPr="00FE5F52" w:rsidRDefault="003C165A" w:rsidP="0007394A">
            <w:pPr>
              <w:keepNext/>
              <w:keepLines/>
            </w:pPr>
          </w:p>
          <w:p w14:paraId="051A616B" w14:textId="66BF0A15" w:rsidR="003C165A" w:rsidRPr="00FE5F52" w:rsidRDefault="002F1B3B" w:rsidP="002F1B3B">
            <w:pPr>
              <w:keepNext/>
              <w:keepLines/>
            </w:pPr>
            <w:r w:rsidRPr="003A4C58">
              <w:rPr>
                <w:rFonts w:ascii="Calibri" w:hAnsi="Calibri" w:cs="Calibri"/>
                <w:b/>
                <w:szCs w:val="22"/>
              </w:rPr>
              <w:t>_________________________________</w:t>
            </w:r>
          </w:p>
          <w:p w14:paraId="6017E9D6" w14:textId="29CFB5A9" w:rsidR="003C165A" w:rsidRPr="00FE5F52" w:rsidRDefault="004C1C08" w:rsidP="0007394A">
            <w:r>
              <w:rPr>
                <w:rFonts w:ascii="Calibri" w:hAnsi="Calibri" w:cs="Calibri"/>
                <w:b/>
                <w:szCs w:val="22"/>
              </w:rPr>
              <w:t>AVE CZ odpadové hospodářství s.r.o.</w:t>
            </w:r>
          </w:p>
          <w:p w14:paraId="17356963" w14:textId="782E6F9C" w:rsidR="003C165A" w:rsidRPr="009F4C1B" w:rsidRDefault="001F5F65" w:rsidP="0007394A">
            <w:pPr>
              <w:keepNext/>
              <w:keepLines/>
              <w:rPr>
                <w:bCs/>
              </w:rPr>
            </w:pPr>
            <w:r w:rsidRPr="001F5F65">
              <w:rPr>
                <w:rFonts w:ascii="Calibri" w:hAnsi="Calibri" w:cs="Calibri"/>
                <w:szCs w:val="22"/>
                <w:highlight w:val="black"/>
              </w:rPr>
              <w:t>xxxxxxxxxxxxxxxxxxxxxxx</w:t>
            </w:r>
          </w:p>
          <w:p w14:paraId="7718C85D" w14:textId="16BDE76B" w:rsidR="003C165A" w:rsidRDefault="004C1C08" w:rsidP="0007394A">
            <w:pPr>
              <w:keepNext/>
              <w:keepLines/>
              <w:rPr>
                <w:color w:val="7030A0"/>
              </w:rPr>
            </w:pPr>
            <w:r>
              <w:rPr>
                <w:rFonts w:ascii="Calibri" w:hAnsi="Calibri" w:cs="Calibri"/>
                <w:szCs w:val="22"/>
              </w:rPr>
              <w:t>na základě plné moci</w:t>
            </w:r>
          </w:p>
          <w:p w14:paraId="0CCB89FB" w14:textId="05A5EAA8" w:rsidR="003C165A" w:rsidRPr="00FE5F52" w:rsidRDefault="003C165A" w:rsidP="0007394A">
            <w:pPr>
              <w:keepNext/>
              <w:keepLines/>
              <w:rPr>
                <w:iCs/>
              </w:rPr>
            </w:pPr>
            <w:r w:rsidRPr="005B60D7">
              <w:rPr>
                <w:rFonts w:ascii="Calibri" w:hAnsi="Calibri" w:cs="Calibri"/>
                <w:b/>
                <w:szCs w:val="22"/>
              </w:rPr>
              <w:t>dodavatel</w:t>
            </w:r>
          </w:p>
          <w:p w14:paraId="77790EC3" w14:textId="77777777" w:rsidR="003C165A" w:rsidRDefault="003C165A" w:rsidP="002F1B3B">
            <w:pPr>
              <w:keepNext/>
              <w:keepLines/>
              <w:rPr>
                <w:iCs/>
              </w:rPr>
            </w:pPr>
          </w:p>
          <w:p w14:paraId="1CC16907" w14:textId="77777777" w:rsidR="003C165A" w:rsidRDefault="003C165A" w:rsidP="002F1B3B">
            <w:pPr>
              <w:keepNext/>
              <w:keepLines/>
              <w:rPr>
                <w:iCs/>
              </w:rPr>
            </w:pPr>
          </w:p>
          <w:p w14:paraId="2FEC96FB" w14:textId="77777777" w:rsidR="003C165A" w:rsidRDefault="003C165A" w:rsidP="002F1B3B">
            <w:pPr>
              <w:keepNext/>
              <w:keepLines/>
              <w:rPr>
                <w:iCs/>
              </w:rPr>
            </w:pPr>
          </w:p>
          <w:p w14:paraId="7740E94E" w14:textId="77777777" w:rsidR="003C165A" w:rsidRDefault="003C165A" w:rsidP="002F1B3B">
            <w:pPr>
              <w:keepNext/>
              <w:keepLines/>
              <w:rPr>
                <w:iCs/>
              </w:rPr>
            </w:pPr>
          </w:p>
          <w:p w14:paraId="2C427EBF" w14:textId="0195ABCE" w:rsidR="003C165A" w:rsidRPr="00FE5F52" w:rsidRDefault="002F1B3B" w:rsidP="002F1B3B">
            <w:pPr>
              <w:keepNext/>
              <w:keepLines/>
              <w:rPr>
                <w:iCs/>
              </w:rPr>
            </w:pPr>
            <w:r w:rsidRPr="003A4C58">
              <w:rPr>
                <w:rFonts w:ascii="Calibri" w:hAnsi="Calibri" w:cs="Calibri"/>
                <w:b/>
                <w:szCs w:val="22"/>
              </w:rPr>
              <w:t>_________________________________</w:t>
            </w:r>
          </w:p>
          <w:p w14:paraId="57E6249D" w14:textId="3C5D1917" w:rsidR="003C165A" w:rsidRPr="00FE5F52" w:rsidRDefault="004C1C08" w:rsidP="003C165A">
            <w:r>
              <w:rPr>
                <w:rFonts w:ascii="Calibri" w:hAnsi="Calibri" w:cs="Calibri"/>
                <w:b/>
                <w:szCs w:val="22"/>
              </w:rPr>
              <w:t>AVE CZ odpadové hospodářství s.r.o.</w:t>
            </w:r>
          </w:p>
          <w:p w14:paraId="33176FC8" w14:textId="76169044" w:rsidR="003C165A" w:rsidRPr="009F4C1B" w:rsidRDefault="001F5F65" w:rsidP="003C165A">
            <w:pPr>
              <w:keepNext/>
              <w:keepLines/>
              <w:rPr>
                <w:bCs/>
              </w:rPr>
            </w:pPr>
            <w:r w:rsidRPr="001F5F65">
              <w:rPr>
                <w:rFonts w:ascii="Calibri" w:hAnsi="Calibri" w:cs="Calibri"/>
                <w:szCs w:val="22"/>
                <w:highlight w:val="black"/>
              </w:rPr>
              <w:t>xxxxxxxxxxxxxxxx</w:t>
            </w:r>
          </w:p>
          <w:p w14:paraId="51AC7B56" w14:textId="2EB91285" w:rsidR="000B3129" w:rsidRDefault="004C1C08" w:rsidP="000B3129">
            <w:pPr>
              <w:keepNext/>
              <w:keepLines/>
              <w:rPr>
                <w:color w:val="7030A0"/>
              </w:rPr>
            </w:pPr>
            <w:r>
              <w:rPr>
                <w:rFonts w:ascii="Calibri" w:hAnsi="Calibri" w:cs="Calibri"/>
                <w:szCs w:val="22"/>
              </w:rPr>
              <w:t>na základě plné moci</w:t>
            </w:r>
          </w:p>
          <w:p w14:paraId="6CE3B7BD" w14:textId="0CF49030" w:rsidR="003C165A" w:rsidRPr="00FE5F52" w:rsidRDefault="003C165A" w:rsidP="003C165A">
            <w:r w:rsidRPr="005B60D7">
              <w:rPr>
                <w:rFonts w:ascii="Calibri" w:hAnsi="Calibri" w:cs="Calibri"/>
                <w:b/>
                <w:szCs w:val="22"/>
              </w:rPr>
              <w:t>dodavatel</w:t>
            </w:r>
          </w:p>
        </w:tc>
        <w:tc>
          <w:tcPr>
            <w:tcW w:w="340" w:type="dxa"/>
            <w:tcMar>
              <w:left w:w="0" w:type="dxa"/>
              <w:right w:w="0" w:type="dxa"/>
            </w:tcMar>
          </w:tcPr>
          <w:p w14:paraId="770CCDB6" w14:textId="77777777" w:rsidR="003C165A" w:rsidRPr="00F4359F" w:rsidRDefault="003C165A" w:rsidP="0007394A">
            <w:pPr>
              <w:keepNext/>
              <w:keepLines/>
              <w:rPr>
                <w:iCs/>
              </w:rPr>
            </w:pPr>
          </w:p>
        </w:tc>
        <w:tc>
          <w:tcPr>
            <w:tcW w:w="4365" w:type="dxa"/>
            <w:tcMar>
              <w:left w:w="0" w:type="dxa"/>
              <w:right w:w="0" w:type="dxa"/>
            </w:tcMar>
          </w:tcPr>
          <w:p w14:paraId="413CA94A" w14:textId="30F1AD7E" w:rsidR="003C165A" w:rsidRPr="00F4359F" w:rsidRDefault="002F1B3B" w:rsidP="0007394A">
            <w:pPr>
              <w:keepNext/>
              <w:keepLines/>
              <w:rPr>
                <w:iCs/>
              </w:rPr>
            </w:pPr>
            <w:r w:rsidRPr="00F4359F">
              <w:rPr>
                <w:rFonts w:ascii="Calibri" w:hAnsi="Calibri" w:cs="Calibri"/>
                <w:szCs w:val="22"/>
              </w:rPr>
              <w:t xml:space="preserve">V </w:t>
            </w:r>
            <w:r w:rsidR="001F5F65">
              <w:rPr>
                <w:rFonts w:ascii="Calibri" w:hAnsi="Calibri" w:cs="Calibri"/>
                <w:szCs w:val="22"/>
              </w:rPr>
              <w:t>Chrastavě</w:t>
            </w:r>
            <w:r w:rsidRPr="00F4359F">
              <w:rPr>
                <w:rFonts w:ascii="Calibri" w:hAnsi="Calibri" w:cs="Calibri"/>
                <w:szCs w:val="22"/>
              </w:rPr>
              <w:t xml:space="preserve"> dne </w:t>
            </w:r>
            <w:r w:rsidR="001F5F65">
              <w:rPr>
                <w:rFonts w:ascii="Calibri" w:hAnsi="Calibri" w:cs="Calibri"/>
                <w:szCs w:val="22"/>
              </w:rPr>
              <w:t>17. 2. 2026</w:t>
            </w:r>
          </w:p>
          <w:p w14:paraId="4F37648F" w14:textId="77777777" w:rsidR="003C165A" w:rsidRPr="00F4359F" w:rsidRDefault="003C165A" w:rsidP="0007394A">
            <w:pPr>
              <w:keepNext/>
              <w:keepLines/>
            </w:pPr>
          </w:p>
          <w:p w14:paraId="1B199246" w14:textId="77777777" w:rsidR="003C165A" w:rsidRPr="00F4359F" w:rsidRDefault="003C165A" w:rsidP="0007394A">
            <w:pPr>
              <w:keepNext/>
              <w:keepLines/>
            </w:pPr>
          </w:p>
          <w:p w14:paraId="2D3708B1" w14:textId="77777777" w:rsidR="003C165A" w:rsidRPr="00F4359F" w:rsidRDefault="003C165A" w:rsidP="0007394A">
            <w:pPr>
              <w:keepNext/>
              <w:keepLines/>
            </w:pPr>
          </w:p>
          <w:p w14:paraId="699DC02C" w14:textId="77777777" w:rsidR="003C165A" w:rsidRPr="00F4359F" w:rsidRDefault="003C165A" w:rsidP="0007394A">
            <w:pPr>
              <w:keepNext/>
              <w:keepLines/>
            </w:pPr>
          </w:p>
          <w:p w14:paraId="3F0D567B" w14:textId="49F2C5A8" w:rsidR="003C165A" w:rsidRPr="00F4359F" w:rsidRDefault="002F1B3B" w:rsidP="002F1B3B">
            <w:pPr>
              <w:keepNext/>
              <w:keepLines/>
            </w:pPr>
            <w:r w:rsidRPr="00F4359F">
              <w:rPr>
                <w:rFonts w:ascii="Calibri" w:hAnsi="Calibri" w:cs="Calibri"/>
                <w:b/>
                <w:szCs w:val="22"/>
              </w:rPr>
              <w:t>_________________________________</w:t>
            </w:r>
          </w:p>
          <w:p w14:paraId="7DBB785C" w14:textId="47E39ADB" w:rsidR="003C165A" w:rsidRPr="00F4359F" w:rsidRDefault="004C1C08" w:rsidP="0007394A">
            <w:r w:rsidRPr="00F4359F">
              <w:rPr>
                <w:b/>
                <w:bCs/>
              </w:rPr>
              <w:t>Město Chrastava</w:t>
            </w:r>
          </w:p>
          <w:p w14:paraId="16DCF5D5" w14:textId="3CD410DA" w:rsidR="009E4800" w:rsidRPr="00F4359F" w:rsidRDefault="004C1C08" w:rsidP="003C165A">
            <w:r w:rsidRPr="00F4359F">
              <w:t>Ing. Michael Canov</w:t>
            </w:r>
          </w:p>
          <w:p w14:paraId="60EFA954" w14:textId="6F059DC5" w:rsidR="009E4800" w:rsidRPr="00F4359F" w:rsidRDefault="004C1C08" w:rsidP="003C165A">
            <w:pPr>
              <w:rPr>
                <w:iCs/>
                <w:color w:val="000000"/>
              </w:rPr>
            </w:pPr>
            <w:r w:rsidRPr="00F4359F">
              <w:t>starosta</w:t>
            </w:r>
          </w:p>
          <w:p w14:paraId="663D3199" w14:textId="2AF30DE3" w:rsidR="003C165A" w:rsidRPr="00F4359F" w:rsidRDefault="003C165A" w:rsidP="0007394A">
            <w:r w:rsidRPr="00F4359F">
              <w:rPr>
                <w:rFonts w:ascii="Calibri" w:hAnsi="Calibri" w:cs="Calibri"/>
                <w:b/>
                <w:szCs w:val="22"/>
              </w:rPr>
              <w:t>objednatel</w:t>
            </w:r>
          </w:p>
        </w:tc>
      </w:tr>
    </w:tbl>
    <w:p w14:paraId="485F7E6D" w14:textId="6C0C4B3D" w:rsidR="003353E1" w:rsidRPr="00A90E55" w:rsidRDefault="006736F3" w:rsidP="00A90E55">
      <w:pPr>
        <w:rPr>
          <w:rFonts w:ascii="Calibri" w:hAnsi="Calibri" w:cs="Calibri"/>
          <w:szCs w:val="22"/>
        </w:rPr>
      </w:pPr>
      <w:r>
        <w:rPr>
          <w:rFonts w:ascii="Calibri" w:hAnsi="Calibri" w:cs="Calibri"/>
          <w:szCs w:val="22"/>
        </w:rPr>
        <w:br w:type="page"/>
      </w:r>
    </w:p>
    <w:p w14:paraId="7D8476EC" w14:textId="77777777" w:rsidR="00A90E55" w:rsidRPr="00CC5B4C" w:rsidRDefault="00A90E55" w:rsidP="00A90E55">
      <w:pPr>
        <w:pStyle w:val="Ploha"/>
      </w:pPr>
      <w:r w:rsidRPr="0096119B">
        <w:lastRenderedPageBreak/>
        <w:t>Příloha č. 1</w:t>
      </w:r>
      <w:r>
        <w:rPr>
          <w:sz w:val="22"/>
          <w:szCs w:val="22"/>
        </w:rPr>
        <w:t xml:space="preserve"> </w:t>
      </w:r>
      <w:r>
        <w:t>k Dodatku</w:t>
      </w:r>
    </w:p>
    <w:tbl>
      <w:tblPr>
        <w:tblW w:w="10949" w:type="dxa"/>
        <w:jc w:val="center"/>
        <w:tblCellMar>
          <w:left w:w="70" w:type="dxa"/>
          <w:right w:w="70" w:type="dxa"/>
        </w:tblCellMar>
        <w:tblLook w:val="04A0" w:firstRow="1" w:lastRow="0" w:firstColumn="1" w:lastColumn="0" w:noHBand="0" w:noVBand="1"/>
      </w:tblPr>
      <w:tblGrid>
        <w:gridCol w:w="3261"/>
        <w:gridCol w:w="3260"/>
        <w:gridCol w:w="1728"/>
        <w:gridCol w:w="2700"/>
      </w:tblGrid>
      <w:tr w:rsidR="00A90E55" w14:paraId="0C10F38A" w14:textId="77777777" w:rsidTr="00C3071D">
        <w:trPr>
          <w:trHeight w:val="270"/>
          <w:jc w:val="center"/>
        </w:trPr>
        <w:tc>
          <w:tcPr>
            <w:tcW w:w="10949" w:type="dxa"/>
            <w:gridSpan w:val="4"/>
            <w:noWrap/>
            <w:vAlign w:val="bottom"/>
            <w:hideMark/>
          </w:tcPr>
          <w:p w14:paraId="5DD33E7C" w14:textId="77777777" w:rsidR="00A90E55" w:rsidRDefault="00A90E55" w:rsidP="00C3071D">
            <w:pPr>
              <w:contextualSpacing/>
              <w:rPr>
                <w:rFonts w:ascii="Calibri" w:hAnsi="Calibri" w:cs="Calibri"/>
                <w:b/>
                <w:bCs/>
              </w:rPr>
            </w:pPr>
            <w:r>
              <w:rPr>
                <w:rFonts w:ascii="Calibri" w:hAnsi="Calibri" w:cs="Calibri"/>
                <w:b/>
                <w:bCs/>
              </w:rPr>
              <w:t>Velkoobjemový odpad 20 03 07 – mobilní sběr</w:t>
            </w:r>
          </w:p>
        </w:tc>
      </w:tr>
      <w:tr w:rsidR="00A90E55" w14:paraId="118EB863" w14:textId="77777777" w:rsidTr="00C3071D">
        <w:trPr>
          <w:gridAfter w:val="2"/>
          <w:wAfter w:w="4428" w:type="dxa"/>
          <w:trHeight w:val="735"/>
          <w:jc w:val="center"/>
        </w:trPr>
        <w:tc>
          <w:tcPr>
            <w:tcW w:w="3261" w:type="dxa"/>
            <w:tcBorders>
              <w:top w:val="single" w:sz="8" w:space="0" w:color="auto"/>
              <w:left w:val="single" w:sz="8" w:space="0" w:color="auto"/>
              <w:bottom w:val="single" w:sz="4" w:space="0" w:color="auto"/>
              <w:right w:val="single" w:sz="4" w:space="0" w:color="auto"/>
            </w:tcBorders>
            <w:vAlign w:val="center"/>
            <w:hideMark/>
          </w:tcPr>
          <w:p w14:paraId="015BBC78" w14:textId="77777777" w:rsidR="00A90E55" w:rsidRDefault="00A90E55" w:rsidP="00C3071D">
            <w:pPr>
              <w:contextualSpacing/>
              <w:jc w:val="center"/>
              <w:rPr>
                <w:rFonts w:ascii="Calibri" w:hAnsi="Calibri" w:cs="Calibri"/>
                <w:b/>
                <w:bCs/>
              </w:rPr>
            </w:pPr>
            <w:r>
              <w:rPr>
                <w:rFonts w:ascii="Calibri" w:hAnsi="Calibri" w:cs="Calibri"/>
                <w:b/>
                <w:bCs/>
              </w:rPr>
              <w:t>Sestava  VKK</w:t>
            </w:r>
          </w:p>
        </w:tc>
        <w:tc>
          <w:tcPr>
            <w:tcW w:w="3260" w:type="dxa"/>
            <w:tcBorders>
              <w:top w:val="single" w:sz="8" w:space="0" w:color="auto"/>
              <w:left w:val="nil"/>
              <w:bottom w:val="single" w:sz="4" w:space="0" w:color="auto"/>
              <w:right w:val="single" w:sz="4" w:space="0" w:color="auto"/>
            </w:tcBorders>
            <w:vAlign w:val="center"/>
            <w:hideMark/>
          </w:tcPr>
          <w:p w14:paraId="3759F813" w14:textId="77777777" w:rsidR="00A90E55" w:rsidRDefault="00A90E55" w:rsidP="00C3071D">
            <w:pPr>
              <w:contextualSpacing/>
              <w:jc w:val="center"/>
              <w:rPr>
                <w:rFonts w:ascii="Calibri" w:hAnsi="Calibri" w:cs="Calibri"/>
                <w:b/>
                <w:bCs/>
              </w:rPr>
            </w:pPr>
            <w:r>
              <w:rPr>
                <w:rFonts w:ascii="Calibri" w:hAnsi="Calibri" w:cs="Calibri"/>
                <w:b/>
                <w:bCs/>
              </w:rPr>
              <w:t>Cena bez DPH za soupravu kontejnerů a 1 svoz</w:t>
            </w:r>
          </w:p>
        </w:tc>
      </w:tr>
      <w:tr w:rsidR="00A90E55" w14:paraId="10E81770" w14:textId="77777777" w:rsidTr="00C3071D">
        <w:trPr>
          <w:gridAfter w:val="2"/>
          <w:wAfter w:w="4428" w:type="dxa"/>
          <w:trHeight w:val="270"/>
          <w:jc w:val="center"/>
        </w:trPr>
        <w:tc>
          <w:tcPr>
            <w:tcW w:w="3261" w:type="dxa"/>
            <w:tcBorders>
              <w:top w:val="nil"/>
              <w:left w:val="single" w:sz="8" w:space="0" w:color="auto"/>
              <w:bottom w:val="single" w:sz="8" w:space="0" w:color="auto"/>
              <w:right w:val="single" w:sz="4" w:space="0" w:color="auto"/>
            </w:tcBorders>
            <w:noWrap/>
            <w:vAlign w:val="bottom"/>
            <w:hideMark/>
          </w:tcPr>
          <w:p w14:paraId="2B4477D9" w14:textId="77777777" w:rsidR="00A90E55" w:rsidRDefault="00A90E55" w:rsidP="00C3071D">
            <w:pPr>
              <w:contextualSpacing/>
              <w:rPr>
                <w:rFonts w:ascii="Calibri" w:hAnsi="Calibri" w:cs="Calibri"/>
                <w:bCs/>
              </w:rPr>
            </w:pPr>
            <w:r>
              <w:rPr>
                <w:rFonts w:ascii="Calibri" w:hAnsi="Calibri" w:cs="Calibri"/>
                <w:bCs/>
              </w:rPr>
              <w:t xml:space="preserve">2 ks kontejner </w:t>
            </w:r>
          </w:p>
          <w:p w14:paraId="7CB6770D" w14:textId="77777777" w:rsidR="00A90E55" w:rsidRDefault="00A90E55" w:rsidP="00C3071D">
            <w:pPr>
              <w:contextualSpacing/>
              <w:rPr>
                <w:rFonts w:ascii="Calibri" w:hAnsi="Calibri" w:cs="Calibri"/>
                <w:bCs/>
              </w:rPr>
            </w:pPr>
            <w:r>
              <w:rPr>
                <w:rFonts w:ascii="Calibri" w:hAnsi="Calibri" w:cs="Calibri"/>
                <w:bCs/>
              </w:rPr>
              <w:t xml:space="preserve">(25 - </w:t>
            </w:r>
            <w:smartTag w:uri="urn:schemas-microsoft-com:office:smarttags" w:element="metricconverter">
              <w:smartTagPr>
                <w:attr w:name="ProductID" w:val="33 m3"/>
              </w:smartTagPr>
              <w:r>
                <w:rPr>
                  <w:rFonts w:ascii="Calibri" w:hAnsi="Calibri" w:cs="Calibri"/>
                  <w:bCs/>
                </w:rPr>
                <w:t>33 m3</w:t>
              </w:r>
            </w:smartTag>
            <w:r>
              <w:rPr>
                <w:rFonts w:ascii="Calibri" w:hAnsi="Calibri" w:cs="Calibri"/>
                <w:bCs/>
              </w:rPr>
              <w:t>) v soupravě</w:t>
            </w:r>
          </w:p>
        </w:tc>
        <w:tc>
          <w:tcPr>
            <w:tcW w:w="3260" w:type="dxa"/>
            <w:tcBorders>
              <w:top w:val="nil"/>
              <w:left w:val="nil"/>
              <w:bottom w:val="single" w:sz="8" w:space="0" w:color="auto"/>
              <w:right w:val="single" w:sz="4" w:space="0" w:color="auto"/>
            </w:tcBorders>
            <w:noWrap/>
            <w:vAlign w:val="bottom"/>
            <w:hideMark/>
          </w:tcPr>
          <w:p w14:paraId="7F0228E7" w14:textId="34D8C3EB" w:rsidR="00A90E55" w:rsidRDefault="00A90E55" w:rsidP="00C3071D">
            <w:pPr>
              <w:contextualSpacing/>
              <w:jc w:val="center"/>
              <w:rPr>
                <w:rFonts w:ascii="Calibri" w:hAnsi="Calibri" w:cs="Calibri"/>
                <w:bCs/>
              </w:rPr>
            </w:pPr>
            <w:r>
              <w:rPr>
                <w:rFonts w:ascii="Calibri" w:hAnsi="Calibri" w:cs="Calibri"/>
                <w:bCs/>
              </w:rPr>
              <w:t>20 3</w:t>
            </w:r>
            <w:r w:rsidR="00F4359F">
              <w:rPr>
                <w:rFonts w:ascii="Calibri" w:hAnsi="Calibri" w:cs="Calibri"/>
                <w:bCs/>
              </w:rPr>
              <w:t>57</w:t>
            </w:r>
            <w:r>
              <w:rPr>
                <w:rFonts w:ascii="Calibri" w:hAnsi="Calibri" w:cs="Calibri"/>
                <w:bCs/>
              </w:rPr>
              <w:t xml:space="preserve"> Kč/ 2 ks</w:t>
            </w:r>
          </w:p>
        </w:tc>
      </w:tr>
      <w:tr w:rsidR="00A90E55" w14:paraId="60ADA169" w14:textId="77777777" w:rsidTr="00C3071D">
        <w:trPr>
          <w:trHeight w:val="270"/>
          <w:jc w:val="center"/>
        </w:trPr>
        <w:tc>
          <w:tcPr>
            <w:tcW w:w="3261" w:type="dxa"/>
            <w:noWrap/>
            <w:vAlign w:val="bottom"/>
          </w:tcPr>
          <w:p w14:paraId="32D7DE5C" w14:textId="77777777" w:rsidR="00A90E55" w:rsidRDefault="00A90E55" w:rsidP="00C3071D">
            <w:pPr>
              <w:contextualSpacing/>
              <w:rPr>
                <w:rFonts w:ascii="Arial" w:hAnsi="Arial" w:cs="Arial"/>
                <w:b/>
                <w:bCs/>
                <w:sz w:val="20"/>
                <w:szCs w:val="20"/>
              </w:rPr>
            </w:pPr>
          </w:p>
        </w:tc>
        <w:tc>
          <w:tcPr>
            <w:tcW w:w="3260" w:type="dxa"/>
            <w:noWrap/>
            <w:vAlign w:val="bottom"/>
          </w:tcPr>
          <w:p w14:paraId="1E7A2B84" w14:textId="77777777" w:rsidR="00A90E55" w:rsidRDefault="00A90E55" w:rsidP="00C3071D">
            <w:pPr>
              <w:contextualSpacing/>
              <w:rPr>
                <w:rFonts w:ascii="Arial" w:hAnsi="Arial" w:cs="Arial"/>
                <w:b/>
                <w:bCs/>
                <w:sz w:val="20"/>
                <w:szCs w:val="20"/>
              </w:rPr>
            </w:pPr>
          </w:p>
        </w:tc>
        <w:tc>
          <w:tcPr>
            <w:tcW w:w="1728" w:type="dxa"/>
            <w:noWrap/>
            <w:vAlign w:val="bottom"/>
          </w:tcPr>
          <w:p w14:paraId="4FE4345A" w14:textId="77777777" w:rsidR="00A90E55" w:rsidRDefault="00A90E55" w:rsidP="00C3071D">
            <w:pPr>
              <w:contextualSpacing/>
              <w:rPr>
                <w:rFonts w:ascii="Arial" w:hAnsi="Arial" w:cs="Arial"/>
                <w:b/>
                <w:bCs/>
                <w:sz w:val="20"/>
                <w:szCs w:val="20"/>
              </w:rPr>
            </w:pPr>
          </w:p>
        </w:tc>
        <w:tc>
          <w:tcPr>
            <w:tcW w:w="2700" w:type="dxa"/>
            <w:noWrap/>
            <w:vAlign w:val="bottom"/>
          </w:tcPr>
          <w:p w14:paraId="00B952E4" w14:textId="77777777" w:rsidR="00A90E55" w:rsidRDefault="00A90E55" w:rsidP="00C3071D">
            <w:pPr>
              <w:contextualSpacing/>
              <w:rPr>
                <w:rFonts w:ascii="Arial" w:hAnsi="Arial" w:cs="Arial"/>
                <w:b/>
                <w:bCs/>
                <w:sz w:val="20"/>
                <w:szCs w:val="20"/>
              </w:rPr>
            </w:pPr>
          </w:p>
        </w:tc>
      </w:tr>
      <w:tr w:rsidR="00A90E55" w14:paraId="40FF5DFF" w14:textId="77777777" w:rsidTr="00C3071D">
        <w:trPr>
          <w:trHeight w:val="270"/>
          <w:jc w:val="center"/>
        </w:trPr>
        <w:tc>
          <w:tcPr>
            <w:tcW w:w="10949" w:type="dxa"/>
            <w:gridSpan w:val="4"/>
            <w:noWrap/>
            <w:vAlign w:val="bottom"/>
          </w:tcPr>
          <w:p w14:paraId="001615E9" w14:textId="77777777" w:rsidR="00A90E55" w:rsidRDefault="00A90E55" w:rsidP="00C3071D">
            <w:pPr>
              <w:contextualSpacing/>
              <w:jc w:val="both"/>
              <w:rPr>
                <w:rFonts w:ascii="Calibri" w:hAnsi="Calibri" w:cs="Calibri"/>
                <w:bCs/>
              </w:rPr>
            </w:pPr>
            <w:r>
              <w:rPr>
                <w:rFonts w:ascii="Calibri" w:hAnsi="Calibri" w:cs="Calibri"/>
                <w:bCs/>
              </w:rPr>
              <w:t>Cena zahrnuje přistavení 2 ks kontejnerů, nájem kontejnerů, dopravu na zařízení k tomu určeném.</w:t>
            </w:r>
          </w:p>
          <w:p w14:paraId="6A5345A3" w14:textId="77777777" w:rsidR="00A90E55" w:rsidRDefault="00A90E55" w:rsidP="00C3071D">
            <w:pPr>
              <w:contextualSpacing/>
              <w:jc w:val="both"/>
              <w:rPr>
                <w:rFonts w:ascii="Arial" w:hAnsi="Arial" w:cs="Arial"/>
                <w:b/>
                <w:bCs/>
              </w:rPr>
            </w:pPr>
          </w:p>
          <w:p w14:paraId="17A36EB0" w14:textId="77777777" w:rsidR="00A90E55" w:rsidRPr="00B12C00" w:rsidRDefault="00A90E55" w:rsidP="00C3071D">
            <w:pPr>
              <w:contextualSpacing/>
              <w:rPr>
                <w:rFonts w:ascii="Calibri" w:hAnsi="Calibri" w:cs="Calibri"/>
                <w:u w:val="single"/>
              </w:rPr>
            </w:pPr>
            <w:r w:rsidRPr="00B12C00">
              <w:rPr>
                <w:rFonts w:ascii="Calibri" w:hAnsi="Calibri" w:cs="Calibri"/>
                <w:u w:val="single"/>
              </w:rPr>
              <w:t>Cena za odstranění odpadů:</w:t>
            </w:r>
          </w:p>
          <w:p w14:paraId="73DA0956" w14:textId="46291299" w:rsidR="00A90E55" w:rsidRPr="00B12C00" w:rsidRDefault="00A90E55" w:rsidP="00C3071D">
            <w:pPr>
              <w:contextualSpacing/>
              <w:rPr>
                <w:rFonts w:ascii="Calibri" w:hAnsi="Calibri" w:cs="Calibri"/>
                <w:bCs/>
              </w:rPr>
            </w:pPr>
            <w:r w:rsidRPr="00B12C00">
              <w:rPr>
                <w:rFonts w:ascii="Calibri" w:hAnsi="Calibri" w:cs="Calibri"/>
                <w:bCs/>
              </w:rPr>
              <w:t>20 03 07</w:t>
            </w:r>
            <w:r w:rsidRPr="00B12C00">
              <w:rPr>
                <w:rFonts w:ascii="Calibri" w:hAnsi="Calibri" w:cs="Calibri"/>
                <w:bCs/>
              </w:rPr>
              <w:tab/>
              <w:t>Objemný odpad na spalovn</w:t>
            </w:r>
            <w:r w:rsidR="00956750">
              <w:rPr>
                <w:rFonts w:ascii="Calibri" w:hAnsi="Calibri" w:cs="Calibri"/>
                <w:bCs/>
              </w:rPr>
              <w:t>u</w:t>
            </w:r>
            <w:r w:rsidRPr="00B12C00">
              <w:rPr>
                <w:rFonts w:ascii="Calibri" w:hAnsi="Calibri" w:cs="Calibri"/>
                <w:bCs/>
              </w:rPr>
              <w:t>:</w:t>
            </w:r>
            <w:r w:rsidRPr="00B12C00">
              <w:rPr>
                <w:rFonts w:ascii="Calibri" w:hAnsi="Calibri" w:cs="Calibri"/>
                <w:bCs/>
              </w:rPr>
              <w:tab/>
            </w:r>
            <w:r w:rsidRPr="00B12C00">
              <w:rPr>
                <w:rFonts w:ascii="Calibri" w:hAnsi="Calibri" w:cs="Calibri"/>
                <w:bCs/>
              </w:rPr>
              <w:tab/>
            </w:r>
            <w:r w:rsidR="00956750">
              <w:rPr>
                <w:rFonts w:ascii="Calibri" w:hAnsi="Calibri" w:cs="Calibri"/>
                <w:bCs/>
              </w:rPr>
              <w:t>2 833</w:t>
            </w:r>
            <w:r w:rsidRPr="00B12C00">
              <w:rPr>
                <w:rFonts w:ascii="Calibri" w:hAnsi="Calibri" w:cs="Calibri"/>
                <w:bCs/>
              </w:rPr>
              <w:t xml:space="preserve"> Kč/t</w:t>
            </w:r>
          </w:p>
          <w:p w14:paraId="0EA51950" w14:textId="1605E1D1" w:rsidR="00A90E55" w:rsidRPr="00B12C00" w:rsidRDefault="00A90E55" w:rsidP="00C3071D">
            <w:pPr>
              <w:contextualSpacing/>
              <w:rPr>
                <w:rFonts w:eastAsia="Calibri" w:cstheme="minorHAnsi"/>
                <w:b/>
                <w:bCs/>
                <w:color w:val="00B0F0"/>
                <w:sz w:val="24"/>
              </w:rPr>
            </w:pPr>
            <w:r w:rsidRPr="00B12C00">
              <w:rPr>
                <w:rFonts w:ascii="Calibri" w:hAnsi="Calibri" w:cs="Calibri"/>
                <w:bCs/>
              </w:rPr>
              <w:t>20 03 07             Objemný odpad na skládku:                     2 </w:t>
            </w:r>
            <w:r w:rsidR="00956750">
              <w:rPr>
                <w:rFonts w:ascii="Calibri" w:hAnsi="Calibri" w:cs="Calibri"/>
                <w:bCs/>
              </w:rPr>
              <w:t>308</w:t>
            </w:r>
            <w:r w:rsidRPr="00B12C00">
              <w:rPr>
                <w:rFonts w:ascii="Calibri" w:hAnsi="Calibri" w:cs="Calibri"/>
                <w:bCs/>
              </w:rPr>
              <w:t xml:space="preserve"> Kč/t </w:t>
            </w:r>
            <w:r w:rsidRPr="00B12C00">
              <w:rPr>
                <w:rFonts w:eastAsia="Calibri" w:cstheme="minorHAnsi"/>
                <w:b/>
                <w:bCs/>
                <w:color w:val="00B0F0"/>
                <w:sz w:val="24"/>
              </w:rPr>
              <w:t>*</w:t>
            </w:r>
            <w:r w:rsidRPr="00B12C00">
              <w:rPr>
                <w:rFonts w:ascii="Calibri" w:hAnsi="Calibri" w:cs="Calibri"/>
                <w:bCs/>
              </w:rPr>
              <w:t xml:space="preserve">   </w:t>
            </w:r>
          </w:p>
          <w:p w14:paraId="6EC8C948" w14:textId="77777777" w:rsidR="00A90E55" w:rsidRPr="00B12C00" w:rsidRDefault="00A90E55" w:rsidP="00C3071D">
            <w:pPr>
              <w:pStyle w:val="Nadpis5"/>
              <w:rPr>
                <w:rFonts w:asciiTheme="minorHAnsi" w:eastAsia="Times New Roman" w:hAnsiTheme="minorHAnsi" w:cstheme="minorHAnsi"/>
                <w:b/>
                <w:bCs/>
                <w:iCs/>
                <w:color w:val="00B0F0"/>
                <w:sz w:val="24"/>
                <w:szCs w:val="24"/>
              </w:rPr>
            </w:pPr>
            <w:r w:rsidRPr="00B12C00">
              <w:rPr>
                <w:rFonts w:asciiTheme="minorHAnsi" w:eastAsia="Calibri" w:hAnsiTheme="minorHAnsi" w:cstheme="minorHAnsi"/>
                <w:b/>
                <w:bCs/>
                <w:color w:val="00B0F0"/>
                <w:sz w:val="24"/>
                <w:szCs w:val="24"/>
              </w:rPr>
              <w:t>*</w:t>
            </w:r>
            <w:r w:rsidRPr="00B12C00">
              <w:rPr>
                <w:rFonts w:asciiTheme="minorHAnsi" w:eastAsia="Times New Roman" w:hAnsiTheme="minorHAnsi" w:cstheme="minorHAnsi"/>
                <w:b/>
                <w:bCs/>
                <w:i w:val="0"/>
                <w:iCs/>
                <w:color w:val="00B0F0"/>
                <w:sz w:val="24"/>
                <w:szCs w:val="24"/>
              </w:rPr>
              <w:t>Dílčí poplatky</w:t>
            </w:r>
          </w:p>
          <w:p w14:paraId="27DECA57" w14:textId="77777777" w:rsidR="00A90E55" w:rsidRPr="00B12C00" w:rsidRDefault="00A90E55" w:rsidP="00E02278">
            <w:pPr>
              <w:pStyle w:val="Odstavecseseznamem"/>
              <w:numPr>
                <w:ilvl w:val="0"/>
                <w:numId w:val="12"/>
              </w:numPr>
              <w:rPr>
                <w:rFonts w:asciiTheme="minorHAnsi" w:hAnsiTheme="minorHAnsi" w:cstheme="minorHAnsi"/>
                <w:sz w:val="22"/>
                <w:szCs w:val="22"/>
              </w:rPr>
            </w:pPr>
            <w:r w:rsidRPr="00B12C00">
              <w:rPr>
                <w:rFonts w:asciiTheme="minorHAnsi" w:hAnsiTheme="minorHAnsi" w:cstheme="minorHAnsi"/>
                <w:sz w:val="22"/>
                <w:szCs w:val="22"/>
              </w:rPr>
              <w:t xml:space="preserve">Při uplatnění třídicí slevy: 500,- Kč/tunu </w:t>
            </w:r>
            <w:r w:rsidRPr="00B12C00">
              <w:rPr>
                <w:rFonts w:asciiTheme="minorHAnsi" w:hAnsiTheme="minorHAnsi" w:cstheme="minorHAnsi"/>
                <w:color w:val="1E1E1E"/>
                <w:sz w:val="22"/>
                <w:szCs w:val="22"/>
              </w:rPr>
              <w:t>dle § 157 zákona č. 541/2020 Sb., o odpadech</w:t>
            </w:r>
          </w:p>
          <w:p w14:paraId="290536C3" w14:textId="77777777" w:rsidR="00A90E55" w:rsidRPr="00B12C00" w:rsidRDefault="00A90E55" w:rsidP="00E02278">
            <w:pPr>
              <w:pStyle w:val="Odstavecseseznamem"/>
              <w:numPr>
                <w:ilvl w:val="0"/>
                <w:numId w:val="12"/>
              </w:numPr>
              <w:rPr>
                <w:rFonts w:asciiTheme="minorHAnsi" w:hAnsiTheme="minorHAnsi" w:cstheme="minorHAnsi"/>
                <w:sz w:val="22"/>
                <w:szCs w:val="22"/>
              </w:rPr>
            </w:pPr>
            <w:r w:rsidRPr="00B12C00">
              <w:rPr>
                <w:rFonts w:asciiTheme="minorHAnsi" w:hAnsiTheme="minorHAnsi" w:cstheme="minorHAnsi"/>
                <w:sz w:val="22"/>
                <w:szCs w:val="22"/>
              </w:rPr>
              <w:t xml:space="preserve">Při neuplatnění/vyčerpání dílčí slevy: dle aktuální sazby podle přílohy č. 9 </w:t>
            </w:r>
            <w:r w:rsidRPr="00B12C00">
              <w:rPr>
                <w:rFonts w:asciiTheme="minorHAnsi" w:hAnsiTheme="minorHAnsi" w:cstheme="minorHAnsi"/>
                <w:color w:val="1E1E1E"/>
                <w:sz w:val="22"/>
                <w:szCs w:val="22"/>
              </w:rPr>
              <w:t>dle zákona č. 541/2020 Sb., o odpadech</w:t>
            </w:r>
          </w:p>
          <w:p w14:paraId="4812916F" w14:textId="77777777" w:rsidR="00A90E55" w:rsidRDefault="00A90E55" w:rsidP="00C3071D">
            <w:pPr>
              <w:contextualSpacing/>
              <w:rPr>
                <w:rFonts w:ascii="Calibri" w:hAnsi="Calibri" w:cs="Calibri"/>
                <w:bCs/>
              </w:rPr>
            </w:pPr>
          </w:p>
          <w:p w14:paraId="0B622AD1" w14:textId="77777777" w:rsidR="00A90E55" w:rsidRDefault="00A90E55" w:rsidP="00C3071D">
            <w:pPr>
              <w:contextualSpacing/>
              <w:rPr>
                <w:rFonts w:ascii="Calibri" w:hAnsi="Calibri" w:cs="Calibri"/>
                <w:bCs/>
              </w:rPr>
            </w:pPr>
            <w:r>
              <w:rPr>
                <w:rFonts w:ascii="Calibri" w:hAnsi="Calibri" w:cs="Calibri"/>
                <w:bCs/>
              </w:rPr>
              <w:t>16 01 03</w:t>
            </w:r>
            <w:r>
              <w:rPr>
                <w:rFonts w:ascii="Calibri" w:hAnsi="Calibri" w:cs="Calibri"/>
                <w:bCs/>
              </w:rPr>
              <w:tab/>
              <w:t>Pneumatiky osobní:</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t>70 Kč/ks</w:t>
            </w:r>
          </w:p>
          <w:p w14:paraId="50113F15" w14:textId="77B326F6" w:rsidR="00A90E55" w:rsidRDefault="00A90E55" w:rsidP="00C3071D">
            <w:pPr>
              <w:ind w:left="708" w:firstLine="708"/>
              <w:contextualSpacing/>
              <w:rPr>
                <w:rFonts w:ascii="Calibri" w:hAnsi="Calibri" w:cs="Calibri"/>
                <w:bCs/>
              </w:rPr>
            </w:pPr>
            <w:r>
              <w:rPr>
                <w:rFonts w:ascii="Calibri" w:hAnsi="Calibri" w:cs="Calibri"/>
                <w:bCs/>
              </w:rPr>
              <w:t>Pneumatiky osobní s diskem:</w:t>
            </w:r>
            <w:r>
              <w:rPr>
                <w:rFonts w:ascii="Calibri" w:hAnsi="Calibri" w:cs="Calibri"/>
                <w:bCs/>
              </w:rPr>
              <w:tab/>
            </w:r>
            <w:r>
              <w:rPr>
                <w:rFonts w:ascii="Calibri" w:hAnsi="Calibri" w:cs="Calibri"/>
                <w:bCs/>
              </w:rPr>
              <w:tab/>
            </w:r>
            <w:r>
              <w:rPr>
                <w:rFonts w:ascii="Calibri" w:hAnsi="Calibri" w:cs="Calibri"/>
                <w:bCs/>
              </w:rPr>
              <w:tab/>
              <w:t xml:space="preserve">            22</w:t>
            </w:r>
            <w:r w:rsidR="00E02278">
              <w:rPr>
                <w:rFonts w:ascii="Calibri" w:hAnsi="Calibri" w:cs="Calibri"/>
                <w:bCs/>
              </w:rPr>
              <w:t>4</w:t>
            </w:r>
            <w:r>
              <w:rPr>
                <w:rFonts w:ascii="Calibri" w:hAnsi="Calibri" w:cs="Calibri"/>
                <w:bCs/>
              </w:rPr>
              <w:t xml:space="preserve"> Kč/ks</w:t>
            </w:r>
          </w:p>
          <w:p w14:paraId="40ADFA72" w14:textId="3AECC14F" w:rsidR="00A90E55" w:rsidRDefault="00A90E55" w:rsidP="00C3071D">
            <w:pPr>
              <w:ind w:left="708" w:firstLine="708"/>
              <w:contextualSpacing/>
              <w:rPr>
                <w:rFonts w:ascii="Calibri" w:hAnsi="Calibri" w:cs="Calibri"/>
                <w:bCs/>
              </w:rPr>
            </w:pPr>
            <w:r>
              <w:rPr>
                <w:rFonts w:ascii="Calibri" w:hAnsi="Calibri" w:cs="Calibri"/>
                <w:bCs/>
              </w:rPr>
              <w:t>Pneumatiky nákladní:</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t xml:space="preserve">            24</w:t>
            </w:r>
            <w:r w:rsidR="00956750">
              <w:rPr>
                <w:rFonts w:ascii="Calibri" w:hAnsi="Calibri" w:cs="Calibri"/>
                <w:bCs/>
              </w:rPr>
              <w:t>1</w:t>
            </w:r>
            <w:r>
              <w:rPr>
                <w:rFonts w:ascii="Calibri" w:hAnsi="Calibri" w:cs="Calibri"/>
                <w:bCs/>
              </w:rPr>
              <w:t xml:space="preserve"> Kč/ks</w:t>
            </w:r>
          </w:p>
          <w:p w14:paraId="6D6DBDE1" w14:textId="2ABC7741" w:rsidR="00A90E55" w:rsidRDefault="00A90E55" w:rsidP="00C3071D">
            <w:pPr>
              <w:ind w:left="708" w:firstLine="708"/>
              <w:contextualSpacing/>
              <w:rPr>
                <w:rFonts w:ascii="Calibri" w:hAnsi="Calibri" w:cs="Calibri"/>
                <w:bCs/>
              </w:rPr>
            </w:pPr>
            <w:r>
              <w:rPr>
                <w:rFonts w:ascii="Calibri" w:hAnsi="Calibri" w:cs="Calibri"/>
                <w:bCs/>
              </w:rPr>
              <w:t>Pneumatiky traktorové:</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t xml:space="preserve">            60</w:t>
            </w:r>
            <w:r w:rsidR="00956750">
              <w:rPr>
                <w:rFonts w:ascii="Calibri" w:hAnsi="Calibri" w:cs="Calibri"/>
                <w:bCs/>
              </w:rPr>
              <w:t>8</w:t>
            </w:r>
            <w:r>
              <w:rPr>
                <w:rFonts w:ascii="Calibri" w:hAnsi="Calibri" w:cs="Calibri"/>
                <w:bCs/>
              </w:rPr>
              <w:t xml:space="preserve"> Kč/ks</w:t>
            </w:r>
          </w:p>
          <w:p w14:paraId="261A521B" w14:textId="350F330D" w:rsidR="00A90E55" w:rsidRDefault="00A90E55" w:rsidP="00C3071D">
            <w:pPr>
              <w:contextualSpacing/>
              <w:rPr>
                <w:rFonts w:ascii="Calibri" w:hAnsi="Calibri" w:cs="Calibri"/>
                <w:bCs/>
              </w:rPr>
            </w:pPr>
            <w:r>
              <w:rPr>
                <w:rFonts w:ascii="Calibri" w:hAnsi="Calibri" w:cs="Calibri"/>
                <w:bCs/>
              </w:rPr>
              <w:t>15 01 10</w:t>
            </w:r>
            <w:r>
              <w:rPr>
                <w:rFonts w:ascii="Calibri" w:hAnsi="Calibri" w:cs="Calibri"/>
                <w:bCs/>
              </w:rPr>
              <w:tab/>
              <w:t>Obaly obsahující nebezpečné látky</w:t>
            </w:r>
            <w:r>
              <w:rPr>
                <w:rFonts w:ascii="Calibri" w:hAnsi="Calibri" w:cs="Calibri"/>
                <w:bCs/>
              </w:rPr>
              <w:tab/>
            </w:r>
            <w:r>
              <w:rPr>
                <w:rFonts w:ascii="Calibri" w:hAnsi="Calibri" w:cs="Calibri"/>
                <w:bCs/>
              </w:rPr>
              <w:tab/>
              <w:t xml:space="preserve">      </w:t>
            </w:r>
            <w:r w:rsidR="00956750">
              <w:rPr>
                <w:rFonts w:ascii="Calibri" w:hAnsi="Calibri" w:cs="Calibri"/>
                <w:bCs/>
              </w:rPr>
              <w:t xml:space="preserve"> </w:t>
            </w:r>
            <w:r>
              <w:rPr>
                <w:rFonts w:ascii="Calibri" w:hAnsi="Calibri" w:cs="Calibri"/>
                <w:bCs/>
              </w:rPr>
              <w:t>18</w:t>
            </w:r>
            <w:r w:rsidR="00956750">
              <w:rPr>
                <w:rFonts w:ascii="Calibri" w:hAnsi="Calibri" w:cs="Calibri"/>
                <w:bCs/>
              </w:rPr>
              <w:t xml:space="preserve"> 812 </w:t>
            </w:r>
            <w:r>
              <w:rPr>
                <w:rFonts w:ascii="Calibri" w:hAnsi="Calibri" w:cs="Calibri"/>
                <w:bCs/>
              </w:rPr>
              <w:t>Kč/t</w:t>
            </w:r>
          </w:p>
          <w:p w14:paraId="5ACCA8E7" w14:textId="376B6277" w:rsidR="00A90E55" w:rsidRDefault="00A90E55" w:rsidP="00C3071D">
            <w:pPr>
              <w:contextualSpacing/>
              <w:rPr>
                <w:rFonts w:ascii="Calibri" w:hAnsi="Calibri" w:cs="Calibri"/>
                <w:bCs/>
              </w:rPr>
            </w:pPr>
            <w:r>
              <w:rPr>
                <w:rFonts w:ascii="Calibri" w:hAnsi="Calibri" w:cs="Calibri"/>
                <w:bCs/>
              </w:rPr>
              <w:t>20 01 27</w:t>
            </w:r>
            <w:r>
              <w:rPr>
                <w:rFonts w:ascii="Calibri" w:hAnsi="Calibri" w:cs="Calibri"/>
                <w:bCs/>
              </w:rPr>
              <w:tab/>
              <w:t>Barvy, tiskařské barvy, lepidla atd.</w:t>
            </w:r>
            <w:r>
              <w:rPr>
                <w:rFonts w:ascii="Calibri" w:hAnsi="Calibri" w:cs="Calibri"/>
                <w:bCs/>
              </w:rPr>
              <w:tab/>
            </w:r>
            <w:r>
              <w:rPr>
                <w:rFonts w:ascii="Calibri" w:hAnsi="Calibri" w:cs="Calibri"/>
                <w:bCs/>
              </w:rPr>
              <w:tab/>
              <w:t xml:space="preserve">      </w:t>
            </w:r>
            <w:r w:rsidR="00956750">
              <w:rPr>
                <w:rFonts w:ascii="Calibri" w:hAnsi="Calibri" w:cs="Calibri"/>
                <w:bCs/>
              </w:rPr>
              <w:t xml:space="preserve"> </w:t>
            </w:r>
            <w:r>
              <w:rPr>
                <w:rFonts w:ascii="Calibri" w:hAnsi="Calibri" w:cs="Calibri"/>
                <w:bCs/>
              </w:rPr>
              <w:t xml:space="preserve">28 </w:t>
            </w:r>
            <w:r w:rsidR="00956750">
              <w:rPr>
                <w:rFonts w:ascii="Calibri" w:hAnsi="Calibri" w:cs="Calibri"/>
                <w:bCs/>
              </w:rPr>
              <w:t>215</w:t>
            </w:r>
            <w:r>
              <w:rPr>
                <w:rFonts w:ascii="Calibri" w:hAnsi="Calibri" w:cs="Calibri"/>
                <w:bCs/>
              </w:rPr>
              <w:t xml:space="preserve"> Kč/t</w:t>
            </w:r>
          </w:p>
          <w:p w14:paraId="7878909D" w14:textId="77777777" w:rsidR="00A90E55" w:rsidRDefault="00A90E55" w:rsidP="00C3071D">
            <w:pPr>
              <w:contextualSpacing/>
              <w:rPr>
                <w:rFonts w:ascii="Calibri" w:hAnsi="Calibri" w:cs="Calibri"/>
                <w:bCs/>
              </w:rPr>
            </w:pPr>
          </w:p>
          <w:p w14:paraId="4450CA0D" w14:textId="77777777" w:rsidR="00A90E55" w:rsidRDefault="00A90E55" w:rsidP="00C3071D">
            <w:pPr>
              <w:contextualSpacing/>
              <w:rPr>
                <w:rFonts w:ascii="Calibri" w:hAnsi="Calibri" w:cs="Calibri"/>
                <w:bCs/>
              </w:rPr>
            </w:pPr>
            <w:r>
              <w:rPr>
                <w:rFonts w:ascii="Calibri" w:hAnsi="Calibri" w:cs="Calibri"/>
                <w:bCs/>
              </w:rPr>
              <w:t>Elektroodpad (lednice, tv, radia, sekačky, pračky, mikrovlnné trouby,...) jsou odváženy v rámci zpětného odběru zdarma.</w:t>
            </w:r>
          </w:p>
          <w:p w14:paraId="6A6427AA" w14:textId="77777777" w:rsidR="00A90E55" w:rsidRDefault="00A90E55" w:rsidP="00C3071D">
            <w:pPr>
              <w:contextualSpacing/>
              <w:jc w:val="center"/>
              <w:rPr>
                <w:rFonts w:ascii="Calibri" w:hAnsi="Calibri" w:cs="Calibri"/>
                <w:b/>
                <w:bCs/>
              </w:rPr>
            </w:pPr>
          </w:p>
          <w:p w14:paraId="1F52A7E2" w14:textId="77777777" w:rsidR="00A90E55" w:rsidRDefault="00A90E55" w:rsidP="00C3071D">
            <w:pPr>
              <w:contextualSpacing/>
              <w:rPr>
                <w:rFonts w:ascii="Calibri" w:hAnsi="Calibri" w:cs="Calibri"/>
                <w:b/>
                <w:bCs/>
              </w:rPr>
            </w:pPr>
            <w:r>
              <w:rPr>
                <w:rFonts w:ascii="Calibri" w:hAnsi="Calibri" w:cs="Calibri"/>
                <w:b/>
                <w:bCs/>
              </w:rPr>
              <w:t>Sběr nebezpečných složek komunálního odpadu – mobilní sběr</w:t>
            </w:r>
          </w:p>
        </w:tc>
      </w:tr>
      <w:tr w:rsidR="00A90E55" w14:paraId="1F6CC4ED" w14:textId="77777777" w:rsidTr="00C3071D">
        <w:trPr>
          <w:gridAfter w:val="2"/>
          <w:wAfter w:w="4428" w:type="dxa"/>
          <w:trHeight w:val="735"/>
          <w:jc w:val="center"/>
        </w:trPr>
        <w:tc>
          <w:tcPr>
            <w:tcW w:w="3261" w:type="dxa"/>
            <w:tcBorders>
              <w:top w:val="single" w:sz="8" w:space="0" w:color="auto"/>
              <w:left w:val="single" w:sz="8" w:space="0" w:color="auto"/>
              <w:bottom w:val="single" w:sz="4" w:space="0" w:color="auto"/>
              <w:right w:val="single" w:sz="4" w:space="0" w:color="auto"/>
            </w:tcBorders>
            <w:vAlign w:val="center"/>
            <w:hideMark/>
          </w:tcPr>
          <w:p w14:paraId="1FC5D1C3" w14:textId="77777777" w:rsidR="00A90E55" w:rsidRDefault="00A90E55" w:rsidP="00C3071D">
            <w:pPr>
              <w:contextualSpacing/>
              <w:jc w:val="center"/>
              <w:rPr>
                <w:rFonts w:ascii="Arial" w:hAnsi="Arial" w:cs="Arial"/>
                <w:b/>
                <w:bCs/>
                <w:sz w:val="20"/>
                <w:szCs w:val="20"/>
              </w:rPr>
            </w:pPr>
            <w:r>
              <w:rPr>
                <w:rFonts w:ascii="Arial" w:hAnsi="Arial" w:cs="Arial"/>
                <w:b/>
                <w:bCs/>
                <w:sz w:val="20"/>
                <w:szCs w:val="20"/>
              </w:rPr>
              <w:t>NO </w:t>
            </w:r>
          </w:p>
        </w:tc>
        <w:tc>
          <w:tcPr>
            <w:tcW w:w="3260" w:type="dxa"/>
            <w:tcBorders>
              <w:top w:val="single" w:sz="8" w:space="0" w:color="auto"/>
              <w:left w:val="nil"/>
              <w:bottom w:val="single" w:sz="4" w:space="0" w:color="auto"/>
              <w:right w:val="single" w:sz="4" w:space="0" w:color="auto"/>
            </w:tcBorders>
            <w:vAlign w:val="center"/>
            <w:hideMark/>
          </w:tcPr>
          <w:p w14:paraId="030CDC51" w14:textId="77777777" w:rsidR="00A90E55" w:rsidRDefault="00A90E55" w:rsidP="00C3071D">
            <w:pPr>
              <w:contextualSpacing/>
              <w:jc w:val="center"/>
              <w:rPr>
                <w:rFonts w:ascii="Arial" w:hAnsi="Arial" w:cs="Arial"/>
                <w:b/>
                <w:bCs/>
                <w:sz w:val="20"/>
                <w:szCs w:val="20"/>
              </w:rPr>
            </w:pPr>
            <w:r>
              <w:rPr>
                <w:rFonts w:ascii="Arial" w:hAnsi="Arial" w:cs="Arial"/>
                <w:b/>
                <w:bCs/>
                <w:sz w:val="20"/>
                <w:szCs w:val="20"/>
              </w:rPr>
              <w:t>Cena za provedení 1 svozu</w:t>
            </w:r>
          </w:p>
        </w:tc>
      </w:tr>
      <w:tr w:rsidR="00A90E55" w14:paraId="40756FE2" w14:textId="77777777" w:rsidTr="00C3071D">
        <w:trPr>
          <w:gridAfter w:val="2"/>
          <w:wAfter w:w="4428" w:type="dxa"/>
          <w:trHeight w:val="270"/>
          <w:jc w:val="center"/>
        </w:trPr>
        <w:tc>
          <w:tcPr>
            <w:tcW w:w="3261" w:type="dxa"/>
            <w:tcBorders>
              <w:top w:val="nil"/>
              <w:left w:val="single" w:sz="8" w:space="0" w:color="auto"/>
              <w:bottom w:val="single" w:sz="8" w:space="0" w:color="auto"/>
              <w:right w:val="single" w:sz="4" w:space="0" w:color="auto"/>
            </w:tcBorders>
            <w:noWrap/>
            <w:vAlign w:val="bottom"/>
            <w:hideMark/>
          </w:tcPr>
          <w:p w14:paraId="2ACB861A" w14:textId="77777777" w:rsidR="00A90E55" w:rsidRDefault="00A90E55" w:rsidP="00C3071D">
            <w:pPr>
              <w:contextualSpacing/>
              <w:rPr>
                <w:rFonts w:ascii="Arial" w:hAnsi="Arial" w:cs="Arial"/>
                <w:sz w:val="20"/>
                <w:szCs w:val="20"/>
              </w:rPr>
            </w:pPr>
            <w:r>
              <w:rPr>
                <w:rFonts w:ascii="Arial" w:hAnsi="Arial" w:cs="Arial"/>
                <w:sz w:val="20"/>
                <w:szCs w:val="20"/>
              </w:rPr>
              <w:t> </w:t>
            </w:r>
          </w:p>
        </w:tc>
        <w:tc>
          <w:tcPr>
            <w:tcW w:w="3260" w:type="dxa"/>
            <w:tcBorders>
              <w:top w:val="nil"/>
              <w:left w:val="nil"/>
              <w:bottom w:val="single" w:sz="8" w:space="0" w:color="auto"/>
              <w:right w:val="single" w:sz="4" w:space="0" w:color="auto"/>
            </w:tcBorders>
            <w:noWrap/>
            <w:vAlign w:val="bottom"/>
            <w:hideMark/>
          </w:tcPr>
          <w:p w14:paraId="5CE4614B" w14:textId="14985FAC" w:rsidR="00A90E55" w:rsidRDefault="00A90E55" w:rsidP="00C3071D">
            <w:pPr>
              <w:contextualSpacing/>
              <w:jc w:val="center"/>
              <w:rPr>
                <w:rFonts w:ascii="Arial" w:hAnsi="Arial" w:cs="Arial"/>
                <w:bCs/>
                <w:sz w:val="20"/>
                <w:szCs w:val="20"/>
              </w:rPr>
            </w:pPr>
            <w:r>
              <w:rPr>
                <w:rFonts w:ascii="Arial" w:hAnsi="Arial" w:cs="Arial"/>
                <w:bCs/>
                <w:sz w:val="20"/>
                <w:szCs w:val="20"/>
              </w:rPr>
              <w:t xml:space="preserve">16 </w:t>
            </w:r>
            <w:r w:rsidR="00956750">
              <w:rPr>
                <w:rFonts w:ascii="Arial" w:hAnsi="Arial" w:cs="Arial"/>
                <w:bCs/>
                <w:sz w:val="20"/>
                <w:szCs w:val="20"/>
              </w:rPr>
              <w:t>509</w:t>
            </w:r>
            <w:r>
              <w:rPr>
                <w:rFonts w:ascii="Arial" w:hAnsi="Arial" w:cs="Arial"/>
                <w:bCs/>
                <w:sz w:val="20"/>
                <w:szCs w:val="20"/>
              </w:rPr>
              <w:t xml:space="preserve"> Kč/ 2 ks</w:t>
            </w:r>
          </w:p>
        </w:tc>
      </w:tr>
      <w:tr w:rsidR="00A90E55" w14:paraId="5CE1EBA9" w14:textId="77777777" w:rsidTr="00C3071D">
        <w:trPr>
          <w:trHeight w:val="255"/>
          <w:jc w:val="center"/>
        </w:trPr>
        <w:tc>
          <w:tcPr>
            <w:tcW w:w="3261" w:type="dxa"/>
            <w:noWrap/>
            <w:vAlign w:val="bottom"/>
          </w:tcPr>
          <w:p w14:paraId="745211AE" w14:textId="77777777" w:rsidR="00A90E55" w:rsidRDefault="00A90E55" w:rsidP="00C3071D">
            <w:pPr>
              <w:contextualSpacing/>
              <w:rPr>
                <w:rFonts w:ascii="Arial" w:hAnsi="Arial" w:cs="Arial"/>
                <w:sz w:val="20"/>
                <w:szCs w:val="20"/>
              </w:rPr>
            </w:pPr>
          </w:p>
        </w:tc>
        <w:tc>
          <w:tcPr>
            <w:tcW w:w="3260" w:type="dxa"/>
            <w:noWrap/>
            <w:vAlign w:val="bottom"/>
          </w:tcPr>
          <w:p w14:paraId="0B7D4596" w14:textId="77777777" w:rsidR="00A90E55" w:rsidRDefault="00A90E55" w:rsidP="00C3071D">
            <w:pPr>
              <w:contextualSpacing/>
              <w:rPr>
                <w:rFonts w:ascii="Arial" w:hAnsi="Arial" w:cs="Arial"/>
                <w:sz w:val="20"/>
                <w:szCs w:val="20"/>
              </w:rPr>
            </w:pPr>
          </w:p>
        </w:tc>
        <w:tc>
          <w:tcPr>
            <w:tcW w:w="1728" w:type="dxa"/>
            <w:noWrap/>
            <w:vAlign w:val="bottom"/>
          </w:tcPr>
          <w:p w14:paraId="5FE34B41" w14:textId="77777777" w:rsidR="00A90E55" w:rsidRDefault="00A90E55" w:rsidP="00C3071D">
            <w:pPr>
              <w:contextualSpacing/>
              <w:rPr>
                <w:rFonts w:ascii="Arial" w:hAnsi="Arial" w:cs="Arial"/>
                <w:sz w:val="20"/>
                <w:szCs w:val="20"/>
              </w:rPr>
            </w:pPr>
          </w:p>
        </w:tc>
        <w:tc>
          <w:tcPr>
            <w:tcW w:w="2700" w:type="dxa"/>
            <w:noWrap/>
            <w:vAlign w:val="bottom"/>
          </w:tcPr>
          <w:p w14:paraId="2DCAEC8F" w14:textId="77777777" w:rsidR="00A90E55" w:rsidRDefault="00A90E55" w:rsidP="00C3071D">
            <w:pPr>
              <w:contextualSpacing/>
              <w:rPr>
                <w:rFonts w:ascii="Arial" w:hAnsi="Arial" w:cs="Arial"/>
                <w:sz w:val="20"/>
                <w:szCs w:val="20"/>
              </w:rPr>
            </w:pPr>
          </w:p>
        </w:tc>
      </w:tr>
      <w:tr w:rsidR="00A90E55" w14:paraId="313A77AF" w14:textId="77777777" w:rsidTr="00C3071D">
        <w:trPr>
          <w:trHeight w:val="270"/>
          <w:jc w:val="center"/>
        </w:trPr>
        <w:tc>
          <w:tcPr>
            <w:tcW w:w="10949" w:type="dxa"/>
            <w:gridSpan w:val="4"/>
            <w:noWrap/>
            <w:vAlign w:val="bottom"/>
            <w:hideMark/>
          </w:tcPr>
          <w:p w14:paraId="621A97B2" w14:textId="77777777" w:rsidR="00A90E55" w:rsidRDefault="00A90E55" w:rsidP="00C3071D">
            <w:pPr>
              <w:contextualSpacing/>
              <w:rPr>
                <w:rFonts w:ascii="Calibri" w:hAnsi="Calibri" w:cs="Calibri"/>
                <w:b/>
                <w:bCs/>
              </w:rPr>
            </w:pPr>
            <w:r>
              <w:rPr>
                <w:rFonts w:ascii="Calibri" w:hAnsi="Calibri" w:cs="Calibri"/>
                <w:b/>
                <w:bCs/>
              </w:rPr>
              <w:t xml:space="preserve">Separovaný sběr komunálního odpadu </w:t>
            </w:r>
          </w:p>
        </w:tc>
      </w:tr>
      <w:tr w:rsidR="00A90E55" w14:paraId="220DA724" w14:textId="77777777" w:rsidTr="00C3071D">
        <w:trPr>
          <w:gridAfter w:val="2"/>
          <w:wAfter w:w="4428" w:type="dxa"/>
          <w:trHeight w:val="510"/>
          <w:jc w:val="center"/>
        </w:trPr>
        <w:tc>
          <w:tcPr>
            <w:tcW w:w="3261" w:type="dxa"/>
            <w:tcBorders>
              <w:top w:val="single" w:sz="8" w:space="0" w:color="auto"/>
              <w:left w:val="single" w:sz="8" w:space="0" w:color="auto"/>
              <w:bottom w:val="single" w:sz="4" w:space="0" w:color="auto"/>
              <w:right w:val="single" w:sz="4" w:space="0" w:color="auto"/>
            </w:tcBorders>
            <w:vAlign w:val="center"/>
            <w:hideMark/>
          </w:tcPr>
          <w:p w14:paraId="2B0E3D42" w14:textId="77777777" w:rsidR="00A90E55" w:rsidRDefault="00A90E55" w:rsidP="00C3071D">
            <w:pPr>
              <w:contextualSpacing/>
              <w:jc w:val="center"/>
              <w:rPr>
                <w:rFonts w:ascii="Calibri" w:hAnsi="Calibri" w:cs="Calibri"/>
                <w:b/>
                <w:bCs/>
              </w:rPr>
            </w:pPr>
            <w:r>
              <w:rPr>
                <w:rFonts w:ascii="Calibri" w:hAnsi="Calibri" w:cs="Calibri"/>
                <w:b/>
                <w:bCs/>
              </w:rPr>
              <w:t>TKO</w:t>
            </w:r>
          </w:p>
        </w:tc>
        <w:tc>
          <w:tcPr>
            <w:tcW w:w="3260" w:type="dxa"/>
            <w:tcBorders>
              <w:top w:val="single" w:sz="8" w:space="0" w:color="auto"/>
              <w:left w:val="nil"/>
              <w:bottom w:val="single" w:sz="4" w:space="0" w:color="auto"/>
              <w:right w:val="single" w:sz="4" w:space="0" w:color="auto"/>
            </w:tcBorders>
            <w:vAlign w:val="center"/>
            <w:hideMark/>
          </w:tcPr>
          <w:p w14:paraId="5C50C7CB" w14:textId="77777777" w:rsidR="00A90E55" w:rsidRDefault="00A90E55" w:rsidP="00C3071D">
            <w:pPr>
              <w:contextualSpacing/>
              <w:jc w:val="center"/>
              <w:rPr>
                <w:rFonts w:ascii="Calibri" w:hAnsi="Calibri" w:cs="Calibri"/>
                <w:b/>
                <w:bCs/>
              </w:rPr>
            </w:pPr>
            <w:r>
              <w:rPr>
                <w:rFonts w:ascii="Calibri" w:hAnsi="Calibri" w:cs="Calibri"/>
                <w:b/>
                <w:bCs/>
              </w:rPr>
              <w:t>Cena bez DPH za nádobu a 1 svoz</w:t>
            </w:r>
          </w:p>
        </w:tc>
      </w:tr>
      <w:tr w:rsidR="00A90E55" w14:paraId="2DC28B91" w14:textId="77777777" w:rsidTr="00C3071D">
        <w:trPr>
          <w:gridAfter w:val="2"/>
          <w:wAfter w:w="4428" w:type="dxa"/>
          <w:trHeight w:val="255"/>
          <w:jc w:val="center"/>
        </w:trPr>
        <w:tc>
          <w:tcPr>
            <w:tcW w:w="3261" w:type="dxa"/>
            <w:tcBorders>
              <w:top w:val="nil"/>
              <w:left w:val="single" w:sz="8" w:space="0" w:color="auto"/>
              <w:bottom w:val="single" w:sz="4" w:space="0" w:color="auto"/>
              <w:right w:val="single" w:sz="4" w:space="0" w:color="auto"/>
            </w:tcBorders>
            <w:noWrap/>
            <w:vAlign w:val="bottom"/>
            <w:hideMark/>
          </w:tcPr>
          <w:p w14:paraId="00D1D53E" w14:textId="77777777" w:rsidR="00A90E55" w:rsidRDefault="00A90E55" w:rsidP="00C3071D">
            <w:pPr>
              <w:contextualSpacing/>
              <w:rPr>
                <w:rFonts w:ascii="Calibri" w:hAnsi="Calibri" w:cs="Calibri"/>
                <w:b/>
                <w:bCs/>
              </w:rPr>
            </w:pPr>
            <w:r>
              <w:rPr>
                <w:rFonts w:ascii="Calibri" w:hAnsi="Calibri" w:cs="Calibri"/>
                <w:bCs/>
              </w:rPr>
              <w:t xml:space="preserve">Plasty                                  </w:t>
            </w:r>
            <w:r>
              <w:rPr>
                <w:rFonts w:ascii="Calibri" w:hAnsi="Calibri" w:cs="Calibri"/>
                <w:b/>
                <w:bCs/>
              </w:rPr>
              <w:t>35</w:t>
            </w:r>
          </w:p>
        </w:tc>
        <w:tc>
          <w:tcPr>
            <w:tcW w:w="3260" w:type="dxa"/>
            <w:tcBorders>
              <w:top w:val="nil"/>
              <w:left w:val="nil"/>
              <w:bottom w:val="single" w:sz="4" w:space="0" w:color="auto"/>
              <w:right w:val="single" w:sz="4" w:space="0" w:color="auto"/>
            </w:tcBorders>
            <w:noWrap/>
            <w:hideMark/>
          </w:tcPr>
          <w:p w14:paraId="0CEE51BE" w14:textId="3BAD3B19" w:rsidR="00A90E55" w:rsidRDefault="00A90E55" w:rsidP="00C3071D">
            <w:pPr>
              <w:contextualSpacing/>
              <w:jc w:val="center"/>
              <w:rPr>
                <w:rFonts w:ascii="Calibri" w:hAnsi="Calibri" w:cs="Calibri"/>
              </w:rPr>
            </w:pPr>
            <w:r>
              <w:rPr>
                <w:rFonts w:ascii="Calibri" w:hAnsi="Calibri" w:cs="Calibri"/>
                <w:bCs/>
              </w:rPr>
              <w:t>40</w:t>
            </w:r>
            <w:r w:rsidR="00956750">
              <w:rPr>
                <w:rFonts w:ascii="Calibri" w:hAnsi="Calibri" w:cs="Calibri"/>
                <w:bCs/>
              </w:rPr>
              <w:t>1</w:t>
            </w:r>
            <w:r>
              <w:rPr>
                <w:rFonts w:ascii="Calibri" w:hAnsi="Calibri" w:cs="Calibri"/>
                <w:bCs/>
              </w:rPr>
              <w:t xml:space="preserve"> Kč</w:t>
            </w:r>
          </w:p>
        </w:tc>
      </w:tr>
      <w:tr w:rsidR="00A90E55" w14:paraId="012C739B" w14:textId="77777777" w:rsidTr="00C3071D">
        <w:trPr>
          <w:gridAfter w:val="2"/>
          <w:wAfter w:w="4428" w:type="dxa"/>
          <w:trHeight w:val="255"/>
          <w:jc w:val="center"/>
        </w:trPr>
        <w:tc>
          <w:tcPr>
            <w:tcW w:w="3261" w:type="dxa"/>
            <w:tcBorders>
              <w:top w:val="nil"/>
              <w:left w:val="single" w:sz="8" w:space="0" w:color="auto"/>
              <w:bottom w:val="single" w:sz="4" w:space="0" w:color="auto"/>
              <w:right w:val="single" w:sz="4" w:space="0" w:color="auto"/>
            </w:tcBorders>
            <w:noWrap/>
            <w:vAlign w:val="bottom"/>
            <w:hideMark/>
          </w:tcPr>
          <w:p w14:paraId="1B70F8BB" w14:textId="77777777" w:rsidR="00A90E55" w:rsidRDefault="00A90E55" w:rsidP="00C3071D">
            <w:pPr>
              <w:contextualSpacing/>
              <w:rPr>
                <w:rFonts w:ascii="Calibri" w:hAnsi="Calibri" w:cs="Calibri"/>
                <w:b/>
                <w:bCs/>
              </w:rPr>
            </w:pPr>
            <w:r>
              <w:rPr>
                <w:rFonts w:ascii="Calibri" w:hAnsi="Calibri" w:cs="Calibri"/>
                <w:bCs/>
              </w:rPr>
              <w:t xml:space="preserve">Sklo                                     </w:t>
            </w:r>
            <w:r>
              <w:rPr>
                <w:rFonts w:ascii="Calibri" w:hAnsi="Calibri" w:cs="Calibri"/>
                <w:b/>
                <w:bCs/>
              </w:rPr>
              <w:t>32</w:t>
            </w:r>
          </w:p>
        </w:tc>
        <w:tc>
          <w:tcPr>
            <w:tcW w:w="3260" w:type="dxa"/>
            <w:tcBorders>
              <w:top w:val="nil"/>
              <w:left w:val="nil"/>
              <w:bottom w:val="single" w:sz="4" w:space="0" w:color="auto"/>
              <w:right w:val="single" w:sz="4" w:space="0" w:color="auto"/>
            </w:tcBorders>
            <w:noWrap/>
            <w:hideMark/>
          </w:tcPr>
          <w:p w14:paraId="5802DEDC" w14:textId="2837BE7D" w:rsidR="00A90E55" w:rsidRDefault="00A90E55" w:rsidP="00C3071D">
            <w:pPr>
              <w:contextualSpacing/>
              <w:jc w:val="center"/>
              <w:rPr>
                <w:rFonts w:ascii="Calibri" w:hAnsi="Calibri" w:cs="Calibri"/>
              </w:rPr>
            </w:pPr>
            <w:r>
              <w:rPr>
                <w:rFonts w:ascii="Calibri" w:hAnsi="Calibri" w:cs="Calibri"/>
                <w:bCs/>
              </w:rPr>
              <w:t>37</w:t>
            </w:r>
            <w:r w:rsidR="00956750">
              <w:rPr>
                <w:rFonts w:ascii="Calibri" w:hAnsi="Calibri" w:cs="Calibri"/>
                <w:bCs/>
              </w:rPr>
              <w:t>4</w:t>
            </w:r>
            <w:r>
              <w:rPr>
                <w:rFonts w:ascii="Calibri" w:hAnsi="Calibri" w:cs="Calibri"/>
                <w:bCs/>
              </w:rPr>
              <w:t xml:space="preserve"> Kč</w:t>
            </w:r>
          </w:p>
        </w:tc>
      </w:tr>
      <w:tr w:rsidR="00A90E55" w14:paraId="45265DB6" w14:textId="77777777" w:rsidTr="00C3071D">
        <w:trPr>
          <w:gridAfter w:val="2"/>
          <w:wAfter w:w="4428" w:type="dxa"/>
          <w:trHeight w:val="270"/>
          <w:jc w:val="center"/>
        </w:trPr>
        <w:tc>
          <w:tcPr>
            <w:tcW w:w="3261" w:type="dxa"/>
            <w:tcBorders>
              <w:top w:val="nil"/>
              <w:left w:val="single" w:sz="8" w:space="0" w:color="auto"/>
              <w:bottom w:val="single" w:sz="8" w:space="0" w:color="auto"/>
              <w:right w:val="single" w:sz="4" w:space="0" w:color="auto"/>
            </w:tcBorders>
            <w:noWrap/>
            <w:vAlign w:val="bottom"/>
            <w:hideMark/>
          </w:tcPr>
          <w:p w14:paraId="215BBCA7" w14:textId="77777777" w:rsidR="00A90E55" w:rsidRDefault="00A90E55" w:rsidP="00C3071D">
            <w:pPr>
              <w:contextualSpacing/>
              <w:rPr>
                <w:rFonts w:ascii="Calibri" w:hAnsi="Calibri" w:cs="Calibri"/>
                <w:b/>
                <w:bCs/>
              </w:rPr>
            </w:pPr>
            <w:r>
              <w:rPr>
                <w:rFonts w:ascii="Calibri" w:hAnsi="Calibri" w:cs="Calibri"/>
                <w:bCs/>
              </w:rPr>
              <w:t xml:space="preserve">Papír                                   </w:t>
            </w:r>
            <w:r>
              <w:rPr>
                <w:rFonts w:ascii="Calibri" w:hAnsi="Calibri" w:cs="Calibri"/>
                <w:b/>
                <w:bCs/>
              </w:rPr>
              <w:t>35</w:t>
            </w:r>
          </w:p>
        </w:tc>
        <w:tc>
          <w:tcPr>
            <w:tcW w:w="3260" w:type="dxa"/>
            <w:tcBorders>
              <w:top w:val="nil"/>
              <w:left w:val="nil"/>
              <w:bottom w:val="single" w:sz="8" w:space="0" w:color="auto"/>
              <w:right w:val="single" w:sz="4" w:space="0" w:color="auto"/>
            </w:tcBorders>
            <w:noWrap/>
            <w:hideMark/>
          </w:tcPr>
          <w:p w14:paraId="5761271D" w14:textId="227E3A83" w:rsidR="00A90E55" w:rsidRDefault="00A90E55" w:rsidP="00C3071D">
            <w:pPr>
              <w:contextualSpacing/>
              <w:jc w:val="center"/>
              <w:rPr>
                <w:rFonts w:ascii="Calibri" w:hAnsi="Calibri" w:cs="Calibri"/>
              </w:rPr>
            </w:pPr>
            <w:r>
              <w:rPr>
                <w:rFonts w:ascii="Calibri" w:hAnsi="Calibri" w:cs="Calibri"/>
                <w:bCs/>
              </w:rPr>
              <w:t>37</w:t>
            </w:r>
            <w:r w:rsidR="00956750">
              <w:rPr>
                <w:rFonts w:ascii="Calibri" w:hAnsi="Calibri" w:cs="Calibri"/>
                <w:bCs/>
              </w:rPr>
              <w:t>4</w:t>
            </w:r>
            <w:r>
              <w:rPr>
                <w:rFonts w:ascii="Calibri" w:hAnsi="Calibri" w:cs="Calibri"/>
                <w:bCs/>
              </w:rPr>
              <w:t xml:space="preserve"> Kč</w:t>
            </w:r>
          </w:p>
        </w:tc>
      </w:tr>
      <w:tr w:rsidR="00A90E55" w14:paraId="36B44285" w14:textId="77777777" w:rsidTr="00C3071D">
        <w:trPr>
          <w:gridAfter w:val="2"/>
          <w:wAfter w:w="4428" w:type="dxa"/>
          <w:cantSplit/>
          <w:trHeight w:val="270"/>
          <w:jc w:val="center"/>
        </w:trPr>
        <w:tc>
          <w:tcPr>
            <w:tcW w:w="3261" w:type="dxa"/>
            <w:tcBorders>
              <w:top w:val="nil"/>
              <w:left w:val="single" w:sz="8" w:space="0" w:color="auto"/>
              <w:bottom w:val="single" w:sz="8" w:space="0" w:color="auto"/>
              <w:right w:val="single" w:sz="4" w:space="0" w:color="auto"/>
            </w:tcBorders>
            <w:noWrap/>
            <w:vAlign w:val="bottom"/>
            <w:hideMark/>
          </w:tcPr>
          <w:p w14:paraId="6BE5ECED" w14:textId="77777777" w:rsidR="00A90E55" w:rsidRDefault="00A90E55" w:rsidP="00C3071D">
            <w:pPr>
              <w:contextualSpacing/>
              <w:rPr>
                <w:rFonts w:ascii="Calibri" w:hAnsi="Calibri" w:cs="Calibri"/>
                <w:bCs/>
              </w:rPr>
            </w:pPr>
            <w:r>
              <w:rPr>
                <w:rFonts w:ascii="Calibri" w:hAnsi="Calibri" w:cs="Calibri"/>
                <w:bCs/>
              </w:rPr>
              <w:t xml:space="preserve">Kovy                                      </w:t>
            </w:r>
            <w:r>
              <w:rPr>
                <w:rFonts w:ascii="Calibri" w:hAnsi="Calibri" w:cs="Calibri"/>
                <w:b/>
              </w:rPr>
              <w:t>5</w:t>
            </w:r>
          </w:p>
        </w:tc>
        <w:tc>
          <w:tcPr>
            <w:tcW w:w="3260" w:type="dxa"/>
            <w:tcBorders>
              <w:top w:val="nil"/>
              <w:left w:val="nil"/>
              <w:bottom w:val="single" w:sz="8" w:space="0" w:color="auto"/>
              <w:right w:val="single" w:sz="4" w:space="0" w:color="auto"/>
            </w:tcBorders>
            <w:noWrap/>
            <w:hideMark/>
          </w:tcPr>
          <w:p w14:paraId="6EBF29D2" w14:textId="4F28BF89" w:rsidR="00A90E55" w:rsidRDefault="00A90E55" w:rsidP="00C3071D">
            <w:pPr>
              <w:contextualSpacing/>
              <w:jc w:val="center"/>
              <w:rPr>
                <w:rFonts w:ascii="Calibri" w:hAnsi="Calibri" w:cs="Calibri"/>
                <w:bCs/>
              </w:rPr>
            </w:pPr>
            <w:r>
              <w:rPr>
                <w:rFonts w:ascii="Calibri" w:hAnsi="Calibri" w:cs="Calibri"/>
                <w:bCs/>
              </w:rPr>
              <w:t>37</w:t>
            </w:r>
            <w:r w:rsidR="00956750">
              <w:rPr>
                <w:rFonts w:ascii="Calibri" w:hAnsi="Calibri" w:cs="Calibri"/>
                <w:bCs/>
              </w:rPr>
              <w:t>4</w:t>
            </w:r>
            <w:r>
              <w:rPr>
                <w:rFonts w:ascii="Calibri" w:hAnsi="Calibri" w:cs="Calibri"/>
                <w:bCs/>
              </w:rPr>
              <w:t xml:space="preserve"> Kč</w:t>
            </w:r>
          </w:p>
        </w:tc>
      </w:tr>
      <w:tr w:rsidR="00A90E55" w14:paraId="128D1FF5" w14:textId="77777777" w:rsidTr="00C3071D">
        <w:trPr>
          <w:gridAfter w:val="2"/>
          <w:wAfter w:w="4428" w:type="dxa"/>
          <w:cantSplit/>
          <w:trHeight w:val="270"/>
          <w:jc w:val="center"/>
        </w:trPr>
        <w:tc>
          <w:tcPr>
            <w:tcW w:w="3261" w:type="dxa"/>
            <w:tcBorders>
              <w:top w:val="nil"/>
              <w:left w:val="single" w:sz="8" w:space="0" w:color="auto"/>
              <w:bottom w:val="nil"/>
              <w:right w:val="single" w:sz="4" w:space="0" w:color="auto"/>
            </w:tcBorders>
            <w:noWrap/>
            <w:vAlign w:val="bottom"/>
            <w:hideMark/>
          </w:tcPr>
          <w:p w14:paraId="3C68AB14" w14:textId="77777777" w:rsidR="00A90E55" w:rsidRDefault="00A90E55" w:rsidP="00C3071D">
            <w:pPr>
              <w:contextualSpacing/>
              <w:rPr>
                <w:rFonts w:ascii="Calibri" w:hAnsi="Calibri" w:cs="Calibri"/>
                <w:b/>
                <w:bCs/>
              </w:rPr>
            </w:pPr>
            <w:r>
              <w:rPr>
                <w:rFonts w:ascii="Calibri" w:hAnsi="Calibri" w:cs="Calibri"/>
                <w:bCs/>
              </w:rPr>
              <w:t xml:space="preserve">Nápojový karton                </w:t>
            </w:r>
            <w:r w:rsidRPr="00647BC7">
              <w:rPr>
                <w:rFonts w:ascii="Calibri" w:hAnsi="Calibri" w:cs="Calibri"/>
                <w:b/>
              </w:rPr>
              <w:t xml:space="preserve"> 7</w:t>
            </w:r>
          </w:p>
        </w:tc>
        <w:tc>
          <w:tcPr>
            <w:tcW w:w="3260" w:type="dxa"/>
            <w:tcBorders>
              <w:top w:val="nil"/>
              <w:left w:val="nil"/>
              <w:bottom w:val="nil"/>
              <w:right w:val="single" w:sz="4" w:space="0" w:color="auto"/>
            </w:tcBorders>
            <w:noWrap/>
            <w:hideMark/>
          </w:tcPr>
          <w:p w14:paraId="1677F20A" w14:textId="29211588" w:rsidR="00A90E55" w:rsidRDefault="00A90E55" w:rsidP="00C3071D">
            <w:pPr>
              <w:contextualSpacing/>
              <w:jc w:val="center"/>
              <w:rPr>
                <w:rFonts w:ascii="Calibri" w:hAnsi="Calibri" w:cs="Calibri"/>
              </w:rPr>
            </w:pPr>
            <w:r>
              <w:rPr>
                <w:rFonts w:ascii="Calibri" w:hAnsi="Calibri" w:cs="Calibri"/>
                <w:bCs/>
              </w:rPr>
              <w:t>37</w:t>
            </w:r>
            <w:r w:rsidR="00956750">
              <w:rPr>
                <w:rFonts w:ascii="Calibri" w:hAnsi="Calibri" w:cs="Calibri"/>
                <w:bCs/>
              </w:rPr>
              <w:t>4</w:t>
            </w:r>
            <w:r>
              <w:rPr>
                <w:rFonts w:ascii="Calibri" w:hAnsi="Calibri" w:cs="Calibri"/>
                <w:bCs/>
              </w:rPr>
              <w:t xml:space="preserve"> Kč</w:t>
            </w:r>
          </w:p>
        </w:tc>
      </w:tr>
      <w:tr w:rsidR="00A90E55" w14:paraId="3D1494DA" w14:textId="77777777" w:rsidTr="00C3071D">
        <w:trPr>
          <w:gridAfter w:val="2"/>
          <w:wAfter w:w="4428" w:type="dxa"/>
          <w:cantSplit/>
          <w:trHeight w:val="270"/>
          <w:jc w:val="center"/>
        </w:trPr>
        <w:tc>
          <w:tcPr>
            <w:tcW w:w="3261" w:type="dxa"/>
            <w:tcBorders>
              <w:top w:val="nil"/>
              <w:left w:val="single" w:sz="8" w:space="0" w:color="auto"/>
              <w:bottom w:val="single" w:sz="8" w:space="0" w:color="auto"/>
              <w:right w:val="single" w:sz="4" w:space="0" w:color="auto"/>
            </w:tcBorders>
            <w:noWrap/>
            <w:vAlign w:val="bottom"/>
          </w:tcPr>
          <w:p w14:paraId="4B0FC7EE" w14:textId="77777777" w:rsidR="00A90E55" w:rsidRDefault="00A90E55" w:rsidP="00C3071D">
            <w:pPr>
              <w:contextualSpacing/>
              <w:rPr>
                <w:rFonts w:ascii="Calibri" w:hAnsi="Calibri" w:cs="Calibri"/>
                <w:bCs/>
              </w:rPr>
            </w:pPr>
            <w:r>
              <w:rPr>
                <w:rFonts w:ascii="Calibri" w:hAnsi="Calibri" w:cs="Calibri"/>
                <w:bCs/>
              </w:rPr>
              <w:t>Zapůjčení nádob na BIO 10x120 l</w:t>
            </w:r>
          </w:p>
        </w:tc>
        <w:tc>
          <w:tcPr>
            <w:tcW w:w="3260" w:type="dxa"/>
            <w:tcBorders>
              <w:top w:val="nil"/>
              <w:left w:val="nil"/>
              <w:bottom w:val="single" w:sz="8" w:space="0" w:color="auto"/>
              <w:right w:val="single" w:sz="4" w:space="0" w:color="auto"/>
            </w:tcBorders>
            <w:noWrap/>
          </w:tcPr>
          <w:p w14:paraId="3775CBB4" w14:textId="77777777" w:rsidR="00A90E55" w:rsidRDefault="00A90E55" w:rsidP="00C3071D">
            <w:pPr>
              <w:contextualSpacing/>
              <w:jc w:val="center"/>
              <w:rPr>
                <w:rFonts w:ascii="Calibri" w:hAnsi="Calibri" w:cs="Calibri"/>
                <w:bCs/>
              </w:rPr>
            </w:pPr>
            <w:r>
              <w:rPr>
                <w:rFonts w:ascii="Calibri" w:hAnsi="Calibri" w:cs="Calibri"/>
                <w:bCs/>
              </w:rPr>
              <w:t>Bez svozu</w:t>
            </w:r>
          </w:p>
        </w:tc>
      </w:tr>
    </w:tbl>
    <w:p w14:paraId="599F4E94" w14:textId="48184301" w:rsidR="00A90E55" w:rsidRDefault="00A90E55" w:rsidP="00A90E55">
      <w:pPr>
        <w:contextualSpacing/>
        <w:jc w:val="both"/>
        <w:rPr>
          <w:rFonts w:ascii="Calibri" w:hAnsi="Calibri" w:cs="Calibri"/>
        </w:rPr>
      </w:pPr>
      <w:r>
        <w:rPr>
          <w:rFonts w:ascii="Calibri" w:hAnsi="Calibri" w:cs="Calibri"/>
        </w:rPr>
        <w:t>Cena dopravy u svozů mimořádných 2.6</w:t>
      </w:r>
      <w:r w:rsidR="00956750">
        <w:rPr>
          <w:rFonts w:ascii="Calibri" w:hAnsi="Calibri" w:cs="Calibri"/>
        </w:rPr>
        <w:t>20</w:t>
      </w:r>
      <w:r>
        <w:rPr>
          <w:rFonts w:ascii="Calibri" w:hAnsi="Calibri" w:cs="Calibri"/>
        </w:rPr>
        <w:t xml:space="preserve"> Kč bez DPH.</w:t>
      </w:r>
    </w:p>
    <w:tbl>
      <w:tblPr>
        <w:tblW w:w="10949" w:type="dxa"/>
        <w:jc w:val="center"/>
        <w:tblCellMar>
          <w:left w:w="70" w:type="dxa"/>
          <w:right w:w="70" w:type="dxa"/>
        </w:tblCellMar>
        <w:tblLook w:val="0000" w:firstRow="0" w:lastRow="0" w:firstColumn="0" w:lastColumn="0" w:noHBand="0" w:noVBand="0"/>
      </w:tblPr>
      <w:tblGrid>
        <w:gridCol w:w="2849"/>
        <w:gridCol w:w="2700"/>
        <w:gridCol w:w="2700"/>
        <w:gridCol w:w="2700"/>
      </w:tblGrid>
      <w:tr w:rsidR="00A90E55" w14:paraId="0392EE75" w14:textId="77777777" w:rsidTr="00C3071D">
        <w:trPr>
          <w:trHeight w:val="255"/>
          <w:jc w:val="center"/>
        </w:trPr>
        <w:tc>
          <w:tcPr>
            <w:tcW w:w="8249" w:type="dxa"/>
            <w:gridSpan w:val="3"/>
            <w:tcBorders>
              <w:top w:val="nil"/>
              <w:left w:val="nil"/>
              <w:bottom w:val="nil"/>
              <w:right w:val="nil"/>
            </w:tcBorders>
            <w:noWrap/>
            <w:vAlign w:val="bottom"/>
          </w:tcPr>
          <w:p w14:paraId="4F96665F" w14:textId="77777777" w:rsidR="00A90E55" w:rsidRDefault="00A90E55" w:rsidP="00C3071D">
            <w:pPr>
              <w:rPr>
                <w:rFonts w:ascii="Arial" w:hAnsi="Arial" w:cs="Arial"/>
                <w:sz w:val="20"/>
                <w:szCs w:val="20"/>
              </w:rPr>
            </w:pPr>
          </w:p>
          <w:p w14:paraId="57E225D9" w14:textId="77777777" w:rsidR="00A90E55" w:rsidRPr="006533C6" w:rsidRDefault="00A90E55" w:rsidP="00C3071D">
            <w:pPr>
              <w:pStyle w:val="Odstavecseseznamem"/>
              <w:rPr>
                <w:rFonts w:ascii="Arial" w:hAnsi="Arial" w:cs="Arial"/>
                <w:sz w:val="20"/>
                <w:szCs w:val="20"/>
              </w:rPr>
            </w:pPr>
          </w:p>
          <w:p w14:paraId="19D2DFC9" w14:textId="77777777" w:rsidR="00A90E55" w:rsidRPr="00436A92" w:rsidRDefault="00A90E55" w:rsidP="00C3071D">
            <w:pPr>
              <w:rPr>
                <w:rFonts w:ascii="Arial" w:hAnsi="Arial" w:cs="Arial"/>
                <w:i/>
                <w:iCs/>
                <w:sz w:val="20"/>
                <w:szCs w:val="20"/>
              </w:rPr>
            </w:pPr>
            <w:r w:rsidRPr="00436A92">
              <w:rPr>
                <w:rFonts w:ascii="Arial" w:hAnsi="Arial" w:cs="Arial"/>
                <w:i/>
                <w:iCs/>
                <w:sz w:val="20"/>
                <w:szCs w:val="20"/>
              </w:rPr>
              <w:t>Veškeré ceny jsou uvedené bez DPH.</w:t>
            </w:r>
          </w:p>
          <w:p w14:paraId="49DFCF5A" w14:textId="77777777" w:rsidR="00A90E55" w:rsidRDefault="00A90E55" w:rsidP="00C3071D">
            <w:pPr>
              <w:rPr>
                <w:rFonts w:ascii="Arial" w:hAnsi="Arial" w:cs="Arial"/>
                <w:sz w:val="20"/>
                <w:szCs w:val="20"/>
              </w:rPr>
            </w:pPr>
          </w:p>
        </w:tc>
        <w:tc>
          <w:tcPr>
            <w:tcW w:w="2700" w:type="dxa"/>
            <w:tcBorders>
              <w:top w:val="nil"/>
              <w:left w:val="nil"/>
              <w:bottom w:val="nil"/>
              <w:right w:val="nil"/>
            </w:tcBorders>
            <w:noWrap/>
            <w:vAlign w:val="bottom"/>
          </w:tcPr>
          <w:p w14:paraId="2A22856A" w14:textId="77777777" w:rsidR="00A90E55" w:rsidRDefault="00A90E55" w:rsidP="00C3071D">
            <w:pPr>
              <w:rPr>
                <w:rFonts w:ascii="Arial" w:hAnsi="Arial" w:cs="Arial"/>
                <w:sz w:val="20"/>
                <w:szCs w:val="20"/>
              </w:rPr>
            </w:pPr>
          </w:p>
          <w:p w14:paraId="0965058F" w14:textId="77777777" w:rsidR="00A90E55" w:rsidRDefault="00A90E55" w:rsidP="00C3071D">
            <w:pPr>
              <w:rPr>
                <w:rFonts w:ascii="Arial" w:hAnsi="Arial" w:cs="Arial"/>
                <w:sz w:val="20"/>
                <w:szCs w:val="20"/>
              </w:rPr>
            </w:pPr>
          </w:p>
        </w:tc>
      </w:tr>
      <w:tr w:rsidR="00A90E55" w14:paraId="4CEE7140" w14:textId="77777777" w:rsidTr="00C3071D">
        <w:trPr>
          <w:trHeight w:val="270"/>
          <w:jc w:val="center"/>
        </w:trPr>
        <w:tc>
          <w:tcPr>
            <w:tcW w:w="10949" w:type="dxa"/>
            <w:gridSpan w:val="4"/>
            <w:tcBorders>
              <w:top w:val="nil"/>
              <w:left w:val="nil"/>
              <w:bottom w:val="nil"/>
              <w:right w:val="nil"/>
            </w:tcBorders>
            <w:noWrap/>
            <w:vAlign w:val="bottom"/>
          </w:tcPr>
          <w:p w14:paraId="36D2B820" w14:textId="77777777" w:rsidR="00A90E55" w:rsidRPr="00D368C4" w:rsidRDefault="00A90E55" w:rsidP="00C3071D">
            <w:pPr>
              <w:rPr>
                <w:rFonts w:ascii="Calibri" w:hAnsi="Calibri" w:cs="Calibri"/>
                <w:b/>
                <w:bCs/>
              </w:rPr>
            </w:pPr>
            <w:r w:rsidRPr="00D368C4">
              <w:rPr>
                <w:rFonts w:ascii="Calibri" w:hAnsi="Calibri" w:cs="Calibri"/>
                <w:b/>
                <w:bCs/>
              </w:rPr>
              <w:t>Směsný komunální odpad 20 03 01</w:t>
            </w:r>
            <w:r>
              <w:rPr>
                <w:rFonts w:ascii="Calibri" w:hAnsi="Calibri" w:cs="Calibri"/>
                <w:b/>
                <w:bCs/>
              </w:rPr>
              <w:t xml:space="preserve">/ na spalovnu </w:t>
            </w:r>
          </w:p>
        </w:tc>
      </w:tr>
      <w:tr w:rsidR="00A90E55" w14:paraId="0C589607" w14:textId="77777777" w:rsidTr="00C3071D">
        <w:trPr>
          <w:gridAfter w:val="2"/>
          <w:wAfter w:w="5400" w:type="dxa"/>
          <w:trHeight w:val="510"/>
          <w:jc w:val="center"/>
        </w:trPr>
        <w:tc>
          <w:tcPr>
            <w:tcW w:w="2849" w:type="dxa"/>
            <w:tcBorders>
              <w:top w:val="single" w:sz="8" w:space="0" w:color="auto"/>
              <w:left w:val="single" w:sz="8" w:space="0" w:color="auto"/>
              <w:bottom w:val="single" w:sz="4" w:space="0" w:color="auto"/>
              <w:right w:val="single" w:sz="4" w:space="0" w:color="auto"/>
            </w:tcBorders>
            <w:noWrap/>
            <w:vAlign w:val="center"/>
          </w:tcPr>
          <w:p w14:paraId="727B84FB" w14:textId="77777777" w:rsidR="00A90E55" w:rsidRPr="00C138B4" w:rsidRDefault="00A90E55" w:rsidP="00C3071D">
            <w:pPr>
              <w:jc w:val="center"/>
              <w:rPr>
                <w:rFonts w:ascii="Calibri" w:hAnsi="Calibri" w:cs="Calibri"/>
                <w:b/>
                <w:bCs/>
              </w:rPr>
            </w:pPr>
            <w:r w:rsidRPr="00C138B4">
              <w:rPr>
                <w:rFonts w:ascii="Calibri" w:hAnsi="Calibri" w:cs="Calibri"/>
                <w:b/>
                <w:bCs/>
              </w:rPr>
              <w:t>SKO</w:t>
            </w:r>
          </w:p>
        </w:tc>
        <w:tc>
          <w:tcPr>
            <w:tcW w:w="2700" w:type="dxa"/>
            <w:tcBorders>
              <w:top w:val="single" w:sz="8" w:space="0" w:color="auto"/>
              <w:left w:val="nil"/>
              <w:bottom w:val="single" w:sz="4" w:space="0" w:color="auto"/>
              <w:right w:val="single" w:sz="4" w:space="0" w:color="auto"/>
            </w:tcBorders>
            <w:vAlign w:val="center"/>
          </w:tcPr>
          <w:p w14:paraId="07A97E22" w14:textId="77777777" w:rsidR="00A90E55" w:rsidRPr="00C138B4" w:rsidRDefault="00A90E55" w:rsidP="00C3071D">
            <w:pPr>
              <w:jc w:val="center"/>
              <w:rPr>
                <w:rFonts w:ascii="Calibri" w:hAnsi="Calibri" w:cs="Calibri"/>
                <w:b/>
                <w:bCs/>
              </w:rPr>
            </w:pPr>
            <w:r w:rsidRPr="00C138B4">
              <w:rPr>
                <w:rFonts w:ascii="Calibri" w:hAnsi="Calibri" w:cs="Calibri"/>
                <w:b/>
                <w:bCs/>
              </w:rPr>
              <w:t>Cena bez DPH za nádobu a 1 svoz</w:t>
            </w:r>
          </w:p>
        </w:tc>
      </w:tr>
      <w:tr w:rsidR="00A90E55" w:rsidRPr="00207323" w14:paraId="20434019" w14:textId="77777777" w:rsidTr="00C3071D">
        <w:trPr>
          <w:gridAfter w:val="2"/>
          <w:wAfter w:w="5400" w:type="dxa"/>
          <w:trHeight w:val="255"/>
          <w:jc w:val="center"/>
        </w:trPr>
        <w:tc>
          <w:tcPr>
            <w:tcW w:w="2849" w:type="dxa"/>
            <w:tcBorders>
              <w:top w:val="nil"/>
              <w:left w:val="single" w:sz="8" w:space="0" w:color="auto"/>
              <w:bottom w:val="single" w:sz="4" w:space="0" w:color="auto"/>
              <w:right w:val="single" w:sz="4" w:space="0" w:color="auto"/>
            </w:tcBorders>
            <w:noWrap/>
            <w:vAlign w:val="bottom"/>
          </w:tcPr>
          <w:p w14:paraId="3D803C72" w14:textId="77777777" w:rsidR="00A90E55" w:rsidRPr="00C138B4" w:rsidRDefault="00A90E55" w:rsidP="00C3071D">
            <w:pPr>
              <w:rPr>
                <w:rFonts w:ascii="Calibri" w:hAnsi="Calibri" w:cs="Calibri"/>
                <w:bCs/>
              </w:rPr>
            </w:pPr>
            <w:r w:rsidRPr="00C138B4">
              <w:rPr>
                <w:rFonts w:ascii="Calibri" w:hAnsi="Calibri" w:cs="Calibri"/>
                <w:bCs/>
              </w:rPr>
              <w:t>nádoba 120l</w:t>
            </w:r>
          </w:p>
        </w:tc>
        <w:tc>
          <w:tcPr>
            <w:tcW w:w="2700" w:type="dxa"/>
            <w:tcBorders>
              <w:top w:val="nil"/>
              <w:left w:val="nil"/>
              <w:bottom w:val="single" w:sz="4" w:space="0" w:color="auto"/>
              <w:right w:val="single" w:sz="4" w:space="0" w:color="auto"/>
            </w:tcBorders>
            <w:noWrap/>
            <w:vAlign w:val="bottom"/>
          </w:tcPr>
          <w:p w14:paraId="7B9BBA33" w14:textId="35126559" w:rsidR="00A90E55" w:rsidRPr="00C138B4" w:rsidRDefault="00A90E55" w:rsidP="00C3071D">
            <w:pPr>
              <w:jc w:val="center"/>
              <w:rPr>
                <w:rFonts w:ascii="Calibri" w:hAnsi="Calibri" w:cs="Calibri"/>
                <w:bCs/>
              </w:rPr>
            </w:pPr>
            <w:r>
              <w:rPr>
                <w:rFonts w:ascii="Calibri" w:hAnsi="Calibri" w:cs="Calibri"/>
                <w:bCs/>
              </w:rPr>
              <w:t>4</w:t>
            </w:r>
            <w:r w:rsidR="00956750">
              <w:rPr>
                <w:rFonts w:ascii="Calibri" w:hAnsi="Calibri" w:cs="Calibri"/>
                <w:bCs/>
              </w:rPr>
              <w:t>6,</w:t>
            </w:r>
            <w:r>
              <w:rPr>
                <w:rFonts w:ascii="Calibri" w:hAnsi="Calibri" w:cs="Calibri"/>
                <w:bCs/>
              </w:rPr>
              <w:t>0</w:t>
            </w:r>
            <w:r w:rsidRPr="00C138B4">
              <w:rPr>
                <w:rFonts w:ascii="Calibri" w:hAnsi="Calibri" w:cs="Calibri"/>
                <w:bCs/>
              </w:rPr>
              <w:t xml:space="preserve"> Kč</w:t>
            </w:r>
          </w:p>
        </w:tc>
      </w:tr>
      <w:tr w:rsidR="00A90E55" w:rsidRPr="00207323" w14:paraId="76A38E98" w14:textId="77777777" w:rsidTr="00C3071D">
        <w:trPr>
          <w:gridAfter w:val="2"/>
          <w:wAfter w:w="5400" w:type="dxa"/>
          <w:trHeight w:val="255"/>
          <w:jc w:val="center"/>
        </w:trPr>
        <w:tc>
          <w:tcPr>
            <w:tcW w:w="2849" w:type="dxa"/>
            <w:tcBorders>
              <w:top w:val="nil"/>
              <w:left w:val="single" w:sz="8" w:space="0" w:color="auto"/>
              <w:bottom w:val="single" w:sz="4" w:space="0" w:color="auto"/>
              <w:right w:val="single" w:sz="4" w:space="0" w:color="auto"/>
            </w:tcBorders>
            <w:noWrap/>
            <w:vAlign w:val="bottom"/>
          </w:tcPr>
          <w:p w14:paraId="4EFEC570" w14:textId="77777777" w:rsidR="00A90E55" w:rsidRPr="00C138B4" w:rsidRDefault="00A90E55" w:rsidP="00C3071D">
            <w:pPr>
              <w:rPr>
                <w:rFonts w:ascii="Calibri" w:hAnsi="Calibri" w:cs="Calibri"/>
                <w:bCs/>
              </w:rPr>
            </w:pPr>
            <w:r w:rsidRPr="00C138B4">
              <w:rPr>
                <w:rFonts w:ascii="Calibri" w:hAnsi="Calibri" w:cs="Calibri"/>
                <w:bCs/>
              </w:rPr>
              <w:t>nádoba 240l</w:t>
            </w:r>
          </w:p>
        </w:tc>
        <w:tc>
          <w:tcPr>
            <w:tcW w:w="2700" w:type="dxa"/>
            <w:tcBorders>
              <w:top w:val="nil"/>
              <w:left w:val="nil"/>
              <w:bottom w:val="single" w:sz="4" w:space="0" w:color="auto"/>
              <w:right w:val="single" w:sz="4" w:space="0" w:color="auto"/>
            </w:tcBorders>
            <w:noWrap/>
            <w:vAlign w:val="bottom"/>
          </w:tcPr>
          <w:p w14:paraId="1EE94909" w14:textId="7AD917B5" w:rsidR="00A90E55" w:rsidRPr="00C138B4" w:rsidRDefault="00A90E55" w:rsidP="00C3071D">
            <w:pPr>
              <w:jc w:val="center"/>
              <w:rPr>
                <w:rFonts w:ascii="Calibri" w:hAnsi="Calibri" w:cs="Calibri"/>
                <w:bCs/>
              </w:rPr>
            </w:pPr>
            <w:r>
              <w:rPr>
                <w:rFonts w:ascii="Calibri" w:hAnsi="Calibri" w:cs="Calibri"/>
                <w:bCs/>
              </w:rPr>
              <w:t>9</w:t>
            </w:r>
            <w:r w:rsidR="00E02278">
              <w:rPr>
                <w:rFonts w:ascii="Calibri" w:hAnsi="Calibri" w:cs="Calibri"/>
                <w:bCs/>
              </w:rPr>
              <w:t>1</w:t>
            </w:r>
            <w:r w:rsidR="00956750">
              <w:rPr>
                <w:rFonts w:ascii="Calibri" w:hAnsi="Calibri" w:cs="Calibri"/>
                <w:bCs/>
              </w:rPr>
              <w:t>,</w:t>
            </w:r>
            <w:r w:rsidR="00E02278">
              <w:rPr>
                <w:rFonts w:ascii="Calibri" w:hAnsi="Calibri" w:cs="Calibri"/>
                <w:bCs/>
              </w:rPr>
              <w:t>5</w:t>
            </w:r>
            <w:r>
              <w:rPr>
                <w:rFonts w:ascii="Calibri" w:hAnsi="Calibri" w:cs="Calibri"/>
                <w:bCs/>
              </w:rPr>
              <w:t>0</w:t>
            </w:r>
            <w:r w:rsidRPr="00C138B4">
              <w:rPr>
                <w:rFonts w:ascii="Calibri" w:hAnsi="Calibri" w:cs="Calibri"/>
                <w:bCs/>
              </w:rPr>
              <w:t xml:space="preserve"> Kč</w:t>
            </w:r>
          </w:p>
        </w:tc>
      </w:tr>
      <w:tr w:rsidR="00A90E55" w:rsidRPr="00207323" w14:paraId="7B2423E3" w14:textId="77777777" w:rsidTr="00C3071D">
        <w:trPr>
          <w:gridAfter w:val="2"/>
          <w:wAfter w:w="5400" w:type="dxa"/>
          <w:trHeight w:val="270"/>
          <w:jc w:val="center"/>
        </w:trPr>
        <w:tc>
          <w:tcPr>
            <w:tcW w:w="2849" w:type="dxa"/>
            <w:tcBorders>
              <w:top w:val="nil"/>
              <w:left w:val="single" w:sz="8" w:space="0" w:color="auto"/>
              <w:bottom w:val="single" w:sz="8" w:space="0" w:color="auto"/>
              <w:right w:val="single" w:sz="4" w:space="0" w:color="auto"/>
            </w:tcBorders>
            <w:noWrap/>
            <w:vAlign w:val="bottom"/>
          </w:tcPr>
          <w:p w14:paraId="7BA2637D" w14:textId="77777777" w:rsidR="00A90E55" w:rsidRPr="00C138B4" w:rsidRDefault="00A90E55" w:rsidP="00C3071D">
            <w:pPr>
              <w:rPr>
                <w:rFonts w:ascii="Calibri" w:hAnsi="Calibri" w:cs="Calibri"/>
                <w:bCs/>
              </w:rPr>
            </w:pPr>
            <w:r w:rsidRPr="00C138B4">
              <w:rPr>
                <w:rFonts w:ascii="Calibri" w:hAnsi="Calibri" w:cs="Calibri"/>
                <w:bCs/>
              </w:rPr>
              <w:t>nádoba 1100l</w:t>
            </w:r>
          </w:p>
        </w:tc>
        <w:tc>
          <w:tcPr>
            <w:tcW w:w="2700" w:type="dxa"/>
            <w:tcBorders>
              <w:top w:val="nil"/>
              <w:left w:val="nil"/>
              <w:bottom w:val="single" w:sz="8" w:space="0" w:color="auto"/>
              <w:right w:val="single" w:sz="4" w:space="0" w:color="auto"/>
            </w:tcBorders>
            <w:noWrap/>
            <w:vAlign w:val="bottom"/>
          </w:tcPr>
          <w:p w14:paraId="1FCF9F6F" w14:textId="7FFDACCA" w:rsidR="00A90E55" w:rsidRPr="00C138B4" w:rsidRDefault="00A90E55" w:rsidP="00C3071D">
            <w:pPr>
              <w:jc w:val="center"/>
              <w:rPr>
                <w:rFonts w:ascii="Calibri" w:hAnsi="Calibri" w:cs="Calibri"/>
                <w:bCs/>
              </w:rPr>
            </w:pPr>
            <w:r>
              <w:rPr>
                <w:rFonts w:ascii="Calibri" w:hAnsi="Calibri" w:cs="Calibri"/>
                <w:bCs/>
              </w:rPr>
              <w:t>25</w:t>
            </w:r>
            <w:r w:rsidR="00956750">
              <w:rPr>
                <w:rFonts w:ascii="Calibri" w:hAnsi="Calibri" w:cs="Calibri"/>
                <w:bCs/>
              </w:rPr>
              <w:t>4</w:t>
            </w:r>
            <w:r>
              <w:rPr>
                <w:rFonts w:ascii="Calibri" w:hAnsi="Calibri" w:cs="Calibri"/>
                <w:bCs/>
              </w:rPr>
              <w:t>,</w:t>
            </w:r>
            <w:r w:rsidR="00956750">
              <w:rPr>
                <w:rFonts w:ascii="Calibri" w:hAnsi="Calibri" w:cs="Calibri"/>
                <w:bCs/>
              </w:rPr>
              <w:t>0</w:t>
            </w:r>
            <w:r>
              <w:rPr>
                <w:rFonts w:ascii="Calibri" w:hAnsi="Calibri" w:cs="Calibri"/>
                <w:bCs/>
              </w:rPr>
              <w:t>0</w:t>
            </w:r>
            <w:r w:rsidRPr="00C138B4">
              <w:rPr>
                <w:rFonts w:ascii="Calibri" w:hAnsi="Calibri" w:cs="Calibri"/>
                <w:bCs/>
              </w:rPr>
              <w:t xml:space="preserve"> Kč</w:t>
            </w:r>
          </w:p>
        </w:tc>
      </w:tr>
      <w:tr w:rsidR="00A90E55" w14:paraId="2A108517" w14:textId="77777777" w:rsidTr="00C3071D">
        <w:tblPrEx>
          <w:tblLook w:val="04A0" w:firstRow="1" w:lastRow="0" w:firstColumn="1" w:lastColumn="0" w:noHBand="0" w:noVBand="1"/>
        </w:tblPrEx>
        <w:trPr>
          <w:trHeight w:val="255"/>
          <w:jc w:val="center"/>
        </w:trPr>
        <w:tc>
          <w:tcPr>
            <w:tcW w:w="2849" w:type="dxa"/>
            <w:noWrap/>
            <w:vAlign w:val="bottom"/>
          </w:tcPr>
          <w:p w14:paraId="3481AF01" w14:textId="77777777" w:rsidR="00A90E55" w:rsidRDefault="00A90E55" w:rsidP="00C3071D">
            <w:pPr>
              <w:contextualSpacing/>
              <w:rPr>
                <w:rFonts w:ascii="Arial" w:hAnsi="Arial" w:cs="Arial"/>
                <w:sz w:val="20"/>
                <w:szCs w:val="20"/>
              </w:rPr>
            </w:pPr>
          </w:p>
        </w:tc>
        <w:tc>
          <w:tcPr>
            <w:tcW w:w="2700" w:type="dxa"/>
            <w:noWrap/>
            <w:vAlign w:val="bottom"/>
          </w:tcPr>
          <w:p w14:paraId="6E2396CC" w14:textId="77777777" w:rsidR="00A90E55" w:rsidRDefault="00A90E55" w:rsidP="00C3071D">
            <w:pPr>
              <w:contextualSpacing/>
              <w:rPr>
                <w:rFonts w:ascii="Arial" w:hAnsi="Arial" w:cs="Arial"/>
                <w:sz w:val="20"/>
                <w:szCs w:val="20"/>
              </w:rPr>
            </w:pPr>
          </w:p>
        </w:tc>
        <w:tc>
          <w:tcPr>
            <w:tcW w:w="2700" w:type="dxa"/>
            <w:noWrap/>
            <w:vAlign w:val="bottom"/>
          </w:tcPr>
          <w:p w14:paraId="665CFD5A" w14:textId="77777777" w:rsidR="00A90E55" w:rsidRDefault="00A90E55" w:rsidP="00C3071D">
            <w:pPr>
              <w:contextualSpacing/>
              <w:rPr>
                <w:rFonts w:ascii="Arial" w:hAnsi="Arial" w:cs="Arial"/>
                <w:sz w:val="20"/>
                <w:szCs w:val="20"/>
              </w:rPr>
            </w:pPr>
          </w:p>
        </w:tc>
        <w:tc>
          <w:tcPr>
            <w:tcW w:w="2700" w:type="dxa"/>
            <w:noWrap/>
            <w:vAlign w:val="bottom"/>
          </w:tcPr>
          <w:p w14:paraId="18705F9B" w14:textId="77777777" w:rsidR="00A90E55" w:rsidRDefault="00A90E55" w:rsidP="00C3071D">
            <w:pPr>
              <w:contextualSpacing/>
              <w:rPr>
                <w:rFonts w:ascii="Arial" w:hAnsi="Arial" w:cs="Arial"/>
                <w:sz w:val="20"/>
                <w:szCs w:val="20"/>
              </w:rPr>
            </w:pPr>
          </w:p>
        </w:tc>
      </w:tr>
      <w:tr w:rsidR="00A90E55" w14:paraId="6F053ECA" w14:textId="77777777" w:rsidTr="00C3071D">
        <w:tblPrEx>
          <w:tblLook w:val="04A0" w:firstRow="1" w:lastRow="0" w:firstColumn="1" w:lastColumn="0" w:noHBand="0" w:noVBand="1"/>
        </w:tblPrEx>
        <w:trPr>
          <w:trHeight w:val="270"/>
          <w:jc w:val="center"/>
        </w:trPr>
        <w:tc>
          <w:tcPr>
            <w:tcW w:w="10949" w:type="dxa"/>
            <w:gridSpan w:val="4"/>
            <w:noWrap/>
            <w:vAlign w:val="bottom"/>
            <w:hideMark/>
          </w:tcPr>
          <w:p w14:paraId="56CE9DA5" w14:textId="77777777" w:rsidR="00A90E55" w:rsidRDefault="00A90E55" w:rsidP="00C3071D">
            <w:pPr>
              <w:contextualSpacing/>
              <w:rPr>
                <w:rFonts w:ascii="Calibri" w:hAnsi="Calibri" w:cs="Calibri"/>
                <w:b/>
                <w:bCs/>
              </w:rPr>
            </w:pPr>
          </w:p>
          <w:p w14:paraId="4F82980F" w14:textId="77777777" w:rsidR="00A90E55" w:rsidRDefault="00A90E55" w:rsidP="00C3071D">
            <w:pPr>
              <w:contextualSpacing/>
              <w:jc w:val="center"/>
              <w:rPr>
                <w:rFonts w:ascii="Calibri" w:hAnsi="Calibri" w:cs="Calibri"/>
                <w:b/>
                <w:bCs/>
              </w:rPr>
            </w:pPr>
          </w:p>
          <w:p w14:paraId="60105E79" w14:textId="77777777" w:rsidR="00A90E55" w:rsidRDefault="00A90E55" w:rsidP="00C3071D">
            <w:pPr>
              <w:contextualSpacing/>
              <w:rPr>
                <w:rFonts w:ascii="Calibri" w:hAnsi="Calibri" w:cs="Calibri"/>
                <w:b/>
                <w:bCs/>
              </w:rPr>
            </w:pPr>
            <w:r>
              <w:rPr>
                <w:rFonts w:ascii="Calibri" w:hAnsi="Calibri" w:cs="Calibri"/>
                <w:b/>
                <w:bCs/>
              </w:rPr>
              <w:t xml:space="preserve">Směsný komunální odpad 20 03 01 / na skládku </w:t>
            </w:r>
          </w:p>
        </w:tc>
      </w:tr>
      <w:tr w:rsidR="00A90E55" w14:paraId="6B3262EC" w14:textId="77777777" w:rsidTr="00C3071D">
        <w:tblPrEx>
          <w:tblLook w:val="04A0" w:firstRow="1" w:lastRow="0" w:firstColumn="1" w:lastColumn="0" w:noHBand="0" w:noVBand="1"/>
        </w:tblPrEx>
        <w:trPr>
          <w:gridAfter w:val="2"/>
          <w:wAfter w:w="5400" w:type="dxa"/>
          <w:trHeight w:val="510"/>
          <w:jc w:val="center"/>
        </w:trPr>
        <w:tc>
          <w:tcPr>
            <w:tcW w:w="2849" w:type="dxa"/>
            <w:tcBorders>
              <w:top w:val="single" w:sz="8" w:space="0" w:color="auto"/>
              <w:left w:val="single" w:sz="8" w:space="0" w:color="auto"/>
              <w:bottom w:val="single" w:sz="4" w:space="0" w:color="auto"/>
              <w:right w:val="single" w:sz="4" w:space="0" w:color="auto"/>
            </w:tcBorders>
            <w:noWrap/>
            <w:vAlign w:val="center"/>
            <w:hideMark/>
          </w:tcPr>
          <w:p w14:paraId="3746CEBC" w14:textId="77777777" w:rsidR="00A90E55" w:rsidRDefault="00A90E55" w:rsidP="00C3071D">
            <w:pPr>
              <w:contextualSpacing/>
              <w:jc w:val="center"/>
              <w:rPr>
                <w:rFonts w:ascii="Calibri" w:hAnsi="Calibri" w:cs="Calibri"/>
                <w:b/>
                <w:bCs/>
              </w:rPr>
            </w:pPr>
            <w:r>
              <w:rPr>
                <w:rFonts w:ascii="Calibri" w:hAnsi="Calibri" w:cs="Calibri"/>
                <w:b/>
                <w:bCs/>
              </w:rPr>
              <w:t>SKO</w:t>
            </w:r>
          </w:p>
        </w:tc>
        <w:tc>
          <w:tcPr>
            <w:tcW w:w="2700" w:type="dxa"/>
            <w:tcBorders>
              <w:top w:val="single" w:sz="8" w:space="0" w:color="auto"/>
              <w:left w:val="nil"/>
              <w:bottom w:val="single" w:sz="4" w:space="0" w:color="auto"/>
              <w:right w:val="single" w:sz="4" w:space="0" w:color="auto"/>
            </w:tcBorders>
            <w:vAlign w:val="center"/>
            <w:hideMark/>
          </w:tcPr>
          <w:p w14:paraId="3275C5CF" w14:textId="77777777" w:rsidR="00A90E55" w:rsidRDefault="00A90E55" w:rsidP="00C3071D">
            <w:pPr>
              <w:contextualSpacing/>
              <w:jc w:val="center"/>
              <w:rPr>
                <w:rFonts w:ascii="Calibri" w:hAnsi="Calibri" w:cs="Calibri"/>
                <w:b/>
                <w:bCs/>
              </w:rPr>
            </w:pPr>
            <w:r>
              <w:rPr>
                <w:rFonts w:ascii="Calibri" w:hAnsi="Calibri" w:cs="Calibri"/>
                <w:b/>
                <w:bCs/>
              </w:rPr>
              <w:t>Cena bez DPH za nádobu a 1 svoz/ bez poplatku</w:t>
            </w:r>
            <w:r w:rsidRPr="00207F3A">
              <w:rPr>
                <w:rFonts w:ascii="Calibri" w:hAnsi="Calibri" w:cs="Calibri"/>
                <w:b/>
                <w:bCs/>
                <w:color w:val="00B0F0"/>
              </w:rPr>
              <w:t>*</w:t>
            </w:r>
          </w:p>
        </w:tc>
      </w:tr>
      <w:tr w:rsidR="00A90E55" w14:paraId="64C7482E" w14:textId="77777777" w:rsidTr="00C3071D">
        <w:tblPrEx>
          <w:tblLook w:val="04A0" w:firstRow="1" w:lastRow="0" w:firstColumn="1" w:lastColumn="0" w:noHBand="0" w:noVBand="1"/>
        </w:tblPrEx>
        <w:trPr>
          <w:gridAfter w:val="2"/>
          <w:wAfter w:w="5400" w:type="dxa"/>
          <w:trHeight w:val="255"/>
          <w:jc w:val="center"/>
        </w:trPr>
        <w:tc>
          <w:tcPr>
            <w:tcW w:w="2849" w:type="dxa"/>
            <w:tcBorders>
              <w:top w:val="nil"/>
              <w:left w:val="single" w:sz="8" w:space="0" w:color="auto"/>
              <w:bottom w:val="single" w:sz="4" w:space="0" w:color="auto"/>
              <w:right w:val="single" w:sz="4" w:space="0" w:color="auto"/>
            </w:tcBorders>
            <w:noWrap/>
            <w:vAlign w:val="bottom"/>
            <w:hideMark/>
          </w:tcPr>
          <w:p w14:paraId="0709F7F1" w14:textId="77777777" w:rsidR="00A90E55" w:rsidRDefault="00A90E55" w:rsidP="00C3071D">
            <w:pPr>
              <w:contextualSpacing/>
              <w:rPr>
                <w:rFonts w:ascii="Calibri" w:hAnsi="Calibri" w:cs="Calibri"/>
                <w:bCs/>
              </w:rPr>
            </w:pPr>
            <w:r>
              <w:rPr>
                <w:rFonts w:ascii="Calibri" w:hAnsi="Calibri" w:cs="Calibri"/>
                <w:bCs/>
              </w:rPr>
              <w:t>nádoba 120l</w:t>
            </w:r>
          </w:p>
        </w:tc>
        <w:tc>
          <w:tcPr>
            <w:tcW w:w="2700" w:type="dxa"/>
            <w:tcBorders>
              <w:top w:val="nil"/>
              <w:left w:val="nil"/>
              <w:bottom w:val="single" w:sz="4" w:space="0" w:color="auto"/>
              <w:right w:val="single" w:sz="4" w:space="0" w:color="auto"/>
            </w:tcBorders>
            <w:noWrap/>
            <w:vAlign w:val="bottom"/>
            <w:hideMark/>
          </w:tcPr>
          <w:p w14:paraId="247983F0" w14:textId="77777777" w:rsidR="00A90E55" w:rsidRDefault="00A90E55" w:rsidP="00C3071D">
            <w:pPr>
              <w:contextualSpacing/>
              <w:jc w:val="center"/>
              <w:rPr>
                <w:rFonts w:ascii="Calibri" w:hAnsi="Calibri" w:cs="Calibri"/>
                <w:bCs/>
              </w:rPr>
            </w:pPr>
            <w:r>
              <w:rPr>
                <w:rFonts w:ascii="Calibri" w:hAnsi="Calibri" w:cs="Calibri"/>
                <w:bCs/>
              </w:rPr>
              <w:t>38,00 Kč</w:t>
            </w:r>
          </w:p>
        </w:tc>
      </w:tr>
      <w:tr w:rsidR="00A90E55" w14:paraId="2F6B9590" w14:textId="77777777" w:rsidTr="00C3071D">
        <w:tblPrEx>
          <w:tblLook w:val="04A0" w:firstRow="1" w:lastRow="0" w:firstColumn="1" w:lastColumn="0" w:noHBand="0" w:noVBand="1"/>
        </w:tblPrEx>
        <w:trPr>
          <w:gridAfter w:val="2"/>
          <w:wAfter w:w="5400" w:type="dxa"/>
          <w:trHeight w:val="255"/>
          <w:jc w:val="center"/>
        </w:trPr>
        <w:tc>
          <w:tcPr>
            <w:tcW w:w="2849" w:type="dxa"/>
            <w:tcBorders>
              <w:top w:val="nil"/>
              <w:left w:val="single" w:sz="8" w:space="0" w:color="auto"/>
              <w:bottom w:val="single" w:sz="4" w:space="0" w:color="auto"/>
              <w:right w:val="single" w:sz="4" w:space="0" w:color="auto"/>
            </w:tcBorders>
            <w:noWrap/>
            <w:vAlign w:val="bottom"/>
            <w:hideMark/>
          </w:tcPr>
          <w:p w14:paraId="4C28FD2E" w14:textId="77777777" w:rsidR="00A90E55" w:rsidRDefault="00A90E55" w:rsidP="00C3071D">
            <w:pPr>
              <w:contextualSpacing/>
              <w:rPr>
                <w:rFonts w:ascii="Calibri" w:hAnsi="Calibri" w:cs="Calibri"/>
                <w:bCs/>
              </w:rPr>
            </w:pPr>
            <w:r>
              <w:rPr>
                <w:rFonts w:ascii="Calibri" w:hAnsi="Calibri" w:cs="Calibri"/>
                <w:bCs/>
              </w:rPr>
              <w:t>nádoba 240l</w:t>
            </w:r>
          </w:p>
        </w:tc>
        <w:tc>
          <w:tcPr>
            <w:tcW w:w="2700" w:type="dxa"/>
            <w:tcBorders>
              <w:top w:val="nil"/>
              <w:left w:val="nil"/>
              <w:bottom w:val="single" w:sz="4" w:space="0" w:color="auto"/>
              <w:right w:val="single" w:sz="4" w:space="0" w:color="auto"/>
            </w:tcBorders>
            <w:noWrap/>
            <w:vAlign w:val="bottom"/>
            <w:hideMark/>
          </w:tcPr>
          <w:p w14:paraId="5B8599D6" w14:textId="354E1AE1" w:rsidR="00A90E55" w:rsidRDefault="00A90E55" w:rsidP="00C3071D">
            <w:pPr>
              <w:contextualSpacing/>
              <w:jc w:val="center"/>
              <w:rPr>
                <w:rFonts w:ascii="Calibri" w:hAnsi="Calibri" w:cs="Calibri"/>
                <w:bCs/>
              </w:rPr>
            </w:pPr>
            <w:r>
              <w:rPr>
                <w:rFonts w:ascii="Calibri" w:hAnsi="Calibri" w:cs="Calibri"/>
                <w:bCs/>
              </w:rPr>
              <w:t>7</w:t>
            </w:r>
            <w:r w:rsidR="00956750">
              <w:rPr>
                <w:rFonts w:ascii="Calibri" w:hAnsi="Calibri" w:cs="Calibri"/>
                <w:bCs/>
              </w:rPr>
              <w:t>6,0</w:t>
            </w:r>
            <w:r>
              <w:rPr>
                <w:rFonts w:ascii="Calibri" w:hAnsi="Calibri" w:cs="Calibri"/>
                <w:bCs/>
              </w:rPr>
              <w:t>0 Kč</w:t>
            </w:r>
          </w:p>
        </w:tc>
      </w:tr>
      <w:tr w:rsidR="00A90E55" w14:paraId="5201DF49" w14:textId="77777777" w:rsidTr="00C3071D">
        <w:tblPrEx>
          <w:tblLook w:val="04A0" w:firstRow="1" w:lastRow="0" w:firstColumn="1" w:lastColumn="0" w:noHBand="0" w:noVBand="1"/>
        </w:tblPrEx>
        <w:trPr>
          <w:gridAfter w:val="2"/>
          <w:wAfter w:w="5400" w:type="dxa"/>
          <w:trHeight w:val="270"/>
          <w:jc w:val="center"/>
        </w:trPr>
        <w:tc>
          <w:tcPr>
            <w:tcW w:w="2849" w:type="dxa"/>
            <w:tcBorders>
              <w:top w:val="nil"/>
              <w:left w:val="single" w:sz="8" w:space="0" w:color="auto"/>
              <w:bottom w:val="single" w:sz="8" w:space="0" w:color="auto"/>
              <w:right w:val="single" w:sz="4" w:space="0" w:color="auto"/>
            </w:tcBorders>
            <w:noWrap/>
            <w:vAlign w:val="bottom"/>
            <w:hideMark/>
          </w:tcPr>
          <w:p w14:paraId="4D558197" w14:textId="77777777" w:rsidR="00A90E55" w:rsidRDefault="00A90E55" w:rsidP="00C3071D">
            <w:pPr>
              <w:contextualSpacing/>
              <w:rPr>
                <w:rFonts w:ascii="Calibri" w:hAnsi="Calibri" w:cs="Calibri"/>
                <w:bCs/>
              </w:rPr>
            </w:pPr>
            <w:r>
              <w:rPr>
                <w:rFonts w:ascii="Calibri" w:hAnsi="Calibri" w:cs="Calibri"/>
                <w:bCs/>
              </w:rPr>
              <w:t>nádoba 1100l</w:t>
            </w:r>
          </w:p>
        </w:tc>
        <w:tc>
          <w:tcPr>
            <w:tcW w:w="2700" w:type="dxa"/>
            <w:tcBorders>
              <w:top w:val="nil"/>
              <w:left w:val="nil"/>
              <w:bottom w:val="single" w:sz="8" w:space="0" w:color="auto"/>
              <w:right w:val="single" w:sz="4" w:space="0" w:color="auto"/>
            </w:tcBorders>
            <w:noWrap/>
            <w:vAlign w:val="bottom"/>
            <w:hideMark/>
          </w:tcPr>
          <w:p w14:paraId="6459543F" w14:textId="79BC94A8" w:rsidR="00A90E55" w:rsidRDefault="00A90E55" w:rsidP="00C3071D">
            <w:pPr>
              <w:contextualSpacing/>
              <w:jc w:val="center"/>
              <w:rPr>
                <w:rFonts w:ascii="Calibri" w:hAnsi="Calibri" w:cs="Calibri"/>
                <w:bCs/>
              </w:rPr>
            </w:pPr>
            <w:r>
              <w:rPr>
                <w:rFonts w:ascii="Calibri" w:hAnsi="Calibri" w:cs="Calibri"/>
                <w:bCs/>
              </w:rPr>
              <w:t>18</w:t>
            </w:r>
            <w:r w:rsidR="00E02278">
              <w:rPr>
                <w:rFonts w:ascii="Calibri" w:hAnsi="Calibri" w:cs="Calibri"/>
                <w:bCs/>
              </w:rPr>
              <w:t>2</w:t>
            </w:r>
            <w:r w:rsidR="00956750">
              <w:rPr>
                <w:rFonts w:ascii="Calibri" w:hAnsi="Calibri" w:cs="Calibri"/>
                <w:bCs/>
              </w:rPr>
              <w:t>,0</w:t>
            </w:r>
            <w:r>
              <w:rPr>
                <w:rFonts w:ascii="Calibri" w:hAnsi="Calibri" w:cs="Calibri"/>
                <w:bCs/>
              </w:rPr>
              <w:t>0 Kč</w:t>
            </w:r>
          </w:p>
        </w:tc>
      </w:tr>
    </w:tbl>
    <w:p w14:paraId="2CDFCAAA" w14:textId="77777777" w:rsidR="00A90E55" w:rsidRDefault="00A90E55" w:rsidP="00A90E55">
      <w:pPr>
        <w:contextualSpacing/>
        <w:rPr>
          <w:rFonts w:ascii="Calibri" w:hAnsi="Calibri" w:cs="Calibri"/>
          <w:i/>
          <w:iCs/>
        </w:rPr>
      </w:pPr>
      <w:bookmarkStart w:id="6" w:name="_Hlk89152668"/>
    </w:p>
    <w:p w14:paraId="206E98C0" w14:textId="77777777" w:rsidR="00A90E55" w:rsidRPr="00F4359F" w:rsidRDefault="00A90E55" w:rsidP="00A90E55">
      <w:pPr>
        <w:contextualSpacing/>
        <w:rPr>
          <w:rFonts w:ascii="Calibri" w:hAnsi="Calibri" w:cs="Calibri"/>
          <w:i/>
          <w:iCs/>
        </w:rPr>
      </w:pPr>
      <w:r w:rsidRPr="00F4359F">
        <w:rPr>
          <w:rFonts w:ascii="Calibri" w:hAnsi="Calibri" w:cs="Calibri"/>
          <w:i/>
          <w:iCs/>
        </w:rPr>
        <w:t>Veškeré ceny jsou uvedené bez DPH.</w:t>
      </w:r>
    </w:p>
    <w:p w14:paraId="4DE6D20B" w14:textId="77777777" w:rsidR="00A90E55" w:rsidRPr="00F4359F" w:rsidRDefault="00A90E55" w:rsidP="00A90E55">
      <w:pPr>
        <w:rPr>
          <w:lang w:eastAsia="en-US"/>
        </w:rPr>
      </w:pPr>
    </w:p>
    <w:p w14:paraId="2B14D719" w14:textId="77777777" w:rsidR="00A90E55" w:rsidRPr="00F4359F" w:rsidRDefault="00A90E55" w:rsidP="00A90E55">
      <w:pPr>
        <w:rPr>
          <w:lang w:eastAsia="en-US"/>
        </w:rPr>
      </w:pPr>
    </w:p>
    <w:p w14:paraId="598CB186" w14:textId="77777777" w:rsidR="00A90E55" w:rsidRPr="00F4359F" w:rsidRDefault="00A90E55" w:rsidP="00A90E55">
      <w:pPr>
        <w:pStyle w:val="Nadpis5"/>
        <w:rPr>
          <w:rFonts w:asciiTheme="minorHAnsi" w:eastAsia="Times New Roman" w:hAnsiTheme="minorHAnsi" w:cstheme="minorHAnsi"/>
          <w:b/>
          <w:bCs/>
          <w:iCs/>
          <w:color w:val="00B0F0"/>
          <w:sz w:val="24"/>
          <w:szCs w:val="24"/>
        </w:rPr>
      </w:pPr>
      <w:r w:rsidRPr="00F4359F">
        <w:rPr>
          <w:rFonts w:asciiTheme="minorHAnsi" w:eastAsia="Calibri" w:hAnsiTheme="minorHAnsi" w:cstheme="minorHAnsi"/>
          <w:b/>
          <w:bCs/>
          <w:color w:val="00B0F0"/>
          <w:sz w:val="24"/>
          <w:szCs w:val="24"/>
        </w:rPr>
        <w:t>*</w:t>
      </w:r>
      <w:r w:rsidRPr="00F4359F">
        <w:rPr>
          <w:rFonts w:asciiTheme="minorHAnsi" w:eastAsia="Times New Roman" w:hAnsiTheme="minorHAnsi" w:cstheme="minorHAnsi"/>
          <w:b/>
          <w:bCs/>
          <w:i w:val="0"/>
          <w:iCs/>
          <w:color w:val="00B0F0"/>
          <w:sz w:val="24"/>
          <w:szCs w:val="24"/>
        </w:rPr>
        <w:t>Dílčí poplatky</w:t>
      </w:r>
    </w:p>
    <w:p w14:paraId="05833A8C" w14:textId="77777777" w:rsidR="00A90E55" w:rsidRPr="00F4359F" w:rsidRDefault="00A90E55" w:rsidP="00E02278">
      <w:pPr>
        <w:pStyle w:val="Odstavecseseznamem"/>
        <w:numPr>
          <w:ilvl w:val="0"/>
          <w:numId w:val="12"/>
        </w:numPr>
        <w:rPr>
          <w:rFonts w:asciiTheme="minorHAnsi" w:hAnsiTheme="minorHAnsi" w:cstheme="minorHAnsi"/>
          <w:sz w:val="22"/>
          <w:szCs w:val="22"/>
        </w:rPr>
      </w:pPr>
      <w:r w:rsidRPr="00F4359F">
        <w:rPr>
          <w:rFonts w:asciiTheme="minorHAnsi" w:hAnsiTheme="minorHAnsi" w:cstheme="minorHAnsi"/>
          <w:sz w:val="22"/>
          <w:szCs w:val="22"/>
        </w:rPr>
        <w:t xml:space="preserve">Při uplatnění třídicí slevy: 500,- Kč/tunu </w:t>
      </w:r>
      <w:r w:rsidRPr="00F4359F">
        <w:rPr>
          <w:rFonts w:asciiTheme="minorHAnsi" w:hAnsiTheme="minorHAnsi" w:cstheme="minorHAnsi"/>
          <w:color w:val="1E1E1E"/>
          <w:sz w:val="22"/>
          <w:szCs w:val="22"/>
        </w:rPr>
        <w:t>dle § 157 zákona č. 541/2020 Sb., o odpadech</w:t>
      </w:r>
    </w:p>
    <w:p w14:paraId="1669D0AC" w14:textId="77777777" w:rsidR="00A90E55" w:rsidRPr="00F4359F" w:rsidRDefault="00A90E55" w:rsidP="00E02278">
      <w:pPr>
        <w:pStyle w:val="Odstavecseseznamem"/>
        <w:numPr>
          <w:ilvl w:val="0"/>
          <w:numId w:val="12"/>
        </w:numPr>
        <w:rPr>
          <w:rFonts w:asciiTheme="minorHAnsi" w:hAnsiTheme="minorHAnsi" w:cstheme="minorHAnsi"/>
          <w:sz w:val="22"/>
          <w:szCs w:val="22"/>
        </w:rPr>
      </w:pPr>
      <w:r w:rsidRPr="00F4359F">
        <w:rPr>
          <w:rFonts w:asciiTheme="minorHAnsi" w:hAnsiTheme="minorHAnsi" w:cstheme="minorHAnsi"/>
          <w:sz w:val="22"/>
          <w:szCs w:val="22"/>
        </w:rPr>
        <w:t xml:space="preserve">Při neuplatnění/vyčerpání dílčí slevy: dle aktuální sazby podle přílohy č. 9 </w:t>
      </w:r>
      <w:r w:rsidRPr="00F4359F">
        <w:rPr>
          <w:rFonts w:asciiTheme="minorHAnsi" w:hAnsiTheme="minorHAnsi" w:cstheme="minorHAnsi"/>
          <w:color w:val="1E1E1E"/>
          <w:sz w:val="22"/>
          <w:szCs w:val="22"/>
        </w:rPr>
        <w:t>dle zákona č. 541/2020 Sb., o odpadech</w:t>
      </w:r>
    </w:p>
    <w:bookmarkEnd w:id="6"/>
    <w:p w14:paraId="747718B8" w14:textId="77777777" w:rsidR="00A90E55" w:rsidRDefault="00A90E55" w:rsidP="00A90E55">
      <w:pPr>
        <w:contextualSpacing/>
        <w:rPr>
          <w:rFonts w:ascii="Calibri" w:hAnsi="Calibri" w:cs="Calibri"/>
        </w:rPr>
      </w:pPr>
    </w:p>
    <w:p w14:paraId="6F85B110" w14:textId="77777777" w:rsidR="00F4359F" w:rsidRPr="00F4359F" w:rsidRDefault="00F4359F" w:rsidP="00A90E55">
      <w:pPr>
        <w:contextualSpacing/>
        <w:rPr>
          <w:rFonts w:ascii="Calibri" w:hAnsi="Calibri" w:cs="Calibri"/>
        </w:rPr>
      </w:pPr>
    </w:p>
    <w:p w14:paraId="17FC3A91" w14:textId="77777777" w:rsidR="00A90E55" w:rsidRPr="00F4359F" w:rsidRDefault="00A90E55" w:rsidP="00A90E55">
      <w:pPr>
        <w:contextualSpacing/>
        <w:rPr>
          <w:rFonts w:ascii="Calibri" w:hAnsi="Calibri" w:cs="Calibri"/>
        </w:rPr>
      </w:pPr>
    </w:p>
    <w:p w14:paraId="425F798F" w14:textId="38C231A5" w:rsidR="00A90E55" w:rsidRPr="00F4359F" w:rsidRDefault="00A90E55" w:rsidP="00A90E55">
      <w:pPr>
        <w:contextualSpacing/>
        <w:rPr>
          <w:rFonts w:ascii="Calibri" w:hAnsi="Calibri" w:cs="Calibri"/>
        </w:rPr>
      </w:pPr>
      <w:r w:rsidRPr="00F4359F">
        <w:rPr>
          <w:rFonts w:ascii="Calibri" w:hAnsi="Calibri" w:cs="Calibri"/>
        </w:rPr>
        <w:t>*Počet nádob k 31.12.202</w:t>
      </w:r>
      <w:r w:rsidR="00F4359F" w:rsidRPr="00F4359F">
        <w:rPr>
          <w:rFonts w:ascii="Calibri" w:hAnsi="Calibri" w:cs="Calibri"/>
        </w:rPr>
        <w:t>5</w:t>
      </w:r>
      <w:r w:rsidRPr="00F4359F">
        <w:rPr>
          <w:rFonts w:ascii="Calibri" w:hAnsi="Calibri" w:cs="Calibri"/>
        </w:rPr>
        <w:t xml:space="preserve"> </w:t>
      </w:r>
      <w:r w:rsidRPr="00F4359F">
        <w:rPr>
          <w:rFonts w:ascii="Calibri" w:hAnsi="Calibri" w:cs="Calibri"/>
        </w:rPr>
        <w:tab/>
        <w:t xml:space="preserve"> 1</w:t>
      </w:r>
      <w:r w:rsidR="00F4359F">
        <w:rPr>
          <w:rFonts w:ascii="Calibri" w:hAnsi="Calibri" w:cs="Calibri"/>
        </w:rPr>
        <w:t>3</w:t>
      </w:r>
      <w:r w:rsidR="00E02278">
        <w:rPr>
          <w:rFonts w:ascii="Calibri" w:hAnsi="Calibri" w:cs="Calibri"/>
        </w:rPr>
        <w:t>27</w:t>
      </w:r>
      <w:r w:rsidRPr="00F4359F">
        <w:rPr>
          <w:rFonts w:ascii="Calibri" w:hAnsi="Calibri" w:cs="Calibri"/>
        </w:rPr>
        <w:t>x</w:t>
      </w:r>
      <w:r w:rsidRPr="00F4359F">
        <w:rPr>
          <w:rFonts w:ascii="Calibri" w:hAnsi="Calibri" w:cs="Calibri"/>
        </w:rPr>
        <w:tab/>
        <w:t xml:space="preserve">     120 l              +           </w:t>
      </w:r>
      <w:r w:rsidR="00E02278">
        <w:rPr>
          <w:rFonts w:ascii="Calibri" w:hAnsi="Calibri" w:cs="Calibri"/>
        </w:rPr>
        <w:t>6</w:t>
      </w:r>
      <w:r w:rsidRPr="00F4359F">
        <w:rPr>
          <w:rFonts w:ascii="Calibri" w:hAnsi="Calibri" w:cs="Calibri"/>
        </w:rPr>
        <w:t>x120 l - svoz 1x14dní</w:t>
      </w:r>
    </w:p>
    <w:p w14:paraId="63C73538" w14:textId="3532E2DA" w:rsidR="00A90E55" w:rsidRPr="00F4359F" w:rsidRDefault="00A90E55" w:rsidP="00A90E55">
      <w:pPr>
        <w:ind w:left="2124" w:firstLine="708"/>
        <w:contextualSpacing/>
        <w:rPr>
          <w:rFonts w:ascii="Calibri" w:hAnsi="Calibri" w:cs="Calibri"/>
        </w:rPr>
      </w:pPr>
      <w:r w:rsidRPr="00F4359F">
        <w:rPr>
          <w:rFonts w:ascii="Calibri" w:hAnsi="Calibri" w:cs="Calibri"/>
        </w:rPr>
        <w:t xml:space="preserve">   </w:t>
      </w:r>
      <w:r w:rsidR="00F4359F">
        <w:rPr>
          <w:rFonts w:ascii="Calibri" w:hAnsi="Calibri" w:cs="Calibri"/>
        </w:rPr>
        <w:t>19</w:t>
      </w:r>
      <w:r w:rsidR="00E02278">
        <w:rPr>
          <w:rFonts w:ascii="Calibri" w:hAnsi="Calibri" w:cs="Calibri"/>
        </w:rPr>
        <w:t>3</w:t>
      </w:r>
      <w:r w:rsidRPr="00F4359F">
        <w:rPr>
          <w:rFonts w:ascii="Calibri" w:hAnsi="Calibri" w:cs="Calibri"/>
        </w:rPr>
        <w:t>x</w:t>
      </w:r>
      <w:r w:rsidRPr="00F4359F">
        <w:rPr>
          <w:rFonts w:ascii="Calibri" w:hAnsi="Calibri" w:cs="Calibri"/>
        </w:rPr>
        <w:tab/>
        <w:t xml:space="preserve">     240 l              </w:t>
      </w:r>
    </w:p>
    <w:p w14:paraId="6C51901D" w14:textId="1F2E3DC6" w:rsidR="00A90E55" w:rsidRDefault="00A90E55" w:rsidP="00A90E55">
      <w:pPr>
        <w:ind w:left="708" w:firstLine="708"/>
        <w:contextualSpacing/>
        <w:rPr>
          <w:rFonts w:ascii="Calibri" w:hAnsi="Calibri" w:cs="Calibri"/>
        </w:rPr>
      </w:pPr>
      <w:r w:rsidRPr="00F4359F">
        <w:rPr>
          <w:rFonts w:ascii="Calibri" w:hAnsi="Calibri" w:cs="Calibri"/>
        </w:rPr>
        <w:tab/>
      </w:r>
      <w:r w:rsidRPr="00F4359F">
        <w:rPr>
          <w:rFonts w:ascii="Calibri" w:hAnsi="Calibri" w:cs="Calibri"/>
        </w:rPr>
        <w:tab/>
        <w:t xml:space="preserve">     </w:t>
      </w:r>
      <w:r w:rsidR="00E02278">
        <w:rPr>
          <w:rFonts w:ascii="Calibri" w:hAnsi="Calibri" w:cs="Calibri"/>
        </w:rPr>
        <w:t>70</w:t>
      </w:r>
      <w:r w:rsidRPr="00F4359F">
        <w:rPr>
          <w:rFonts w:ascii="Calibri" w:hAnsi="Calibri" w:cs="Calibri"/>
        </w:rPr>
        <w:t>x</w:t>
      </w:r>
      <w:r w:rsidRPr="00F4359F">
        <w:rPr>
          <w:rFonts w:ascii="Calibri" w:hAnsi="Calibri" w:cs="Calibri"/>
        </w:rPr>
        <w:tab/>
        <w:t xml:space="preserve">   1100 l              +         </w:t>
      </w:r>
      <w:r w:rsidR="00E02278">
        <w:rPr>
          <w:rFonts w:ascii="Calibri" w:hAnsi="Calibri" w:cs="Calibri"/>
        </w:rPr>
        <w:t>1</w:t>
      </w:r>
      <w:r w:rsidRPr="00F4359F">
        <w:rPr>
          <w:rFonts w:ascii="Calibri" w:hAnsi="Calibri" w:cs="Calibri"/>
        </w:rPr>
        <w:t>x1100 l - svoz 1xza 8týdnů</w:t>
      </w:r>
    </w:p>
    <w:p w14:paraId="1012A286" w14:textId="77777777" w:rsidR="00A90E55" w:rsidRPr="00436A92" w:rsidRDefault="00A90E55" w:rsidP="00A90E55">
      <w:pPr>
        <w:contextualSpacing/>
        <w:rPr>
          <w:rFonts w:ascii="Calibri" w:hAnsi="Calibri" w:cs="Calibri"/>
          <w:i/>
          <w:iCs/>
        </w:rPr>
      </w:pPr>
    </w:p>
    <w:p w14:paraId="35F19711" w14:textId="77777777" w:rsidR="00A90E55" w:rsidRPr="00E72F8B" w:rsidRDefault="00A90E55" w:rsidP="00A90E55">
      <w:pPr>
        <w:ind w:firstLine="567"/>
      </w:pPr>
    </w:p>
    <w:p w14:paraId="0BB32D23" w14:textId="1AE4F159" w:rsidR="003353E1" w:rsidRDefault="003353E1" w:rsidP="003353E1"/>
    <w:sectPr w:rsidR="003353E1" w:rsidSect="00F94A57">
      <w:pgSz w:w="11906" w:h="16838" w:code="9"/>
      <w:pgMar w:top="1379" w:right="1418" w:bottom="2839" w:left="1701" w:header="629" w:footer="3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2C494" w14:textId="77777777" w:rsidR="0074127F" w:rsidRDefault="0074127F" w:rsidP="00A02ACC">
      <w:r>
        <w:separator/>
      </w:r>
    </w:p>
    <w:p w14:paraId="343C493E" w14:textId="77777777" w:rsidR="0074127F" w:rsidRDefault="0074127F"/>
  </w:endnote>
  <w:endnote w:type="continuationSeparator" w:id="0">
    <w:p w14:paraId="36D7F08C" w14:textId="77777777" w:rsidR="0074127F" w:rsidRDefault="0074127F" w:rsidP="00A02ACC">
      <w:r>
        <w:continuationSeparator/>
      </w:r>
    </w:p>
    <w:p w14:paraId="1533EC6D" w14:textId="77777777" w:rsidR="0074127F" w:rsidRDefault="00741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Extrabold">
    <w:altName w:val="Arial"/>
    <w:panose1 w:val="00000000000000000000"/>
    <w:charset w:val="00"/>
    <w:family w:val="modern"/>
    <w:notTrueType/>
    <w:pitch w:val="variable"/>
    <w:sig w:usb0="00000001" w:usb1="5000207B" w:usb2="00000010" w:usb3="00000000" w:csb0="0000009B" w:csb1="00000000"/>
  </w:font>
  <w:font w:name="Verlag Black">
    <w:altName w:val="Arial"/>
    <w:panose1 w:val="00000000000000000000"/>
    <w:charset w:val="00"/>
    <w:family w:val="modern"/>
    <w:notTrueType/>
    <w:pitch w:val="variable"/>
    <w:sig w:usb0="00000001" w:usb1="4000006A" w:usb2="00000000" w:usb3="00000000" w:csb0="0000000B" w:csb1="00000000"/>
  </w:font>
  <w:font w:name="Adobe Garamond Pro">
    <w:altName w:val="Garamond"/>
    <w:panose1 w:val="00000000000000000000"/>
    <w:charset w:val="00"/>
    <w:family w:val="roman"/>
    <w:notTrueType/>
    <w:pitch w:val="variable"/>
    <w:sig w:usb0="800000AF" w:usb1="5000205B" w:usb2="00000000" w:usb3="00000000" w:csb0="0000009B" w:csb1="00000000"/>
  </w:font>
  <w:font w:name="National Bold">
    <w:altName w:val="Arial"/>
    <w:panose1 w:val="00000000000000000000"/>
    <w:charset w:val="00"/>
    <w:family w:val="modern"/>
    <w:notTrueType/>
    <w:pitch w:val="variable"/>
    <w:sig w:usb0="00000001" w:usb1="5000207B" w:usb2="00000010" w:usb3="00000000" w:csb0="0000009B" w:csb1="00000000"/>
  </w:font>
  <w:font w:name="Cambria">
    <w:altName w:val="Cambria"/>
    <w:panose1 w:val="02040503050406030204"/>
    <w:charset w:val="EE"/>
    <w:family w:val="roman"/>
    <w:pitch w:val="variable"/>
    <w:sig w:usb0="E00006FF" w:usb1="420024FF" w:usb2="02000000" w:usb3="00000000" w:csb0="0000019F" w:csb1="00000000"/>
  </w:font>
  <w:font w:name="National Regular">
    <w:altName w:val="Arial"/>
    <w:panose1 w:val="00000000000000000000"/>
    <w:charset w:val="00"/>
    <w:family w:val="modern"/>
    <w:notTrueType/>
    <w:pitch w:val="variable"/>
    <w:sig w:usb0="00000001" w:usb1="5000207B" w:usb2="00000010" w:usb3="00000000" w:csb0="0000009B" w:csb1="00000000"/>
  </w:font>
  <w:font w:name="Times New Roman (Základní tex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A5337" w14:textId="77777777" w:rsidR="0074127F" w:rsidRDefault="0074127F" w:rsidP="00A02ACC">
      <w:r>
        <w:separator/>
      </w:r>
    </w:p>
    <w:p w14:paraId="5F9729C3" w14:textId="77777777" w:rsidR="0074127F" w:rsidRDefault="0074127F"/>
  </w:footnote>
  <w:footnote w:type="continuationSeparator" w:id="0">
    <w:p w14:paraId="7A59AE7A" w14:textId="77777777" w:rsidR="0074127F" w:rsidRDefault="0074127F" w:rsidP="00A02ACC">
      <w:r>
        <w:continuationSeparator/>
      </w:r>
    </w:p>
    <w:p w14:paraId="5D877CB9" w14:textId="77777777" w:rsidR="0074127F" w:rsidRDefault="0074127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BB2A4D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117158B0"/>
    <w:multiLevelType w:val="multilevel"/>
    <w:tmpl w:val="0405001D"/>
    <w:styleLink w:val="Aktulnseznam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742CC"/>
    <w:multiLevelType w:val="multilevel"/>
    <w:tmpl w:val="0405001D"/>
    <w:styleLink w:val="Aktulnseznam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661EB9"/>
    <w:multiLevelType w:val="multilevel"/>
    <w:tmpl w:val="0405001F"/>
    <w:styleLink w:val="AVEdodatek"/>
    <w:lvl w:ilvl="0">
      <w:start w:val="1"/>
      <w:numFmt w:val="decimal"/>
      <w:lvlText w:val="%1."/>
      <w:lvlJc w:val="left"/>
      <w:pPr>
        <w:ind w:left="1068" w:hanging="360"/>
      </w:pPr>
      <w:rPr>
        <w:rFonts w:asciiTheme="minorHAnsi" w:hAnsiTheme="minorHAnsi"/>
        <w:b/>
        <w:sz w:val="20"/>
      </w:rPr>
    </w:lvl>
    <w:lvl w:ilvl="1">
      <w:start w:val="1"/>
      <w:numFmt w:val="decimal"/>
      <w:lvlText w:val="%1.%2."/>
      <w:lvlJc w:val="left"/>
      <w:pPr>
        <w:ind w:left="1152" w:hanging="432"/>
      </w:pPr>
      <w:rPr>
        <w:rFonts w:asciiTheme="minorHAnsi" w:hAnsiTheme="minorHAnsi"/>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1CAB06BE"/>
    <w:multiLevelType w:val="multilevel"/>
    <w:tmpl w:val="42A89644"/>
    <w:lvl w:ilvl="0">
      <w:start w:val="1"/>
      <w:numFmt w:val="decimal"/>
      <w:pStyle w:val="AVElnek"/>
      <w:lvlText w:val="%1."/>
      <w:lvlJc w:val="left"/>
      <w:pPr>
        <w:ind w:left="568" w:hanging="567"/>
      </w:pPr>
      <w:rPr>
        <w:rFonts w:ascii="Calibri" w:hAnsi="Calibri" w:hint="default"/>
        <w:b/>
        <w:sz w:val="22"/>
      </w:rPr>
    </w:lvl>
    <w:lvl w:ilvl="1">
      <w:start w:val="1"/>
      <w:numFmt w:val="decimal"/>
      <w:pStyle w:val="AVEOdstavec"/>
      <w:lvlText w:val="%1.%2."/>
      <w:lvlJc w:val="left"/>
      <w:pPr>
        <w:ind w:left="567" w:hanging="567"/>
      </w:pPr>
      <w:rPr>
        <w:rFonts w:asciiTheme="minorHAnsi" w:hAnsiTheme="minorHAnsi" w:hint="default"/>
        <w:color w:val="000000" w:themeColor="text1"/>
        <w:sz w:val="22"/>
        <w:szCs w:val="22"/>
      </w:rPr>
    </w:lvl>
    <w:lvl w:ilvl="2">
      <w:start w:val="1"/>
      <w:numFmt w:val="decimal"/>
      <w:lvlText w:val="%1.%2.%3."/>
      <w:lvlJc w:val="left"/>
      <w:pPr>
        <w:ind w:left="2269" w:hanging="708"/>
      </w:pPr>
      <w:rPr>
        <w:rFonts w:ascii="Calibri" w:hAnsi="Calibri" w:hint="default"/>
        <w:sz w:val="22"/>
        <w:szCs w:val="22"/>
      </w:rPr>
    </w:lvl>
    <w:lvl w:ilvl="3">
      <w:start w:val="1"/>
      <w:numFmt w:val="decimal"/>
      <w:lvlText w:val="%1.%2.%3.%4."/>
      <w:lvlJc w:val="left"/>
      <w:pPr>
        <w:ind w:left="3402" w:hanging="708"/>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 w15:restartNumberingAfterBreak="0">
    <w:nsid w:val="213E100B"/>
    <w:multiLevelType w:val="multilevel"/>
    <w:tmpl w:val="0405001D"/>
    <w:styleLink w:val="Aktulnseznam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41DDB"/>
    <w:multiLevelType w:val="multilevel"/>
    <w:tmpl w:val="1744C94C"/>
    <w:styleLink w:val="Aktulnseznam3"/>
    <w:lvl w:ilvl="0">
      <w:start w:val="1"/>
      <w:numFmt w:val="decimal"/>
      <w:lvlText w:val="%1."/>
      <w:lvlJc w:val="left"/>
      <w:pPr>
        <w:ind w:left="709" w:hanging="708"/>
      </w:pPr>
      <w:rPr>
        <w:rFonts w:ascii="Calibri" w:hAnsi="Calibri" w:hint="default"/>
        <w:b/>
        <w:sz w:val="20"/>
      </w:rPr>
    </w:lvl>
    <w:lvl w:ilvl="1">
      <w:start w:val="1"/>
      <w:numFmt w:val="decimal"/>
      <w:lvlText w:val="%1.%2."/>
      <w:lvlJc w:val="left"/>
      <w:pPr>
        <w:ind w:left="567" w:hanging="567"/>
      </w:pPr>
      <w:rPr>
        <w:rFonts w:asciiTheme="minorHAnsi" w:hAnsiTheme="minorHAnsi" w:hint="default"/>
        <w:sz w:val="20"/>
        <w:szCs w:val="22"/>
      </w:rPr>
    </w:lvl>
    <w:lvl w:ilvl="2">
      <w:start w:val="1"/>
      <w:numFmt w:val="decimal"/>
      <w:lvlText w:val="%1.%2.%3."/>
      <w:lvlJc w:val="left"/>
      <w:pPr>
        <w:ind w:left="2269" w:hanging="708"/>
      </w:pPr>
      <w:rPr>
        <w:rFonts w:ascii="Calibri" w:hAnsi="Calibri" w:hint="default"/>
        <w:sz w:val="22"/>
        <w:szCs w:val="22"/>
      </w:rPr>
    </w:lvl>
    <w:lvl w:ilvl="3">
      <w:start w:val="1"/>
      <w:numFmt w:val="decimal"/>
      <w:lvlText w:val="%1.%2.%3.%4."/>
      <w:lvlJc w:val="left"/>
      <w:pPr>
        <w:ind w:left="3402" w:hanging="708"/>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7" w15:restartNumberingAfterBreak="0">
    <w:nsid w:val="44FF2E66"/>
    <w:multiLevelType w:val="hybridMultilevel"/>
    <w:tmpl w:val="673E4C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EF67EAC"/>
    <w:multiLevelType w:val="multilevel"/>
    <w:tmpl w:val="EE887ED4"/>
    <w:styleLink w:val="Aktulnseznam6"/>
    <w:lvl w:ilvl="0">
      <w:start w:val="1"/>
      <w:numFmt w:val="decimal"/>
      <w:lvlText w:val="%1."/>
      <w:lvlJc w:val="left"/>
      <w:pPr>
        <w:ind w:left="567" w:hanging="567"/>
      </w:pPr>
      <w:rPr>
        <w:rFonts w:ascii="Calibri" w:hAnsi="Calibri" w:hint="default"/>
        <w:b/>
        <w:sz w:val="20"/>
      </w:rPr>
    </w:lvl>
    <w:lvl w:ilvl="1">
      <w:start w:val="1"/>
      <w:numFmt w:val="decimal"/>
      <w:lvlText w:val="%1.%2."/>
      <w:lvlJc w:val="left"/>
      <w:pPr>
        <w:ind w:left="566" w:hanging="567"/>
      </w:pPr>
      <w:rPr>
        <w:rFonts w:asciiTheme="minorHAnsi" w:hAnsiTheme="minorHAnsi" w:hint="default"/>
        <w:sz w:val="20"/>
        <w:szCs w:val="22"/>
      </w:rPr>
    </w:lvl>
    <w:lvl w:ilvl="2">
      <w:start w:val="1"/>
      <w:numFmt w:val="decimal"/>
      <w:lvlText w:val="%1.%2.%3."/>
      <w:lvlJc w:val="left"/>
      <w:pPr>
        <w:ind w:left="2268" w:hanging="708"/>
      </w:pPr>
      <w:rPr>
        <w:rFonts w:ascii="Calibri" w:hAnsi="Calibri" w:hint="default"/>
        <w:sz w:val="22"/>
        <w:szCs w:val="22"/>
      </w:rPr>
    </w:lvl>
    <w:lvl w:ilvl="3">
      <w:start w:val="1"/>
      <w:numFmt w:val="decimal"/>
      <w:lvlText w:val="%1.%2.%3.%4."/>
      <w:lvlJc w:val="left"/>
      <w:pPr>
        <w:ind w:left="3401" w:hanging="708"/>
      </w:pPr>
      <w:rPr>
        <w:rFonts w:hint="default"/>
      </w:rPr>
    </w:lvl>
    <w:lvl w:ilvl="4">
      <w:start w:val="1"/>
      <w:numFmt w:val="decimal"/>
      <w:lvlText w:val="%1.%2.%3.%4.%5."/>
      <w:lvlJc w:val="left"/>
      <w:pPr>
        <w:ind w:left="4961" w:hanging="708"/>
      </w:pPr>
      <w:rPr>
        <w:rFonts w:hint="default"/>
      </w:rPr>
    </w:lvl>
    <w:lvl w:ilvl="5">
      <w:start w:val="1"/>
      <w:numFmt w:val="decimal"/>
      <w:lvlText w:val="%1.%2.%3.%4.%5.%6."/>
      <w:lvlJc w:val="left"/>
      <w:pPr>
        <w:ind w:left="5528" w:hanging="708"/>
      </w:pPr>
      <w:rPr>
        <w:rFonts w:hint="default"/>
      </w:rPr>
    </w:lvl>
    <w:lvl w:ilvl="6">
      <w:start w:val="1"/>
      <w:numFmt w:val="decimal"/>
      <w:lvlText w:val="%1.%2.%3.%4.%5.%6.%7."/>
      <w:lvlJc w:val="left"/>
      <w:pPr>
        <w:ind w:left="4955" w:hanging="708"/>
      </w:pPr>
      <w:rPr>
        <w:rFonts w:hint="default"/>
      </w:rPr>
    </w:lvl>
    <w:lvl w:ilvl="7">
      <w:start w:val="1"/>
      <w:numFmt w:val="decimal"/>
      <w:lvlText w:val="%1.%2.%3.%4.%5.%6.%7.%8."/>
      <w:lvlJc w:val="left"/>
      <w:pPr>
        <w:ind w:left="5663" w:hanging="708"/>
      </w:pPr>
      <w:rPr>
        <w:rFonts w:hint="default"/>
      </w:rPr>
    </w:lvl>
    <w:lvl w:ilvl="8">
      <w:start w:val="1"/>
      <w:numFmt w:val="decimal"/>
      <w:lvlText w:val="%1.%2.%3.%4.%5.%6.%7.%8.%9."/>
      <w:lvlJc w:val="left"/>
      <w:pPr>
        <w:ind w:left="6371" w:hanging="708"/>
      </w:pPr>
      <w:rPr>
        <w:rFonts w:hint="default"/>
      </w:rPr>
    </w:lvl>
  </w:abstractNum>
  <w:abstractNum w:abstractNumId="9" w15:restartNumberingAfterBreak="0">
    <w:nsid w:val="4F6477B4"/>
    <w:multiLevelType w:val="multilevel"/>
    <w:tmpl w:val="0405001D"/>
    <w:styleLink w:val="Aktulnseznam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0FD2198"/>
    <w:multiLevelType w:val="multilevel"/>
    <w:tmpl w:val="4CB40AD8"/>
    <w:styleLink w:val="AVE"/>
    <w:lvl w:ilvl="0">
      <w:start w:val="1"/>
      <w:numFmt w:val="decimal"/>
      <w:lvlText w:val="%1."/>
      <w:lvlJc w:val="left"/>
      <w:pPr>
        <w:ind w:left="709" w:hanging="708"/>
      </w:pPr>
      <w:rPr>
        <w:rFonts w:ascii="Calibri" w:hAnsi="Calibri" w:hint="default"/>
        <w:b/>
        <w:sz w:val="20"/>
      </w:rPr>
    </w:lvl>
    <w:lvl w:ilvl="1">
      <w:start w:val="1"/>
      <w:numFmt w:val="decimal"/>
      <w:lvlText w:val="%1.%2."/>
      <w:lvlJc w:val="left"/>
      <w:pPr>
        <w:ind w:left="567" w:hanging="567"/>
      </w:pPr>
      <w:rPr>
        <w:rFonts w:asciiTheme="minorHAnsi" w:hAnsiTheme="minorHAnsi" w:hint="default"/>
        <w:sz w:val="20"/>
        <w:szCs w:val="22"/>
      </w:rPr>
    </w:lvl>
    <w:lvl w:ilvl="2">
      <w:start w:val="1"/>
      <w:numFmt w:val="decimal"/>
      <w:lvlText w:val="%1.%2.%3."/>
      <w:lvlJc w:val="left"/>
      <w:pPr>
        <w:ind w:left="2269" w:hanging="708"/>
      </w:pPr>
      <w:rPr>
        <w:rFonts w:ascii="Calibri" w:hAnsi="Calibri" w:hint="default"/>
        <w:sz w:val="22"/>
        <w:szCs w:val="22"/>
      </w:rPr>
    </w:lvl>
    <w:lvl w:ilvl="3">
      <w:start w:val="1"/>
      <w:numFmt w:val="decimal"/>
      <w:lvlText w:val="%1.%2.%3.%4."/>
      <w:lvlJc w:val="left"/>
      <w:pPr>
        <w:ind w:left="3402" w:hanging="708"/>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1" w15:restartNumberingAfterBreak="0">
    <w:nsid w:val="7F5B1265"/>
    <w:multiLevelType w:val="multilevel"/>
    <w:tmpl w:val="63681B70"/>
    <w:styleLink w:val="Aktulnseznam4"/>
    <w:lvl w:ilvl="0">
      <w:start w:val="1"/>
      <w:numFmt w:val="decimal"/>
      <w:lvlText w:val="%1."/>
      <w:lvlJc w:val="left"/>
      <w:pPr>
        <w:ind w:left="567" w:hanging="567"/>
      </w:pPr>
      <w:rPr>
        <w:rFonts w:ascii="Calibri" w:hAnsi="Calibri" w:hint="default"/>
        <w:b/>
        <w:sz w:val="20"/>
      </w:rPr>
    </w:lvl>
    <w:lvl w:ilvl="1">
      <w:start w:val="1"/>
      <w:numFmt w:val="decimal"/>
      <w:lvlText w:val="%1.%2."/>
      <w:lvlJc w:val="left"/>
      <w:pPr>
        <w:ind w:left="566" w:hanging="567"/>
      </w:pPr>
      <w:rPr>
        <w:rFonts w:asciiTheme="minorHAnsi" w:hAnsiTheme="minorHAnsi" w:hint="default"/>
        <w:sz w:val="20"/>
        <w:szCs w:val="22"/>
      </w:rPr>
    </w:lvl>
    <w:lvl w:ilvl="2">
      <w:start w:val="1"/>
      <w:numFmt w:val="decimal"/>
      <w:lvlText w:val="%1.%2.%3."/>
      <w:lvlJc w:val="left"/>
      <w:pPr>
        <w:ind w:left="2268" w:hanging="708"/>
      </w:pPr>
      <w:rPr>
        <w:rFonts w:ascii="Calibri" w:hAnsi="Calibri" w:hint="default"/>
        <w:sz w:val="22"/>
        <w:szCs w:val="22"/>
      </w:rPr>
    </w:lvl>
    <w:lvl w:ilvl="3">
      <w:start w:val="1"/>
      <w:numFmt w:val="decimal"/>
      <w:lvlText w:val="%1.%2.%3.%4."/>
      <w:lvlJc w:val="left"/>
      <w:pPr>
        <w:ind w:left="3401" w:hanging="708"/>
      </w:pPr>
      <w:rPr>
        <w:rFonts w:hint="default"/>
      </w:rPr>
    </w:lvl>
    <w:lvl w:ilvl="4">
      <w:start w:val="1"/>
      <w:numFmt w:val="decimal"/>
      <w:lvlText w:val="%1.%2.%3.%4.%5."/>
      <w:lvlJc w:val="left"/>
      <w:pPr>
        <w:ind w:left="4961" w:hanging="708"/>
      </w:pPr>
      <w:rPr>
        <w:rFonts w:hint="default"/>
      </w:rPr>
    </w:lvl>
    <w:lvl w:ilvl="5">
      <w:start w:val="1"/>
      <w:numFmt w:val="decimal"/>
      <w:lvlText w:val="%1.%2.%3.%4.%5.%6."/>
      <w:lvlJc w:val="left"/>
      <w:pPr>
        <w:ind w:left="5528" w:hanging="708"/>
      </w:pPr>
      <w:rPr>
        <w:rFonts w:hint="default"/>
      </w:rPr>
    </w:lvl>
    <w:lvl w:ilvl="6">
      <w:start w:val="1"/>
      <w:numFmt w:val="decimal"/>
      <w:lvlText w:val="%1.%2.%3.%4.%5.%6.%7."/>
      <w:lvlJc w:val="left"/>
      <w:pPr>
        <w:ind w:left="4955" w:hanging="708"/>
      </w:pPr>
      <w:rPr>
        <w:rFonts w:hint="default"/>
      </w:rPr>
    </w:lvl>
    <w:lvl w:ilvl="7">
      <w:start w:val="1"/>
      <w:numFmt w:val="decimal"/>
      <w:lvlText w:val="%1.%2.%3.%4.%5.%6.%7.%8."/>
      <w:lvlJc w:val="left"/>
      <w:pPr>
        <w:ind w:left="5663" w:hanging="708"/>
      </w:pPr>
      <w:rPr>
        <w:rFonts w:hint="default"/>
      </w:rPr>
    </w:lvl>
    <w:lvl w:ilvl="8">
      <w:start w:val="1"/>
      <w:numFmt w:val="decimal"/>
      <w:lvlText w:val="%1.%2.%3.%4.%5.%6.%7.%8.%9."/>
      <w:lvlJc w:val="left"/>
      <w:pPr>
        <w:ind w:left="6371" w:hanging="708"/>
      </w:pPr>
      <w:rPr>
        <w:rFonts w:hint="default"/>
      </w:rPr>
    </w:lvl>
  </w:abstractNum>
  <w:num w:numId="1">
    <w:abstractNumId w:val="0"/>
  </w:num>
  <w:num w:numId="2">
    <w:abstractNumId w:val="10"/>
  </w:num>
  <w:num w:numId="3">
    <w:abstractNumId w:val="3"/>
  </w:num>
  <w:num w:numId="4">
    <w:abstractNumId w:val="9"/>
  </w:num>
  <w:num w:numId="5">
    <w:abstractNumId w:val="2"/>
  </w:num>
  <w:num w:numId="6">
    <w:abstractNumId w:val="4"/>
  </w:num>
  <w:num w:numId="7">
    <w:abstractNumId w:val="6"/>
  </w:num>
  <w:num w:numId="8">
    <w:abstractNumId w:val="11"/>
  </w:num>
  <w:num w:numId="9">
    <w:abstractNumId w:val="1"/>
  </w:num>
  <w:num w:numId="10">
    <w:abstractNumId w:val="8"/>
  </w:num>
  <w:num w:numId="11">
    <w:abstractNumId w:val="5"/>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61"/>
    <w:rsid w:val="00005677"/>
    <w:rsid w:val="000067C3"/>
    <w:rsid w:val="00006E43"/>
    <w:rsid w:val="000130C6"/>
    <w:rsid w:val="00014438"/>
    <w:rsid w:val="000203A5"/>
    <w:rsid w:val="00020E79"/>
    <w:rsid w:val="00020F28"/>
    <w:rsid w:val="00026C8F"/>
    <w:rsid w:val="00034C77"/>
    <w:rsid w:val="0003610F"/>
    <w:rsid w:val="00036D87"/>
    <w:rsid w:val="00043B3E"/>
    <w:rsid w:val="00062217"/>
    <w:rsid w:val="0006785D"/>
    <w:rsid w:val="0008000B"/>
    <w:rsid w:val="00081264"/>
    <w:rsid w:val="00082B44"/>
    <w:rsid w:val="000830F2"/>
    <w:rsid w:val="00083CBF"/>
    <w:rsid w:val="00092668"/>
    <w:rsid w:val="000A4BF1"/>
    <w:rsid w:val="000B00A7"/>
    <w:rsid w:val="000B3129"/>
    <w:rsid w:val="000B5A85"/>
    <w:rsid w:val="000B5D2B"/>
    <w:rsid w:val="000C252B"/>
    <w:rsid w:val="000D4190"/>
    <w:rsid w:val="000E4078"/>
    <w:rsid w:val="000F60E4"/>
    <w:rsid w:val="00110556"/>
    <w:rsid w:val="00110C58"/>
    <w:rsid w:val="00110F70"/>
    <w:rsid w:val="00112CB7"/>
    <w:rsid w:val="001151D6"/>
    <w:rsid w:val="00115DE4"/>
    <w:rsid w:val="001175A1"/>
    <w:rsid w:val="00123A5B"/>
    <w:rsid w:val="00123BA1"/>
    <w:rsid w:val="001371B6"/>
    <w:rsid w:val="00141E7E"/>
    <w:rsid w:val="0014338A"/>
    <w:rsid w:val="001449D4"/>
    <w:rsid w:val="001619F2"/>
    <w:rsid w:val="001657B1"/>
    <w:rsid w:val="0016747E"/>
    <w:rsid w:val="00172D85"/>
    <w:rsid w:val="001830C7"/>
    <w:rsid w:val="001916ED"/>
    <w:rsid w:val="0019190B"/>
    <w:rsid w:val="00193981"/>
    <w:rsid w:val="00195C24"/>
    <w:rsid w:val="00197D25"/>
    <w:rsid w:val="001A19C6"/>
    <w:rsid w:val="001A3B87"/>
    <w:rsid w:val="001B0C37"/>
    <w:rsid w:val="001B5208"/>
    <w:rsid w:val="001B732F"/>
    <w:rsid w:val="001B7632"/>
    <w:rsid w:val="001C21FE"/>
    <w:rsid w:val="001C5707"/>
    <w:rsid w:val="001D4926"/>
    <w:rsid w:val="001D5663"/>
    <w:rsid w:val="001E2783"/>
    <w:rsid w:val="001E53E3"/>
    <w:rsid w:val="001F384C"/>
    <w:rsid w:val="001F5F65"/>
    <w:rsid w:val="00206786"/>
    <w:rsid w:val="00213684"/>
    <w:rsid w:val="00215107"/>
    <w:rsid w:val="00216FAA"/>
    <w:rsid w:val="00225369"/>
    <w:rsid w:val="00226862"/>
    <w:rsid w:val="00226D8E"/>
    <w:rsid w:val="00230AB0"/>
    <w:rsid w:val="00236890"/>
    <w:rsid w:val="002375CA"/>
    <w:rsid w:val="00240323"/>
    <w:rsid w:val="0024343E"/>
    <w:rsid w:val="00245208"/>
    <w:rsid w:val="00253687"/>
    <w:rsid w:val="00253B96"/>
    <w:rsid w:val="00262FFD"/>
    <w:rsid w:val="00272A34"/>
    <w:rsid w:val="002778FC"/>
    <w:rsid w:val="0028420B"/>
    <w:rsid w:val="002A04B1"/>
    <w:rsid w:val="002A3F64"/>
    <w:rsid w:val="002A4710"/>
    <w:rsid w:val="002B1AA4"/>
    <w:rsid w:val="002B4FEB"/>
    <w:rsid w:val="002B5676"/>
    <w:rsid w:val="002E0ED2"/>
    <w:rsid w:val="002E60B9"/>
    <w:rsid w:val="002F15BC"/>
    <w:rsid w:val="002F1B3B"/>
    <w:rsid w:val="00307EE7"/>
    <w:rsid w:val="003113C5"/>
    <w:rsid w:val="00314B3B"/>
    <w:rsid w:val="00317651"/>
    <w:rsid w:val="00334037"/>
    <w:rsid w:val="003353E1"/>
    <w:rsid w:val="0033740B"/>
    <w:rsid w:val="00340B97"/>
    <w:rsid w:val="00342F5F"/>
    <w:rsid w:val="00351224"/>
    <w:rsid w:val="0035218D"/>
    <w:rsid w:val="00355489"/>
    <w:rsid w:val="00356104"/>
    <w:rsid w:val="00356B8D"/>
    <w:rsid w:val="00362B23"/>
    <w:rsid w:val="00365AFC"/>
    <w:rsid w:val="00366BF5"/>
    <w:rsid w:val="003677FC"/>
    <w:rsid w:val="00371EAD"/>
    <w:rsid w:val="003777F4"/>
    <w:rsid w:val="00381774"/>
    <w:rsid w:val="00382BAF"/>
    <w:rsid w:val="00382D7D"/>
    <w:rsid w:val="003903DC"/>
    <w:rsid w:val="003A4C58"/>
    <w:rsid w:val="003A6478"/>
    <w:rsid w:val="003A79B8"/>
    <w:rsid w:val="003B3C58"/>
    <w:rsid w:val="003C165A"/>
    <w:rsid w:val="003C24D5"/>
    <w:rsid w:val="003D2AB2"/>
    <w:rsid w:val="003E307F"/>
    <w:rsid w:val="003F02C8"/>
    <w:rsid w:val="003F3D11"/>
    <w:rsid w:val="00406ED1"/>
    <w:rsid w:val="004138AE"/>
    <w:rsid w:val="004249BC"/>
    <w:rsid w:val="004313C1"/>
    <w:rsid w:val="0043621A"/>
    <w:rsid w:val="004372AE"/>
    <w:rsid w:val="0043740A"/>
    <w:rsid w:val="004479A9"/>
    <w:rsid w:val="004540E3"/>
    <w:rsid w:val="00456D9D"/>
    <w:rsid w:val="00466C05"/>
    <w:rsid w:val="00471F38"/>
    <w:rsid w:val="004808A2"/>
    <w:rsid w:val="00482CE7"/>
    <w:rsid w:val="00483215"/>
    <w:rsid w:val="004931B7"/>
    <w:rsid w:val="00494AB7"/>
    <w:rsid w:val="00494B08"/>
    <w:rsid w:val="00494FC4"/>
    <w:rsid w:val="004A55BC"/>
    <w:rsid w:val="004C1C08"/>
    <w:rsid w:val="004D4E65"/>
    <w:rsid w:val="004D6C42"/>
    <w:rsid w:val="004E1A19"/>
    <w:rsid w:val="004F79DD"/>
    <w:rsid w:val="005055F8"/>
    <w:rsid w:val="0051646D"/>
    <w:rsid w:val="005172B0"/>
    <w:rsid w:val="005178FE"/>
    <w:rsid w:val="005216E5"/>
    <w:rsid w:val="00534E4E"/>
    <w:rsid w:val="00544ACD"/>
    <w:rsid w:val="00544DF2"/>
    <w:rsid w:val="0054539D"/>
    <w:rsid w:val="00545C66"/>
    <w:rsid w:val="005520DE"/>
    <w:rsid w:val="00561571"/>
    <w:rsid w:val="00562924"/>
    <w:rsid w:val="005651F4"/>
    <w:rsid w:val="00571460"/>
    <w:rsid w:val="00580B19"/>
    <w:rsid w:val="00590126"/>
    <w:rsid w:val="00590B12"/>
    <w:rsid w:val="00597D0E"/>
    <w:rsid w:val="005B4120"/>
    <w:rsid w:val="005B60D7"/>
    <w:rsid w:val="005B6501"/>
    <w:rsid w:val="005C77CF"/>
    <w:rsid w:val="005D46F3"/>
    <w:rsid w:val="005D64D7"/>
    <w:rsid w:val="005D6903"/>
    <w:rsid w:val="005D735B"/>
    <w:rsid w:val="005E3840"/>
    <w:rsid w:val="005E445B"/>
    <w:rsid w:val="005E5878"/>
    <w:rsid w:val="005F13E5"/>
    <w:rsid w:val="005F15F1"/>
    <w:rsid w:val="005F7050"/>
    <w:rsid w:val="006015FD"/>
    <w:rsid w:val="006026CD"/>
    <w:rsid w:val="0060395E"/>
    <w:rsid w:val="006070D3"/>
    <w:rsid w:val="00617597"/>
    <w:rsid w:val="0062295A"/>
    <w:rsid w:val="00625821"/>
    <w:rsid w:val="00626978"/>
    <w:rsid w:val="00645BA0"/>
    <w:rsid w:val="006504BC"/>
    <w:rsid w:val="00656E7A"/>
    <w:rsid w:val="0065712C"/>
    <w:rsid w:val="00657B10"/>
    <w:rsid w:val="00671861"/>
    <w:rsid w:val="006736F3"/>
    <w:rsid w:val="00680B29"/>
    <w:rsid w:val="006B04AC"/>
    <w:rsid w:val="006B156D"/>
    <w:rsid w:val="006B1DC0"/>
    <w:rsid w:val="006B795D"/>
    <w:rsid w:val="006C1EF2"/>
    <w:rsid w:val="006C6A62"/>
    <w:rsid w:val="006C6D36"/>
    <w:rsid w:val="006D5AE0"/>
    <w:rsid w:val="006E4475"/>
    <w:rsid w:val="006E7614"/>
    <w:rsid w:val="006F0CCD"/>
    <w:rsid w:val="006F7984"/>
    <w:rsid w:val="00705E49"/>
    <w:rsid w:val="007065AA"/>
    <w:rsid w:val="007066E1"/>
    <w:rsid w:val="00707B09"/>
    <w:rsid w:val="00710EAD"/>
    <w:rsid w:val="00715836"/>
    <w:rsid w:val="00715839"/>
    <w:rsid w:val="00727ABF"/>
    <w:rsid w:val="0073217D"/>
    <w:rsid w:val="0074127F"/>
    <w:rsid w:val="007432F1"/>
    <w:rsid w:val="0075056C"/>
    <w:rsid w:val="007554F7"/>
    <w:rsid w:val="00770301"/>
    <w:rsid w:val="00773DED"/>
    <w:rsid w:val="0079168D"/>
    <w:rsid w:val="007925ED"/>
    <w:rsid w:val="00793DF7"/>
    <w:rsid w:val="00796216"/>
    <w:rsid w:val="00797425"/>
    <w:rsid w:val="007A69AA"/>
    <w:rsid w:val="007B1793"/>
    <w:rsid w:val="007B360F"/>
    <w:rsid w:val="007B3E26"/>
    <w:rsid w:val="007C31C7"/>
    <w:rsid w:val="007D070E"/>
    <w:rsid w:val="007D1A57"/>
    <w:rsid w:val="007D5AFD"/>
    <w:rsid w:val="007D6D9B"/>
    <w:rsid w:val="007D73B9"/>
    <w:rsid w:val="007E66FB"/>
    <w:rsid w:val="007F1C65"/>
    <w:rsid w:val="00821A63"/>
    <w:rsid w:val="00822EE2"/>
    <w:rsid w:val="00825733"/>
    <w:rsid w:val="0083730C"/>
    <w:rsid w:val="00842A00"/>
    <w:rsid w:val="00845231"/>
    <w:rsid w:val="008471D4"/>
    <w:rsid w:val="00872F10"/>
    <w:rsid w:val="00873107"/>
    <w:rsid w:val="0088265C"/>
    <w:rsid w:val="008A2FA5"/>
    <w:rsid w:val="008A4D7A"/>
    <w:rsid w:val="008B4D78"/>
    <w:rsid w:val="008C1868"/>
    <w:rsid w:val="008C2CC0"/>
    <w:rsid w:val="008C7434"/>
    <w:rsid w:val="008D45F9"/>
    <w:rsid w:val="008E310D"/>
    <w:rsid w:val="008E489C"/>
    <w:rsid w:val="008F66D9"/>
    <w:rsid w:val="00906433"/>
    <w:rsid w:val="00916765"/>
    <w:rsid w:val="00923BD2"/>
    <w:rsid w:val="00951F2C"/>
    <w:rsid w:val="0095247A"/>
    <w:rsid w:val="00953D6B"/>
    <w:rsid w:val="00956750"/>
    <w:rsid w:val="00960F01"/>
    <w:rsid w:val="0096119B"/>
    <w:rsid w:val="00961C7D"/>
    <w:rsid w:val="00961E9F"/>
    <w:rsid w:val="0096247C"/>
    <w:rsid w:val="00962DA9"/>
    <w:rsid w:val="0098397E"/>
    <w:rsid w:val="00985F68"/>
    <w:rsid w:val="0098648E"/>
    <w:rsid w:val="00986D02"/>
    <w:rsid w:val="00987F0A"/>
    <w:rsid w:val="009A5572"/>
    <w:rsid w:val="009C48DD"/>
    <w:rsid w:val="009C7B7D"/>
    <w:rsid w:val="009D080E"/>
    <w:rsid w:val="009D12BD"/>
    <w:rsid w:val="009D149F"/>
    <w:rsid w:val="009D4015"/>
    <w:rsid w:val="009E4800"/>
    <w:rsid w:val="009E4A6A"/>
    <w:rsid w:val="009F0AAE"/>
    <w:rsid w:val="009F6745"/>
    <w:rsid w:val="00A02ACC"/>
    <w:rsid w:val="00A032DF"/>
    <w:rsid w:val="00A205DB"/>
    <w:rsid w:val="00A2325E"/>
    <w:rsid w:val="00A332B1"/>
    <w:rsid w:val="00A403AA"/>
    <w:rsid w:val="00A57369"/>
    <w:rsid w:val="00A57E5C"/>
    <w:rsid w:val="00A612A6"/>
    <w:rsid w:val="00A63DB8"/>
    <w:rsid w:val="00A80331"/>
    <w:rsid w:val="00A8133B"/>
    <w:rsid w:val="00A83F07"/>
    <w:rsid w:val="00A90E55"/>
    <w:rsid w:val="00A938AB"/>
    <w:rsid w:val="00A97F79"/>
    <w:rsid w:val="00AB022D"/>
    <w:rsid w:val="00AB3AFA"/>
    <w:rsid w:val="00AB7688"/>
    <w:rsid w:val="00AC2442"/>
    <w:rsid w:val="00AC265D"/>
    <w:rsid w:val="00AD0D2F"/>
    <w:rsid w:val="00AD2411"/>
    <w:rsid w:val="00AD2F19"/>
    <w:rsid w:val="00AD7569"/>
    <w:rsid w:val="00AE09E0"/>
    <w:rsid w:val="00AE5888"/>
    <w:rsid w:val="00AF0D98"/>
    <w:rsid w:val="00AF2D92"/>
    <w:rsid w:val="00AF3FE7"/>
    <w:rsid w:val="00B22139"/>
    <w:rsid w:val="00B26753"/>
    <w:rsid w:val="00B43828"/>
    <w:rsid w:val="00B47704"/>
    <w:rsid w:val="00B509F7"/>
    <w:rsid w:val="00B56A9A"/>
    <w:rsid w:val="00B61777"/>
    <w:rsid w:val="00B64921"/>
    <w:rsid w:val="00B655BC"/>
    <w:rsid w:val="00B67545"/>
    <w:rsid w:val="00B67BEB"/>
    <w:rsid w:val="00B701C8"/>
    <w:rsid w:val="00B724A8"/>
    <w:rsid w:val="00B74674"/>
    <w:rsid w:val="00B86BF8"/>
    <w:rsid w:val="00B90DC1"/>
    <w:rsid w:val="00BA0303"/>
    <w:rsid w:val="00BA1AF2"/>
    <w:rsid w:val="00BA1C99"/>
    <w:rsid w:val="00BA433D"/>
    <w:rsid w:val="00BC45C7"/>
    <w:rsid w:val="00BC71B2"/>
    <w:rsid w:val="00BD13F2"/>
    <w:rsid w:val="00BD2570"/>
    <w:rsid w:val="00BD260F"/>
    <w:rsid w:val="00BD2967"/>
    <w:rsid w:val="00BD6EDB"/>
    <w:rsid w:val="00BD79BE"/>
    <w:rsid w:val="00BE09B6"/>
    <w:rsid w:val="00BF1D9A"/>
    <w:rsid w:val="00BF288C"/>
    <w:rsid w:val="00BF613A"/>
    <w:rsid w:val="00BF7602"/>
    <w:rsid w:val="00BF7FA6"/>
    <w:rsid w:val="00C03BFF"/>
    <w:rsid w:val="00C3200D"/>
    <w:rsid w:val="00C40FE2"/>
    <w:rsid w:val="00C4327A"/>
    <w:rsid w:val="00C4353E"/>
    <w:rsid w:val="00C47AC3"/>
    <w:rsid w:val="00C542B6"/>
    <w:rsid w:val="00C67342"/>
    <w:rsid w:val="00C851EB"/>
    <w:rsid w:val="00C86EAE"/>
    <w:rsid w:val="00C90CE1"/>
    <w:rsid w:val="00C916DD"/>
    <w:rsid w:val="00CA3E68"/>
    <w:rsid w:val="00CB09EB"/>
    <w:rsid w:val="00CB304B"/>
    <w:rsid w:val="00CB64D7"/>
    <w:rsid w:val="00CB77C7"/>
    <w:rsid w:val="00CC2CA7"/>
    <w:rsid w:val="00CC3AA5"/>
    <w:rsid w:val="00CC5AE8"/>
    <w:rsid w:val="00CC5B4C"/>
    <w:rsid w:val="00CC69EF"/>
    <w:rsid w:val="00CD17B2"/>
    <w:rsid w:val="00CE1742"/>
    <w:rsid w:val="00CF0E9C"/>
    <w:rsid w:val="00CF1BEF"/>
    <w:rsid w:val="00CF209B"/>
    <w:rsid w:val="00CF342A"/>
    <w:rsid w:val="00D04C71"/>
    <w:rsid w:val="00D06FAB"/>
    <w:rsid w:val="00D15DB2"/>
    <w:rsid w:val="00D2180A"/>
    <w:rsid w:val="00D35749"/>
    <w:rsid w:val="00D35F7F"/>
    <w:rsid w:val="00D42297"/>
    <w:rsid w:val="00D5017B"/>
    <w:rsid w:val="00D707D5"/>
    <w:rsid w:val="00D70E80"/>
    <w:rsid w:val="00D716E2"/>
    <w:rsid w:val="00D72C47"/>
    <w:rsid w:val="00D84186"/>
    <w:rsid w:val="00D87D05"/>
    <w:rsid w:val="00D919ED"/>
    <w:rsid w:val="00D96B17"/>
    <w:rsid w:val="00DA0FFE"/>
    <w:rsid w:val="00DA2541"/>
    <w:rsid w:val="00DA3ACE"/>
    <w:rsid w:val="00DB2B15"/>
    <w:rsid w:val="00DB2E03"/>
    <w:rsid w:val="00DB36CE"/>
    <w:rsid w:val="00DB4504"/>
    <w:rsid w:val="00DB496A"/>
    <w:rsid w:val="00DB5EC2"/>
    <w:rsid w:val="00DB6D99"/>
    <w:rsid w:val="00DC1065"/>
    <w:rsid w:val="00DC4762"/>
    <w:rsid w:val="00DC4961"/>
    <w:rsid w:val="00DC6605"/>
    <w:rsid w:val="00DD1A0F"/>
    <w:rsid w:val="00DD2B55"/>
    <w:rsid w:val="00DD2CB8"/>
    <w:rsid w:val="00DD7A59"/>
    <w:rsid w:val="00DD7DA4"/>
    <w:rsid w:val="00DE0597"/>
    <w:rsid w:val="00DE52EA"/>
    <w:rsid w:val="00DE5FA4"/>
    <w:rsid w:val="00E00D10"/>
    <w:rsid w:val="00E02278"/>
    <w:rsid w:val="00E07F52"/>
    <w:rsid w:val="00E11CF7"/>
    <w:rsid w:val="00E14030"/>
    <w:rsid w:val="00E15CD2"/>
    <w:rsid w:val="00E16895"/>
    <w:rsid w:val="00E21D0C"/>
    <w:rsid w:val="00E3326F"/>
    <w:rsid w:val="00E35EB0"/>
    <w:rsid w:val="00E372BE"/>
    <w:rsid w:val="00E401E2"/>
    <w:rsid w:val="00E44C99"/>
    <w:rsid w:val="00E52FA0"/>
    <w:rsid w:val="00E553E1"/>
    <w:rsid w:val="00E63517"/>
    <w:rsid w:val="00E67E5E"/>
    <w:rsid w:val="00E72B53"/>
    <w:rsid w:val="00E72F8B"/>
    <w:rsid w:val="00E82BDD"/>
    <w:rsid w:val="00E846DD"/>
    <w:rsid w:val="00E87215"/>
    <w:rsid w:val="00E923EF"/>
    <w:rsid w:val="00E95F07"/>
    <w:rsid w:val="00EC31AF"/>
    <w:rsid w:val="00EC5B43"/>
    <w:rsid w:val="00ED1C45"/>
    <w:rsid w:val="00ED5623"/>
    <w:rsid w:val="00EF0A8C"/>
    <w:rsid w:val="00EF124E"/>
    <w:rsid w:val="00EF3286"/>
    <w:rsid w:val="00EF555F"/>
    <w:rsid w:val="00F01601"/>
    <w:rsid w:val="00F034EA"/>
    <w:rsid w:val="00F17CBE"/>
    <w:rsid w:val="00F208DA"/>
    <w:rsid w:val="00F24D41"/>
    <w:rsid w:val="00F35A01"/>
    <w:rsid w:val="00F42A88"/>
    <w:rsid w:val="00F4359F"/>
    <w:rsid w:val="00F5341D"/>
    <w:rsid w:val="00F64348"/>
    <w:rsid w:val="00F66224"/>
    <w:rsid w:val="00F74575"/>
    <w:rsid w:val="00F7793D"/>
    <w:rsid w:val="00F83FE5"/>
    <w:rsid w:val="00F94A57"/>
    <w:rsid w:val="00F94AA9"/>
    <w:rsid w:val="00F95402"/>
    <w:rsid w:val="00FA061A"/>
    <w:rsid w:val="00FA0BC5"/>
    <w:rsid w:val="00FA60AE"/>
    <w:rsid w:val="00FA7A4C"/>
    <w:rsid w:val="00FB06EE"/>
    <w:rsid w:val="00FB0FE5"/>
    <w:rsid w:val="00FB3590"/>
    <w:rsid w:val="00FC533E"/>
    <w:rsid w:val="00FD1A2A"/>
    <w:rsid w:val="00FD5E06"/>
    <w:rsid w:val="00FD796A"/>
    <w:rsid w:val="00FE431E"/>
    <w:rsid w:val="00FE5334"/>
    <w:rsid w:val="00FE79D0"/>
    <w:rsid w:val="00FF7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2EE2F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1" w:defUIPriority="99" w:defSemiHidden="0" w:defUnhideWhenUsed="0" w:defQFormat="0" w:count="371">
    <w:lsdException w:name="Normal" w:locked="0" w:uiPriority="0"/>
    <w:lsdException w:name="heading 1" w:uiPriority="9"/>
    <w:lsdException w:name="heading 2" w:semiHidden="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locked="0"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semiHidden="1" w:unhideWhenUsed="1"/>
    <w:lsdException w:name="List" w:locked="0" w:semiHidden="1" w:unhideWhenUsed="1"/>
    <w:lsdException w:name="List Bullet" w:locked="0" w:semiHidden="1" w:uiPriority="0" w:unhideWhenUsed="1"/>
    <w:lsdException w:name="List Number"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locked="0"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0" w:semiHidden="1" w:unhideWhenUsed="1"/>
    <w:lsdException w:name="Subtitle" w:uiPriority="11"/>
    <w:lsdException w:name="Salutation" w:semiHidden="1" w:unhideWhenUsed="1"/>
    <w:lsdException w:name="Date" w:semiHidden="1" w:unhideWhenUsed="1"/>
    <w:lsdException w:name="Body Text First Indent" w:locked="0" w:semiHidden="1" w:unhideWhenUsed="1"/>
    <w:lsdException w:name="Body Text First Indent 2" w:locked="0" w:semiHidden="1" w:unhideWhenUsed="1"/>
    <w:lsdException w:name="Note Heading"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semiHidden="1" w:unhideWhenUsed="1"/>
    <w:lsdException w:name="FollowedHyperlink" w:locked="0" w:semiHidden="1" w:unhideWhenUsed="1"/>
    <w:lsdException w:name="Strong" w:uiPriority="2"/>
    <w:lsdException w:name="Emphasis" w:uiPriority="20"/>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locked="0"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aliases w:val="Normální text"/>
    <w:rsid w:val="00845231"/>
    <w:rPr>
      <w:rFonts w:asciiTheme="minorHAnsi" w:eastAsiaTheme="minorHAnsi" w:hAnsiTheme="minorHAnsi" w:cstheme="minorBidi"/>
      <w:sz w:val="22"/>
      <w:szCs w:val="24"/>
    </w:rPr>
  </w:style>
  <w:style w:type="paragraph" w:styleId="Nadpis1">
    <w:name w:val="heading 1"/>
    <w:aliases w:val="RL Právní rozbor"/>
    <w:basedOn w:val="Normln"/>
    <w:next w:val="Normln"/>
    <w:link w:val="Nadpis1Char"/>
    <w:uiPriority w:val="9"/>
    <w:semiHidden/>
    <w:locked/>
    <w:rsid w:val="00AD7569"/>
    <w:pPr>
      <w:spacing w:before="3000" w:after="300" w:line="540" w:lineRule="exact"/>
      <w:jc w:val="both"/>
      <w:outlineLvl w:val="0"/>
    </w:pPr>
    <w:rPr>
      <w:rFonts w:ascii="Calibri" w:hAnsi="Calibri"/>
      <w:b/>
      <w:color w:val="394A58"/>
      <w:spacing w:val="3"/>
      <w:sz w:val="48"/>
      <w:szCs w:val="48"/>
    </w:rPr>
  </w:style>
  <w:style w:type="paragraph" w:styleId="Nadpis2">
    <w:name w:val="heading 2"/>
    <w:aliases w:val="AVE Nadpis dodatku"/>
    <w:basedOn w:val="Normln"/>
    <w:next w:val="Normln"/>
    <w:link w:val="Nadpis2Char"/>
    <w:autoRedefine/>
    <w:uiPriority w:val="99"/>
    <w:qFormat/>
    <w:locked/>
    <w:rsid w:val="00307EE7"/>
    <w:pPr>
      <w:spacing w:before="360" w:after="120"/>
      <w:jc w:val="center"/>
      <w:outlineLvl w:val="1"/>
    </w:pPr>
    <w:rPr>
      <w:b/>
      <w:sz w:val="32"/>
    </w:rPr>
  </w:style>
  <w:style w:type="paragraph" w:styleId="Nadpis3">
    <w:name w:val="heading 3"/>
    <w:aliases w:val="Podnadpis 1. úrovně"/>
    <w:basedOn w:val="Normln"/>
    <w:next w:val="Normln"/>
    <w:link w:val="Nadpis3Char"/>
    <w:uiPriority w:val="9"/>
    <w:semiHidden/>
    <w:locked/>
    <w:rsid w:val="005216E5"/>
    <w:pPr>
      <w:spacing w:before="440"/>
      <w:outlineLvl w:val="2"/>
    </w:pPr>
    <w:rPr>
      <w:rFonts w:ascii="National Extrabold" w:hAnsi="National Extrabold"/>
      <w:b/>
      <w:caps/>
      <w:spacing w:val="24"/>
    </w:rPr>
  </w:style>
  <w:style w:type="paragraph" w:styleId="Nadpis4">
    <w:name w:val="heading 4"/>
    <w:aliases w:val="Jméno Příjmení"/>
    <w:basedOn w:val="Normln"/>
    <w:next w:val="Normln"/>
    <w:link w:val="Nadpis4Char"/>
    <w:uiPriority w:val="9"/>
    <w:semiHidden/>
    <w:locked/>
    <w:rsid w:val="006B795D"/>
    <w:pPr>
      <w:outlineLvl w:val="3"/>
    </w:pPr>
    <w:rPr>
      <w:rFonts w:ascii="Verlag Black" w:hAnsi="Verlag Black"/>
      <w:color w:val="002A5C"/>
      <w:sz w:val="34"/>
      <w:szCs w:val="34"/>
      <w:lang w:eastAsia="en-US"/>
    </w:rPr>
  </w:style>
  <w:style w:type="paragraph" w:styleId="Nadpis5">
    <w:name w:val="heading 5"/>
    <w:aliases w:val="Pracovní pozice"/>
    <w:basedOn w:val="Normln"/>
    <w:next w:val="Normln"/>
    <w:link w:val="Nadpis5Char"/>
    <w:uiPriority w:val="9"/>
    <w:semiHidden/>
    <w:locked/>
    <w:rsid w:val="006B795D"/>
    <w:pPr>
      <w:outlineLvl w:val="4"/>
    </w:pPr>
    <w:rPr>
      <w:rFonts w:ascii="Adobe Garamond Pro" w:hAnsi="Adobe Garamond Pro"/>
      <w:i/>
      <w:color w:val="002A5C"/>
      <w:sz w:val="34"/>
      <w:szCs w:val="34"/>
      <w:lang w:eastAsia="en-US"/>
    </w:rPr>
  </w:style>
  <w:style w:type="paragraph" w:styleId="Nadpis6">
    <w:name w:val="heading 6"/>
    <w:aliases w:val="Název kapitoly - pokračování"/>
    <w:basedOn w:val="Normln"/>
    <w:next w:val="Normln"/>
    <w:link w:val="Nadpis6Char"/>
    <w:uiPriority w:val="9"/>
    <w:semiHidden/>
    <w:locked/>
    <w:rsid w:val="00362B23"/>
    <w:pPr>
      <w:spacing w:after="1440"/>
      <w:outlineLvl w:val="5"/>
    </w:pPr>
    <w:rPr>
      <w:rFonts w:ascii="National Bold" w:hAnsi="National Bold"/>
      <w:color w:val="9DA4AC"/>
      <w:sz w:val="28"/>
      <w:szCs w:val="28"/>
    </w:rPr>
  </w:style>
  <w:style w:type="paragraph" w:styleId="Nadpis7">
    <w:name w:val="heading 7"/>
    <w:basedOn w:val="Nadpis3"/>
    <w:next w:val="Normln"/>
    <w:link w:val="Nadpis7Char"/>
    <w:uiPriority w:val="9"/>
    <w:semiHidden/>
    <w:locked/>
    <w:rsid w:val="00BF1D9A"/>
    <w:pPr>
      <w:spacing w:before="0" w:after="120"/>
      <w:outlineLvl w:val="6"/>
    </w:pPr>
    <w:rPr>
      <w:color w:val="EC7A08"/>
    </w:rPr>
  </w:style>
  <w:style w:type="paragraph" w:styleId="Nadpis9">
    <w:name w:val="heading 9"/>
    <w:basedOn w:val="Normln"/>
    <w:next w:val="Normln"/>
    <w:link w:val="Nadpis9Char"/>
    <w:uiPriority w:val="9"/>
    <w:semiHidden/>
    <w:unhideWhenUsed/>
    <w:qFormat/>
    <w:locked/>
    <w:rsid w:val="005F705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B3590"/>
    <w:pPr>
      <w:tabs>
        <w:tab w:val="center" w:pos="4536"/>
        <w:tab w:val="right" w:pos="9072"/>
      </w:tabs>
    </w:pPr>
  </w:style>
  <w:style w:type="character" w:customStyle="1" w:styleId="Nadpis1Char">
    <w:name w:val="Nadpis 1 Char"/>
    <w:aliases w:val="RL Právní rozbor Char"/>
    <w:basedOn w:val="Standardnpsmoodstavce"/>
    <w:link w:val="Nadpis1"/>
    <w:uiPriority w:val="9"/>
    <w:semiHidden/>
    <w:rsid w:val="00CB304B"/>
    <w:rPr>
      <w:b/>
      <w:color w:val="394A58"/>
      <w:spacing w:val="3"/>
      <w:sz w:val="48"/>
      <w:szCs w:val="48"/>
    </w:rPr>
  </w:style>
  <w:style w:type="character" w:customStyle="1" w:styleId="Nadpis2Char">
    <w:name w:val="Nadpis 2 Char"/>
    <w:aliases w:val="AVE Nadpis dodatku Char"/>
    <w:basedOn w:val="Standardnpsmoodstavce"/>
    <w:link w:val="Nadpis2"/>
    <w:uiPriority w:val="99"/>
    <w:rsid w:val="00307EE7"/>
    <w:rPr>
      <w:rFonts w:asciiTheme="minorHAnsi" w:eastAsiaTheme="minorHAnsi" w:hAnsiTheme="minorHAnsi" w:cstheme="minorBidi"/>
      <w:b/>
      <w:sz w:val="32"/>
      <w:szCs w:val="24"/>
    </w:rPr>
  </w:style>
  <w:style w:type="character" w:customStyle="1" w:styleId="Nadpis3Char">
    <w:name w:val="Nadpis 3 Char"/>
    <w:aliases w:val="Podnadpis 1. úrovně Char"/>
    <w:basedOn w:val="Standardnpsmoodstavce"/>
    <w:link w:val="Nadpis3"/>
    <w:uiPriority w:val="9"/>
    <w:semiHidden/>
    <w:rsid w:val="00CB304B"/>
    <w:rPr>
      <w:rFonts w:ascii="National Extrabold" w:hAnsi="National Extrabold"/>
      <w:b/>
      <w:caps/>
      <w:spacing w:val="24"/>
      <w:sz w:val="22"/>
    </w:rPr>
  </w:style>
  <w:style w:type="character" w:customStyle="1" w:styleId="Nadpis4Char">
    <w:name w:val="Nadpis 4 Char"/>
    <w:aliases w:val="Jméno Příjmení Char"/>
    <w:basedOn w:val="Standardnpsmoodstavce"/>
    <w:link w:val="Nadpis4"/>
    <w:uiPriority w:val="9"/>
    <w:semiHidden/>
    <w:rsid w:val="00CB304B"/>
    <w:rPr>
      <w:rFonts w:ascii="Verlag Black" w:hAnsi="Verlag Black"/>
      <w:color w:val="002A5C"/>
      <w:sz w:val="34"/>
      <w:szCs w:val="34"/>
      <w:lang w:eastAsia="en-US"/>
    </w:rPr>
  </w:style>
  <w:style w:type="character" w:customStyle="1" w:styleId="Nadpis5Char">
    <w:name w:val="Nadpis 5 Char"/>
    <w:aliases w:val="Pracovní pozice Char"/>
    <w:basedOn w:val="Standardnpsmoodstavce"/>
    <w:link w:val="Nadpis5"/>
    <w:uiPriority w:val="9"/>
    <w:semiHidden/>
    <w:rsid w:val="00CB304B"/>
    <w:rPr>
      <w:rFonts w:ascii="Adobe Garamond Pro" w:hAnsi="Adobe Garamond Pro"/>
      <w:i/>
      <w:color w:val="002A5C"/>
      <w:sz w:val="34"/>
      <w:szCs w:val="34"/>
      <w:lang w:eastAsia="en-US"/>
    </w:rPr>
  </w:style>
  <w:style w:type="paragraph" w:styleId="Zpat">
    <w:name w:val="footer"/>
    <w:basedOn w:val="Normln"/>
    <w:link w:val="ZpatChar"/>
    <w:uiPriority w:val="99"/>
    <w:unhideWhenUsed/>
    <w:rsid w:val="00AD7569"/>
    <w:pPr>
      <w:tabs>
        <w:tab w:val="center" w:pos="4536"/>
        <w:tab w:val="right" w:pos="9072"/>
      </w:tabs>
    </w:pPr>
  </w:style>
  <w:style w:type="character" w:customStyle="1" w:styleId="ZpatChar">
    <w:name w:val="Zápatí Char"/>
    <w:basedOn w:val="Standardnpsmoodstavce"/>
    <w:link w:val="Zpat"/>
    <w:uiPriority w:val="99"/>
    <w:rsid w:val="00AD7569"/>
    <w:rPr>
      <w:rFonts w:ascii="National Regular" w:hAnsi="National Regular"/>
      <w:color w:val="FF0000"/>
    </w:rPr>
  </w:style>
  <w:style w:type="numbering" w:customStyle="1" w:styleId="Aktulnseznam5">
    <w:name w:val="Aktuální seznam5"/>
    <w:uiPriority w:val="99"/>
    <w:rsid w:val="00CC5AE8"/>
    <w:pPr>
      <w:numPr>
        <w:numId w:val="9"/>
      </w:numPr>
    </w:pPr>
  </w:style>
  <w:style w:type="character" w:customStyle="1" w:styleId="ZhlavChar">
    <w:name w:val="Záhlaví Char"/>
    <w:basedOn w:val="Standardnpsmoodstavce"/>
    <w:link w:val="Zhlav"/>
    <w:uiPriority w:val="99"/>
    <w:rsid w:val="00FB3590"/>
    <w:rPr>
      <w:rFonts w:asciiTheme="minorHAnsi" w:hAnsiTheme="minorHAnsi"/>
      <w:sz w:val="22"/>
    </w:rPr>
  </w:style>
  <w:style w:type="paragraph" w:customStyle="1" w:styleId="AVElnek">
    <w:name w:val="AVE Článek"/>
    <w:basedOn w:val="Normln"/>
    <w:next w:val="Normln"/>
    <w:autoRedefine/>
    <w:qFormat/>
    <w:locked/>
    <w:rsid w:val="002A4710"/>
    <w:pPr>
      <w:keepNext/>
      <w:numPr>
        <w:numId w:val="6"/>
      </w:numPr>
      <w:spacing w:before="360" w:after="120" w:line="280" w:lineRule="exact"/>
      <w:ind w:left="567"/>
      <w:jc w:val="center"/>
    </w:pPr>
    <w:rPr>
      <w:rFonts w:eastAsia="Calibri" w:cs="Times New Roman (Základní text"/>
      <w:b/>
      <w:szCs w:val="40"/>
      <w:lang w:eastAsia="en-US"/>
    </w:rPr>
  </w:style>
  <w:style w:type="paragraph" w:customStyle="1" w:styleId="AVEOdstavec">
    <w:name w:val="AVE Odstavec"/>
    <w:basedOn w:val="Normln"/>
    <w:next w:val="Normln"/>
    <w:autoRedefine/>
    <w:qFormat/>
    <w:locked/>
    <w:rsid w:val="007925ED"/>
    <w:pPr>
      <w:numPr>
        <w:ilvl w:val="1"/>
        <w:numId w:val="6"/>
      </w:numPr>
      <w:spacing w:before="120" w:after="120"/>
      <w:jc w:val="both"/>
    </w:pPr>
    <w:rPr>
      <w:rFonts w:ascii="Calibri" w:hAnsi="Calibri" w:cs="Times New Roman (Základní text"/>
    </w:rPr>
  </w:style>
  <w:style w:type="numbering" w:customStyle="1" w:styleId="Aktulnseznam6">
    <w:name w:val="Aktuální seznam6"/>
    <w:uiPriority w:val="99"/>
    <w:rsid w:val="008E310D"/>
    <w:pPr>
      <w:numPr>
        <w:numId w:val="10"/>
      </w:numPr>
    </w:pPr>
  </w:style>
  <w:style w:type="numbering" w:customStyle="1" w:styleId="Aktulnseznam7">
    <w:name w:val="Aktuální seznam7"/>
    <w:uiPriority w:val="99"/>
    <w:rsid w:val="008E310D"/>
    <w:pPr>
      <w:numPr>
        <w:numId w:val="11"/>
      </w:numPr>
    </w:pPr>
  </w:style>
  <w:style w:type="character" w:customStyle="1" w:styleId="Nadpis6Char">
    <w:name w:val="Nadpis 6 Char"/>
    <w:aliases w:val="Název kapitoly - pokračování Char"/>
    <w:basedOn w:val="Standardnpsmoodstavce"/>
    <w:link w:val="Nadpis6"/>
    <w:uiPriority w:val="9"/>
    <w:semiHidden/>
    <w:rsid w:val="00CB304B"/>
    <w:rPr>
      <w:rFonts w:ascii="National Bold" w:hAnsi="National Bold"/>
      <w:color w:val="9DA4AC"/>
      <w:sz w:val="28"/>
      <w:szCs w:val="28"/>
    </w:rPr>
  </w:style>
  <w:style w:type="character" w:customStyle="1" w:styleId="Nadpis7Char">
    <w:name w:val="Nadpis 7 Char"/>
    <w:basedOn w:val="Standardnpsmoodstavce"/>
    <w:link w:val="Nadpis7"/>
    <w:uiPriority w:val="9"/>
    <w:semiHidden/>
    <w:rsid w:val="00CB304B"/>
    <w:rPr>
      <w:rFonts w:ascii="National Extrabold" w:hAnsi="National Extrabold"/>
      <w:b/>
      <w:caps/>
      <w:color w:val="EC7A08"/>
      <w:spacing w:val="24"/>
      <w:sz w:val="24"/>
      <w:szCs w:val="24"/>
    </w:rPr>
  </w:style>
  <w:style w:type="paragraph" w:customStyle="1" w:styleId="Text">
    <w:name w:val="Text"/>
    <w:semiHidden/>
    <w:qFormat/>
    <w:rsid w:val="0035218D"/>
    <w:pPr>
      <w:spacing w:line="340" w:lineRule="exact"/>
      <w:ind w:left="2926"/>
    </w:pPr>
    <w:rPr>
      <w:color w:val="1E1E1E"/>
      <w:spacing w:val="-2"/>
      <w:sz w:val="22"/>
    </w:rPr>
  </w:style>
  <w:style w:type="table" w:styleId="Mkatabulky">
    <w:name w:val="Table Grid"/>
    <w:basedOn w:val="Normlntabulka"/>
    <w:uiPriority w:val="59"/>
    <w:locked/>
    <w:rsid w:val="00352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D070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070E"/>
    <w:rPr>
      <w:rFonts w:ascii="Segoe UI" w:hAnsi="Segoe UI" w:cs="Segoe UI"/>
      <w:sz w:val="18"/>
      <w:szCs w:val="18"/>
    </w:rPr>
  </w:style>
  <w:style w:type="character" w:styleId="Odkaznakoment">
    <w:name w:val="annotation reference"/>
    <w:uiPriority w:val="99"/>
    <w:semiHidden/>
    <w:unhideWhenUsed/>
    <w:locked/>
    <w:rsid w:val="0060395E"/>
    <w:rPr>
      <w:sz w:val="16"/>
      <w:szCs w:val="16"/>
    </w:rPr>
  </w:style>
  <w:style w:type="paragraph" w:styleId="Pedmtkomente">
    <w:name w:val="annotation subject"/>
    <w:basedOn w:val="Normln"/>
    <w:next w:val="Normln"/>
    <w:link w:val="PedmtkomenteChar"/>
    <w:uiPriority w:val="99"/>
    <w:semiHidden/>
    <w:unhideWhenUsed/>
    <w:locked/>
    <w:rsid w:val="00CC5AE8"/>
    <w:rPr>
      <w:b/>
      <w:bCs/>
      <w:sz w:val="20"/>
    </w:rPr>
  </w:style>
  <w:style w:type="character" w:customStyle="1" w:styleId="PedmtkomenteChar">
    <w:name w:val="Předmět komentáře Char"/>
    <w:basedOn w:val="Standardnpsmoodstavce"/>
    <w:link w:val="Pedmtkomente"/>
    <w:uiPriority w:val="99"/>
    <w:semiHidden/>
    <w:rsid w:val="00CC5AE8"/>
    <w:rPr>
      <w:rFonts w:asciiTheme="minorHAnsi" w:hAnsiTheme="minorHAnsi"/>
      <w:b/>
      <w:bCs/>
      <w:spacing w:val="3"/>
    </w:rPr>
  </w:style>
  <w:style w:type="paragraph" w:styleId="Seznamsodrkami">
    <w:name w:val="List Bullet"/>
    <w:basedOn w:val="Normln"/>
    <w:semiHidden/>
    <w:unhideWhenUsed/>
    <w:rsid w:val="005F7050"/>
    <w:pPr>
      <w:numPr>
        <w:numId w:val="1"/>
      </w:numPr>
      <w:contextualSpacing/>
    </w:pPr>
    <w:rPr>
      <w:rFonts w:eastAsia="Times New Roman" w:cs="Times New Roman"/>
    </w:rPr>
  </w:style>
  <w:style w:type="character" w:customStyle="1" w:styleId="Nadpis9Char">
    <w:name w:val="Nadpis 9 Char"/>
    <w:basedOn w:val="Standardnpsmoodstavce"/>
    <w:link w:val="Nadpis9"/>
    <w:uiPriority w:val="9"/>
    <w:semiHidden/>
    <w:rsid w:val="005F7050"/>
    <w:rPr>
      <w:rFonts w:asciiTheme="majorHAnsi" w:eastAsiaTheme="majorEastAsia" w:hAnsiTheme="majorHAnsi" w:cstheme="majorBidi"/>
      <w:i/>
      <w:iCs/>
      <w:color w:val="272727" w:themeColor="text1" w:themeTint="D8"/>
      <w:sz w:val="21"/>
      <w:szCs w:val="21"/>
    </w:rPr>
  </w:style>
  <w:style w:type="paragraph" w:styleId="Zkladntext">
    <w:name w:val="Body Text"/>
    <w:basedOn w:val="Normln"/>
    <w:link w:val="ZkladntextChar"/>
    <w:uiPriority w:val="99"/>
    <w:semiHidden/>
    <w:unhideWhenUsed/>
    <w:rsid w:val="005F7050"/>
    <w:pPr>
      <w:jc w:val="both"/>
    </w:pPr>
    <w:rPr>
      <w:rFonts w:eastAsia="Times New Roman" w:cs="Times New Roman"/>
      <w:i/>
      <w:iCs/>
      <w:szCs w:val="20"/>
    </w:rPr>
  </w:style>
  <w:style w:type="character" w:customStyle="1" w:styleId="ZkladntextChar">
    <w:name w:val="Základní text Char"/>
    <w:basedOn w:val="Standardnpsmoodstavce"/>
    <w:link w:val="Zkladntext"/>
    <w:uiPriority w:val="99"/>
    <w:semiHidden/>
    <w:rsid w:val="005F7050"/>
    <w:rPr>
      <w:rFonts w:ascii="Times New Roman" w:eastAsia="Times New Roman" w:hAnsi="Times New Roman"/>
      <w:i/>
      <w:iCs/>
      <w:sz w:val="24"/>
    </w:rPr>
  </w:style>
  <w:style w:type="paragraph" w:styleId="Revize">
    <w:name w:val="Revision"/>
    <w:hidden/>
    <w:uiPriority w:val="99"/>
    <w:semiHidden/>
    <w:rsid w:val="001D4926"/>
    <w:rPr>
      <w:rFonts w:ascii="Times New Roman" w:eastAsiaTheme="minorHAnsi" w:hAnsi="Times New Roman" w:cstheme="minorBidi"/>
      <w:sz w:val="24"/>
      <w:szCs w:val="24"/>
    </w:rPr>
  </w:style>
  <w:style w:type="numbering" w:customStyle="1" w:styleId="AVE">
    <w:name w:val="AVE"/>
    <w:uiPriority w:val="99"/>
    <w:rsid w:val="00CC2CA7"/>
    <w:pPr>
      <w:numPr>
        <w:numId w:val="2"/>
      </w:numPr>
    </w:pPr>
  </w:style>
  <w:style w:type="numbering" w:customStyle="1" w:styleId="AVEdodatek">
    <w:name w:val="AVE dodatek"/>
    <w:uiPriority w:val="99"/>
    <w:rsid w:val="004372AE"/>
    <w:pPr>
      <w:numPr>
        <w:numId w:val="3"/>
      </w:numPr>
    </w:pPr>
  </w:style>
  <w:style w:type="numbering" w:customStyle="1" w:styleId="Aktulnseznam1">
    <w:name w:val="Aktuální seznam1"/>
    <w:uiPriority w:val="99"/>
    <w:rsid w:val="00845231"/>
    <w:pPr>
      <w:numPr>
        <w:numId w:val="4"/>
      </w:numPr>
    </w:pPr>
  </w:style>
  <w:style w:type="numbering" w:customStyle="1" w:styleId="Aktulnseznam2">
    <w:name w:val="Aktuální seznam2"/>
    <w:uiPriority w:val="99"/>
    <w:rsid w:val="00845231"/>
    <w:pPr>
      <w:numPr>
        <w:numId w:val="5"/>
      </w:numPr>
    </w:pPr>
  </w:style>
  <w:style w:type="paragraph" w:customStyle="1" w:styleId="Ploha">
    <w:name w:val="Příloha"/>
    <w:basedOn w:val="AVElnek"/>
    <w:autoRedefine/>
    <w:rsid w:val="00597D0E"/>
    <w:pPr>
      <w:numPr>
        <w:numId w:val="0"/>
      </w:numPr>
    </w:pPr>
    <w:rPr>
      <w:sz w:val="28"/>
    </w:rPr>
  </w:style>
  <w:style w:type="numbering" w:customStyle="1" w:styleId="Aktulnseznam3">
    <w:name w:val="Aktuální seznam3"/>
    <w:uiPriority w:val="99"/>
    <w:rsid w:val="00C4327A"/>
    <w:pPr>
      <w:numPr>
        <w:numId w:val="7"/>
      </w:numPr>
    </w:pPr>
  </w:style>
  <w:style w:type="numbering" w:customStyle="1" w:styleId="Aktulnseznam4">
    <w:name w:val="Aktuální seznam4"/>
    <w:uiPriority w:val="99"/>
    <w:rsid w:val="00CC5AE8"/>
    <w:pPr>
      <w:numPr>
        <w:numId w:val="8"/>
      </w:numPr>
    </w:pPr>
  </w:style>
  <w:style w:type="paragraph" w:styleId="Textkomente">
    <w:name w:val="annotation text"/>
    <w:basedOn w:val="Normln"/>
    <w:link w:val="TextkomenteChar"/>
    <w:semiHidden/>
    <w:unhideWhenUsed/>
    <w:rPr>
      <w:sz w:val="20"/>
      <w:szCs w:val="20"/>
    </w:rPr>
  </w:style>
  <w:style w:type="character" w:customStyle="1" w:styleId="TextkomenteChar">
    <w:name w:val="Text komentáře Char"/>
    <w:basedOn w:val="Standardnpsmoodstavce"/>
    <w:link w:val="Textkomente"/>
    <w:semiHidden/>
    <w:rPr>
      <w:rFonts w:asciiTheme="minorHAnsi" w:eastAsiaTheme="minorHAnsi" w:hAnsiTheme="minorHAnsi" w:cstheme="minorBidi"/>
    </w:rPr>
  </w:style>
  <w:style w:type="character" w:styleId="Siln">
    <w:name w:val="Strong"/>
    <w:basedOn w:val="Standardnpsmoodstavce"/>
    <w:uiPriority w:val="2"/>
    <w:locked/>
    <w:rsid w:val="003C165A"/>
    <w:rPr>
      <w:b/>
      <w:bCs/>
    </w:rPr>
  </w:style>
  <w:style w:type="paragraph" w:styleId="Odstavecseseznamem">
    <w:name w:val="List Paragraph"/>
    <w:basedOn w:val="Normln"/>
    <w:uiPriority w:val="34"/>
    <w:qFormat/>
    <w:locked/>
    <w:rsid w:val="00A90E55"/>
    <w:pPr>
      <w:ind w:left="720"/>
      <w:contextualSpacing/>
    </w:pPr>
    <w:rPr>
      <w:rFonts w:ascii="Times New Roman" w:hAnsi="Times New Roman"/>
      <w:sz w:val="24"/>
    </w:rPr>
  </w:style>
  <w:style w:type="character" w:styleId="Hypertextovodkaz">
    <w:name w:val="Hyperlink"/>
    <w:basedOn w:val="Standardnpsmoodstavce"/>
    <w:uiPriority w:val="99"/>
    <w:unhideWhenUsed/>
    <w:locked/>
    <w:rsid w:val="00F4359F"/>
    <w:rPr>
      <w:color w:val="0000FF" w:themeColor="hyperlink"/>
      <w:u w:val="single"/>
    </w:rPr>
  </w:style>
  <w:style w:type="character" w:customStyle="1" w:styleId="UnresolvedMention">
    <w:name w:val="Unresolved Mention"/>
    <w:basedOn w:val="Standardnpsmoodstavce"/>
    <w:uiPriority w:val="99"/>
    <w:semiHidden/>
    <w:unhideWhenUsed/>
    <w:rsid w:val="00F43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156873">
      <w:bodyDiv w:val="1"/>
      <w:marLeft w:val="0"/>
      <w:marRight w:val="0"/>
      <w:marTop w:val="0"/>
      <w:marBottom w:val="0"/>
      <w:divBdr>
        <w:top w:val="none" w:sz="0" w:space="0" w:color="auto"/>
        <w:left w:val="none" w:sz="0" w:space="0" w:color="auto"/>
        <w:bottom w:val="none" w:sz="0" w:space="0" w:color="auto"/>
        <w:right w:val="none" w:sz="0" w:space="0" w:color="auto"/>
      </w:divBdr>
    </w:div>
    <w:div w:id="1153638282">
      <w:bodyDiv w:val="1"/>
      <w:marLeft w:val="0"/>
      <w:marRight w:val="0"/>
      <w:marTop w:val="0"/>
      <w:marBottom w:val="0"/>
      <w:divBdr>
        <w:top w:val="none" w:sz="0" w:space="0" w:color="auto"/>
        <w:left w:val="none" w:sz="0" w:space="0" w:color="auto"/>
        <w:bottom w:val="none" w:sz="0" w:space="0" w:color="auto"/>
        <w:right w:val="none" w:sz="0" w:space="0" w:color="auto"/>
      </w:divBdr>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521629617">
      <w:bodyDiv w:val="1"/>
      <w:marLeft w:val="0"/>
      <w:marRight w:val="0"/>
      <w:marTop w:val="0"/>
      <w:marBottom w:val="0"/>
      <w:divBdr>
        <w:top w:val="none" w:sz="0" w:space="0" w:color="auto"/>
        <w:left w:val="none" w:sz="0" w:space="0" w:color="auto"/>
        <w:bottom w:val="none" w:sz="0" w:space="0" w:color="auto"/>
        <w:right w:val="none" w:sz="0" w:space="0" w:color="auto"/>
      </w:divBdr>
    </w:div>
    <w:div w:id="1571966435">
      <w:bodyDiv w:val="1"/>
      <w:marLeft w:val="0"/>
      <w:marRight w:val="0"/>
      <w:marTop w:val="0"/>
      <w:marBottom w:val="0"/>
      <w:divBdr>
        <w:top w:val="none" w:sz="0" w:space="0" w:color="auto"/>
        <w:left w:val="none" w:sz="0" w:space="0" w:color="auto"/>
        <w:bottom w:val="none" w:sz="0" w:space="0" w:color="auto"/>
        <w:right w:val="none" w:sz="0" w:space="0" w:color="auto"/>
      </w:divBdr>
    </w:div>
    <w:div w:id="1603491345">
      <w:bodyDiv w:val="1"/>
      <w:marLeft w:val="0"/>
      <w:marRight w:val="0"/>
      <w:marTop w:val="0"/>
      <w:marBottom w:val="0"/>
      <w:divBdr>
        <w:top w:val="none" w:sz="0" w:space="0" w:color="auto"/>
        <w:left w:val="none" w:sz="0" w:space="0" w:color="auto"/>
        <w:bottom w:val="none" w:sz="0" w:space="0" w:color="auto"/>
        <w:right w:val="none" w:sz="0" w:space="0" w:color="auto"/>
      </w:divBdr>
    </w:div>
    <w:div w:id="1783765342">
      <w:bodyDiv w:val="1"/>
      <w:marLeft w:val="0"/>
      <w:marRight w:val="0"/>
      <w:marTop w:val="0"/>
      <w:marBottom w:val="0"/>
      <w:divBdr>
        <w:top w:val="none" w:sz="0" w:space="0" w:color="auto"/>
        <w:left w:val="none" w:sz="0" w:space="0" w:color="auto"/>
        <w:bottom w:val="none" w:sz="0" w:space="0" w:color="auto"/>
        <w:right w:val="none" w:sz="0" w:space="0" w:color="auto"/>
      </w:divBdr>
    </w:div>
    <w:div w:id="1837957919">
      <w:bodyDiv w:val="1"/>
      <w:marLeft w:val="0"/>
      <w:marRight w:val="0"/>
      <w:marTop w:val="0"/>
      <w:marBottom w:val="0"/>
      <w:divBdr>
        <w:top w:val="none" w:sz="0" w:space="0" w:color="auto"/>
        <w:left w:val="none" w:sz="0" w:space="0" w:color="auto"/>
        <w:bottom w:val="none" w:sz="0" w:space="0" w:color="auto"/>
        <w:right w:val="none" w:sz="0" w:space="0" w:color="auto"/>
      </w:divBdr>
    </w:div>
    <w:div w:id="1863854220">
      <w:bodyDiv w:val="1"/>
      <w:marLeft w:val="0"/>
      <w:marRight w:val="0"/>
      <w:marTop w:val="0"/>
      <w:marBottom w:val="0"/>
      <w:divBdr>
        <w:top w:val="none" w:sz="0" w:space="0" w:color="auto"/>
        <w:left w:val="none" w:sz="0" w:space="0" w:color="auto"/>
        <w:bottom w:val="none" w:sz="0" w:space="0" w:color="auto"/>
        <w:right w:val="none" w:sz="0" w:space="0" w:color="auto"/>
      </w:divBdr>
    </w:div>
    <w:div w:id="188556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chrastava.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chrastava.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C6FC0F0D3EA0C4289C6C98FC8DD8274" ma:contentTypeVersion="16" ma:contentTypeDescription="Vytvoří nový dokument" ma:contentTypeScope="" ma:versionID="58a791dc11d37fcdd42d94bc60515db7">
  <xsd:schema xmlns:xsd="http://www.w3.org/2001/XMLSchema" xmlns:xs="http://www.w3.org/2001/XMLSchema" xmlns:p="http://schemas.microsoft.com/office/2006/metadata/properties" xmlns:ns2="5d635b08-c9cc-40fa-b56c-0b2b0a679f0d" xmlns:ns3="35cad0e7-ad5c-4e7c-8984-3134d952d641" xmlns:ns4="6810f4a0-52bc-4ebf-bd13-9cb4c24e578c" targetNamespace="http://schemas.microsoft.com/office/2006/metadata/properties" ma:root="true" ma:fieldsID="47af7487977d125734afc1338a471cd0" ns2:_="" ns3:_="" ns4:_="">
    <xsd:import namespace="5d635b08-c9cc-40fa-b56c-0b2b0a679f0d"/>
    <xsd:import namespace="35cad0e7-ad5c-4e7c-8984-3134d952d641"/>
    <xsd:import namespace="6810f4a0-52bc-4ebf-bd13-9cb4c24e57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4:TaxCatchAll"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35b08-c9cc-40fa-b56c-0b2b0a679f0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cad0e7-ad5c-4e7c-8984-3134d952d6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a40bea8f-3bc3-4a45-8a43-b1d99d722f0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0f4a0-52bc-4ebf-bd13-9cb4c24e578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6645905-6bea-4c87-bf57-fab19c9a6b98}" ma:internalName="TaxCatchAll" ma:showField="CatchAllData" ma:web="6810f4a0-52bc-4ebf-bd13-9cb4c24e5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810f4a0-52bc-4ebf-bd13-9cb4c24e578c" xsi:nil="true"/>
    <lcf76f155ced4ddcb4097134ff3c332f xmlns="35cad0e7-ad5c-4e7c-8984-3134d952d64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DDFA9-C0B8-4691-B250-83C7C2DD9CBC}">
  <ds:schemaRefs>
    <ds:schemaRef ds:uri="http://schemas.microsoft.com/sharepoint/v3/contenttype/forms"/>
  </ds:schemaRefs>
</ds:datastoreItem>
</file>

<file path=customXml/itemProps2.xml><?xml version="1.0" encoding="utf-8"?>
<ds:datastoreItem xmlns:ds="http://schemas.openxmlformats.org/officeDocument/2006/customXml" ds:itemID="{B47DD045-2B44-4A82-A299-ED2C1C465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35b08-c9cc-40fa-b56c-0b2b0a679f0d"/>
    <ds:schemaRef ds:uri="35cad0e7-ad5c-4e7c-8984-3134d952d641"/>
    <ds:schemaRef ds:uri="6810f4a0-52bc-4ebf-bd13-9cb4c24e5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AF9AEB-B14D-4B80-9E0D-FDEF4D8FEA84}">
  <ds:schemaRefs>
    <ds:schemaRef ds:uri="http://schemas.microsoft.com/office/2006/metadata/properties"/>
    <ds:schemaRef ds:uri="http://schemas.microsoft.com/office/infopath/2007/PartnerControls"/>
    <ds:schemaRef ds:uri="6810f4a0-52bc-4ebf-bd13-9cb4c24e578c"/>
    <ds:schemaRef ds:uri="35cad0e7-ad5c-4e7c-8984-3134d952d641"/>
  </ds:schemaRefs>
</ds:datastoreItem>
</file>

<file path=customXml/itemProps4.xml><?xml version="1.0" encoding="utf-8"?>
<ds:datastoreItem xmlns:ds="http://schemas.openxmlformats.org/officeDocument/2006/customXml" ds:itemID="{8E9D7CE5-7569-48B3-9412-9EB132A05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887</Words>
  <Characters>5237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2026-02-24T11:05:00Z</dcterms:created>
  <dcterms:modified xsi:type="dcterms:W3CDTF">2026-02-24T11:05:00Z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0x010100CC6FC0F0D3EA0C4289C6C98FC8DD8274</vt:lpwstr>
  </property>
</Properties>
</file>