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578E" w:rsidR="005D294E" w:rsidP="5E8C7323" w:rsidRDefault="00526648" w14:paraId="4F6EF462" w14:textId="37580B9A">
      <w:pPr>
        <w:pBdr>
          <w:bottom w:val="single" w:color="4F81BD" w:sz="8" w:space="0"/>
        </w:pBdr>
        <w:spacing w:after="300" w:line="240" w:lineRule="auto"/>
        <w:jc w:val="center"/>
        <w:rPr>
          <w:rFonts w:ascii="Cambria" w:hAnsi="Cambria"/>
          <w:spacing w:val="5"/>
          <w:kern w:val="28"/>
          <w:sz w:val="28"/>
          <w:szCs w:val="28"/>
        </w:rPr>
      </w:pPr>
      <w:r w:rsidRPr="005A578E">
        <w:rPr>
          <w:rFonts w:ascii="Cambria" w:hAnsi="Cambria"/>
          <w:spacing w:val="5"/>
          <w:kern w:val="28"/>
          <w:sz w:val="28"/>
          <w:szCs w:val="28"/>
        </w:rPr>
        <w:t xml:space="preserve">Smlouva o </w:t>
      </w:r>
      <w:proofErr w:type="spellStart"/>
      <w:r w:rsidRPr="005A578E">
        <w:rPr>
          <w:rFonts w:ascii="Cambria" w:hAnsi="Cambria"/>
          <w:spacing w:val="5"/>
          <w:kern w:val="28"/>
          <w:sz w:val="28"/>
          <w:szCs w:val="28"/>
        </w:rPr>
        <w:t>dí</w:t>
      </w:r>
      <w:proofErr w:type="spellEnd"/>
      <w:r w:rsidRPr="005A578E">
        <w:rPr>
          <w:rFonts w:ascii="Cambria" w:hAnsi="Cambria"/>
          <w:spacing w:val="5"/>
          <w:kern w:val="28"/>
          <w:sz w:val="28"/>
          <w:szCs w:val="28"/>
          <w:lang w:val="es-ES"/>
        </w:rPr>
        <w:t>lo a licen</w:t>
      </w:r>
      <w:r w:rsidRPr="005A578E">
        <w:rPr>
          <w:rFonts w:ascii="Cambria" w:hAnsi="Cambria"/>
          <w:spacing w:val="5"/>
          <w:kern w:val="28"/>
          <w:sz w:val="28"/>
          <w:szCs w:val="28"/>
        </w:rPr>
        <w:t xml:space="preserve">ční č. </w:t>
      </w:r>
      <w:r w:rsidRPr="005A578E" w:rsidR="42CF8E37">
        <w:rPr>
          <w:rFonts w:ascii="Cambria" w:hAnsi="Cambria"/>
          <w:spacing w:val="5"/>
          <w:kern w:val="28"/>
          <w:sz w:val="28"/>
          <w:szCs w:val="28"/>
        </w:rPr>
        <w:t>2</w:t>
      </w:r>
      <w:r w:rsidRPr="005A578E" w:rsidR="6EAD563E">
        <w:rPr>
          <w:rFonts w:ascii="Cambria" w:hAnsi="Cambria"/>
          <w:spacing w:val="5"/>
          <w:kern w:val="28"/>
          <w:sz w:val="28"/>
          <w:szCs w:val="28"/>
        </w:rPr>
        <w:t>6</w:t>
      </w:r>
      <w:r w:rsidRPr="005A578E" w:rsidR="52C0F943">
        <w:rPr>
          <w:rFonts w:ascii="Cambria" w:hAnsi="Cambria"/>
          <w:spacing w:val="5"/>
          <w:kern w:val="28"/>
          <w:sz w:val="28"/>
          <w:szCs w:val="28"/>
        </w:rPr>
        <w:t>0</w:t>
      </w:r>
      <w:r w:rsidRPr="005A578E" w:rsidR="6B00388B">
        <w:rPr>
          <w:rFonts w:ascii="Cambria" w:hAnsi="Cambria"/>
          <w:spacing w:val="5"/>
          <w:kern w:val="28"/>
          <w:sz w:val="28"/>
          <w:szCs w:val="28"/>
        </w:rPr>
        <w:t>142</w:t>
      </w:r>
    </w:p>
    <w:p w:rsidR="005D294E" w:rsidRDefault="00526648" w14:paraId="6EA23EE5" w14:textId="190C23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uzavřená podle ustanovení § 2586 a </w:t>
      </w:r>
      <w:proofErr w:type="spellStart"/>
      <w:r>
        <w:rPr>
          <w:sz w:val="24"/>
          <w:szCs w:val="24"/>
        </w:rPr>
        <w:t>ná</w:t>
      </w:r>
      <w:proofErr w:type="spellEnd"/>
      <w:r>
        <w:rPr>
          <w:sz w:val="24"/>
          <w:szCs w:val="24"/>
          <w:lang w:val="pt-PT"/>
        </w:rPr>
        <w:t>sl.</w:t>
      </w:r>
      <w:r w:rsidR="004D1764">
        <w:rPr>
          <w:sz w:val="24"/>
          <w:szCs w:val="24"/>
          <w:lang w:val="pt-PT"/>
        </w:rPr>
        <w:t>,</w:t>
      </w:r>
      <w:r>
        <w:rPr>
          <w:sz w:val="24"/>
          <w:szCs w:val="24"/>
        </w:rPr>
        <w:t xml:space="preserve"> a podle § 2371 a násl. zákona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zákoníku, ve znění pozdějších předpisů a dle zákona č. 121/2000 Sb., autorský zákon, v</w:t>
      </w:r>
      <w:r w:rsidR="00ED6420">
        <w:rPr>
          <w:sz w:val="24"/>
          <w:szCs w:val="24"/>
        </w:rPr>
        <w:t>e znění pozdějších předpisů</w:t>
      </w:r>
      <w:r>
        <w:rPr>
          <w:sz w:val="24"/>
          <w:szCs w:val="24"/>
        </w:rPr>
        <w:t xml:space="preserve"> </w:t>
      </w:r>
    </w:p>
    <w:p w:rsidR="005D294E" w:rsidRDefault="005D294E" w14:paraId="737345EB" w14:textId="77777777">
      <w:pPr>
        <w:spacing w:after="0"/>
        <w:jc w:val="both"/>
        <w:rPr>
          <w:b/>
          <w:bCs/>
          <w:sz w:val="24"/>
          <w:szCs w:val="24"/>
        </w:rPr>
      </w:pPr>
    </w:p>
    <w:p w:rsidR="005D294E" w:rsidRDefault="00526648" w14:paraId="284E4DD2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Článek I. </w:t>
      </w:r>
    </w:p>
    <w:p w:rsidR="005D294E" w:rsidRDefault="00526648" w14:paraId="5F0C3818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:rsidR="005D294E" w:rsidRDefault="00526648" w14:paraId="72D0E382" w14:textId="77777777">
      <w:pPr>
        <w:numPr>
          <w:ilvl w:val="0"/>
          <w:numId w:val="6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Objednatel: </w:t>
      </w:r>
    </w:p>
    <w:p w:rsidRPr="006126F4" w:rsidR="006126F4" w:rsidP="006126F4" w:rsidRDefault="006126F4" w14:paraId="5A7DE086" w14:textId="686142D0">
      <w:pPr>
        <w:pStyle w:val="Bezmezer"/>
        <w:jc w:val="both"/>
        <w:rPr>
          <w:b/>
          <w:bCs/>
          <w:sz w:val="24"/>
          <w:szCs w:val="24"/>
        </w:rPr>
      </w:pPr>
      <w:r w:rsidRPr="006126F4">
        <w:rPr>
          <w:b/>
          <w:bCs/>
          <w:sz w:val="24"/>
          <w:szCs w:val="24"/>
        </w:rPr>
        <w:t>Národní muzeum</w:t>
      </w:r>
    </w:p>
    <w:p w:rsidRPr="006126F4" w:rsidR="006126F4" w:rsidP="006126F4" w:rsidRDefault="006126F4" w14:paraId="2A1B593C" w14:textId="77777777">
      <w:pPr>
        <w:pStyle w:val="Bezmezer"/>
        <w:jc w:val="both"/>
        <w:rPr>
          <w:sz w:val="24"/>
          <w:szCs w:val="24"/>
        </w:rPr>
      </w:pPr>
      <w:r w:rsidRPr="006126F4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:rsidRPr="006126F4" w:rsidR="006126F4" w:rsidP="006126F4" w:rsidRDefault="006126F4" w14:paraId="763B237E" w14:textId="77777777">
      <w:pPr>
        <w:pStyle w:val="Bezmezer"/>
        <w:jc w:val="both"/>
        <w:rPr>
          <w:sz w:val="24"/>
          <w:szCs w:val="24"/>
        </w:rPr>
      </w:pPr>
      <w:r w:rsidRPr="006126F4">
        <w:rPr>
          <w:sz w:val="24"/>
          <w:szCs w:val="24"/>
        </w:rPr>
        <w:t>se sídlem Praha 1, Nové Město, Václavské nám. 1700/68, PSČ: 110 00</w:t>
      </w:r>
    </w:p>
    <w:p w:rsidRPr="006126F4" w:rsidR="006126F4" w:rsidP="006126F4" w:rsidRDefault="006126F4" w14:paraId="55CD8AAA" w14:textId="77777777">
      <w:pPr>
        <w:pStyle w:val="Bezmezer"/>
        <w:jc w:val="both"/>
        <w:rPr>
          <w:sz w:val="24"/>
          <w:szCs w:val="24"/>
        </w:rPr>
      </w:pPr>
      <w:r w:rsidRPr="006126F4">
        <w:rPr>
          <w:sz w:val="24"/>
          <w:szCs w:val="24"/>
        </w:rPr>
        <w:t>IČ: 00023272, DIČ: CZ 00023272</w:t>
      </w:r>
    </w:p>
    <w:p w:rsidRPr="006126F4" w:rsidR="006126F4" w:rsidP="006126F4" w:rsidRDefault="006126F4" w14:paraId="494D7931" w14:textId="1FED1950">
      <w:pPr>
        <w:spacing w:after="0" w:line="240" w:lineRule="auto"/>
        <w:jc w:val="both"/>
        <w:rPr>
          <w:sz w:val="24"/>
          <w:szCs w:val="24"/>
        </w:rPr>
      </w:pPr>
      <w:r w:rsidRPr="006126F4">
        <w:rPr>
          <w:sz w:val="24"/>
          <w:szCs w:val="24"/>
        </w:rPr>
        <w:t>jehož jménem jedná</w:t>
      </w:r>
      <w:r>
        <w:rPr>
          <w:sz w:val="24"/>
          <w:szCs w:val="24"/>
        </w:rPr>
        <w:t xml:space="preserve"> Mgr. Petr Brůha, náměstek pro centrální sbírkotvornou a výstavní činnost</w:t>
      </w:r>
    </w:p>
    <w:p w:rsidR="006126F4" w:rsidRDefault="00F1161C" w14:paraId="0408A3BB" w14:textId="3C6A011B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jen „objednatel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:rsidR="00F1161C" w:rsidRDefault="00F1161C" w14:paraId="6460FEEA" w14:textId="77777777">
      <w:pPr>
        <w:spacing w:after="0"/>
        <w:rPr>
          <w:b/>
          <w:bCs/>
          <w:sz w:val="24"/>
          <w:szCs w:val="24"/>
        </w:rPr>
      </w:pPr>
    </w:p>
    <w:p w:rsidR="00287D4B" w:rsidRDefault="00526648" w14:paraId="691E3803" w14:textId="77777777">
      <w:pPr>
        <w:numPr>
          <w:ilvl w:val="0"/>
          <w:numId w:val="7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Zhotovitel: </w:t>
      </w:r>
      <w:r>
        <w:rPr>
          <w:b/>
          <w:bCs/>
          <w:sz w:val="24"/>
          <w:szCs w:val="24"/>
        </w:rPr>
        <w:tab/>
      </w:r>
    </w:p>
    <w:p w:rsidR="005D294E" w:rsidP="00287D4B" w:rsidRDefault="00197C65" w14:paraId="31286E85" w14:textId="03BC47E1">
      <w:pPr>
        <w:spacing w:after="0"/>
        <w:jc w:val="both"/>
        <w:rPr>
          <w:b/>
          <w:bCs/>
          <w:sz w:val="24"/>
          <w:szCs w:val="24"/>
        </w:rPr>
      </w:pPr>
      <w:r w:rsidRPr="00197C65">
        <w:rPr>
          <w:b/>
          <w:bCs/>
          <w:sz w:val="24"/>
          <w:szCs w:val="24"/>
        </w:rPr>
        <w:t xml:space="preserve">Ing. arch. Lucie </w:t>
      </w:r>
      <w:proofErr w:type="spellStart"/>
      <w:r w:rsidRPr="00197C65">
        <w:rPr>
          <w:b/>
          <w:bCs/>
          <w:sz w:val="24"/>
          <w:szCs w:val="24"/>
        </w:rPr>
        <w:t>Kirovová</w:t>
      </w:r>
      <w:proofErr w:type="spellEnd"/>
      <w:r w:rsidRPr="00197C65">
        <w:rPr>
          <w:b/>
          <w:bCs/>
          <w:sz w:val="24"/>
          <w:szCs w:val="24"/>
        </w:rPr>
        <w:t>, Ph.D.</w:t>
      </w:r>
    </w:p>
    <w:p w:rsidR="00CE4CC3" w:rsidP="00287D4B" w:rsidRDefault="00BB43CA" w14:paraId="7BE97981" w14:textId="296B657E">
      <w:pPr>
        <w:spacing w:after="0"/>
        <w:jc w:val="both"/>
        <w:rPr>
          <w:rFonts w:eastAsia="Calibri" w:cs="Calibri"/>
          <w:sz w:val="24"/>
          <w:szCs w:val="24"/>
        </w:rPr>
      </w:pPr>
      <w:r>
        <w:rPr>
          <w:sz w:val="24"/>
          <w:szCs w:val="24"/>
        </w:rPr>
        <w:t xml:space="preserve">se </w:t>
      </w:r>
      <w:r w:rsidR="007D2D71">
        <w:rPr>
          <w:sz w:val="24"/>
          <w:szCs w:val="24"/>
        </w:rPr>
        <w:t xml:space="preserve">sídlem </w:t>
      </w:r>
      <w:r w:rsidRPr="164F2D25" w:rsidR="007D2D71">
        <w:rPr>
          <w:rFonts w:eastAsia="Calibri" w:cs="Calibri"/>
          <w:sz w:val="24"/>
          <w:szCs w:val="24"/>
        </w:rPr>
        <w:t xml:space="preserve">Petra </w:t>
      </w:r>
      <w:proofErr w:type="spellStart"/>
      <w:r w:rsidRPr="164F2D25" w:rsidR="007D2D71">
        <w:rPr>
          <w:rFonts w:eastAsia="Calibri" w:cs="Calibri"/>
          <w:sz w:val="24"/>
          <w:szCs w:val="24"/>
        </w:rPr>
        <w:t>Křičky</w:t>
      </w:r>
      <w:proofErr w:type="spellEnd"/>
      <w:r w:rsidRPr="164F2D25" w:rsidR="007D2D71">
        <w:rPr>
          <w:rFonts w:eastAsia="Calibri" w:cs="Calibri"/>
          <w:sz w:val="24"/>
          <w:szCs w:val="24"/>
        </w:rPr>
        <w:t xml:space="preserve"> 11, 702 00 Ostrava 1</w:t>
      </w:r>
    </w:p>
    <w:p w:rsidR="0005388C" w:rsidP="00287D4B" w:rsidRDefault="0005388C" w14:paraId="27442167" w14:textId="41DECC49">
      <w:pPr>
        <w:spacing w:after="0"/>
        <w:jc w:val="both"/>
        <w:rPr>
          <w:rFonts w:eastAsia="Calibri" w:cs="Calibri"/>
          <w:position w:val="-1"/>
          <w:sz w:val="24"/>
          <w:szCs w:val="24"/>
          <w:lang w:eastAsia="en-US"/>
        </w:rPr>
      </w:pPr>
      <w:r>
        <w:rPr>
          <w:rFonts w:eastAsia="Calibri" w:cs="Calibri"/>
          <w:sz w:val="24"/>
          <w:szCs w:val="24"/>
        </w:rPr>
        <w:t xml:space="preserve">IČ: </w:t>
      </w:r>
      <w:r w:rsidRPr="1830DCA4">
        <w:rPr>
          <w:rFonts w:eastAsia="Calibri" w:cs="Calibri"/>
          <w:position w:val="-1"/>
          <w:sz w:val="24"/>
          <w:szCs w:val="24"/>
          <w:lang w:eastAsia="en-US"/>
        </w:rPr>
        <w:t>75848406 (nejsem plátcem DPH</w:t>
      </w:r>
      <w:r w:rsidR="0084023B">
        <w:rPr>
          <w:rFonts w:eastAsia="Calibri" w:cs="Calibri"/>
          <w:position w:val="-1"/>
          <w:sz w:val="24"/>
          <w:szCs w:val="24"/>
          <w:lang w:eastAsia="en-US"/>
        </w:rPr>
        <w:t>)</w:t>
      </w:r>
    </w:p>
    <w:p w:rsidR="007D2D71" w:rsidP="00287D4B" w:rsidRDefault="0084023B" w14:paraId="0FC56C50" w14:textId="2E13D83A">
      <w:pPr>
        <w:spacing w:after="0"/>
        <w:jc w:val="both"/>
        <w:rPr>
          <w:rFonts w:eastAsia="Calibri" w:cs="Calibri"/>
          <w:sz w:val="24"/>
          <w:szCs w:val="24"/>
        </w:rPr>
      </w:pPr>
      <w:r w:rsidR="0084023B">
        <w:rPr>
          <w:rFonts w:eastAsia="Calibri" w:cs="Calibri"/>
          <w:position w:val="-1"/>
          <w:sz w:val="24"/>
          <w:szCs w:val="24"/>
          <w:lang w:eastAsia="en-US"/>
        </w:rPr>
        <w:t>č</w:t>
      </w:r>
      <w:r w:rsidR="0005388C">
        <w:rPr>
          <w:rFonts w:eastAsia="Calibri" w:cs="Calibri"/>
          <w:position w:val="-1"/>
          <w:sz w:val="24"/>
          <w:szCs w:val="24"/>
          <w:lang w:eastAsia="en-US"/>
        </w:rPr>
        <w:t xml:space="preserve">íslo </w:t>
      </w:r>
      <w:r w:rsidR="0084023B">
        <w:rPr>
          <w:rFonts w:eastAsia="Calibri" w:cs="Calibri"/>
          <w:position w:val="-1"/>
          <w:sz w:val="24"/>
          <w:szCs w:val="24"/>
          <w:lang w:eastAsia="en-US"/>
        </w:rPr>
        <w:t xml:space="preserve">účtu: </w:t>
      </w:r>
      <w:r w:rsidRPr="3D578F7C" w:rsidR="61AD30C2">
        <w:rPr>
          <w:rFonts w:eastAsia="Calibri" w:cs="Calibri"/>
          <w:sz w:val="24"/>
          <w:szCs w:val="24"/>
        </w:rPr>
        <w:t>XXXXXXXXXXXXXXXXX</w:t>
      </w:r>
    </w:p>
    <w:p w:rsidR="0084023B" w:rsidP="0084023B" w:rsidRDefault="0084023B" w14:paraId="2107A691" w14:textId="77777777">
      <w:pPr>
        <w:spacing w:after="0"/>
        <w:rPr>
          <w:rFonts w:eastAsia="Calibri" w:cs="Calibri"/>
          <w:sz w:val="24"/>
          <w:szCs w:val="24"/>
        </w:rPr>
      </w:pPr>
      <w:r w:rsidRPr="164F2D25">
        <w:rPr>
          <w:rFonts w:eastAsia="Calibri" w:cs="Calibri"/>
          <w:sz w:val="24"/>
          <w:szCs w:val="24"/>
        </w:rPr>
        <w:t>(dále jen „zhotovitel</w:t>
      </w:r>
      <w:r w:rsidRPr="164F2D25">
        <w:rPr>
          <w:rFonts w:eastAsia="Calibri" w:cs="Calibri"/>
          <w:sz w:val="24"/>
          <w:szCs w:val="24"/>
          <w:lang w:val="ar-SA"/>
        </w:rPr>
        <w:t>“</w:t>
      </w:r>
      <w:r w:rsidRPr="164F2D25">
        <w:rPr>
          <w:rFonts w:eastAsia="Calibri" w:cs="Calibri"/>
          <w:sz w:val="24"/>
          <w:szCs w:val="24"/>
        </w:rPr>
        <w:t>)</w:t>
      </w:r>
    </w:p>
    <w:p w:rsidR="0084023B" w:rsidP="0084023B" w:rsidRDefault="0084023B" w14:paraId="18D6968A" w14:textId="77777777">
      <w:pPr>
        <w:spacing w:after="0"/>
        <w:rPr>
          <w:rFonts w:eastAsia="Calibri" w:cs="Calibri"/>
          <w:sz w:val="24"/>
          <w:szCs w:val="24"/>
        </w:rPr>
      </w:pPr>
    </w:p>
    <w:p w:rsidR="0084023B" w:rsidP="00C02E6F" w:rsidRDefault="69E4D7E0" w14:paraId="42151325" w14:textId="77777777">
      <w:p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>Tato smlouva se uzavírá na základě výběru nejvhodnější nabídky ve výběrovém řízení VZ2</w:t>
      </w:r>
      <w:r w:rsidRPr="1B6CBAC4" w:rsidR="7315B4B6">
        <w:rPr>
          <w:sz w:val="24"/>
          <w:szCs w:val="24"/>
        </w:rPr>
        <w:t>60033</w:t>
      </w:r>
      <w:r w:rsidRPr="1B6CBAC4">
        <w:rPr>
          <w:sz w:val="24"/>
          <w:szCs w:val="24"/>
        </w:rPr>
        <w:t xml:space="preserve"> s názvem </w:t>
      </w:r>
      <w:r w:rsidRPr="1B6CBAC4" w:rsidR="2D8C6427">
        <w:rPr>
          <w:sz w:val="24"/>
          <w:szCs w:val="24"/>
        </w:rPr>
        <w:t xml:space="preserve">„Úprava </w:t>
      </w:r>
      <w:sdt>
        <w:sdtPr>
          <w:rPr>
            <w:sz w:val="24"/>
            <w:szCs w:val="24"/>
          </w:rPr>
          <w:id w:val="526461911"/>
          <w:placeholder>
            <w:docPart w:val="20EC94CB71D14A30ABF58584835BA260"/>
          </w:placeholder>
          <w:text/>
        </w:sdtPr>
        <w:sdtEndPr/>
        <w:sdtContent>
          <w:r w:rsidRPr="1B6CBAC4" w:rsidR="2D8C6427">
            <w:rPr>
              <w:sz w:val="24"/>
              <w:szCs w:val="24"/>
            </w:rPr>
            <w:t>a</w:t>
          </w:r>
          <w:r w:rsidRPr="1B6CBAC4" w:rsidR="4E606C94">
            <w:rPr>
              <w:sz w:val="24"/>
              <w:szCs w:val="24"/>
            </w:rPr>
            <w:t>rchitektonické</w:t>
          </w:r>
          <w:r w:rsidRPr="1B6CBAC4" w:rsidR="5F1131F4">
            <w:rPr>
              <w:sz w:val="24"/>
              <w:szCs w:val="24"/>
            </w:rPr>
            <w:t>ho</w:t>
          </w:r>
          <w:r w:rsidRPr="1B6CBAC4" w:rsidR="4E606C94">
            <w:rPr>
              <w:sz w:val="24"/>
              <w:szCs w:val="24"/>
            </w:rPr>
            <w:t xml:space="preserve"> a grafické</w:t>
          </w:r>
          <w:r w:rsidRPr="1B6CBAC4" w:rsidR="04F1BBFD">
            <w:rPr>
              <w:sz w:val="24"/>
              <w:szCs w:val="24"/>
            </w:rPr>
            <w:t>ho</w:t>
          </w:r>
          <w:r w:rsidRPr="1B6CBAC4" w:rsidR="4E606C94">
            <w:rPr>
              <w:sz w:val="24"/>
              <w:szCs w:val="24"/>
            </w:rPr>
            <w:t xml:space="preserve"> řešení </w:t>
          </w:r>
          <w:r w:rsidRPr="1B6CBAC4" w:rsidR="1C1EF613">
            <w:rPr>
              <w:sz w:val="24"/>
              <w:szCs w:val="24"/>
            </w:rPr>
            <w:t xml:space="preserve">pro </w:t>
          </w:r>
          <w:r w:rsidRPr="1B6CBAC4" w:rsidR="4E606C94">
            <w:rPr>
              <w:sz w:val="24"/>
              <w:szCs w:val="24"/>
            </w:rPr>
            <w:t>výstav</w:t>
          </w:r>
          <w:r w:rsidRPr="1B6CBAC4" w:rsidR="15D0D3FD">
            <w:rPr>
              <w:sz w:val="24"/>
              <w:szCs w:val="24"/>
            </w:rPr>
            <w:t>u</w:t>
          </w:r>
          <w:r w:rsidRPr="1B6CBAC4" w:rsidR="4E606C94">
            <w:rPr>
              <w:sz w:val="24"/>
              <w:szCs w:val="24"/>
            </w:rPr>
            <w:t xml:space="preserve"> </w:t>
          </w:r>
          <w:r w:rsidRPr="1B6CBAC4" w:rsidR="7DA5040B">
            <w:rPr>
              <w:sz w:val="24"/>
              <w:szCs w:val="24"/>
            </w:rPr>
            <w:t>Na křídlech holubičky</w:t>
          </w:r>
        </w:sdtContent>
      </w:sdt>
      <w:r w:rsidRPr="1B6CBAC4">
        <w:rPr>
          <w:sz w:val="24"/>
          <w:szCs w:val="24"/>
        </w:rPr>
        <w:t>.</w:t>
      </w:r>
      <w:r w:rsidRPr="1B6CBAC4" w:rsidR="4695CEED">
        <w:rPr>
          <w:sz w:val="24"/>
          <w:szCs w:val="24"/>
        </w:rPr>
        <w:t>”</w:t>
      </w:r>
    </w:p>
    <w:p w:rsidR="1B6CBAC4" w:rsidP="1B6CBAC4" w:rsidRDefault="1B6CBAC4" w14:paraId="74E02F3A" w14:textId="5FD18E5D">
      <w:pPr>
        <w:spacing w:after="0"/>
        <w:jc w:val="both"/>
        <w:rPr>
          <w:sz w:val="24"/>
          <w:szCs w:val="24"/>
        </w:rPr>
      </w:pPr>
    </w:p>
    <w:p w:rsidR="005D294E" w:rsidP="003E23D2" w:rsidRDefault="00526648" w14:paraId="532DBBB9" w14:textId="0682B0C1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Článek II.</w:t>
      </w:r>
    </w:p>
    <w:p w:rsidR="005D294E" w:rsidP="003E23D2" w:rsidRDefault="00526648" w14:paraId="1C878B90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:rsidRPr="008F15F3" w:rsidR="005D294E" w:rsidP="1B6CBAC4" w:rsidRDefault="49E21F1D" w14:paraId="1701E79C" w14:textId="7B5CF080">
      <w:pPr>
        <w:numPr>
          <w:ilvl w:val="0"/>
          <w:numId w:val="9"/>
        </w:numPr>
        <w:spacing w:after="0"/>
        <w:jc w:val="both"/>
        <w:rPr>
          <w:sz w:val="24"/>
          <w:szCs w:val="24"/>
          <w:highlight w:val="yellow"/>
        </w:rPr>
      </w:pPr>
      <w:r w:rsidRPr="1B6CBAC4">
        <w:rPr>
          <w:sz w:val="24"/>
          <w:szCs w:val="24"/>
        </w:rPr>
        <w:t xml:space="preserve">Zhotovitel se zavazuje vytvořit na svůj náklad a nebezpečí </w:t>
      </w:r>
      <w:proofErr w:type="spellStart"/>
      <w:r w:rsidRPr="1B6CBAC4">
        <w:rPr>
          <w:sz w:val="24"/>
          <w:szCs w:val="24"/>
        </w:rPr>
        <w:t>dí</w:t>
      </w:r>
      <w:proofErr w:type="spellEnd"/>
      <w:r w:rsidRPr="1B6CBAC4">
        <w:rPr>
          <w:sz w:val="24"/>
          <w:szCs w:val="24"/>
          <w:lang w:val="it-IT"/>
        </w:rPr>
        <w:t xml:space="preserve">lo: </w:t>
      </w:r>
      <w:r w:rsidRPr="1B6CBAC4" w:rsidR="70A11868">
        <w:rPr>
          <w:sz w:val="24"/>
          <w:szCs w:val="24"/>
        </w:rPr>
        <w:t xml:space="preserve">Úprava </w:t>
      </w:r>
      <w:sdt>
        <w:sdtPr>
          <w:rPr>
            <w:sz w:val="24"/>
            <w:szCs w:val="24"/>
          </w:rPr>
          <w:id w:val="290185703"/>
          <w:placeholder>
            <w:docPart w:val="2674A16387B84AE6BD89A4F26E3668C8"/>
          </w:placeholder>
          <w:text/>
        </w:sdtPr>
        <w:sdtEndPr/>
        <w:sdtContent>
          <w:r w:rsidRPr="1B6CBAC4" w:rsidR="70A11868">
            <w:rPr>
              <w:sz w:val="24"/>
              <w:szCs w:val="24"/>
            </w:rPr>
            <w:t>architektonického a grafického řešení pro výstavu Na křídlech holubičky</w:t>
          </w:r>
        </w:sdtContent>
      </w:sdt>
      <w:r w:rsidRPr="1B6CBAC4">
        <w:rPr>
          <w:sz w:val="24"/>
          <w:szCs w:val="24"/>
        </w:rPr>
        <w:t>, projekt pro realizaci</w:t>
      </w:r>
      <w:r w:rsidRPr="1B6CBAC4" w:rsidR="23A2FAC6">
        <w:rPr>
          <w:sz w:val="24"/>
          <w:szCs w:val="24"/>
        </w:rPr>
        <w:t xml:space="preserve"> výstavy</w:t>
      </w:r>
      <w:r w:rsidRPr="1B6CBAC4">
        <w:rPr>
          <w:sz w:val="24"/>
          <w:szCs w:val="24"/>
        </w:rPr>
        <w:t xml:space="preserve"> a tiskovou přípravu grafiky</w:t>
      </w:r>
      <w:r w:rsidRPr="1B6CBAC4" w:rsidR="3888E42B">
        <w:rPr>
          <w:sz w:val="24"/>
          <w:szCs w:val="24"/>
        </w:rPr>
        <w:t xml:space="preserve"> výstavy </w:t>
      </w:r>
      <w:r w:rsidRPr="1B6CBAC4">
        <w:rPr>
          <w:sz w:val="24"/>
          <w:szCs w:val="24"/>
        </w:rPr>
        <w:t xml:space="preserve">dle požadavku objednatele. </w:t>
      </w:r>
      <w:r w:rsidRPr="1B6CBAC4" w:rsidR="7708B445">
        <w:rPr>
          <w:sz w:val="24"/>
          <w:szCs w:val="24"/>
        </w:rPr>
        <w:t>Výstava bude</w:t>
      </w:r>
      <w:r w:rsidRPr="1B6CBAC4" w:rsidR="55B3C863">
        <w:rPr>
          <w:sz w:val="24"/>
          <w:szCs w:val="24"/>
        </w:rPr>
        <w:t xml:space="preserve"> realizována </w:t>
      </w:r>
      <w:r w:rsidRPr="1B6CBAC4" w:rsidR="4E750F58">
        <w:rPr>
          <w:sz w:val="24"/>
          <w:szCs w:val="24"/>
        </w:rPr>
        <w:t xml:space="preserve">ve </w:t>
      </w:r>
      <w:r w:rsidRPr="1B6CBAC4" w:rsidR="7ACAE9E4">
        <w:rPr>
          <w:sz w:val="24"/>
          <w:szCs w:val="24"/>
        </w:rPr>
        <w:t>foyer</w:t>
      </w:r>
      <w:r w:rsidRPr="1B6CBAC4" w:rsidR="4E750F58">
        <w:rPr>
          <w:sz w:val="24"/>
          <w:szCs w:val="24"/>
        </w:rPr>
        <w:t>, na schodišti, na chodbě 2.</w:t>
      </w:r>
      <w:r w:rsidRPr="1B6CBAC4" w:rsidR="48C86CA9">
        <w:rPr>
          <w:sz w:val="24"/>
          <w:szCs w:val="24"/>
        </w:rPr>
        <w:t xml:space="preserve"> </w:t>
      </w:r>
      <w:r w:rsidRPr="1B6CBAC4" w:rsidR="4E750F58">
        <w:rPr>
          <w:sz w:val="24"/>
          <w:szCs w:val="24"/>
        </w:rPr>
        <w:t>01.</w:t>
      </w:r>
      <w:r w:rsidRPr="1B6CBAC4" w:rsidR="0F72E610">
        <w:rPr>
          <w:sz w:val="24"/>
          <w:szCs w:val="24"/>
        </w:rPr>
        <w:t xml:space="preserve"> a výstavním</w:t>
      </w:r>
      <w:r w:rsidRPr="1B6CBAC4" w:rsidR="0FEDB28E">
        <w:rPr>
          <w:sz w:val="24"/>
          <w:szCs w:val="24"/>
        </w:rPr>
        <w:t> sále 2. 0</w:t>
      </w:r>
      <w:r w:rsidRPr="1B6CBAC4" w:rsidR="4DEEE5E7">
        <w:rPr>
          <w:sz w:val="24"/>
          <w:szCs w:val="24"/>
        </w:rPr>
        <w:t>2</w:t>
      </w:r>
      <w:r w:rsidRPr="1B6CBAC4" w:rsidR="0FEDB28E">
        <w:rPr>
          <w:sz w:val="24"/>
          <w:szCs w:val="24"/>
        </w:rPr>
        <w:t xml:space="preserve"> v</w:t>
      </w:r>
      <w:r w:rsidRPr="1B6CBAC4" w:rsidR="0729BD17">
        <w:rPr>
          <w:sz w:val="24"/>
          <w:szCs w:val="24"/>
        </w:rPr>
        <w:t>e</w:t>
      </w:r>
      <w:r w:rsidRPr="1B6CBAC4" w:rsidR="0FEDB28E">
        <w:rPr>
          <w:sz w:val="24"/>
          <w:szCs w:val="24"/>
        </w:rPr>
        <w:t> 2.</w:t>
      </w:r>
      <w:r w:rsidRPr="1B6CBAC4" w:rsidR="514CF94F">
        <w:rPr>
          <w:sz w:val="24"/>
          <w:szCs w:val="24"/>
        </w:rPr>
        <w:t xml:space="preserve"> </w:t>
      </w:r>
      <w:r w:rsidRPr="1B6CBAC4" w:rsidR="46C4F48D">
        <w:rPr>
          <w:sz w:val="24"/>
          <w:szCs w:val="24"/>
        </w:rPr>
        <w:t>patře, v</w:t>
      </w:r>
      <w:r w:rsidRPr="1B6CBAC4" w:rsidR="3BA92FEF">
        <w:rPr>
          <w:sz w:val="24"/>
          <w:szCs w:val="24"/>
        </w:rPr>
        <w:t xml:space="preserve"> </w:t>
      </w:r>
      <w:r w:rsidRPr="1B6CBAC4" w:rsidR="056BC30E">
        <w:rPr>
          <w:sz w:val="24"/>
          <w:szCs w:val="24"/>
        </w:rPr>
        <w:t>Národopisném muzeu NM</w:t>
      </w:r>
      <w:r w:rsidRPr="1B6CBAC4" w:rsidR="711498FA">
        <w:rPr>
          <w:sz w:val="24"/>
          <w:szCs w:val="24"/>
        </w:rPr>
        <w:t xml:space="preserve"> </w:t>
      </w:r>
      <w:r w:rsidRPr="1B6CBAC4" w:rsidR="7CEFC809">
        <w:rPr>
          <w:sz w:val="24"/>
          <w:szCs w:val="24"/>
        </w:rPr>
        <w:t xml:space="preserve">a v Národním muzeu v přírodě v Rožnově pod Radhoštěm. </w:t>
      </w:r>
    </w:p>
    <w:p w:rsidR="005D294E" w:rsidP="003E23D2" w:rsidRDefault="00526648" w14:paraId="3F1F0C69" w14:textId="77777777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se dále zavazuje k realizaci činností dle č</w:t>
      </w:r>
      <w:r>
        <w:rPr>
          <w:sz w:val="24"/>
          <w:szCs w:val="24"/>
          <w:lang w:val="pt-PT"/>
        </w:rPr>
        <w:t>l. III.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</w:t>
      </w:r>
    </w:p>
    <w:p w:rsidR="005D294E" w:rsidP="003E23D2" w:rsidRDefault="00526648" w14:paraId="252BEF96" w14:textId="77777777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1830DCA4">
        <w:rPr>
          <w:sz w:val="24"/>
          <w:szCs w:val="24"/>
        </w:rPr>
        <w:t xml:space="preserve">Dále je </w:t>
      </w:r>
      <w:proofErr w:type="spellStart"/>
      <w:r w:rsidRPr="1830DCA4">
        <w:rPr>
          <w:sz w:val="24"/>
          <w:szCs w:val="24"/>
        </w:rPr>
        <w:t>předmě</w:t>
      </w:r>
      <w:proofErr w:type="spellEnd"/>
      <w:r w:rsidRPr="1830DCA4">
        <w:rPr>
          <w:sz w:val="24"/>
          <w:szCs w:val="24"/>
          <w:lang w:val="pt-PT"/>
        </w:rPr>
        <w:t>tem t</w:t>
      </w:r>
      <w:r w:rsidRPr="005A578E">
        <w:rPr>
          <w:sz w:val="24"/>
          <w:szCs w:val="24"/>
        </w:rPr>
        <w:t>é</w:t>
      </w:r>
      <w:r w:rsidRPr="1830DCA4">
        <w:rPr>
          <w:sz w:val="24"/>
          <w:szCs w:val="24"/>
        </w:rPr>
        <w:t xml:space="preserve">to smlouvy poskytnutí výhradní licence zhotovitele k oprávnění dílo objednatelem užít včetně dodání a </w:t>
      </w:r>
      <w:bookmarkStart w:name="_Int_7OSbRisu" w:id="0"/>
      <w:r w:rsidRPr="1830DCA4">
        <w:rPr>
          <w:sz w:val="24"/>
          <w:szCs w:val="24"/>
        </w:rPr>
        <w:t>následn</w:t>
      </w:r>
      <w:bookmarkEnd w:id="0"/>
      <w:r w:rsidRPr="005A578E">
        <w:rPr>
          <w:sz w:val="24"/>
          <w:szCs w:val="24"/>
        </w:rPr>
        <w:t xml:space="preserve">é </w:t>
      </w:r>
      <w:r w:rsidRPr="1830DCA4">
        <w:rPr>
          <w:sz w:val="24"/>
          <w:szCs w:val="24"/>
        </w:rPr>
        <w:t>užití zdrojový</w:t>
      </w:r>
      <w:r w:rsidRPr="1830DCA4">
        <w:rPr>
          <w:sz w:val="24"/>
          <w:szCs w:val="24"/>
          <w:lang w:val="nl-NL"/>
        </w:rPr>
        <w:t>ch dat (</w:t>
      </w:r>
      <w:r w:rsidRPr="1830DCA4">
        <w:rPr>
          <w:sz w:val="24"/>
          <w:szCs w:val="24"/>
        </w:rPr>
        <w:t>č</w:t>
      </w:r>
      <w:r w:rsidRPr="1830DCA4">
        <w:rPr>
          <w:sz w:val="24"/>
          <w:szCs w:val="24"/>
          <w:lang w:val="pt-PT"/>
        </w:rPr>
        <w:t xml:space="preserve">l. VI.). </w:t>
      </w:r>
    </w:p>
    <w:p w:rsidR="005D294E" w:rsidP="003E23D2" w:rsidRDefault="00526648" w14:paraId="2193265C" w14:textId="77777777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proofErr w:type="spellStart"/>
      <w:r w:rsidRPr="1830DCA4">
        <w:rPr>
          <w:sz w:val="24"/>
          <w:szCs w:val="24"/>
        </w:rPr>
        <w:t>Předmě</w:t>
      </w:r>
      <w:proofErr w:type="spellEnd"/>
      <w:r w:rsidRPr="1830DCA4">
        <w:rPr>
          <w:sz w:val="24"/>
          <w:szCs w:val="24"/>
          <w:lang w:val="pt-PT"/>
        </w:rPr>
        <w:t>tem t</w:t>
      </w:r>
      <w:r w:rsidRPr="005A578E">
        <w:rPr>
          <w:sz w:val="24"/>
          <w:szCs w:val="24"/>
        </w:rPr>
        <w:t>é</w:t>
      </w:r>
      <w:r w:rsidRPr="1830DCA4">
        <w:rPr>
          <w:sz w:val="24"/>
          <w:szCs w:val="24"/>
        </w:rPr>
        <w:t xml:space="preserve">to smlouvy není dodávka tisku grafiky. </w:t>
      </w:r>
    </w:p>
    <w:p w:rsidR="005D294E" w:rsidP="003E23D2" w:rsidRDefault="00526648" w14:paraId="25335B3C" w14:textId="77777777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řádně a včas dodan</w:t>
      </w:r>
      <w:r w:rsidRPr="005A578E">
        <w:rPr>
          <w:sz w:val="24"/>
          <w:szCs w:val="24"/>
        </w:rPr>
        <w:t xml:space="preserve">é </w:t>
      </w:r>
      <w:proofErr w:type="spellStart"/>
      <w:r>
        <w:rPr>
          <w:sz w:val="24"/>
          <w:szCs w:val="24"/>
        </w:rPr>
        <w:t>dí</w:t>
      </w:r>
      <w:proofErr w:type="spellEnd"/>
      <w:r>
        <w:rPr>
          <w:sz w:val="24"/>
          <w:szCs w:val="24"/>
          <w:lang w:val="it-IT"/>
        </w:rPr>
        <w:t>lo p</w:t>
      </w:r>
      <w:proofErr w:type="spellStart"/>
      <w:r>
        <w:rPr>
          <w:sz w:val="24"/>
          <w:szCs w:val="24"/>
        </w:rPr>
        <w:t>řevzít</w:t>
      </w:r>
      <w:proofErr w:type="spellEnd"/>
      <w:r>
        <w:rPr>
          <w:sz w:val="24"/>
          <w:szCs w:val="24"/>
        </w:rPr>
        <w:t xml:space="preserve"> a zaplatit odměnu v souladu s touto smlouvou.</w:t>
      </w:r>
    </w:p>
    <w:p w:rsidR="005D294E" w:rsidP="003E23D2" w:rsidRDefault="005D294E" w14:paraId="30F655A0" w14:textId="77777777">
      <w:pPr>
        <w:spacing w:after="0"/>
        <w:jc w:val="both"/>
        <w:rPr>
          <w:sz w:val="24"/>
          <w:szCs w:val="24"/>
        </w:rPr>
      </w:pPr>
    </w:p>
    <w:p w:rsidR="0084023B" w:rsidP="003E23D2" w:rsidRDefault="0084023B" w14:paraId="79E54A09" w14:textId="77777777">
      <w:pPr>
        <w:spacing w:after="0"/>
        <w:jc w:val="both"/>
        <w:rPr>
          <w:sz w:val="24"/>
          <w:szCs w:val="24"/>
        </w:rPr>
      </w:pPr>
    </w:p>
    <w:p w:rsidR="005D294E" w:rsidP="003E23D2" w:rsidRDefault="00526648" w14:paraId="753FAE4B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III.</w:t>
      </w:r>
    </w:p>
    <w:p w:rsidR="005D294E" w:rsidP="003E23D2" w:rsidRDefault="00526648" w14:paraId="270E64EA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a termíny zhotovitele</w:t>
      </w:r>
    </w:p>
    <w:p w:rsidR="005D294E" w:rsidP="003E23D2" w:rsidRDefault="00526648" w14:paraId="6E422D9C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se podpisem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zavazuje:</w:t>
      </w:r>
    </w:p>
    <w:p w:rsidR="005D294E" w:rsidP="003E23D2" w:rsidRDefault="49E21F1D" w14:paraId="7BDCBA3F" w14:textId="1C513F9F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>Zhotovit veškerou výkresovou dokumentaci projektu pro realizaci výstavy</w:t>
      </w:r>
      <w:r w:rsidRPr="1B6CBAC4" w:rsidR="768075DF">
        <w:rPr>
          <w:sz w:val="24"/>
          <w:szCs w:val="24"/>
        </w:rPr>
        <w:t xml:space="preserve"> v Národopisném muzeu NM</w:t>
      </w:r>
      <w:r w:rsidRPr="1B6CBAC4">
        <w:rPr>
          <w:sz w:val="24"/>
          <w:szCs w:val="24"/>
        </w:rPr>
        <w:t>, včetně návrhu výstavního mobiliář</w:t>
      </w:r>
      <w:r w:rsidRPr="1B6CBAC4">
        <w:rPr>
          <w:sz w:val="24"/>
          <w:szCs w:val="24"/>
          <w:lang w:val="pt-PT"/>
        </w:rPr>
        <w:t>e</w:t>
      </w:r>
      <w:r w:rsidRPr="1B6CBAC4" w:rsidR="08FD2A4F">
        <w:rPr>
          <w:sz w:val="24"/>
          <w:szCs w:val="24"/>
          <w:lang w:val="pt-PT"/>
        </w:rPr>
        <w:t xml:space="preserve"> s ohledem na přílohy této smlouvy, a to přílohu č. 1 – Seznam schválených materiál</w:t>
      </w:r>
      <w:r w:rsidRPr="1B6CBAC4" w:rsidR="3D87CFF1">
        <w:rPr>
          <w:sz w:val="24"/>
          <w:szCs w:val="24"/>
          <w:lang w:val="pt-PT"/>
        </w:rPr>
        <w:t>ů</w:t>
      </w:r>
      <w:r w:rsidRPr="1B6CBAC4" w:rsidR="08905A40">
        <w:rPr>
          <w:sz w:val="24"/>
          <w:szCs w:val="24"/>
          <w:lang w:val="pt-PT"/>
        </w:rPr>
        <w:t xml:space="preserve"> a </w:t>
      </w:r>
      <w:r w:rsidRPr="1B6CBAC4" w:rsidR="08905A40">
        <w:rPr>
          <w:rFonts w:eastAsia="Calibri" w:cs="Calibri"/>
          <w:color w:val="000000" w:themeColor="text1"/>
          <w:sz w:val="24"/>
          <w:szCs w:val="24"/>
          <w:lang w:val="pt"/>
        </w:rPr>
        <w:t xml:space="preserve">přílohu č. 2 - </w:t>
      </w:r>
      <w:r w:rsidRPr="1B6CBAC4" w:rsidR="08905A40">
        <w:rPr>
          <w:rFonts w:eastAsia="Calibri" w:cs="Calibri"/>
          <w:color w:val="000000" w:themeColor="text1"/>
          <w:sz w:val="24"/>
          <w:szCs w:val="24"/>
        </w:rPr>
        <w:t>Pravidla pro přípravu audio vizuálních prvků do výstavy</w:t>
      </w:r>
      <w:r w:rsidRPr="1B6CBAC4">
        <w:rPr>
          <w:sz w:val="24"/>
          <w:szCs w:val="24"/>
          <w:lang w:val="pt-PT"/>
        </w:rPr>
        <w:t>. Realiza</w:t>
      </w:r>
      <w:r w:rsidRPr="1B6CBAC4">
        <w:rPr>
          <w:sz w:val="24"/>
          <w:szCs w:val="24"/>
        </w:rPr>
        <w:t xml:space="preserve">ční projekt bude proveden tak, aby mohl </w:t>
      </w:r>
      <w:proofErr w:type="spellStart"/>
      <w:r w:rsidRPr="1B6CBAC4">
        <w:rPr>
          <w:sz w:val="24"/>
          <w:szCs w:val="24"/>
        </w:rPr>
        <w:t>bý</w:t>
      </w:r>
      <w:proofErr w:type="spellEnd"/>
      <w:r w:rsidRPr="005A578E">
        <w:rPr>
          <w:sz w:val="24"/>
          <w:szCs w:val="24"/>
          <w:lang w:val="pt-PT"/>
        </w:rPr>
        <w:t>t pou</w:t>
      </w:r>
      <w:r w:rsidRPr="1B6CBAC4">
        <w:rPr>
          <w:sz w:val="24"/>
          <w:szCs w:val="24"/>
        </w:rPr>
        <w:t>žit jako zadávací dokumentace pro zhotovitele stavby výstavy. Jeho součástí bude úplná specifikace prvků (soupis položek) a technická zpráva včetně kontrolního rozpočtu vyplněn</w:t>
      </w:r>
      <w:r w:rsidRPr="005A578E">
        <w:rPr>
          <w:sz w:val="24"/>
          <w:szCs w:val="24"/>
        </w:rPr>
        <w:t>é</w:t>
      </w:r>
      <w:r w:rsidRPr="1B6CBAC4">
        <w:rPr>
          <w:sz w:val="24"/>
          <w:szCs w:val="24"/>
        </w:rPr>
        <w:t xml:space="preserve">ho do tabulky </w:t>
      </w:r>
      <w:r w:rsidRPr="1B6CBAC4">
        <w:rPr>
          <w:i/>
          <w:iCs/>
          <w:sz w:val="24"/>
          <w:szCs w:val="24"/>
        </w:rPr>
        <w:t>Vý</w:t>
      </w:r>
      <w:r w:rsidRPr="005A578E">
        <w:rPr>
          <w:i/>
          <w:iCs/>
          <w:sz w:val="24"/>
          <w:szCs w:val="24"/>
        </w:rPr>
        <w:t>kazu v</w:t>
      </w:r>
      <w:r w:rsidRPr="1B6CBAC4">
        <w:rPr>
          <w:i/>
          <w:iCs/>
          <w:sz w:val="24"/>
          <w:szCs w:val="24"/>
        </w:rPr>
        <w:t xml:space="preserve">ýměr </w:t>
      </w:r>
      <w:r w:rsidRPr="1B6CBAC4">
        <w:rPr>
          <w:sz w:val="24"/>
          <w:szCs w:val="24"/>
        </w:rPr>
        <w:t xml:space="preserve">dle požadavků </w:t>
      </w:r>
      <w:r w:rsidRPr="1B6CBAC4" w:rsidR="1355DE16">
        <w:rPr>
          <w:sz w:val="24"/>
          <w:szCs w:val="24"/>
        </w:rPr>
        <w:t>objedn</w:t>
      </w:r>
      <w:r w:rsidRPr="1B6CBAC4">
        <w:rPr>
          <w:sz w:val="24"/>
          <w:szCs w:val="24"/>
        </w:rPr>
        <w:t>atele. Dále v technick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zprávě bude popsána spolupráce s autory, výtvarníky a realizá</w:t>
      </w:r>
      <w:r w:rsidRPr="005A578E">
        <w:rPr>
          <w:sz w:val="24"/>
          <w:szCs w:val="24"/>
        </w:rPr>
        <w:t>tory v</w:t>
      </w:r>
      <w:r w:rsidRPr="1B6CBAC4">
        <w:rPr>
          <w:sz w:val="24"/>
          <w:szCs w:val="24"/>
        </w:rPr>
        <w:t>ýstavy. Zhotovitel je povinen si bez ohledu na dodan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podklady přeměřit rozměry výstavní</w:t>
      </w:r>
      <w:r w:rsidRPr="005A578E">
        <w:rPr>
          <w:sz w:val="24"/>
          <w:szCs w:val="24"/>
        </w:rPr>
        <w:t>ch s</w:t>
      </w:r>
      <w:r w:rsidRPr="1B6CBAC4">
        <w:rPr>
          <w:sz w:val="24"/>
          <w:szCs w:val="24"/>
        </w:rPr>
        <w:t>álů.</w:t>
      </w:r>
    </w:p>
    <w:p w:rsidR="005D294E" w:rsidP="1B6CBAC4" w:rsidRDefault="49E21F1D" w14:paraId="40DCEF47" w14:textId="21272A18">
      <w:pPr>
        <w:spacing w:after="0"/>
        <w:ind w:left="360"/>
        <w:jc w:val="both"/>
        <w:rPr>
          <w:b/>
          <w:bCs/>
          <w:sz w:val="24"/>
          <w:szCs w:val="24"/>
        </w:rPr>
      </w:pPr>
      <w:r w:rsidRPr="1B6CBAC4">
        <w:rPr>
          <w:b/>
          <w:bCs/>
          <w:sz w:val="24"/>
          <w:szCs w:val="24"/>
        </w:rPr>
        <w:t xml:space="preserve">Odevzdání </w:t>
      </w:r>
      <w:r w:rsidRPr="005A578E">
        <w:rPr>
          <w:b/>
          <w:bCs/>
          <w:sz w:val="24"/>
          <w:szCs w:val="24"/>
        </w:rPr>
        <w:t>PD</w:t>
      </w:r>
      <w:r w:rsidRPr="1B6CBAC4">
        <w:rPr>
          <w:b/>
          <w:bCs/>
          <w:sz w:val="24"/>
          <w:szCs w:val="24"/>
        </w:rPr>
        <w:t xml:space="preserve"> k připomínkám: </w:t>
      </w:r>
      <w:r w:rsidRPr="1B6CBAC4" w:rsidR="2ED77B9A">
        <w:rPr>
          <w:b/>
          <w:bCs/>
          <w:sz w:val="24"/>
          <w:szCs w:val="24"/>
        </w:rPr>
        <w:t>1</w:t>
      </w:r>
      <w:r w:rsidRPr="1B6CBAC4" w:rsidR="5C53D155">
        <w:rPr>
          <w:b/>
          <w:bCs/>
          <w:sz w:val="24"/>
          <w:szCs w:val="24"/>
        </w:rPr>
        <w:t>9</w:t>
      </w:r>
      <w:r w:rsidRPr="1B6CBAC4" w:rsidR="09A8EB03">
        <w:rPr>
          <w:b/>
          <w:bCs/>
          <w:sz w:val="24"/>
          <w:szCs w:val="24"/>
        </w:rPr>
        <w:t xml:space="preserve">. </w:t>
      </w:r>
      <w:r w:rsidRPr="1B6CBAC4" w:rsidR="22E22DB4">
        <w:rPr>
          <w:b/>
          <w:bCs/>
          <w:sz w:val="24"/>
          <w:szCs w:val="24"/>
        </w:rPr>
        <w:t>02</w:t>
      </w:r>
      <w:r w:rsidRPr="1B6CBAC4">
        <w:rPr>
          <w:b/>
          <w:bCs/>
          <w:sz w:val="24"/>
          <w:szCs w:val="24"/>
        </w:rPr>
        <w:t>. 202</w:t>
      </w:r>
      <w:r w:rsidRPr="1B6CBAC4" w:rsidR="43D8FD29">
        <w:rPr>
          <w:b/>
          <w:bCs/>
          <w:sz w:val="24"/>
          <w:szCs w:val="24"/>
        </w:rPr>
        <w:t>6</w:t>
      </w:r>
    </w:p>
    <w:p w:rsidR="005D294E" w:rsidP="1B6CBAC4" w:rsidRDefault="49E21F1D" w14:paraId="76D44DDB" w14:textId="020758E1">
      <w:pPr>
        <w:spacing w:after="0"/>
        <w:ind w:firstLine="360"/>
        <w:jc w:val="both"/>
        <w:rPr>
          <w:b/>
          <w:bCs/>
          <w:sz w:val="24"/>
          <w:szCs w:val="24"/>
        </w:rPr>
      </w:pPr>
      <w:r w:rsidRPr="1B6CBAC4">
        <w:rPr>
          <w:b/>
          <w:bCs/>
          <w:sz w:val="24"/>
          <w:szCs w:val="24"/>
        </w:rPr>
        <w:t xml:space="preserve">Odevzdání finální </w:t>
      </w:r>
      <w:r w:rsidRPr="005A578E">
        <w:rPr>
          <w:b/>
          <w:bCs/>
          <w:sz w:val="24"/>
          <w:szCs w:val="24"/>
        </w:rPr>
        <w:t>PD</w:t>
      </w:r>
      <w:r w:rsidRPr="005A578E" w:rsidR="0E970317">
        <w:rPr>
          <w:b/>
          <w:bCs/>
          <w:sz w:val="24"/>
          <w:szCs w:val="24"/>
        </w:rPr>
        <w:t xml:space="preserve"> a VV</w:t>
      </w:r>
      <w:r w:rsidRPr="005A578E">
        <w:rPr>
          <w:b/>
          <w:bCs/>
          <w:sz w:val="24"/>
          <w:szCs w:val="24"/>
        </w:rPr>
        <w:t xml:space="preserve">: </w:t>
      </w:r>
      <w:r w:rsidRPr="005A578E" w:rsidR="1FE1451C">
        <w:rPr>
          <w:b/>
          <w:bCs/>
          <w:sz w:val="24"/>
          <w:szCs w:val="24"/>
        </w:rPr>
        <w:t>23</w:t>
      </w:r>
      <w:r w:rsidRPr="005A578E" w:rsidR="71D1279F">
        <w:rPr>
          <w:b/>
          <w:bCs/>
          <w:sz w:val="24"/>
          <w:szCs w:val="24"/>
        </w:rPr>
        <w:t xml:space="preserve">. </w:t>
      </w:r>
      <w:r w:rsidRPr="1B6CBAC4" w:rsidR="2A4BF0FE">
        <w:rPr>
          <w:b/>
          <w:bCs/>
          <w:sz w:val="24"/>
          <w:szCs w:val="24"/>
          <w:lang w:val="de-DE"/>
        </w:rPr>
        <w:t>02</w:t>
      </w:r>
      <w:r w:rsidRPr="1B6CBAC4">
        <w:rPr>
          <w:b/>
          <w:bCs/>
          <w:sz w:val="24"/>
          <w:szCs w:val="24"/>
        </w:rPr>
        <w:t>. 202</w:t>
      </w:r>
      <w:r w:rsidRPr="1B6CBAC4" w:rsidR="4D0C93FE">
        <w:rPr>
          <w:b/>
          <w:bCs/>
          <w:sz w:val="24"/>
          <w:szCs w:val="24"/>
        </w:rPr>
        <w:t>6</w:t>
      </w:r>
    </w:p>
    <w:p w:rsidR="005D294E" w:rsidRDefault="49E21F1D" w14:paraId="49BBCD4F" w14:textId="4EF11A3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 xml:space="preserve">Provádět pravidelný autorský dozor alespoň </w:t>
      </w:r>
      <w:r w:rsidRPr="007A3EBE">
        <w:rPr>
          <w:sz w:val="24"/>
          <w:szCs w:val="24"/>
        </w:rPr>
        <w:t>1x t</w:t>
      </w:r>
      <w:r w:rsidRPr="1B6CBAC4">
        <w:rPr>
          <w:sz w:val="24"/>
          <w:szCs w:val="24"/>
        </w:rPr>
        <w:t>ýdně, a to zejm</w:t>
      </w:r>
      <w:r w:rsidRPr="007A3EBE">
        <w:rPr>
          <w:sz w:val="24"/>
          <w:szCs w:val="24"/>
        </w:rPr>
        <w:t>é</w:t>
      </w:r>
      <w:r w:rsidRPr="1B6CBAC4">
        <w:rPr>
          <w:sz w:val="24"/>
          <w:szCs w:val="24"/>
        </w:rPr>
        <w:t xml:space="preserve">na osobní přítomností (nebo přítomností </w:t>
      </w:r>
      <w:r w:rsidRPr="1B6CBAC4">
        <w:rPr>
          <w:sz w:val="24"/>
          <w:szCs w:val="24"/>
          <w:lang w:val="it-IT"/>
        </w:rPr>
        <w:t>opr</w:t>
      </w:r>
      <w:proofErr w:type="spellStart"/>
      <w:r w:rsidRPr="1B6CBAC4">
        <w:rPr>
          <w:sz w:val="24"/>
          <w:szCs w:val="24"/>
        </w:rPr>
        <w:t>ávněn</w:t>
      </w:r>
      <w:r w:rsidRPr="007A3EBE">
        <w:rPr>
          <w:sz w:val="24"/>
          <w:szCs w:val="24"/>
        </w:rPr>
        <w:t>é</w:t>
      </w:r>
      <w:r w:rsidRPr="1B6CBAC4">
        <w:rPr>
          <w:sz w:val="24"/>
          <w:szCs w:val="24"/>
        </w:rPr>
        <w:t>ho</w:t>
      </w:r>
      <w:proofErr w:type="spellEnd"/>
      <w:r w:rsidRPr="1B6CBAC4">
        <w:rPr>
          <w:sz w:val="24"/>
          <w:szCs w:val="24"/>
        </w:rPr>
        <w:t xml:space="preserve"> zástupce) při realizaci výstavy </w:t>
      </w:r>
      <w:r w:rsidRPr="1B6CBAC4" w:rsidR="7DD5AABA">
        <w:rPr>
          <w:sz w:val="24"/>
          <w:szCs w:val="24"/>
        </w:rPr>
        <w:t xml:space="preserve">v Národopisném muzeu NM </w:t>
      </w:r>
      <w:r w:rsidRPr="1B6CBAC4">
        <w:rPr>
          <w:sz w:val="24"/>
          <w:szCs w:val="24"/>
        </w:rPr>
        <w:t xml:space="preserve">včetně instalace výstavní grafiky, výstavního mobiliáře a aranžování </w:t>
      </w:r>
      <w:r w:rsidRPr="1B6CBAC4">
        <w:rPr>
          <w:sz w:val="24"/>
          <w:szCs w:val="24"/>
          <w:lang w:val="pt-PT"/>
        </w:rPr>
        <w:t>expon</w:t>
      </w:r>
      <w:proofErr w:type="spellStart"/>
      <w:r w:rsidRPr="1B6CBAC4">
        <w:rPr>
          <w:sz w:val="24"/>
          <w:szCs w:val="24"/>
        </w:rPr>
        <w:t>átů</w:t>
      </w:r>
      <w:proofErr w:type="spellEnd"/>
      <w:r w:rsidRPr="1B6CBAC4">
        <w:rPr>
          <w:sz w:val="24"/>
          <w:szCs w:val="24"/>
        </w:rPr>
        <w:t>, a to po dobu od zahájení realizace výstavy</w:t>
      </w:r>
      <w:r w:rsidRPr="1B6CBAC4" w:rsidR="7CB70136">
        <w:rPr>
          <w:sz w:val="24"/>
          <w:szCs w:val="24"/>
        </w:rPr>
        <w:t xml:space="preserve"> </w:t>
      </w:r>
      <w:r w:rsidRPr="1B6CBAC4">
        <w:rPr>
          <w:sz w:val="24"/>
          <w:szCs w:val="24"/>
        </w:rPr>
        <w:t xml:space="preserve">až </w:t>
      </w:r>
      <w:r w:rsidRPr="1B6CBAC4">
        <w:rPr>
          <w:sz w:val="24"/>
          <w:szCs w:val="24"/>
          <w:lang w:val="it-IT"/>
        </w:rPr>
        <w:t xml:space="preserve">do </w:t>
      </w:r>
      <w:proofErr w:type="gramStart"/>
      <w:r w:rsidRPr="1B6CBAC4">
        <w:rPr>
          <w:sz w:val="24"/>
          <w:szCs w:val="24"/>
          <w:lang w:val="it-IT"/>
        </w:rPr>
        <w:t>vernis</w:t>
      </w:r>
      <w:proofErr w:type="spellStart"/>
      <w:r w:rsidRPr="1B6CBAC4">
        <w:rPr>
          <w:sz w:val="24"/>
          <w:szCs w:val="24"/>
        </w:rPr>
        <w:t>áže</w:t>
      </w:r>
      <w:proofErr w:type="spellEnd"/>
      <w:r w:rsidRPr="1B6CBAC4">
        <w:rPr>
          <w:sz w:val="24"/>
          <w:szCs w:val="24"/>
        </w:rPr>
        <w:t xml:space="preserve"> výstavy</w:t>
      </w:r>
      <w:proofErr w:type="gramEnd"/>
      <w:r w:rsidRPr="1B6CBAC4">
        <w:rPr>
          <w:sz w:val="24"/>
          <w:szCs w:val="24"/>
        </w:rPr>
        <w:t xml:space="preserve">, která se uskuteční předběžně </w:t>
      </w:r>
      <w:r w:rsidRPr="1B6CBAC4" w:rsidR="0CC49C18">
        <w:rPr>
          <w:b/>
          <w:bCs/>
          <w:sz w:val="24"/>
          <w:szCs w:val="24"/>
        </w:rPr>
        <w:t>0</w:t>
      </w:r>
      <w:r w:rsidRPr="1B6CBAC4" w:rsidR="0F6AF070">
        <w:rPr>
          <w:b/>
          <w:bCs/>
          <w:sz w:val="24"/>
          <w:szCs w:val="24"/>
        </w:rPr>
        <w:t>1.</w:t>
      </w:r>
      <w:r w:rsidRPr="1B6CBAC4" w:rsidR="59FD1C5F">
        <w:rPr>
          <w:b/>
          <w:bCs/>
          <w:sz w:val="24"/>
          <w:szCs w:val="24"/>
        </w:rPr>
        <w:t xml:space="preserve"> 0</w:t>
      </w:r>
      <w:r w:rsidRPr="1B6CBAC4" w:rsidR="0F6AF070">
        <w:rPr>
          <w:b/>
          <w:bCs/>
          <w:sz w:val="24"/>
          <w:szCs w:val="24"/>
        </w:rPr>
        <w:t>4.</w:t>
      </w:r>
      <w:r w:rsidRPr="1B6CBAC4">
        <w:rPr>
          <w:b/>
          <w:bCs/>
          <w:sz w:val="24"/>
          <w:szCs w:val="24"/>
        </w:rPr>
        <w:t xml:space="preserve"> 202</w:t>
      </w:r>
      <w:r w:rsidRPr="1B6CBAC4" w:rsidR="67A13C08">
        <w:rPr>
          <w:b/>
          <w:bCs/>
          <w:sz w:val="24"/>
          <w:szCs w:val="24"/>
        </w:rPr>
        <w:t>6</w:t>
      </w:r>
      <w:r w:rsidRPr="1B6CBAC4">
        <w:rPr>
          <w:sz w:val="24"/>
          <w:szCs w:val="24"/>
        </w:rPr>
        <w:t>. Zhotovitel se zavazuje poskytnout písemn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a ústní konzultace a stanoviska dle potřeby objednatele tak, aby nedocházelo k prodlevám instalace.</w:t>
      </w:r>
    </w:p>
    <w:p w:rsidR="005D294E" w:rsidRDefault="49E21F1D" w14:paraId="44C02831" w14:textId="03F33E3F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>Vypracovat grafické řešení výstavy</w:t>
      </w:r>
      <w:r w:rsidRPr="1B6CBAC4" w:rsidR="10C8E984">
        <w:rPr>
          <w:sz w:val="24"/>
          <w:szCs w:val="24"/>
        </w:rPr>
        <w:t xml:space="preserve"> v Národopisném muzeu NM v Praze a Národního muzea v přírodě v Rožnově pod Radhoštěm</w:t>
      </w:r>
      <w:r w:rsidRPr="1B6CBAC4">
        <w:rPr>
          <w:sz w:val="24"/>
          <w:szCs w:val="24"/>
        </w:rPr>
        <w:t xml:space="preserve"> včetně DTP (velkoplošn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 xml:space="preserve">obrazy/fotografie, výstavní </w:t>
      </w:r>
      <w:r w:rsidRPr="005A578E">
        <w:rPr>
          <w:sz w:val="24"/>
          <w:szCs w:val="24"/>
        </w:rPr>
        <w:t>panely a</w:t>
      </w:r>
      <w:r w:rsidRPr="1B6CBAC4">
        <w:rPr>
          <w:sz w:val="24"/>
          <w:szCs w:val="24"/>
        </w:rPr>
        <w:t> kompletní popisky k </w:t>
      </w:r>
      <w:r w:rsidRPr="1B6CBAC4">
        <w:rPr>
          <w:sz w:val="24"/>
          <w:szCs w:val="24"/>
          <w:lang w:val="pt-PT"/>
        </w:rPr>
        <w:t>expon</w:t>
      </w:r>
      <w:proofErr w:type="spellStart"/>
      <w:r w:rsidRPr="1B6CBAC4">
        <w:rPr>
          <w:sz w:val="24"/>
          <w:szCs w:val="24"/>
        </w:rPr>
        <w:t>átům</w:t>
      </w:r>
      <w:proofErr w:type="spellEnd"/>
      <w:r w:rsidRPr="1B6CBAC4">
        <w:rPr>
          <w:sz w:val="24"/>
          <w:szCs w:val="24"/>
        </w:rPr>
        <w:t xml:space="preserve"> výstavy), vypracovat výkaz výměr grafick</w:t>
      </w:r>
      <w:r w:rsidRPr="005A578E">
        <w:rPr>
          <w:sz w:val="24"/>
          <w:szCs w:val="24"/>
        </w:rPr>
        <w:t>é</w:t>
      </w:r>
      <w:r w:rsidRPr="1B6CBAC4">
        <w:rPr>
          <w:sz w:val="24"/>
          <w:szCs w:val="24"/>
        </w:rPr>
        <w:t>ho řešení, kontrolní výkaz výměr pro tiskárnu, zpracování vizuálu výstavy a katalogu, případn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grafick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 xml:space="preserve">zpracování </w:t>
      </w:r>
      <w:proofErr w:type="spellStart"/>
      <w:r w:rsidRPr="005A578E">
        <w:rPr>
          <w:sz w:val="24"/>
          <w:szCs w:val="24"/>
        </w:rPr>
        <w:t>slideshow</w:t>
      </w:r>
      <w:proofErr w:type="spellEnd"/>
      <w:r w:rsidRPr="005A578E">
        <w:rPr>
          <w:sz w:val="24"/>
          <w:szCs w:val="24"/>
        </w:rPr>
        <w:t xml:space="preserve"> do audioviz</w:t>
      </w:r>
      <w:r w:rsidRPr="1B6CBAC4">
        <w:rPr>
          <w:sz w:val="24"/>
          <w:szCs w:val="24"/>
        </w:rPr>
        <w:t>í (vytvoření video souboru, popisky a nadpisy do AV), přeměř</w:t>
      </w:r>
      <w:r w:rsidRPr="1B6CBAC4">
        <w:rPr>
          <w:sz w:val="24"/>
          <w:szCs w:val="24"/>
          <w:lang w:val="sv-SE"/>
        </w:rPr>
        <w:t>it fin</w:t>
      </w:r>
      <w:proofErr w:type="spellStart"/>
      <w:r w:rsidRPr="1B6CBAC4">
        <w:rPr>
          <w:sz w:val="24"/>
          <w:szCs w:val="24"/>
        </w:rPr>
        <w:t>ální</w:t>
      </w:r>
      <w:proofErr w:type="spellEnd"/>
      <w:r w:rsidRPr="1B6CBAC4">
        <w:rPr>
          <w:sz w:val="24"/>
          <w:szCs w:val="24"/>
        </w:rPr>
        <w:t xml:space="preserve"> rozměry stavby pro kontrolu tiskových dat. Do jednoho měsíce od konání vernisáže se tak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zhotovitel zavazuje poskytnout grafické úpravy dat, vyplývající z průběhu přípravy výstavy.</w:t>
      </w:r>
    </w:p>
    <w:p w:rsidR="005D294E" w:rsidP="1B6CBAC4" w:rsidRDefault="49E21F1D" w14:paraId="1AD2A723" w14:textId="0A3BC0E7">
      <w:pPr>
        <w:pStyle w:val="Odstavecseseznamem"/>
        <w:spacing w:after="0"/>
        <w:ind w:left="360"/>
        <w:jc w:val="both"/>
        <w:rPr>
          <w:b/>
          <w:bCs/>
          <w:sz w:val="24"/>
          <w:szCs w:val="24"/>
        </w:rPr>
      </w:pPr>
      <w:r w:rsidRPr="1B6CBAC4">
        <w:rPr>
          <w:b/>
          <w:bCs/>
          <w:sz w:val="24"/>
          <w:szCs w:val="24"/>
        </w:rPr>
        <w:t xml:space="preserve">Termín odevzdání </w:t>
      </w:r>
      <w:r w:rsidRPr="005A578E">
        <w:rPr>
          <w:b/>
          <w:bCs/>
          <w:sz w:val="24"/>
          <w:szCs w:val="24"/>
          <w:lang w:val="cs-CZ"/>
        </w:rPr>
        <w:t>DTP v</w:t>
      </w:r>
      <w:r w:rsidRPr="1B6CBAC4">
        <w:rPr>
          <w:b/>
          <w:bCs/>
          <w:sz w:val="24"/>
          <w:szCs w:val="24"/>
        </w:rPr>
        <w:t>ýstavní grafiky</w:t>
      </w:r>
      <w:r w:rsidRPr="1B6CBAC4" w:rsidR="00A8BFD0">
        <w:rPr>
          <w:b/>
          <w:bCs/>
          <w:sz w:val="24"/>
          <w:szCs w:val="24"/>
        </w:rPr>
        <w:t xml:space="preserve"> a katalogu</w:t>
      </w:r>
      <w:r w:rsidRPr="1B6CBAC4">
        <w:rPr>
          <w:b/>
          <w:bCs/>
          <w:sz w:val="24"/>
          <w:szCs w:val="24"/>
        </w:rPr>
        <w:t xml:space="preserve"> (panely, popisky, roll-up, slideshow) ke korekturám: </w:t>
      </w:r>
      <w:r w:rsidRPr="1B6CBAC4" w:rsidR="6870B616">
        <w:rPr>
          <w:b/>
          <w:bCs/>
          <w:sz w:val="24"/>
          <w:szCs w:val="24"/>
        </w:rPr>
        <w:t xml:space="preserve"> </w:t>
      </w:r>
      <w:r w:rsidRPr="1B6CBAC4" w:rsidR="3C87D9F3">
        <w:rPr>
          <w:b/>
          <w:bCs/>
          <w:sz w:val="24"/>
          <w:szCs w:val="24"/>
        </w:rPr>
        <w:t>2</w:t>
      </w:r>
      <w:r w:rsidRPr="1B6CBAC4" w:rsidR="678EA1A7">
        <w:rPr>
          <w:b/>
          <w:bCs/>
          <w:sz w:val="24"/>
          <w:szCs w:val="24"/>
        </w:rPr>
        <w:t>7</w:t>
      </w:r>
      <w:r w:rsidRPr="1B6CBAC4">
        <w:rPr>
          <w:b/>
          <w:bCs/>
          <w:sz w:val="24"/>
          <w:szCs w:val="24"/>
        </w:rPr>
        <w:t>.</w:t>
      </w:r>
      <w:r w:rsidRPr="1B6CBAC4" w:rsidR="47841025">
        <w:rPr>
          <w:b/>
          <w:bCs/>
          <w:sz w:val="24"/>
          <w:szCs w:val="24"/>
        </w:rPr>
        <w:t xml:space="preserve"> </w:t>
      </w:r>
      <w:r w:rsidRPr="1B6CBAC4" w:rsidR="2B772FBA">
        <w:rPr>
          <w:b/>
          <w:bCs/>
          <w:sz w:val="24"/>
          <w:szCs w:val="24"/>
        </w:rPr>
        <w:t>02.</w:t>
      </w:r>
      <w:r w:rsidRPr="1B6CBAC4">
        <w:rPr>
          <w:b/>
          <w:bCs/>
          <w:sz w:val="24"/>
          <w:szCs w:val="24"/>
        </w:rPr>
        <w:t xml:space="preserve"> 202</w:t>
      </w:r>
      <w:r w:rsidRPr="1B6CBAC4" w:rsidR="30B55D02">
        <w:rPr>
          <w:b/>
          <w:bCs/>
          <w:sz w:val="24"/>
          <w:szCs w:val="24"/>
        </w:rPr>
        <w:t>6; katalogu 30. 04. 2026</w:t>
      </w:r>
    </w:p>
    <w:p w:rsidR="005D294E" w:rsidP="1B6CBAC4" w:rsidRDefault="49E21F1D" w14:paraId="1E629A32" w14:textId="27952C71">
      <w:pPr>
        <w:spacing w:after="0"/>
        <w:ind w:left="360"/>
        <w:jc w:val="both"/>
        <w:rPr>
          <w:b/>
          <w:bCs/>
          <w:sz w:val="24"/>
          <w:szCs w:val="24"/>
        </w:rPr>
      </w:pPr>
      <w:r w:rsidRPr="1B6CBAC4">
        <w:rPr>
          <w:b/>
          <w:bCs/>
          <w:sz w:val="24"/>
          <w:szCs w:val="24"/>
        </w:rPr>
        <w:t xml:space="preserve">Konečná verze včetně zapracovaných korektur: </w:t>
      </w:r>
      <w:r w:rsidRPr="1B6CBAC4" w:rsidR="08223FFE">
        <w:rPr>
          <w:b/>
          <w:bCs/>
          <w:sz w:val="24"/>
          <w:szCs w:val="24"/>
        </w:rPr>
        <w:t>0</w:t>
      </w:r>
      <w:r w:rsidRPr="1B6CBAC4" w:rsidR="0D6D41B1">
        <w:rPr>
          <w:b/>
          <w:bCs/>
          <w:sz w:val="24"/>
          <w:szCs w:val="24"/>
        </w:rPr>
        <w:t>6</w:t>
      </w:r>
      <w:r w:rsidRPr="1B6CBAC4" w:rsidR="3EAC4650">
        <w:rPr>
          <w:b/>
          <w:bCs/>
          <w:sz w:val="24"/>
          <w:szCs w:val="24"/>
        </w:rPr>
        <w:t>. 0</w:t>
      </w:r>
      <w:r w:rsidRPr="1B6CBAC4" w:rsidR="76BB9AB8">
        <w:rPr>
          <w:b/>
          <w:bCs/>
          <w:sz w:val="24"/>
          <w:szCs w:val="24"/>
        </w:rPr>
        <w:t>3</w:t>
      </w:r>
      <w:r w:rsidRPr="1B6CBAC4">
        <w:rPr>
          <w:b/>
          <w:bCs/>
          <w:sz w:val="24"/>
          <w:szCs w:val="24"/>
        </w:rPr>
        <w:t>. 202</w:t>
      </w:r>
      <w:r w:rsidRPr="1B6CBAC4" w:rsidR="2EC67A96">
        <w:rPr>
          <w:b/>
          <w:bCs/>
          <w:sz w:val="24"/>
          <w:szCs w:val="24"/>
        </w:rPr>
        <w:t>6</w:t>
      </w:r>
      <w:r w:rsidRPr="1B6CBAC4" w:rsidR="348EE113">
        <w:rPr>
          <w:b/>
          <w:bCs/>
          <w:sz w:val="24"/>
          <w:szCs w:val="24"/>
        </w:rPr>
        <w:t>, katalog</w:t>
      </w:r>
      <w:r w:rsidRPr="1B6CBAC4" w:rsidR="668FE581">
        <w:rPr>
          <w:b/>
          <w:bCs/>
          <w:sz w:val="24"/>
          <w:szCs w:val="24"/>
        </w:rPr>
        <w:t xml:space="preserve"> </w:t>
      </w:r>
      <w:r w:rsidRPr="1B6CBAC4" w:rsidR="4E3BEE13">
        <w:rPr>
          <w:b/>
          <w:bCs/>
          <w:sz w:val="24"/>
          <w:szCs w:val="24"/>
        </w:rPr>
        <w:t>11</w:t>
      </w:r>
      <w:r w:rsidRPr="1B6CBAC4" w:rsidR="668FE581">
        <w:rPr>
          <w:b/>
          <w:bCs/>
          <w:sz w:val="24"/>
          <w:szCs w:val="24"/>
        </w:rPr>
        <w:t>.05. 2026</w:t>
      </w:r>
    </w:p>
    <w:p w:rsidR="005D294E" w:rsidRDefault="49E21F1D" w14:paraId="47C237A5" w14:textId="610FBF9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>Zhotovit grafick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zpracování a sazbu tiskovin pro návštěvníky výstavy: pracovní listy k programu pro školy. Grafick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zpracování pracovních listů by mělo odpoví</w:t>
      </w:r>
      <w:r w:rsidRPr="1B6CBAC4">
        <w:rPr>
          <w:sz w:val="24"/>
          <w:szCs w:val="24"/>
          <w:lang w:val="nl-NL"/>
        </w:rPr>
        <w:t>dat grafice v</w:t>
      </w:r>
      <w:proofErr w:type="spellStart"/>
      <w:r w:rsidRPr="1B6CBAC4">
        <w:rPr>
          <w:sz w:val="24"/>
          <w:szCs w:val="24"/>
        </w:rPr>
        <w:t>ýstavy</w:t>
      </w:r>
      <w:proofErr w:type="spellEnd"/>
      <w:r w:rsidRPr="1B6CBAC4">
        <w:rPr>
          <w:sz w:val="24"/>
          <w:szCs w:val="24"/>
        </w:rPr>
        <w:t xml:space="preserve"> a nárokům na grafický design pro dětsk</w:t>
      </w:r>
      <w:r w:rsidRPr="005A578E">
        <w:rPr>
          <w:sz w:val="24"/>
          <w:szCs w:val="24"/>
        </w:rPr>
        <w:t>é</w:t>
      </w:r>
      <w:r w:rsidRPr="1B6CBAC4">
        <w:rPr>
          <w:sz w:val="24"/>
          <w:szCs w:val="24"/>
        </w:rPr>
        <w:t>ho uživatele.</w:t>
      </w:r>
    </w:p>
    <w:p w:rsidRPr="00A669CB" w:rsidR="00A669CB" w:rsidP="1B6CBAC4" w:rsidRDefault="02410104" w14:paraId="3435EB7B" w14:textId="2B6BC01E">
      <w:pPr>
        <w:spacing w:after="0"/>
        <w:ind w:left="360"/>
        <w:jc w:val="both"/>
        <w:rPr>
          <w:b/>
          <w:bCs/>
          <w:sz w:val="24"/>
          <w:szCs w:val="24"/>
        </w:rPr>
      </w:pPr>
      <w:r w:rsidRPr="1B6CBAC4">
        <w:rPr>
          <w:b/>
          <w:bCs/>
          <w:sz w:val="24"/>
          <w:szCs w:val="24"/>
        </w:rPr>
        <w:t>Termín odevzdání:</w:t>
      </w:r>
      <w:r w:rsidRPr="1B6CBAC4" w:rsidR="6BC1083C">
        <w:rPr>
          <w:b/>
          <w:bCs/>
          <w:sz w:val="24"/>
          <w:szCs w:val="24"/>
        </w:rPr>
        <w:t xml:space="preserve"> </w:t>
      </w:r>
      <w:r w:rsidRPr="1B6CBAC4" w:rsidR="7FA96B4F">
        <w:rPr>
          <w:b/>
          <w:bCs/>
          <w:sz w:val="24"/>
          <w:szCs w:val="24"/>
        </w:rPr>
        <w:t>31. 03</w:t>
      </w:r>
      <w:r w:rsidRPr="1B6CBAC4" w:rsidR="6BC1083C">
        <w:rPr>
          <w:b/>
          <w:bCs/>
          <w:sz w:val="24"/>
          <w:szCs w:val="24"/>
        </w:rPr>
        <w:t>. 202</w:t>
      </w:r>
      <w:r w:rsidRPr="1B6CBAC4" w:rsidR="3B6C1C3B">
        <w:rPr>
          <w:b/>
          <w:bCs/>
          <w:sz w:val="24"/>
          <w:szCs w:val="24"/>
        </w:rPr>
        <w:t>6</w:t>
      </w:r>
    </w:p>
    <w:p w:rsidR="005D294E" w:rsidRDefault="00526648" w14:paraId="505F0D72" w14:textId="7777777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zapracovat připomínky autorů výstavy.</w:t>
      </w:r>
    </w:p>
    <w:p w:rsidR="005D294E" w:rsidRDefault="00526648" w14:paraId="626B0E93" w14:textId="7C4F140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postupovat př</w:t>
      </w:r>
      <w:r>
        <w:rPr>
          <w:sz w:val="24"/>
          <w:szCs w:val="24"/>
          <w:lang w:val="it-IT"/>
        </w:rPr>
        <w:t>i p</w:t>
      </w:r>
      <w:proofErr w:type="spellStart"/>
      <w:r>
        <w:rPr>
          <w:sz w:val="24"/>
          <w:szCs w:val="24"/>
        </w:rPr>
        <w:t>řípravě</w:t>
      </w:r>
      <w:proofErr w:type="spellEnd"/>
      <w:r>
        <w:rPr>
          <w:sz w:val="24"/>
          <w:szCs w:val="24"/>
        </w:rPr>
        <w:t xml:space="preserve"> dí</w:t>
      </w:r>
      <w:r w:rsidRPr="005A578E">
        <w:rPr>
          <w:sz w:val="24"/>
          <w:szCs w:val="24"/>
        </w:rPr>
        <w:t>la v</w:t>
      </w:r>
      <w:r>
        <w:rPr>
          <w:sz w:val="24"/>
          <w:szCs w:val="24"/>
        </w:rPr>
        <w:t xml:space="preserve"> součinnosti s autorským </w:t>
      </w:r>
      <w:proofErr w:type="spellStart"/>
      <w:r>
        <w:rPr>
          <w:sz w:val="24"/>
          <w:szCs w:val="24"/>
        </w:rPr>
        <w:t>tý</w:t>
      </w:r>
      <w:proofErr w:type="spellEnd"/>
      <w:r>
        <w:rPr>
          <w:sz w:val="24"/>
          <w:szCs w:val="24"/>
          <w:lang w:val="pt-PT"/>
        </w:rPr>
        <w:t>mem v</w:t>
      </w:r>
      <w:proofErr w:type="spellStart"/>
      <w:r>
        <w:rPr>
          <w:sz w:val="24"/>
          <w:szCs w:val="24"/>
        </w:rPr>
        <w:t>ýstavy</w:t>
      </w:r>
      <w:proofErr w:type="spellEnd"/>
      <w:r>
        <w:rPr>
          <w:sz w:val="24"/>
          <w:szCs w:val="24"/>
        </w:rPr>
        <w:t xml:space="preserve">, výstavním oddělením a oddělením marketingu </w:t>
      </w:r>
      <w:r w:rsidR="004D04E4">
        <w:rPr>
          <w:sz w:val="24"/>
          <w:szCs w:val="24"/>
        </w:rPr>
        <w:t>objednatele</w:t>
      </w:r>
      <w:r>
        <w:rPr>
          <w:sz w:val="24"/>
          <w:szCs w:val="24"/>
        </w:rPr>
        <w:t xml:space="preserve">. </w:t>
      </w:r>
    </w:p>
    <w:p w:rsidR="005D294E" w:rsidRDefault="00526648" w14:paraId="401AF811" w14:textId="7777777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Ostatní požadavky na zhotovitele budou řešeny formou písemný</w:t>
      </w:r>
      <w:r w:rsidRPr="005A578E">
        <w:rPr>
          <w:sz w:val="24"/>
          <w:szCs w:val="24"/>
        </w:rPr>
        <w:t xml:space="preserve">ch </w:t>
      </w:r>
      <w:r>
        <w:rPr>
          <w:sz w:val="24"/>
          <w:szCs w:val="24"/>
        </w:rPr>
        <w:t>číslovaných dodatků k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smlouvě a budou pokládány za ví</w:t>
      </w:r>
      <w:r>
        <w:rPr>
          <w:sz w:val="24"/>
          <w:szCs w:val="24"/>
          <w:lang w:val="it-IT"/>
        </w:rPr>
        <w:t>cepr</w:t>
      </w:r>
      <w:proofErr w:type="spellStart"/>
      <w:r>
        <w:rPr>
          <w:sz w:val="24"/>
          <w:szCs w:val="24"/>
        </w:rPr>
        <w:t>áce</w:t>
      </w:r>
      <w:proofErr w:type="spellEnd"/>
      <w:r>
        <w:rPr>
          <w:sz w:val="24"/>
          <w:szCs w:val="24"/>
        </w:rPr>
        <w:t>.</w:t>
      </w:r>
    </w:p>
    <w:p w:rsidR="005D294E" w:rsidRDefault="00526648" w14:paraId="65AB75C5" w14:textId="7777777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není </w:t>
      </w:r>
      <w:r>
        <w:rPr>
          <w:sz w:val="24"/>
          <w:szCs w:val="24"/>
          <w:lang w:val="it-IT"/>
        </w:rPr>
        <w:t>opr</w:t>
      </w:r>
      <w:proofErr w:type="spellStart"/>
      <w:r>
        <w:rPr>
          <w:sz w:val="24"/>
          <w:szCs w:val="24"/>
        </w:rPr>
        <w:t>ávněn</w:t>
      </w:r>
      <w:proofErr w:type="spellEnd"/>
      <w:r>
        <w:rPr>
          <w:sz w:val="24"/>
          <w:szCs w:val="24"/>
        </w:rPr>
        <w:t xml:space="preserve"> zavazovat objednatele vůči třetím osobám.</w:t>
      </w:r>
    </w:p>
    <w:p w:rsidR="005D294E" w:rsidRDefault="49E21F1D" w14:paraId="7DD1FF59" w14:textId="0A2EADCE">
      <w:pPr>
        <w:numPr>
          <w:ilvl w:val="0"/>
          <w:numId w:val="11"/>
        </w:numPr>
        <w:spacing w:after="0"/>
        <w:jc w:val="both"/>
        <w:rPr>
          <w:sz w:val="24"/>
          <w:szCs w:val="24"/>
          <w:lang w:val="it-IT"/>
        </w:rPr>
      </w:pPr>
      <w:r w:rsidRPr="1B6CBAC4">
        <w:rPr>
          <w:sz w:val="24"/>
          <w:szCs w:val="24"/>
          <w:lang w:val="it-IT"/>
        </w:rPr>
        <w:t>Propaga</w:t>
      </w:r>
      <w:r w:rsidRPr="1B6CBAC4">
        <w:rPr>
          <w:sz w:val="24"/>
          <w:szCs w:val="24"/>
        </w:rPr>
        <w:t xml:space="preserve">ční grafiku výstavy (pokud není domluveno jinak) vytváří a koordinuje oddělení marketingu </w:t>
      </w:r>
      <w:r w:rsidRPr="1B6CBAC4" w:rsidR="7F0DD9E0">
        <w:rPr>
          <w:sz w:val="24"/>
          <w:szCs w:val="24"/>
        </w:rPr>
        <w:t>objednatele</w:t>
      </w:r>
      <w:r w:rsidRPr="1B6CBAC4">
        <w:rPr>
          <w:sz w:val="24"/>
          <w:szCs w:val="24"/>
        </w:rPr>
        <w:t xml:space="preserve">. Grafik výstavy dodává základní informace (barevnost, font, aj.) případně dle požadavků </w:t>
      </w:r>
      <w:r w:rsidRPr="1B6CBAC4">
        <w:rPr>
          <w:sz w:val="24"/>
          <w:szCs w:val="24"/>
          <w:lang w:val="it-IT"/>
        </w:rPr>
        <w:t>dolo</w:t>
      </w:r>
      <w:proofErr w:type="spellStart"/>
      <w:r w:rsidRPr="1B6CBAC4">
        <w:rPr>
          <w:sz w:val="24"/>
          <w:szCs w:val="24"/>
        </w:rPr>
        <w:t>ží</w:t>
      </w:r>
      <w:proofErr w:type="spellEnd"/>
      <w:r w:rsidRPr="1B6CBAC4">
        <w:rPr>
          <w:sz w:val="24"/>
          <w:szCs w:val="24"/>
        </w:rPr>
        <w:t xml:space="preserve"> zdrojová data. Grafik výstavy musí spolupracovat s oddělením marketingu </w:t>
      </w:r>
      <w:r w:rsidRPr="1B6CBAC4" w:rsidR="1355DE16">
        <w:rPr>
          <w:sz w:val="24"/>
          <w:szCs w:val="24"/>
        </w:rPr>
        <w:t>obje</w:t>
      </w:r>
      <w:r w:rsidRPr="1B6CBAC4" w:rsidR="413A8887">
        <w:rPr>
          <w:sz w:val="24"/>
          <w:szCs w:val="24"/>
        </w:rPr>
        <w:t>dnatele</w:t>
      </w:r>
      <w:r w:rsidRPr="1B6CBAC4">
        <w:rPr>
          <w:sz w:val="24"/>
          <w:szCs w:val="24"/>
        </w:rPr>
        <w:t xml:space="preserve"> při tvorbě </w:t>
      </w:r>
      <w:r w:rsidRPr="1B6CBAC4">
        <w:rPr>
          <w:sz w:val="24"/>
          <w:szCs w:val="24"/>
          <w:lang w:val="it-IT"/>
        </w:rPr>
        <w:t>propaga</w:t>
      </w:r>
      <w:proofErr w:type="spellStart"/>
      <w:r w:rsidRPr="1B6CBAC4">
        <w:rPr>
          <w:sz w:val="24"/>
          <w:szCs w:val="24"/>
        </w:rPr>
        <w:t>ční</w:t>
      </w:r>
      <w:r w:rsidRPr="005A578E">
        <w:rPr>
          <w:sz w:val="24"/>
          <w:szCs w:val="24"/>
        </w:rPr>
        <w:t>ch</w:t>
      </w:r>
      <w:proofErr w:type="spellEnd"/>
      <w:r w:rsidRPr="005A578E">
        <w:rPr>
          <w:sz w:val="24"/>
          <w:szCs w:val="24"/>
        </w:rPr>
        <w:t xml:space="preserve"> materi</w:t>
      </w:r>
      <w:r w:rsidRPr="1B6CBAC4">
        <w:rPr>
          <w:sz w:val="24"/>
          <w:szCs w:val="24"/>
        </w:rPr>
        <w:t>álů (přebal katalogu a tiráž) a zapracovávat jejich připomínky.</w:t>
      </w:r>
    </w:p>
    <w:p w:rsidR="005D294E" w:rsidRDefault="005D294E" w14:paraId="6F7B5B72" w14:textId="77777777">
      <w:pPr>
        <w:spacing w:after="0"/>
        <w:jc w:val="both"/>
        <w:rPr>
          <w:sz w:val="24"/>
          <w:szCs w:val="24"/>
        </w:rPr>
      </w:pPr>
    </w:p>
    <w:p w:rsidR="005D294E" w:rsidRDefault="00526648" w14:paraId="6A702151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IV.</w:t>
      </w:r>
    </w:p>
    <w:p w:rsidR="005D294E" w:rsidRDefault="00526648" w14:paraId="6ABB18D5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objednatele</w:t>
      </w:r>
    </w:p>
    <w:p w:rsidR="005D294E" w:rsidRDefault="00526648" w14:paraId="26B49F9D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se podpisem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zavazuje:</w:t>
      </w:r>
    </w:p>
    <w:p w:rsidR="005D294E" w:rsidRDefault="00526648" w14:paraId="7A5C03A7" w14:textId="7777777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Zajistit zhotoviteli přístup do prostoru, kde bude výstava realizována, v termínech po vzájemn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dohodě.</w:t>
      </w:r>
    </w:p>
    <w:p w:rsidR="005D294E" w:rsidRDefault="00526648" w14:paraId="370511A8" w14:textId="7777777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Předat podklady ke zhotovení požadovaných stupňů projektov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dokumentace (plány výstavních prostor, seznam exponátů</w:t>
      </w:r>
      <w:r w:rsidRPr="005A578E">
        <w:rPr>
          <w:sz w:val="24"/>
          <w:szCs w:val="24"/>
        </w:rPr>
        <w:t>, scé</w:t>
      </w:r>
      <w:r>
        <w:rPr>
          <w:sz w:val="24"/>
          <w:szCs w:val="24"/>
        </w:rPr>
        <w:t>nář výstavy atd.).</w:t>
      </w:r>
    </w:p>
    <w:p w:rsidR="005D294E" w:rsidRDefault="00526648" w14:paraId="58833AC3" w14:textId="7777777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Odsouhlasit výkresovou dokumentaci architektonick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  <w:lang w:val="nl-NL"/>
        </w:rPr>
        <w:t xml:space="preserve">studie tak, </w:t>
      </w:r>
      <w:r>
        <w:rPr>
          <w:sz w:val="24"/>
          <w:szCs w:val="24"/>
        </w:rPr>
        <w:t>že schválené řešení již nebude možno zásadním způsobem měnit.</w:t>
      </w:r>
    </w:p>
    <w:p w:rsidRPr="005A578E" w:rsidR="005D294E" w:rsidRDefault="49E21F1D" w14:paraId="3D7237C9" w14:textId="7D23B2A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A578E">
        <w:rPr>
          <w:sz w:val="24"/>
          <w:szCs w:val="24"/>
        </w:rPr>
        <w:t>Zah</w:t>
      </w:r>
      <w:r w:rsidRPr="1B6CBAC4">
        <w:rPr>
          <w:sz w:val="24"/>
          <w:szCs w:val="24"/>
        </w:rPr>
        <w:t>ájit předávání podkladů ke zhotovení výstavní grafiky (texty s překlady, vešker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obrazov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 xml:space="preserve">přílohy), a to ihned po podpisu smlouvy. </w:t>
      </w:r>
      <w:r w:rsidRPr="1B6CBAC4">
        <w:rPr>
          <w:color w:val="auto"/>
          <w:sz w:val="24"/>
          <w:szCs w:val="24"/>
        </w:rPr>
        <w:t>Všechny podklady pro tvorbu výstavní grafiky budou zhotoviteli předávány průběžně</w:t>
      </w:r>
      <w:r w:rsidRPr="1B6CBAC4" w:rsidR="3A76EF5F">
        <w:rPr>
          <w:color w:val="auto"/>
          <w:sz w:val="24"/>
          <w:szCs w:val="24"/>
        </w:rPr>
        <w:t>,</w:t>
      </w:r>
      <w:r w:rsidRPr="1B6CBAC4">
        <w:rPr>
          <w:color w:val="auto"/>
          <w:sz w:val="24"/>
          <w:szCs w:val="24"/>
        </w:rPr>
        <w:t xml:space="preserve"> avšak nejpozději do </w:t>
      </w:r>
      <w:r w:rsidRPr="00376302" w:rsidR="5BB7B7D5">
        <w:rPr>
          <w:b/>
          <w:bCs/>
          <w:color w:val="auto"/>
          <w:sz w:val="24"/>
          <w:szCs w:val="24"/>
        </w:rPr>
        <w:t>1</w:t>
      </w:r>
      <w:r w:rsidRPr="00376302" w:rsidR="3B17F855">
        <w:rPr>
          <w:b/>
          <w:bCs/>
          <w:color w:val="auto"/>
          <w:sz w:val="24"/>
          <w:szCs w:val="24"/>
        </w:rPr>
        <w:t>8</w:t>
      </w:r>
      <w:r w:rsidRPr="00376302">
        <w:rPr>
          <w:b/>
          <w:bCs/>
          <w:sz w:val="24"/>
          <w:szCs w:val="24"/>
        </w:rPr>
        <w:t>.</w:t>
      </w:r>
      <w:r w:rsidRPr="00376302" w:rsidR="21068325">
        <w:rPr>
          <w:b/>
          <w:bCs/>
          <w:sz w:val="24"/>
          <w:szCs w:val="24"/>
        </w:rPr>
        <w:t xml:space="preserve"> 02.</w:t>
      </w:r>
      <w:r w:rsidRPr="00376302">
        <w:rPr>
          <w:b/>
          <w:bCs/>
          <w:sz w:val="24"/>
          <w:szCs w:val="24"/>
        </w:rPr>
        <w:t xml:space="preserve"> 202</w:t>
      </w:r>
      <w:r w:rsidRPr="00376302" w:rsidR="56C621C6">
        <w:rPr>
          <w:b/>
          <w:bCs/>
          <w:sz w:val="24"/>
          <w:szCs w:val="24"/>
        </w:rPr>
        <w:t>6</w:t>
      </w:r>
      <w:r w:rsidRPr="00376302" w:rsidR="771BBB36">
        <w:rPr>
          <w:sz w:val="24"/>
          <w:szCs w:val="24"/>
        </w:rPr>
        <w:t>.</w:t>
      </w:r>
      <w:r w:rsidRPr="00376302" w:rsidR="10D745AC">
        <w:rPr>
          <w:sz w:val="24"/>
          <w:szCs w:val="24"/>
        </w:rPr>
        <w:t xml:space="preserve"> </w:t>
      </w:r>
      <w:r w:rsidRPr="1B6CBAC4">
        <w:rPr>
          <w:sz w:val="24"/>
          <w:szCs w:val="24"/>
        </w:rPr>
        <w:t>Objednatel prohlašuje, že je oprávněn podklady, kter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zhotoviteli předá, užít způsobem podle t</w:t>
      </w:r>
      <w:r w:rsidRPr="005A578E">
        <w:rPr>
          <w:sz w:val="24"/>
          <w:szCs w:val="24"/>
        </w:rPr>
        <w:t>é</w:t>
      </w:r>
      <w:r w:rsidRPr="1B6CBAC4">
        <w:rPr>
          <w:sz w:val="24"/>
          <w:szCs w:val="24"/>
        </w:rPr>
        <w:t>to smlouvy a že jejich začlenění</w:t>
      </w:r>
      <w:r w:rsidRPr="1B6CBAC4">
        <w:rPr>
          <w:sz w:val="24"/>
          <w:szCs w:val="24"/>
          <w:lang w:val="pt-PT"/>
        </w:rPr>
        <w:t>m do d</w:t>
      </w:r>
      <w:r w:rsidRPr="1B6CBAC4">
        <w:rPr>
          <w:sz w:val="24"/>
          <w:szCs w:val="24"/>
        </w:rPr>
        <w:t>í</w:t>
      </w:r>
      <w:r w:rsidRPr="1B6CBAC4">
        <w:rPr>
          <w:sz w:val="24"/>
          <w:szCs w:val="24"/>
          <w:lang w:val="it-IT"/>
        </w:rPr>
        <w:t>la a dal</w:t>
      </w:r>
      <w:proofErr w:type="spellStart"/>
      <w:r w:rsidRPr="1B6CBAC4">
        <w:rPr>
          <w:sz w:val="24"/>
          <w:szCs w:val="24"/>
        </w:rPr>
        <w:t>ší</w:t>
      </w:r>
      <w:r w:rsidRPr="005A578E">
        <w:rPr>
          <w:sz w:val="24"/>
          <w:szCs w:val="24"/>
        </w:rPr>
        <w:t>m</w:t>
      </w:r>
      <w:proofErr w:type="spellEnd"/>
      <w:r w:rsidRPr="005A578E">
        <w:rPr>
          <w:sz w:val="24"/>
          <w:szCs w:val="24"/>
        </w:rPr>
        <w:t xml:space="preserve"> u</w:t>
      </w:r>
      <w:r w:rsidRPr="1B6CBAC4">
        <w:rPr>
          <w:sz w:val="24"/>
          <w:szCs w:val="24"/>
        </w:rPr>
        <w:t xml:space="preserve">žíváním díla nebudou dotčena autorská práva nositelů těchto práv k podkladům (či práva související s právem autorským, či práva pořizovatele </w:t>
      </w:r>
      <w:proofErr w:type="spellStart"/>
      <w:r w:rsidRPr="1B6CBAC4">
        <w:rPr>
          <w:sz w:val="24"/>
          <w:szCs w:val="24"/>
        </w:rPr>
        <w:t>databá</w:t>
      </w:r>
      <w:proofErr w:type="spellEnd"/>
      <w:r w:rsidRPr="1B6CBAC4">
        <w:rPr>
          <w:sz w:val="24"/>
          <w:szCs w:val="24"/>
          <w:lang w:val="pt-PT"/>
        </w:rPr>
        <w:t>ze) a d</w:t>
      </w:r>
      <w:proofErr w:type="spellStart"/>
      <w:r w:rsidRPr="1B6CBAC4">
        <w:rPr>
          <w:sz w:val="24"/>
          <w:szCs w:val="24"/>
        </w:rPr>
        <w:t>á</w:t>
      </w:r>
      <w:r w:rsidRPr="005A578E">
        <w:rPr>
          <w:sz w:val="24"/>
          <w:szCs w:val="24"/>
        </w:rPr>
        <w:t>le</w:t>
      </w:r>
      <w:proofErr w:type="spellEnd"/>
      <w:r w:rsidRPr="005A578E">
        <w:rPr>
          <w:sz w:val="24"/>
          <w:szCs w:val="24"/>
        </w:rPr>
        <w:t xml:space="preserve"> pr</w:t>
      </w:r>
      <w:r w:rsidRPr="1B6CBAC4">
        <w:rPr>
          <w:sz w:val="24"/>
          <w:szCs w:val="24"/>
        </w:rPr>
        <w:t>áva nositelů práv k ochrann</w:t>
      </w:r>
      <w:r w:rsidRPr="005A578E">
        <w:rPr>
          <w:sz w:val="24"/>
          <w:szCs w:val="24"/>
        </w:rPr>
        <w:t xml:space="preserve">é </w:t>
      </w:r>
      <w:r w:rsidRPr="1B6CBAC4">
        <w:rPr>
          <w:sz w:val="24"/>
          <w:szCs w:val="24"/>
        </w:rPr>
        <w:t>známce či jiná práva průmyslov</w:t>
      </w:r>
      <w:r w:rsidRPr="005A578E">
        <w:rPr>
          <w:sz w:val="24"/>
          <w:szCs w:val="24"/>
        </w:rPr>
        <w:t>é</w:t>
      </w:r>
      <w:r w:rsidRPr="1B6CBAC4">
        <w:rPr>
          <w:sz w:val="24"/>
          <w:szCs w:val="24"/>
        </w:rPr>
        <w:t>ho vlastnictví. V případě nepravdivosti tohoto prohlášení se objednatel zavazuje uhradit zhotoviteli škodu, která mu tím vznikne, a podniknout kroky k odvrácení hrozící škody.</w:t>
      </w:r>
    </w:p>
    <w:p w:rsidR="005D294E" w:rsidRDefault="00526648" w14:paraId="61D2F7E7" w14:textId="77777777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Vyplatit zhotoviteli odměnu dle č</w:t>
      </w:r>
      <w:r>
        <w:rPr>
          <w:sz w:val="24"/>
          <w:szCs w:val="24"/>
          <w:lang w:val="pt-PT"/>
        </w:rPr>
        <w:t>l. VII.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</w:t>
      </w:r>
    </w:p>
    <w:p w:rsidR="005D294E" w:rsidRDefault="005D294E" w14:paraId="757D499B" w14:textId="77777777">
      <w:pPr>
        <w:spacing w:after="0"/>
        <w:ind w:left="360"/>
        <w:jc w:val="both"/>
        <w:rPr>
          <w:sz w:val="24"/>
          <w:szCs w:val="24"/>
        </w:rPr>
      </w:pPr>
    </w:p>
    <w:p w:rsidR="005D294E" w:rsidRDefault="00526648" w14:paraId="0E3CC9ED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V.</w:t>
      </w:r>
    </w:p>
    <w:p w:rsidR="005D294E" w:rsidRDefault="00526648" w14:paraId="4D1B371A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Předávání díla</w:t>
      </w:r>
    </w:p>
    <w:p w:rsidR="005D294E" w:rsidRDefault="00526648" w14:paraId="281DCE84" w14:textId="7777777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si po převzetí vypracovan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výkresov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dokumentace dle čl. III. odst. 1.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vyhrazuje lhůtu 3 pracovních dnů na odsouhlasení dokumentace. Pokud objednatel vrátí dokumentaci dle čl. III. odst. 1.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zhotoviteli k doplnění č</w:t>
      </w:r>
      <w:r>
        <w:rPr>
          <w:sz w:val="24"/>
          <w:szCs w:val="24"/>
          <w:lang w:val="it-IT"/>
        </w:rPr>
        <w:t>i p</w:t>
      </w:r>
      <w:proofErr w:type="spellStart"/>
      <w:r>
        <w:rPr>
          <w:sz w:val="24"/>
          <w:szCs w:val="24"/>
        </w:rPr>
        <w:t>řepracování</w:t>
      </w:r>
      <w:proofErr w:type="spellEnd"/>
      <w:r>
        <w:rPr>
          <w:sz w:val="24"/>
          <w:szCs w:val="24"/>
        </w:rPr>
        <w:t>, objednatel a zhotovitel sjednají nový termín pro odevzdání.</w:t>
      </w:r>
    </w:p>
    <w:p w:rsidR="005D294E" w:rsidRDefault="00526648" w14:paraId="1A887147" w14:textId="6328BB2A">
      <w:pPr>
        <w:numPr>
          <w:ilvl w:val="0"/>
          <w:numId w:val="15"/>
        </w:numPr>
        <w:spacing w:after="0"/>
        <w:jc w:val="both"/>
        <w:rPr>
          <w:sz w:val="24"/>
          <w:szCs w:val="24"/>
          <w:lang w:val="pt-PT"/>
        </w:rPr>
      </w:pPr>
      <w:r w:rsidRPr="1830DCA4">
        <w:rPr>
          <w:sz w:val="24"/>
          <w:szCs w:val="24"/>
          <w:lang w:val="pt-PT"/>
        </w:rPr>
        <w:t>Realiza</w:t>
      </w:r>
      <w:r w:rsidRPr="1830DCA4">
        <w:rPr>
          <w:sz w:val="24"/>
          <w:szCs w:val="24"/>
        </w:rPr>
        <w:t xml:space="preserve">ční projekt výstavy předá zhotovitel objednateli </w:t>
      </w:r>
      <w:r w:rsidRPr="1830DCA4" w:rsidR="6891D764">
        <w:rPr>
          <w:rFonts w:eastAsia="Calibri" w:cs="Calibri"/>
          <w:sz w:val="24"/>
          <w:szCs w:val="24"/>
        </w:rPr>
        <w:t>společně s technickými zprávami</w:t>
      </w:r>
      <w:r w:rsidRPr="1830DCA4" w:rsidR="6891D764">
        <w:rPr>
          <w:rFonts w:eastAsia="Calibri" w:cs="Calibri"/>
          <w:color w:val="FF0000"/>
          <w:sz w:val="24"/>
          <w:szCs w:val="24"/>
        </w:rPr>
        <w:t xml:space="preserve"> </w:t>
      </w:r>
      <w:r w:rsidRPr="1830DCA4" w:rsidR="6891D764">
        <w:rPr>
          <w:rFonts w:eastAsia="Calibri" w:cs="Calibri"/>
          <w:sz w:val="24"/>
          <w:szCs w:val="24"/>
        </w:rPr>
        <w:t>v elektronické podobě.</w:t>
      </w:r>
    </w:p>
    <w:p w:rsidR="005D294E" w:rsidRDefault="00526648" w14:paraId="7F6E63AA" w14:textId="7777777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Převzetí </w:t>
      </w:r>
      <w:r w:rsidRPr="007A3EBE">
        <w:rPr>
          <w:sz w:val="24"/>
          <w:szCs w:val="24"/>
          <w:lang w:val="pt-PT"/>
        </w:rPr>
        <w:t>materi</w:t>
      </w:r>
      <w:proofErr w:type="spellStart"/>
      <w:r>
        <w:rPr>
          <w:sz w:val="24"/>
          <w:szCs w:val="24"/>
        </w:rPr>
        <w:t>álů</w:t>
      </w:r>
      <w:proofErr w:type="spellEnd"/>
      <w:r>
        <w:rPr>
          <w:sz w:val="24"/>
          <w:szCs w:val="24"/>
        </w:rPr>
        <w:t xml:space="preserve"> potvrdí objednatel zhotoviteli písemným protokolem, který </w:t>
      </w:r>
      <w:proofErr w:type="gramStart"/>
      <w:r>
        <w:rPr>
          <w:sz w:val="24"/>
          <w:szCs w:val="24"/>
        </w:rPr>
        <w:t>podepíší</w:t>
      </w:r>
      <w:proofErr w:type="gramEnd"/>
      <w:r>
        <w:rPr>
          <w:sz w:val="24"/>
          <w:szCs w:val="24"/>
        </w:rPr>
        <w:t xml:space="preserve"> oba účastníci smlouvy.</w:t>
      </w:r>
    </w:p>
    <w:p w:rsidR="005D294E" w:rsidRDefault="00526648" w14:paraId="48F27DC6" w14:textId="7777777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případě, ž</w:t>
      </w:r>
      <w:r w:rsidRPr="005A578E">
        <w:rPr>
          <w:sz w:val="24"/>
          <w:szCs w:val="24"/>
        </w:rPr>
        <w:t>e materi</w:t>
      </w:r>
      <w:r>
        <w:rPr>
          <w:sz w:val="24"/>
          <w:szCs w:val="24"/>
        </w:rPr>
        <w:t>ál bude vrácen zhotoviteli k přepracování dle odst. 1. tohoto článku je zhotovitel povinen všechny požadavky, pokud nejsou v rozporu s ustanoveními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splnit, přičemž objednatel je oprávněn pozdržet do doby, než bude materiál odevzdán, úhradu odměn dle č</w:t>
      </w:r>
      <w:r>
        <w:rPr>
          <w:sz w:val="24"/>
          <w:szCs w:val="24"/>
          <w:lang w:val="pt-PT"/>
        </w:rPr>
        <w:t>l. VII. t</w:t>
      </w:r>
      <w:r w:rsidRPr="005A578E">
        <w:rPr>
          <w:sz w:val="24"/>
          <w:szCs w:val="24"/>
          <w:lang w:val="en-GB"/>
        </w:rPr>
        <w:t>é</w:t>
      </w:r>
      <w:r>
        <w:rPr>
          <w:sz w:val="24"/>
          <w:szCs w:val="24"/>
        </w:rPr>
        <w:t>to smlouvy, aniž by se tak dostal do prodlení.</w:t>
      </w:r>
    </w:p>
    <w:p w:rsidR="005D294E" w:rsidRDefault="00526648" w14:paraId="19CFE914" w14:textId="77777777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v případě, že zhotovitel nedodrží termíny dle čl. III. odst. 1. - 4.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smlouvy, od smlouvy odstoupit.</w:t>
      </w:r>
    </w:p>
    <w:p w:rsidR="005D294E" w:rsidRDefault="005D294E" w14:paraId="5E7206DC" w14:textId="77777777">
      <w:pPr>
        <w:spacing w:after="0"/>
        <w:jc w:val="both"/>
        <w:rPr>
          <w:sz w:val="24"/>
          <w:szCs w:val="24"/>
        </w:rPr>
      </w:pPr>
    </w:p>
    <w:p w:rsidR="005D294E" w:rsidRDefault="00526648" w14:paraId="577DFE09" w14:textId="7777777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VI.</w:t>
      </w:r>
    </w:p>
    <w:p w:rsidR="005D294E" w:rsidRDefault="00526648" w14:paraId="1787907D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a-DK"/>
        </w:rPr>
        <w:t>Ud</w:t>
      </w:r>
      <w:proofErr w:type="spellStart"/>
      <w:r>
        <w:rPr>
          <w:b/>
          <w:bCs/>
          <w:sz w:val="24"/>
          <w:szCs w:val="24"/>
        </w:rPr>
        <w:t>ělení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it-IT"/>
        </w:rPr>
        <w:t>opr</w:t>
      </w:r>
      <w:proofErr w:type="spellStart"/>
      <w:r>
        <w:rPr>
          <w:b/>
          <w:bCs/>
          <w:sz w:val="24"/>
          <w:szCs w:val="24"/>
        </w:rPr>
        <w:t>ávnění</w:t>
      </w:r>
      <w:proofErr w:type="spellEnd"/>
      <w:r>
        <w:rPr>
          <w:b/>
          <w:bCs/>
          <w:sz w:val="24"/>
          <w:szCs w:val="24"/>
        </w:rPr>
        <w:t xml:space="preserve"> uží</w:t>
      </w:r>
      <w:r w:rsidRPr="005A578E">
        <w:rPr>
          <w:b/>
          <w:bCs/>
          <w:sz w:val="24"/>
          <w:szCs w:val="24"/>
        </w:rPr>
        <w:t>t d</w:t>
      </w:r>
      <w:r>
        <w:rPr>
          <w:b/>
          <w:bCs/>
          <w:sz w:val="24"/>
          <w:szCs w:val="24"/>
        </w:rPr>
        <w:t>ílo objednatelem (licence)</w:t>
      </w:r>
    </w:p>
    <w:p w:rsidR="005D294E" w:rsidRDefault="00526648" w14:paraId="46BED07E" w14:textId="77777777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uděluje objednateli dle zákona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proofErr w:type="spellStart"/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zákoníku, výhradní licenci k užití díla dle čl. III. odst. 1., 3. a 4.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smlouvy, a to na celou dobu ochrany práv k dílu dle pří</w:t>
      </w:r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šných</w:t>
      </w:r>
      <w:proofErr w:type="spellEnd"/>
      <w:r>
        <w:rPr>
          <w:sz w:val="24"/>
          <w:szCs w:val="24"/>
        </w:rPr>
        <w:t xml:space="preserve"> ustanovení zákona č. 121/2000 Sb., o právu autorsk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m a o právech související</w:t>
      </w:r>
      <w:r w:rsidRPr="005A578E">
        <w:rPr>
          <w:sz w:val="24"/>
          <w:szCs w:val="24"/>
        </w:rPr>
        <w:t>ch s</w:t>
      </w:r>
      <w:r>
        <w:rPr>
          <w:sz w:val="24"/>
          <w:szCs w:val="24"/>
        </w:rPr>
        <w:t> právem autorský</w:t>
      </w:r>
      <w:r>
        <w:rPr>
          <w:sz w:val="24"/>
          <w:szCs w:val="24"/>
          <w:lang w:val="pt-PT"/>
        </w:rPr>
        <w:t>m a d</w:t>
      </w:r>
      <w:proofErr w:type="spellStart"/>
      <w:r>
        <w:rPr>
          <w:sz w:val="24"/>
          <w:szCs w:val="24"/>
        </w:rPr>
        <w:t>ále</w:t>
      </w:r>
      <w:proofErr w:type="spellEnd"/>
      <w:r>
        <w:rPr>
          <w:sz w:val="24"/>
          <w:szCs w:val="24"/>
        </w:rPr>
        <w:t xml:space="preserve"> bez jakýchkoliv teritoriálních omezení.</w:t>
      </w:r>
    </w:p>
    <w:p w:rsidR="005D294E" w:rsidRDefault="00526648" w14:paraId="21515DBF" w14:textId="77777777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uděluje objednateli touto smlouvou výhradní </w:t>
      </w:r>
      <w:r>
        <w:rPr>
          <w:sz w:val="24"/>
          <w:szCs w:val="24"/>
          <w:lang w:val="it-IT"/>
        </w:rPr>
        <w:t>opr</w:t>
      </w:r>
      <w:proofErr w:type="spellStart"/>
      <w:r>
        <w:rPr>
          <w:sz w:val="24"/>
          <w:szCs w:val="24"/>
        </w:rPr>
        <w:t>ávnění</w:t>
      </w:r>
      <w:proofErr w:type="spellEnd"/>
      <w:r>
        <w:rPr>
          <w:sz w:val="24"/>
          <w:szCs w:val="24"/>
        </w:rPr>
        <w:t xml:space="preserve"> uží</w:t>
      </w:r>
      <w:r w:rsidRPr="005A578E">
        <w:rPr>
          <w:sz w:val="24"/>
          <w:szCs w:val="24"/>
        </w:rPr>
        <w:t>t d</w:t>
      </w:r>
      <w:r>
        <w:rPr>
          <w:sz w:val="24"/>
          <w:szCs w:val="24"/>
        </w:rPr>
        <w:t>ílo dle čl. III. odst. 1., 3. a 4.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všemi způsoby užití ve smyslu § 12 odst. 1 a násl. zákona č. 121/2000 Sb., o právu autorsk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m a o právech souvisejících s právem autorským.</w:t>
      </w:r>
    </w:p>
    <w:p w:rsidR="00607F92" w:rsidRDefault="00607F92" w14:paraId="58CBADDD" w14:textId="77777777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607F92">
        <w:rPr>
          <w:sz w:val="24"/>
          <w:szCs w:val="24"/>
        </w:rPr>
        <w:t>Dílo může být ze strany objednatele zveřejněno na webových stránkách objednatele a šířeno všemi formami propagace výstavy i objednatele.</w:t>
      </w:r>
    </w:p>
    <w:p w:rsidR="005D294E" w:rsidRDefault="00526648" w14:paraId="3D2EEDAF" w14:textId="59276E9F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poskytnout dílo dle čl. III. odst. 1., 3. a 4.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třetí osobě (podlicence).</w:t>
      </w:r>
    </w:p>
    <w:p w:rsidR="005D294E" w:rsidRDefault="00526648" w14:paraId="4C612EBC" w14:textId="77777777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licence je zahrnuta v ceně díla. </w:t>
      </w:r>
    </w:p>
    <w:p w:rsidR="00317707" w:rsidP="00317707" w:rsidRDefault="00317707" w14:paraId="2BAB535F" w14:textId="77777777">
      <w:pPr>
        <w:spacing w:after="0"/>
        <w:jc w:val="both"/>
        <w:rPr>
          <w:sz w:val="24"/>
          <w:szCs w:val="24"/>
        </w:rPr>
      </w:pPr>
    </w:p>
    <w:p w:rsidR="005D294E" w:rsidRDefault="00526648" w14:paraId="1B8780B7" w14:textId="4BEFFB50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VII.</w:t>
      </w:r>
    </w:p>
    <w:p w:rsidR="005D294E" w:rsidRDefault="00526648" w14:paraId="38619FF5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Dohoda o odměně</w:t>
      </w:r>
    </w:p>
    <w:p w:rsidR="005D294E" w:rsidRDefault="00526648" w14:paraId="14424BAE" w14:textId="77777777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Zhotoviteli náleží odměna za vytvoření díla, poskytnutí licence k dílu dle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a za realizaci další</w:t>
      </w:r>
      <w:r w:rsidRPr="005A578E">
        <w:rPr>
          <w:sz w:val="24"/>
          <w:szCs w:val="24"/>
        </w:rPr>
        <w:t xml:space="preserve">ch </w:t>
      </w:r>
      <w:r>
        <w:rPr>
          <w:sz w:val="24"/>
          <w:szCs w:val="24"/>
        </w:rPr>
        <w:t>činností dle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v celkov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 xml:space="preserve">výši:  </w:t>
      </w:r>
    </w:p>
    <w:tbl>
      <w:tblPr>
        <w:tblStyle w:val="TableNormal"/>
        <w:tblW w:w="878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8"/>
        <w:gridCol w:w="4381"/>
      </w:tblGrid>
      <w:tr w:rsidR="005D294E" w:rsidTr="1830DCA4" w14:paraId="2EBAF6D3" w14:textId="77777777">
        <w:trPr>
          <w:trHeight w:val="381"/>
          <w:jc w:val="center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94E" w:rsidP="00DC09AF" w:rsidRDefault="00526648" w14:paraId="07FBC364" w14:textId="77777777">
            <w:pPr>
              <w:spacing w:after="0"/>
            </w:pPr>
            <w:r>
              <w:rPr>
                <w:sz w:val="24"/>
                <w:szCs w:val="24"/>
              </w:rPr>
              <w:t xml:space="preserve">Sjednaná </w:t>
            </w:r>
            <w:r>
              <w:rPr>
                <w:sz w:val="24"/>
                <w:szCs w:val="24"/>
                <w:lang w:val="it-IT"/>
              </w:rPr>
              <w:t>cena d</w:t>
            </w:r>
            <w:proofErr w:type="spellStart"/>
            <w:r>
              <w:rPr>
                <w:sz w:val="24"/>
                <w:szCs w:val="24"/>
              </w:rPr>
              <w:t>íla</w:t>
            </w:r>
            <w:proofErr w:type="spellEnd"/>
            <w:r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94E" w:rsidP="7F29D6DA" w:rsidRDefault="06173C22" w14:paraId="608378B7" w14:textId="75ABD66C">
            <w:pPr>
              <w:spacing w:after="0"/>
              <w:jc w:val="right"/>
              <w:rPr>
                <w:rFonts w:eastAsia="Calibri" w:cs="Calibri"/>
              </w:rPr>
            </w:pPr>
            <w:r>
              <w:t>200.000, -</w:t>
            </w:r>
            <w:r w:rsidRPr="1830DCA4" w:rsidR="7C95C5C3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Kč</w:t>
            </w:r>
          </w:p>
        </w:tc>
      </w:tr>
      <w:tr w:rsidR="005D294E" w:rsidTr="1830DCA4" w14:paraId="09941583" w14:textId="77777777">
        <w:trPr>
          <w:trHeight w:val="290"/>
          <w:jc w:val="center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94E" w:rsidRDefault="000B451C" w14:paraId="559BB72C" w14:textId="388311AA">
            <w:pPr>
              <w:spacing w:after="0"/>
            </w:pPr>
            <w:r>
              <w:rPr>
                <w:sz w:val="24"/>
                <w:szCs w:val="24"/>
              </w:rPr>
              <w:t xml:space="preserve">Není plátce </w:t>
            </w:r>
            <w:r w:rsidR="00526648">
              <w:rPr>
                <w:sz w:val="24"/>
                <w:szCs w:val="24"/>
              </w:rPr>
              <w:t xml:space="preserve">DPH 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94E" w:rsidP="00E70B7B" w:rsidRDefault="005D294E" w14:paraId="51CEE781" w14:textId="0CB63C57">
            <w:pPr>
              <w:spacing w:after="0"/>
              <w:jc w:val="right"/>
            </w:pPr>
          </w:p>
        </w:tc>
      </w:tr>
      <w:tr w:rsidR="005D294E" w:rsidTr="1830DCA4" w14:paraId="20D0D0C3" w14:textId="77777777">
        <w:trPr>
          <w:trHeight w:val="285"/>
          <w:jc w:val="center"/>
        </w:trPr>
        <w:tc>
          <w:tcPr>
            <w:tcW w:w="440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94E" w:rsidRDefault="00526648" w14:paraId="1109E74F" w14:textId="48D41ACA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 xml:space="preserve">Cena </w:t>
            </w:r>
            <w:r w:rsidR="008F0329">
              <w:rPr>
                <w:b/>
                <w:bCs/>
                <w:sz w:val="24"/>
                <w:szCs w:val="24"/>
              </w:rPr>
              <w:t xml:space="preserve">celkem: 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38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94E" w:rsidP="7F29D6DA" w:rsidRDefault="28277C27" w14:paraId="43FB7553" w14:textId="4DD18982">
            <w:pPr>
              <w:spacing w:after="0"/>
              <w:jc w:val="right"/>
              <w:rPr>
                <w:rFonts w:eastAsia="Calibri" w:cs="Calibri"/>
              </w:rPr>
            </w:pPr>
            <w:r>
              <w:t>200.000, -</w:t>
            </w:r>
            <w:r w:rsidRPr="1830DCA4" w:rsidR="79A331F2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Kč</w:t>
            </w:r>
          </w:p>
        </w:tc>
      </w:tr>
      <w:tr w:rsidR="005D294E" w:rsidTr="1830DCA4" w14:paraId="54514DE2" w14:textId="77777777">
        <w:trPr>
          <w:trHeight w:val="329"/>
          <w:jc w:val="center"/>
        </w:trPr>
        <w:tc>
          <w:tcPr>
            <w:tcW w:w="878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94E" w:rsidP="164F2D25" w:rsidRDefault="00526648" w14:paraId="1EB14464" w14:textId="77777777">
            <w:pPr>
              <w:tabs>
                <w:tab w:val="center" w:pos="4144"/>
              </w:tabs>
              <w:spacing w:after="0"/>
              <w:rPr>
                <w:sz w:val="24"/>
                <w:szCs w:val="24"/>
              </w:rPr>
            </w:pPr>
            <w:r w:rsidRPr="7F29D6DA">
              <w:rPr>
                <w:sz w:val="24"/>
                <w:szCs w:val="24"/>
              </w:rPr>
              <w:t xml:space="preserve">Slovy: </w:t>
            </w:r>
            <w:proofErr w:type="spellStart"/>
            <w:r w:rsidRPr="7F29D6DA" w:rsidR="7CD431B0">
              <w:rPr>
                <w:i/>
                <w:iCs/>
                <w:sz w:val="24"/>
                <w:szCs w:val="24"/>
              </w:rPr>
              <w:t>dvěstětisíc</w:t>
            </w:r>
            <w:proofErr w:type="spellEnd"/>
            <w:r w:rsidRPr="7F29D6DA" w:rsidR="7CD431B0">
              <w:rPr>
                <w:sz w:val="24"/>
                <w:szCs w:val="24"/>
              </w:rPr>
              <w:t xml:space="preserve"> korun českých</w:t>
            </w:r>
          </w:p>
          <w:p w:rsidRPr="00937A95" w:rsidR="00C02E6F" w:rsidP="164F2D25" w:rsidRDefault="00C02E6F" w14:paraId="05E599FE" w14:textId="439F9DAE">
            <w:pPr>
              <w:tabs>
                <w:tab w:val="center" w:pos="4144"/>
              </w:tabs>
              <w:spacing w:after="0"/>
              <w:rPr>
                <w:sz w:val="24"/>
                <w:szCs w:val="24"/>
                <w:highlight w:val="yellow"/>
              </w:rPr>
            </w:pPr>
          </w:p>
        </w:tc>
      </w:tr>
    </w:tbl>
    <w:p w:rsidR="005D294E" w:rsidP="1B6CBAC4" w:rsidRDefault="49E21F1D" w14:paraId="7B1EC34D" w14:textId="77777777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>Plná výše odměny je splatná při dodržení následující</w:t>
      </w:r>
      <w:r w:rsidRPr="005A578E">
        <w:rPr>
          <w:sz w:val="24"/>
          <w:szCs w:val="24"/>
        </w:rPr>
        <w:t>ch term</w:t>
      </w:r>
      <w:r w:rsidRPr="1B6CBAC4">
        <w:rPr>
          <w:sz w:val="24"/>
          <w:szCs w:val="24"/>
        </w:rPr>
        <w:t>ínů:</w:t>
      </w:r>
    </w:p>
    <w:p w:rsidR="005D294E" w:rsidP="1B6CBAC4" w:rsidRDefault="49E21F1D" w14:paraId="66376C7D" w14:textId="4B8977EC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 xml:space="preserve">předání </w:t>
      </w:r>
      <w:r w:rsidRPr="1B6CBAC4" w:rsidR="022B3054">
        <w:rPr>
          <w:sz w:val="24"/>
          <w:szCs w:val="24"/>
        </w:rPr>
        <w:t>výkresové</w:t>
      </w:r>
      <w:r w:rsidRPr="005A578E">
        <w:rPr>
          <w:sz w:val="24"/>
          <w:szCs w:val="24"/>
        </w:rPr>
        <w:t xml:space="preserve"> </w:t>
      </w:r>
      <w:r w:rsidRPr="1B6CBAC4">
        <w:rPr>
          <w:sz w:val="24"/>
          <w:szCs w:val="24"/>
        </w:rPr>
        <w:t xml:space="preserve">a zadávací dokumentace realizačního projektu, včetně průvodní zprávy a výpisu prvků výstavy do </w:t>
      </w:r>
      <w:r w:rsidRPr="1B6CBAC4" w:rsidR="6B81D85F">
        <w:rPr>
          <w:b/>
          <w:bCs/>
          <w:sz w:val="24"/>
          <w:szCs w:val="24"/>
        </w:rPr>
        <w:t>23</w:t>
      </w:r>
      <w:r w:rsidRPr="1B6CBAC4" w:rsidR="35851BAA">
        <w:rPr>
          <w:b/>
          <w:bCs/>
          <w:sz w:val="24"/>
          <w:szCs w:val="24"/>
        </w:rPr>
        <w:t>. 02.</w:t>
      </w:r>
      <w:r w:rsidRPr="1B6CBAC4">
        <w:rPr>
          <w:b/>
          <w:bCs/>
          <w:sz w:val="24"/>
          <w:szCs w:val="24"/>
        </w:rPr>
        <w:t xml:space="preserve"> 202</w:t>
      </w:r>
      <w:r w:rsidRPr="1B6CBAC4" w:rsidR="5F35D3DE">
        <w:rPr>
          <w:b/>
          <w:bCs/>
          <w:sz w:val="24"/>
          <w:szCs w:val="24"/>
        </w:rPr>
        <w:t>6</w:t>
      </w:r>
      <w:r w:rsidRPr="1B6CBAC4">
        <w:rPr>
          <w:sz w:val="24"/>
          <w:szCs w:val="24"/>
        </w:rPr>
        <w:t>;</w:t>
      </w:r>
    </w:p>
    <w:p w:rsidR="005D294E" w:rsidP="1B6CBAC4" w:rsidRDefault="49E21F1D" w14:paraId="7749D9A3" w14:textId="5F50333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 xml:space="preserve">autorský dozor při výrobě a instalaci výstavy, a to jak při instalaci mobiliáře, tak i instalaci exponátů </w:t>
      </w:r>
      <w:r w:rsidRPr="1B6CBAC4">
        <w:rPr>
          <w:sz w:val="24"/>
          <w:szCs w:val="24"/>
          <w:lang w:val="es-ES"/>
        </w:rPr>
        <w:t xml:space="preserve">do </w:t>
      </w:r>
      <w:r w:rsidRPr="1B6CBAC4" w:rsidR="61BCDB14">
        <w:rPr>
          <w:b/>
          <w:bCs/>
          <w:sz w:val="24"/>
          <w:szCs w:val="24"/>
          <w:lang w:val="es-ES"/>
        </w:rPr>
        <w:t>0</w:t>
      </w:r>
      <w:r w:rsidRPr="1B6CBAC4" w:rsidR="09BA7617">
        <w:rPr>
          <w:b/>
          <w:bCs/>
          <w:sz w:val="24"/>
          <w:szCs w:val="24"/>
          <w:lang w:val="es-ES"/>
        </w:rPr>
        <w:t>1</w:t>
      </w:r>
      <w:r w:rsidRPr="1B6CBAC4" w:rsidR="48CDFFB3">
        <w:rPr>
          <w:b/>
          <w:bCs/>
          <w:sz w:val="24"/>
          <w:szCs w:val="24"/>
        </w:rPr>
        <w:t>.</w:t>
      </w:r>
      <w:r w:rsidRPr="1B6CBAC4" w:rsidR="37EE7018">
        <w:rPr>
          <w:b/>
          <w:bCs/>
          <w:sz w:val="24"/>
          <w:szCs w:val="24"/>
        </w:rPr>
        <w:t xml:space="preserve"> </w:t>
      </w:r>
      <w:r w:rsidRPr="1B6CBAC4" w:rsidR="278E7ED0">
        <w:rPr>
          <w:b/>
          <w:bCs/>
          <w:sz w:val="24"/>
          <w:szCs w:val="24"/>
        </w:rPr>
        <w:t>04</w:t>
      </w:r>
      <w:r w:rsidRPr="1B6CBAC4" w:rsidR="48CDFFB3">
        <w:rPr>
          <w:b/>
          <w:bCs/>
          <w:sz w:val="24"/>
          <w:szCs w:val="24"/>
        </w:rPr>
        <w:t xml:space="preserve"> </w:t>
      </w:r>
      <w:r w:rsidRPr="1B6CBAC4">
        <w:rPr>
          <w:b/>
          <w:bCs/>
          <w:sz w:val="24"/>
          <w:szCs w:val="24"/>
        </w:rPr>
        <w:t>202</w:t>
      </w:r>
      <w:r w:rsidRPr="1B6CBAC4" w:rsidR="30285BA3">
        <w:rPr>
          <w:b/>
          <w:bCs/>
          <w:sz w:val="24"/>
          <w:szCs w:val="24"/>
        </w:rPr>
        <w:t>6</w:t>
      </w:r>
      <w:r w:rsidRPr="1B6CBAC4">
        <w:rPr>
          <w:sz w:val="24"/>
          <w:szCs w:val="24"/>
        </w:rPr>
        <w:t>;</w:t>
      </w:r>
    </w:p>
    <w:p w:rsidR="005D294E" w:rsidP="1B6CBAC4" w:rsidRDefault="49E21F1D" w14:paraId="672F476F" w14:textId="0C12D5AE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>dodání všech tiskový</w:t>
      </w:r>
      <w:r w:rsidRPr="1B6CBAC4">
        <w:rPr>
          <w:sz w:val="24"/>
          <w:szCs w:val="24"/>
          <w:lang w:val="nl-NL"/>
        </w:rPr>
        <w:t xml:space="preserve">ch dat </w:t>
      </w:r>
      <w:r w:rsidRPr="1B6CBAC4" w:rsidR="022B3054">
        <w:rPr>
          <w:sz w:val="24"/>
          <w:szCs w:val="24"/>
        </w:rPr>
        <w:t>výstavní</w:t>
      </w:r>
      <w:r w:rsidRPr="1B6CBAC4">
        <w:rPr>
          <w:sz w:val="24"/>
          <w:szCs w:val="24"/>
        </w:rPr>
        <w:t xml:space="preserve"> grafiky</w:t>
      </w:r>
      <w:r w:rsidRPr="1B6CBAC4" w:rsidR="3298BBB1">
        <w:rPr>
          <w:sz w:val="24"/>
          <w:szCs w:val="24"/>
        </w:rPr>
        <w:t xml:space="preserve"> a katalogu</w:t>
      </w:r>
      <w:r w:rsidRPr="1B6CBAC4">
        <w:rPr>
          <w:sz w:val="24"/>
          <w:szCs w:val="24"/>
        </w:rPr>
        <w:t xml:space="preserve"> průběžně, nejpozději však </w:t>
      </w:r>
      <w:r w:rsidRPr="1B6CBAC4" w:rsidR="6A311404">
        <w:rPr>
          <w:sz w:val="24"/>
          <w:szCs w:val="24"/>
        </w:rPr>
        <w:t xml:space="preserve">do </w:t>
      </w:r>
      <w:r w:rsidRPr="1B6CBAC4" w:rsidR="6A311404">
        <w:rPr>
          <w:b/>
          <w:bCs/>
          <w:sz w:val="24"/>
          <w:szCs w:val="24"/>
        </w:rPr>
        <w:t>2</w:t>
      </w:r>
      <w:r w:rsidRPr="1B6CBAC4" w:rsidR="7C64231F">
        <w:rPr>
          <w:b/>
          <w:bCs/>
          <w:sz w:val="24"/>
          <w:szCs w:val="24"/>
        </w:rPr>
        <w:t>7</w:t>
      </w:r>
      <w:r w:rsidRPr="1B6CBAC4" w:rsidR="6A311404">
        <w:rPr>
          <w:b/>
          <w:bCs/>
          <w:sz w:val="24"/>
          <w:szCs w:val="24"/>
        </w:rPr>
        <w:t>. 02.</w:t>
      </w:r>
      <w:r w:rsidRPr="1B6CBAC4">
        <w:rPr>
          <w:b/>
          <w:bCs/>
          <w:sz w:val="24"/>
          <w:szCs w:val="24"/>
        </w:rPr>
        <w:t xml:space="preserve"> 202</w:t>
      </w:r>
      <w:r w:rsidRPr="1B6CBAC4" w:rsidR="7B58E565">
        <w:rPr>
          <w:b/>
          <w:bCs/>
          <w:sz w:val="24"/>
          <w:szCs w:val="24"/>
        </w:rPr>
        <w:t>6</w:t>
      </w:r>
      <w:r w:rsidRPr="1B6CBAC4" w:rsidR="580647E2">
        <w:rPr>
          <w:b/>
          <w:bCs/>
          <w:sz w:val="24"/>
          <w:szCs w:val="24"/>
        </w:rPr>
        <w:t xml:space="preserve">, </w:t>
      </w:r>
      <w:r w:rsidRPr="1B6CBAC4" w:rsidR="580647E2">
        <w:rPr>
          <w:sz w:val="24"/>
          <w:szCs w:val="24"/>
        </w:rPr>
        <w:t>katalogu do</w:t>
      </w:r>
      <w:r w:rsidRPr="1B6CBAC4" w:rsidR="0C3C3F73">
        <w:rPr>
          <w:sz w:val="24"/>
          <w:szCs w:val="24"/>
        </w:rPr>
        <w:t xml:space="preserve"> </w:t>
      </w:r>
      <w:r w:rsidRPr="1B6CBAC4" w:rsidR="0C3C3F73">
        <w:rPr>
          <w:b/>
          <w:bCs/>
          <w:sz w:val="24"/>
          <w:szCs w:val="24"/>
        </w:rPr>
        <w:t>30.</w:t>
      </w:r>
      <w:r w:rsidRPr="1B6CBAC4" w:rsidR="7DA64C52">
        <w:rPr>
          <w:b/>
          <w:bCs/>
          <w:sz w:val="24"/>
          <w:szCs w:val="24"/>
        </w:rPr>
        <w:t xml:space="preserve"> </w:t>
      </w:r>
      <w:r w:rsidRPr="1B6CBAC4" w:rsidR="0C3C3F73">
        <w:rPr>
          <w:b/>
          <w:bCs/>
          <w:sz w:val="24"/>
          <w:szCs w:val="24"/>
        </w:rPr>
        <w:t>04. 2026</w:t>
      </w:r>
      <w:r w:rsidRPr="1B6CBAC4">
        <w:rPr>
          <w:b/>
          <w:bCs/>
          <w:sz w:val="24"/>
          <w:szCs w:val="24"/>
        </w:rPr>
        <w:t xml:space="preserve"> </w:t>
      </w:r>
      <w:r w:rsidRPr="1B6CBAC4">
        <w:rPr>
          <w:sz w:val="24"/>
          <w:szCs w:val="24"/>
        </w:rPr>
        <w:t>viz čl. III. odst. 3.</w:t>
      </w:r>
    </w:p>
    <w:p w:rsidR="006716CB" w:rsidP="1B6CBAC4" w:rsidRDefault="5AE0EB00" w14:paraId="4D8BD0DB" w14:textId="1AE15083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1B6CBAC4">
        <w:rPr>
          <w:sz w:val="24"/>
          <w:szCs w:val="24"/>
        </w:rPr>
        <w:t>dodání všech tiskový</w:t>
      </w:r>
      <w:r w:rsidRPr="1B6CBAC4">
        <w:rPr>
          <w:sz w:val="24"/>
          <w:szCs w:val="24"/>
          <w:lang w:val="nl-NL"/>
        </w:rPr>
        <w:t>ch dat</w:t>
      </w:r>
      <w:r w:rsidRPr="1B6CBAC4">
        <w:rPr>
          <w:sz w:val="24"/>
          <w:szCs w:val="24"/>
        </w:rPr>
        <w:t xml:space="preserve"> grafick</w:t>
      </w:r>
      <w:r w:rsidRPr="005A578E">
        <w:rPr>
          <w:sz w:val="24"/>
          <w:szCs w:val="24"/>
        </w:rPr>
        <w:t>é</w:t>
      </w:r>
      <w:r w:rsidRPr="1B6CBAC4">
        <w:rPr>
          <w:sz w:val="24"/>
          <w:szCs w:val="24"/>
        </w:rPr>
        <w:t>ho zpracování tiskovin výstavy do</w:t>
      </w:r>
      <w:r w:rsidRPr="1B6CBAC4">
        <w:rPr>
          <w:b/>
          <w:bCs/>
          <w:sz w:val="24"/>
          <w:szCs w:val="24"/>
        </w:rPr>
        <w:t xml:space="preserve"> </w:t>
      </w:r>
      <w:r w:rsidRPr="1B6CBAC4" w:rsidR="00C8E9FE">
        <w:rPr>
          <w:b/>
          <w:bCs/>
          <w:sz w:val="24"/>
          <w:szCs w:val="24"/>
        </w:rPr>
        <w:t>31. 03</w:t>
      </w:r>
      <w:r w:rsidRPr="1B6CBAC4">
        <w:rPr>
          <w:b/>
          <w:bCs/>
          <w:sz w:val="24"/>
          <w:szCs w:val="24"/>
        </w:rPr>
        <w:t>. 202</w:t>
      </w:r>
      <w:r w:rsidRPr="1B6CBAC4" w:rsidR="3845D982">
        <w:rPr>
          <w:b/>
          <w:bCs/>
          <w:sz w:val="24"/>
          <w:szCs w:val="24"/>
        </w:rPr>
        <w:t>5</w:t>
      </w:r>
      <w:r w:rsidRPr="1B6CBAC4">
        <w:rPr>
          <w:sz w:val="24"/>
          <w:szCs w:val="24"/>
        </w:rPr>
        <w:t xml:space="preserve"> viz čl. III. odst. 4.</w:t>
      </w:r>
    </w:p>
    <w:p w:rsidR="005D294E" w:rsidP="1B6CBAC4" w:rsidRDefault="49E21F1D" w14:paraId="1BD46C08" w14:textId="77777777">
      <w:pPr>
        <w:numPr>
          <w:ilvl w:val="0"/>
          <w:numId w:val="23"/>
        </w:numPr>
        <w:spacing w:after="0"/>
        <w:jc w:val="both"/>
        <w:rPr>
          <w:sz w:val="24"/>
          <w:szCs w:val="24"/>
          <w:lang w:val="nl-NL"/>
        </w:rPr>
      </w:pPr>
      <w:r w:rsidRPr="1B6CBAC4">
        <w:rPr>
          <w:sz w:val="24"/>
          <w:szCs w:val="24"/>
        </w:rPr>
        <w:t>Odměna se skládá z těchto polož</w:t>
      </w:r>
      <w:r w:rsidRPr="1B6CBAC4">
        <w:rPr>
          <w:sz w:val="24"/>
          <w:szCs w:val="24"/>
          <w:lang w:val="nl-NL"/>
        </w:rPr>
        <w:t>ek:</w:t>
      </w:r>
    </w:p>
    <w:p w:rsidR="005D294E" w:rsidP="1B6CBAC4" w:rsidRDefault="49E21F1D" w14:paraId="3F41284D" w14:textId="6464CF29">
      <w:pPr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 w:rsidRPr="1B6CBAC4">
        <w:rPr>
          <w:sz w:val="24"/>
          <w:szCs w:val="24"/>
        </w:rPr>
        <w:t xml:space="preserve">za vytvoření </w:t>
      </w:r>
      <w:r w:rsidRPr="1B6CBAC4">
        <w:rPr>
          <w:sz w:val="24"/>
          <w:szCs w:val="24"/>
          <w:lang w:val="pt-PT"/>
        </w:rPr>
        <w:t>realiza</w:t>
      </w:r>
      <w:proofErr w:type="spellStart"/>
      <w:r w:rsidRPr="1B6CBAC4">
        <w:rPr>
          <w:sz w:val="24"/>
          <w:szCs w:val="24"/>
        </w:rPr>
        <w:t>čního</w:t>
      </w:r>
      <w:proofErr w:type="spellEnd"/>
      <w:r w:rsidRPr="1B6CBAC4">
        <w:rPr>
          <w:sz w:val="24"/>
          <w:szCs w:val="24"/>
        </w:rPr>
        <w:t xml:space="preserve"> projektu výstavy (</w:t>
      </w:r>
      <w:proofErr w:type="spellStart"/>
      <w:r w:rsidRPr="1B6CBAC4">
        <w:rPr>
          <w:sz w:val="24"/>
          <w:szCs w:val="24"/>
        </w:rPr>
        <w:t>čl.III</w:t>
      </w:r>
      <w:proofErr w:type="spellEnd"/>
      <w:r w:rsidRPr="1B6CBAC4">
        <w:rPr>
          <w:sz w:val="24"/>
          <w:szCs w:val="24"/>
        </w:rPr>
        <w:t>. odst. 1. a 4.)</w:t>
      </w:r>
      <w:r w:rsidR="0C4ECBAB">
        <w:t xml:space="preserve">: </w:t>
      </w:r>
    </w:p>
    <w:p w:rsidR="005D294E" w:rsidP="1B6CBAC4" w:rsidRDefault="49E21F1D" w14:paraId="41B3F10F" w14:textId="64A9B133">
      <w:pPr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 w:rsidRPr="1B6CBAC4">
        <w:rPr>
          <w:sz w:val="24"/>
          <w:szCs w:val="24"/>
        </w:rPr>
        <w:t>za autorský dozor při výrobě a instalaci výstavy (</w:t>
      </w:r>
      <w:proofErr w:type="spellStart"/>
      <w:r w:rsidRPr="1B6CBAC4">
        <w:rPr>
          <w:sz w:val="24"/>
          <w:szCs w:val="24"/>
        </w:rPr>
        <w:t>čl.III</w:t>
      </w:r>
      <w:proofErr w:type="spellEnd"/>
      <w:r w:rsidRPr="1B6CBAC4">
        <w:rPr>
          <w:sz w:val="24"/>
          <w:szCs w:val="24"/>
        </w:rPr>
        <w:t>. odst. 2.)</w:t>
      </w:r>
      <w:r w:rsidR="0C4ECBAB">
        <w:t xml:space="preserve">: </w:t>
      </w:r>
    </w:p>
    <w:p w:rsidR="005D294E" w:rsidP="1B6CBAC4" w:rsidRDefault="49E21F1D" w14:paraId="2F33932F" w14:textId="03D3E424">
      <w:pPr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 w:rsidRPr="1B6CBAC4">
        <w:rPr>
          <w:sz w:val="24"/>
          <w:szCs w:val="24"/>
        </w:rPr>
        <w:t>za výrobu grafick</w:t>
      </w:r>
      <w:r w:rsidRPr="005A578E">
        <w:rPr>
          <w:sz w:val="24"/>
          <w:szCs w:val="24"/>
        </w:rPr>
        <w:t>é</w:t>
      </w:r>
      <w:r w:rsidRPr="1B6CBAC4">
        <w:rPr>
          <w:sz w:val="24"/>
          <w:szCs w:val="24"/>
        </w:rPr>
        <w:t>ho designu a přípravu tiskový</w:t>
      </w:r>
      <w:r w:rsidRPr="1B6CBAC4">
        <w:rPr>
          <w:sz w:val="24"/>
          <w:szCs w:val="24"/>
          <w:lang w:val="nl-NL"/>
        </w:rPr>
        <w:t xml:space="preserve">ch dat </w:t>
      </w:r>
      <w:r w:rsidRPr="1B6CBAC4" w:rsidR="6F04B613">
        <w:rPr>
          <w:sz w:val="24"/>
          <w:szCs w:val="24"/>
          <w:lang w:val="nl-NL"/>
        </w:rPr>
        <w:t>pro výstavu v Národopisném muzeu a pro výstavu v</w:t>
      </w:r>
      <w:r w:rsidRPr="1B6CBAC4" w:rsidR="0FA1838F">
        <w:rPr>
          <w:sz w:val="24"/>
          <w:szCs w:val="24"/>
          <w:lang w:val="nl-NL"/>
        </w:rPr>
        <w:t xml:space="preserve"> Národním muzeu v</w:t>
      </w:r>
      <w:r w:rsidRPr="1B6CBAC4" w:rsidR="37A69039">
        <w:rPr>
          <w:sz w:val="24"/>
          <w:szCs w:val="24"/>
          <w:lang w:val="nl-NL"/>
        </w:rPr>
        <w:t xml:space="preserve"> přírodě v Rožnově pod Radhoštěm </w:t>
      </w:r>
      <w:r w:rsidRPr="1B6CBAC4">
        <w:rPr>
          <w:sz w:val="24"/>
          <w:szCs w:val="24"/>
          <w:lang w:val="nl-NL"/>
        </w:rPr>
        <w:t>(</w:t>
      </w:r>
      <w:proofErr w:type="spellStart"/>
      <w:r w:rsidRPr="1B6CBAC4">
        <w:rPr>
          <w:sz w:val="24"/>
          <w:szCs w:val="24"/>
        </w:rPr>
        <w:t>čl.III</w:t>
      </w:r>
      <w:proofErr w:type="spellEnd"/>
      <w:r>
        <w:t xml:space="preserve">. </w:t>
      </w:r>
      <w:proofErr w:type="spellStart"/>
      <w:r w:rsidRPr="1B6CBAC4">
        <w:rPr>
          <w:sz w:val="24"/>
          <w:szCs w:val="24"/>
        </w:rPr>
        <w:t>odst</w:t>
      </w:r>
      <w:proofErr w:type="spellEnd"/>
      <w:r w:rsidRPr="1B6CBAC4">
        <w:rPr>
          <w:sz w:val="24"/>
          <w:szCs w:val="24"/>
        </w:rPr>
        <w:t xml:space="preserve"> 3. a 4.)</w:t>
      </w:r>
      <w:r w:rsidR="0C4ECBAB">
        <w:t>:</w:t>
      </w:r>
    </w:p>
    <w:p w:rsidR="7C677A7E" w:rsidP="1B6CBAC4" w:rsidRDefault="5038CA36" w14:paraId="4186F2DD" w14:textId="7F5F3851">
      <w:pPr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 w:rsidRPr="1B6CBAC4">
        <w:rPr>
          <w:sz w:val="24"/>
          <w:szCs w:val="24"/>
        </w:rPr>
        <w:t>z</w:t>
      </w:r>
      <w:r w:rsidRPr="1B6CBAC4" w:rsidR="24DB7CC4">
        <w:rPr>
          <w:sz w:val="24"/>
          <w:szCs w:val="24"/>
        </w:rPr>
        <w:t>a výrobu grafického designu a přípravu tiskových dat ke katalogu výstavy (čl.</w:t>
      </w:r>
      <w:r w:rsidRPr="1B6CBAC4" w:rsidR="10BEE6D2">
        <w:rPr>
          <w:sz w:val="24"/>
          <w:szCs w:val="24"/>
        </w:rPr>
        <w:t xml:space="preserve"> III. </w:t>
      </w:r>
      <w:proofErr w:type="spellStart"/>
      <w:r w:rsidRPr="1B6CBAC4" w:rsidR="6A6C3625">
        <w:rPr>
          <w:sz w:val="24"/>
          <w:szCs w:val="24"/>
        </w:rPr>
        <w:t>o</w:t>
      </w:r>
      <w:r w:rsidRPr="1B6CBAC4" w:rsidR="10BEE6D2">
        <w:rPr>
          <w:sz w:val="24"/>
          <w:szCs w:val="24"/>
        </w:rPr>
        <w:t>dst</w:t>
      </w:r>
      <w:proofErr w:type="spellEnd"/>
      <w:r w:rsidRPr="1B6CBAC4" w:rsidR="10BEE6D2">
        <w:rPr>
          <w:sz w:val="24"/>
          <w:szCs w:val="24"/>
        </w:rPr>
        <w:t xml:space="preserve"> 3.)</w:t>
      </w:r>
    </w:p>
    <w:p w:rsidR="005D294E" w:rsidRDefault="00526648" w14:paraId="68A23788" w14:textId="072A44B3">
      <w:pPr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Odměna dle odst. 1. t</w:t>
      </w:r>
      <w:r w:rsidRPr="005A578E" w:rsidR="00FF5100">
        <w:rPr>
          <w:sz w:val="24"/>
          <w:szCs w:val="24"/>
        </w:rPr>
        <w:t>ohoto článku</w:t>
      </w:r>
      <w:r>
        <w:rPr>
          <w:sz w:val="24"/>
          <w:szCs w:val="24"/>
        </w:rPr>
        <w:t xml:space="preserve"> zahrnuje tak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odměnu za udělení licence dle č</w:t>
      </w:r>
      <w:r>
        <w:rPr>
          <w:sz w:val="24"/>
          <w:szCs w:val="24"/>
          <w:lang w:val="pt-PT"/>
        </w:rPr>
        <w:t>l. VI.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</w:t>
      </w:r>
    </w:p>
    <w:p w:rsidR="005D294E" w:rsidRDefault="00526648" w14:paraId="323944DC" w14:textId="5F28EB60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potvrzují, že dohodnutá cena (odměna) specifikovaná v odst. 1. t</w:t>
      </w:r>
      <w:r w:rsidR="00972D69">
        <w:rPr>
          <w:sz w:val="24"/>
          <w:szCs w:val="24"/>
          <w:lang w:val="fr-FR"/>
        </w:rPr>
        <w:t>ohoto článku</w:t>
      </w:r>
      <w:r>
        <w:rPr>
          <w:sz w:val="24"/>
          <w:szCs w:val="24"/>
        </w:rPr>
        <w:t xml:space="preserve"> je cenou konečnou a závaznou.</w:t>
      </w:r>
    </w:p>
    <w:p w:rsidR="005D294E" w:rsidRDefault="30951376" w14:paraId="5A136757" w14:textId="3E53A152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1B6CBAC4">
        <w:rPr>
          <w:rFonts w:eastAsia="Calibri" w:cs="Calibri"/>
          <w:color w:val="000000" w:themeColor="text1"/>
          <w:sz w:val="24"/>
          <w:szCs w:val="24"/>
        </w:rPr>
        <w:t xml:space="preserve">První část odměny ve výši </w:t>
      </w:r>
      <w:r w:rsidRPr="1B6CBAC4" w:rsidR="6DCEE992">
        <w:rPr>
          <w:rFonts w:eastAsia="Calibri" w:cs="Calibri"/>
          <w:color w:val="000000" w:themeColor="text1"/>
          <w:sz w:val="24"/>
          <w:szCs w:val="24"/>
        </w:rPr>
        <w:t>7</w:t>
      </w:r>
      <w:r w:rsidRPr="1B6CBAC4">
        <w:rPr>
          <w:rFonts w:eastAsia="Calibri" w:cs="Calibri"/>
          <w:color w:val="000000" w:themeColor="text1"/>
          <w:sz w:val="24"/>
          <w:szCs w:val="24"/>
        </w:rPr>
        <w:t>0 % z celkové odměny za vytvoření realizačního projektu výstavy</w:t>
      </w:r>
      <w:r w:rsidRPr="1B6CBAC4" w:rsidR="3611006E">
        <w:rPr>
          <w:rFonts w:eastAsia="Calibri" w:cs="Calibri"/>
          <w:color w:val="000000" w:themeColor="text1"/>
          <w:sz w:val="24"/>
          <w:szCs w:val="24"/>
        </w:rPr>
        <w:t xml:space="preserve">, </w:t>
      </w:r>
      <w:r w:rsidRPr="1B6CBAC4" w:rsidR="3611006E">
        <w:rPr>
          <w:sz w:val="24"/>
          <w:szCs w:val="24"/>
        </w:rPr>
        <w:t>za autorský dozor při výrobě a instalaci výstavy, za výrobu grafick</w:t>
      </w:r>
      <w:r w:rsidRPr="005A578E" w:rsidR="3611006E">
        <w:rPr>
          <w:sz w:val="24"/>
          <w:szCs w:val="24"/>
        </w:rPr>
        <w:t>é</w:t>
      </w:r>
      <w:r w:rsidRPr="1B6CBAC4" w:rsidR="3611006E">
        <w:rPr>
          <w:sz w:val="24"/>
          <w:szCs w:val="24"/>
        </w:rPr>
        <w:t xml:space="preserve">ho designu </w:t>
      </w:r>
      <w:r w:rsidR="00526648">
        <w:br/>
      </w:r>
      <w:r w:rsidRPr="1B6CBAC4" w:rsidR="3611006E">
        <w:rPr>
          <w:sz w:val="24"/>
          <w:szCs w:val="24"/>
        </w:rPr>
        <w:t>a přípravu tiskový</w:t>
      </w:r>
      <w:r w:rsidRPr="1B6CBAC4" w:rsidR="3611006E">
        <w:rPr>
          <w:sz w:val="24"/>
          <w:szCs w:val="24"/>
          <w:lang w:val="nl-NL"/>
        </w:rPr>
        <w:t xml:space="preserve">ch dat pro výstavu v Národopisném muzeu </w:t>
      </w:r>
      <w:r w:rsidRPr="1B6CBAC4" w:rsidR="40F16B8D">
        <w:rPr>
          <w:sz w:val="24"/>
          <w:szCs w:val="24"/>
          <w:lang w:val="nl-NL"/>
        </w:rPr>
        <w:t xml:space="preserve">NM </w:t>
      </w:r>
      <w:r w:rsidRPr="1B6CBAC4" w:rsidR="3611006E">
        <w:rPr>
          <w:sz w:val="24"/>
          <w:szCs w:val="24"/>
          <w:lang w:val="nl-NL"/>
        </w:rPr>
        <w:t xml:space="preserve">a pro výstavu </w:t>
      </w:r>
      <w:r w:rsidR="00526648">
        <w:br/>
      </w:r>
      <w:r w:rsidRPr="1B6CBAC4" w:rsidR="3611006E">
        <w:rPr>
          <w:sz w:val="24"/>
          <w:szCs w:val="24"/>
          <w:lang w:val="nl-NL"/>
        </w:rPr>
        <w:t xml:space="preserve">v </w:t>
      </w:r>
      <w:r w:rsidRPr="1B6CBAC4" w:rsidR="012341DC">
        <w:rPr>
          <w:sz w:val="24"/>
          <w:szCs w:val="24"/>
          <w:lang w:val="nl-NL"/>
        </w:rPr>
        <w:t>Národním muzeu v přírodě v Rožnově pod Radhoštěm</w:t>
      </w:r>
      <w:r w:rsidRPr="1B6CBAC4" w:rsidR="3611006E">
        <w:rPr>
          <w:sz w:val="24"/>
          <w:szCs w:val="24"/>
          <w:lang w:val="nl-NL"/>
        </w:rPr>
        <w:t xml:space="preserve"> </w:t>
      </w:r>
      <w:r w:rsidRPr="1B6CBAC4">
        <w:rPr>
          <w:rFonts w:eastAsia="Calibri" w:cs="Calibri"/>
          <w:color w:val="000000" w:themeColor="text1"/>
          <w:sz w:val="24"/>
          <w:szCs w:val="24"/>
        </w:rPr>
        <w:t>dle odst. 3 tohoto článku bude uhrazena objednatelem po odevzdání projektové dokumentace</w:t>
      </w:r>
      <w:r w:rsidRPr="1B6CBAC4" w:rsidR="4F3F89FE">
        <w:rPr>
          <w:rFonts w:eastAsia="Calibri" w:cs="Calibri"/>
          <w:color w:val="000000" w:themeColor="text1"/>
          <w:sz w:val="24"/>
          <w:szCs w:val="24"/>
        </w:rPr>
        <w:t xml:space="preserve">, </w:t>
      </w:r>
      <w:r w:rsidRPr="1B6CBAC4">
        <w:rPr>
          <w:rFonts w:eastAsia="Calibri" w:cs="Calibri"/>
          <w:color w:val="000000" w:themeColor="text1"/>
          <w:sz w:val="24"/>
          <w:szCs w:val="24"/>
        </w:rPr>
        <w:t>výkazu výměr</w:t>
      </w:r>
      <w:r w:rsidRPr="1B6CBAC4" w:rsidR="2894904B">
        <w:rPr>
          <w:rFonts w:eastAsia="Calibri" w:cs="Calibri"/>
          <w:color w:val="000000" w:themeColor="text1"/>
          <w:sz w:val="24"/>
          <w:szCs w:val="24"/>
        </w:rPr>
        <w:t xml:space="preserve">, </w:t>
      </w:r>
      <w:r w:rsidRPr="1B6CBAC4" w:rsidR="43C05695">
        <w:rPr>
          <w:rFonts w:eastAsia="Calibri" w:cs="Calibri"/>
          <w:color w:val="000000" w:themeColor="text1"/>
          <w:sz w:val="24"/>
          <w:szCs w:val="24"/>
        </w:rPr>
        <w:t>grafických tiskových dat</w:t>
      </w:r>
      <w:r w:rsidRPr="1B6CBAC4" w:rsidR="74E91991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Pr="1B6CBAC4" w:rsidR="43C05695">
        <w:rPr>
          <w:sz w:val="24"/>
          <w:szCs w:val="24"/>
          <w:lang w:val="nl-NL"/>
        </w:rPr>
        <w:t xml:space="preserve">pro výstavu v Národopisném muzeu </w:t>
      </w:r>
      <w:r w:rsidRPr="1B6CBAC4" w:rsidR="0F188AA5">
        <w:rPr>
          <w:sz w:val="24"/>
          <w:szCs w:val="24"/>
          <w:lang w:val="nl-NL"/>
        </w:rPr>
        <w:t xml:space="preserve">NM </w:t>
      </w:r>
      <w:r w:rsidRPr="1B6CBAC4" w:rsidR="43C05695">
        <w:rPr>
          <w:sz w:val="24"/>
          <w:szCs w:val="24"/>
          <w:lang w:val="nl-NL"/>
        </w:rPr>
        <w:t xml:space="preserve">a pro výstavu </w:t>
      </w:r>
      <w:r w:rsidR="00526648">
        <w:br/>
      </w:r>
      <w:r w:rsidRPr="1B6CBAC4" w:rsidR="43C05695">
        <w:rPr>
          <w:sz w:val="24"/>
          <w:szCs w:val="24"/>
          <w:lang w:val="nl-NL"/>
        </w:rPr>
        <w:t>v</w:t>
      </w:r>
      <w:r w:rsidRPr="1B6CBAC4" w:rsidR="5608EED9">
        <w:rPr>
          <w:sz w:val="24"/>
          <w:szCs w:val="24"/>
          <w:lang w:val="nl-NL"/>
        </w:rPr>
        <w:t xml:space="preserve"> Národním muzeu v p</w:t>
      </w:r>
      <w:r w:rsidRPr="1B6CBAC4" w:rsidR="2F263606">
        <w:rPr>
          <w:sz w:val="24"/>
          <w:szCs w:val="24"/>
          <w:lang w:val="nl-NL"/>
        </w:rPr>
        <w:t>řírodě v Rožnově pod Radhoštěm</w:t>
      </w:r>
      <w:r w:rsidRPr="1B6CBAC4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Pr="1B6CBAC4" w:rsidR="2895A674">
        <w:rPr>
          <w:rFonts w:eastAsia="Calibri" w:cs="Calibri"/>
          <w:color w:val="000000" w:themeColor="text1"/>
          <w:sz w:val="24"/>
          <w:szCs w:val="24"/>
        </w:rPr>
        <w:t xml:space="preserve">objednateli. </w:t>
      </w:r>
      <w:r w:rsidRPr="1B6CBAC4">
        <w:rPr>
          <w:rFonts w:eastAsia="Calibri" w:cs="Calibri"/>
          <w:color w:val="000000" w:themeColor="text1"/>
          <w:sz w:val="24"/>
          <w:szCs w:val="24"/>
        </w:rPr>
        <w:t xml:space="preserve">Odměna bude uhrazena na základě řádně vystavené faktury zhotovitele se splatností 30 dnů. Druhá část </w:t>
      </w:r>
      <w:r w:rsidRPr="1B6CBAC4" w:rsidR="019749D2">
        <w:rPr>
          <w:rFonts w:eastAsia="Calibri" w:cs="Calibri"/>
          <w:color w:val="000000" w:themeColor="text1"/>
          <w:sz w:val="24"/>
          <w:szCs w:val="24"/>
        </w:rPr>
        <w:t xml:space="preserve">ve výši 30 % z celkové </w:t>
      </w:r>
      <w:r w:rsidRPr="1B6CBAC4">
        <w:rPr>
          <w:rFonts w:eastAsia="Calibri" w:cs="Calibri"/>
          <w:color w:val="000000" w:themeColor="text1"/>
          <w:sz w:val="24"/>
          <w:szCs w:val="24"/>
        </w:rPr>
        <w:t xml:space="preserve">odměny bude uhrazena na základě řádně vystavené faktury zhotovitele se splatností 30 dnů od převzetí </w:t>
      </w:r>
      <w:r w:rsidRPr="1B6CBAC4" w:rsidR="22B3A457">
        <w:rPr>
          <w:sz w:val="24"/>
          <w:szCs w:val="24"/>
        </w:rPr>
        <w:t>tiskových dat ke katalogu výstavy</w:t>
      </w:r>
      <w:r w:rsidRPr="1B6CBAC4">
        <w:rPr>
          <w:rFonts w:eastAsia="Calibri" w:cs="Calibri"/>
          <w:color w:val="000000" w:themeColor="text1"/>
          <w:sz w:val="24"/>
          <w:szCs w:val="24"/>
        </w:rPr>
        <w:t xml:space="preserve"> objednatelem.</w:t>
      </w:r>
      <w:r w:rsidRPr="1B6CBAC4" w:rsidR="49E21F1D">
        <w:rPr>
          <w:sz w:val="24"/>
          <w:szCs w:val="24"/>
        </w:rPr>
        <w:t xml:space="preserve"> Dnem úhrady daňov</w:t>
      </w:r>
      <w:r w:rsidRPr="005A578E" w:rsidR="49E21F1D">
        <w:rPr>
          <w:sz w:val="24"/>
          <w:szCs w:val="24"/>
        </w:rPr>
        <w:t>é</w:t>
      </w:r>
      <w:r w:rsidRPr="1B6CBAC4" w:rsidR="49E21F1D">
        <w:rPr>
          <w:sz w:val="24"/>
          <w:szCs w:val="24"/>
        </w:rPr>
        <w:t>ho dokladu se rozumí den odepsání pří</w:t>
      </w:r>
      <w:r w:rsidRPr="1B6CBAC4" w:rsidR="49E21F1D">
        <w:rPr>
          <w:sz w:val="24"/>
          <w:szCs w:val="24"/>
          <w:lang w:val="da-DK"/>
        </w:rPr>
        <w:t>slu</w:t>
      </w:r>
      <w:proofErr w:type="spellStart"/>
      <w:r w:rsidRPr="1B6CBAC4" w:rsidR="49E21F1D">
        <w:rPr>
          <w:sz w:val="24"/>
          <w:szCs w:val="24"/>
        </w:rPr>
        <w:t>šn</w:t>
      </w:r>
      <w:r w:rsidRPr="005A578E" w:rsidR="49E21F1D">
        <w:rPr>
          <w:sz w:val="24"/>
          <w:szCs w:val="24"/>
        </w:rPr>
        <w:t>é</w:t>
      </w:r>
      <w:proofErr w:type="spellEnd"/>
      <w:r w:rsidRPr="005A578E" w:rsidR="49E21F1D">
        <w:rPr>
          <w:sz w:val="24"/>
          <w:szCs w:val="24"/>
        </w:rPr>
        <w:t xml:space="preserve"> </w:t>
      </w:r>
      <w:r w:rsidRPr="1B6CBAC4" w:rsidR="49E21F1D">
        <w:rPr>
          <w:sz w:val="24"/>
          <w:szCs w:val="24"/>
        </w:rPr>
        <w:t xml:space="preserve">finanční částky z účtu objednatele. Za každý den prodlení zaplatí objednatel úrok </w:t>
      </w:r>
      <w:r w:rsidR="00526648">
        <w:br/>
      </w:r>
      <w:r w:rsidRPr="1B6CBAC4" w:rsidR="49E21F1D">
        <w:rPr>
          <w:sz w:val="24"/>
          <w:szCs w:val="24"/>
        </w:rPr>
        <w:t>z prodlení ve výši stanoven</w:t>
      </w:r>
      <w:r w:rsidRPr="005A578E" w:rsidR="49E21F1D">
        <w:rPr>
          <w:sz w:val="24"/>
          <w:szCs w:val="24"/>
        </w:rPr>
        <w:t xml:space="preserve">é </w:t>
      </w:r>
      <w:r w:rsidRPr="1B6CBAC4" w:rsidR="49E21F1D">
        <w:rPr>
          <w:sz w:val="24"/>
          <w:szCs w:val="24"/>
        </w:rPr>
        <w:t>právní</w:t>
      </w:r>
      <w:r w:rsidRPr="1B6CBAC4" w:rsidR="49E21F1D">
        <w:rPr>
          <w:sz w:val="24"/>
          <w:szCs w:val="24"/>
          <w:lang w:val="it-IT"/>
        </w:rPr>
        <w:t>mi p</w:t>
      </w:r>
      <w:proofErr w:type="spellStart"/>
      <w:r w:rsidRPr="1B6CBAC4" w:rsidR="49E21F1D">
        <w:rPr>
          <w:sz w:val="24"/>
          <w:szCs w:val="24"/>
        </w:rPr>
        <w:t>ředpisy</w:t>
      </w:r>
      <w:proofErr w:type="spellEnd"/>
      <w:r w:rsidRPr="1B6CBAC4" w:rsidR="49E21F1D">
        <w:rPr>
          <w:sz w:val="24"/>
          <w:szCs w:val="24"/>
        </w:rPr>
        <w:t>.</w:t>
      </w:r>
    </w:p>
    <w:p w:rsidR="005D294E" w:rsidRDefault="00526648" w14:paraId="35705005" w14:textId="77777777">
      <w:pPr>
        <w:pStyle w:val="Zkladntext2"/>
        <w:numPr>
          <w:ilvl w:val="0"/>
          <w:numId w:val="19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Faktura bude obsahovat všechny náležitosti daňov</w:t>
      </w:r>
      <w:r w:rsidRPr="005A578E">
        <w:rPr>
          <w:rFonts w:ascii="Calibri" w:hAnsi="Calibri"/>
        </w:rPr>
        <w:t>é</w:t>
      </w:r>
      <w:r>
        <w:rPr>
          <w:rFonts w:ascii="Calibri" w:hAnsi="Calibri"/>
          <w:lang w:val="pt-PT"/>
        </w:rPr>
        <w:t xml:space="preserve">ho a </w:t>
      </w:r>
      <w:r>
        <w:rPr>
          <w:rFonts w:ascii="Calibri" w:hAnsi="Calibri"/>
        </w:rPr>
        <w:t>účetního dokladu tak, jak jsou stanoveny zákonem č. 235/2004 Sb. o dani z př</w:t>
      </w:r>
      <w:r>
        <w:rPr>
          <w:rFonts w:ascii="Calibri" w:hAnsi="Calibri"/>
          <w:lang w:val="pt-PT"/>
        </w:rPr>
        <w:t>idan</w:t>
      </w:r>
      <w:r w:rsidRPr="005A578E">
        <w:rPr>
          <w:rFonts w:ascii="Calibri" w:hAnsi="Calibri"/>
        </w:rPr>
        <w:t xml:space="preserve">é </w:t>
      </w:r>
      <w:r>
        <w:rPr>
          <w:rFonts w:ascii="Calibri" w:hAnsi="Calibri"/>
        </w:rPr>
        <w:t>hodnoty, ve znění pozdějších předpisů. Tyto náležitosti jsou:</w:t>
      </w:r>
    </w:p>
    <w:p w:rsidR="005D294E" w:rsidP="00317707" w:rsidRDefault="00526648" w14:paraId="30BA9A5F" w14:textId="77777777">
      <w:pPr>
        <w:numPr>
          <w:ilvl w:val="2"/>
          <w:numId w:val="19"/>
        </w:numPr>
        <w:spacing w:after="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soupis provedených prací dokladující </w:t>
      </w:r>
      <w:r>
        <w:rPr>
          <w:sz w:val="24"/>
          <w:szCs w:val="24"/>
          <w:lang w:val="it-IT"/>
        </w:rPr>
        <w:t>opr</w:t>
      </w:r>
      <w:proofErr w:type="spellStart"/>
      <w:r>
        <w:rPr>
          <w:sz w:val="24"/>
          <w:szCs w:val="24"/>
        </w:rPr>
        <w:t>ávněnost</w:t>
      </w:r>
      <w:proofErr w:type="spellEnd"/>
      <w:r>
        <w:rPr>
          <w:sz w:val="24"/>
          <w:szCs w:val="24"/>
        </w:rPr>
        <w:t xml:space="preserve"> fakturované částky potvrzený objednavatelem</w:t>
      </w:r>
    </w:p>
    <w:p w:rsidR="005D294E" w:rsidP="00317707" w:rsidRDefault="00ED5141" w14:paraId="01C0FE17" w14:textId="6F94D66E">
      <w:pPr>
        <w:numPr>
          <w:ilvl w:val="2"/>
          <w:numId w:val="19"/>
        </w:numPr>
        <w:spacing w:after="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číslo smlouvy</w:t>
      </w:r>
    </w:p>
    <w:p w:rsidR="005D294E" w:rsidRDefault="00526648" w14:paraId="63E06815" w14:textId="77777777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případě, že faktura nebude obsahovat náležitosti daňov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ho dokladu dle zákona o dani z př</w:t>
      </w:r>
      <w:r>
        <w:rPr>
          <w:sz w:val="24"/>
          <w:szCs w:val="24"/>
          <w:lang w:val="pt-PT"/>
        </w:rPr>
        <w:t>idan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hodnoty nebo k ní nebudou přiloženy řádn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doklady (přílohy) smlouvou vyžadovan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, je objednatel oprávněn ji vrátit zhotoviteli a požadovat vystavení řádn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faktury. Tím se př</w:t>
      </w:r>
      <w:r w:rsidRPr="005A578E">
        <w:rPr>
          <w:sz w:val="24"/>
          <w:szCs w:val="24"/>
        </w:rPr>
        <w:t>eru</w:t>
      </w:r>
      <w:r>
        <w:rPr>
          <w:sz w:val="24"/>
          <w:szCs w:val="24"/>
        </w:rPr>
        <w:t>š</w:t>
      </w:r>
      <w:r>
        <w:rPr>
          <w:sz w:val="24"/>
          <w:szCs w:val="24"/>
          <w:lang w:val="pt-PT"/>
        </w:rPr>
        <w:t>uje lh</w:t>
      </w:r>
      <w:proofErr w:type="spellStart"/>
      <w:r>
        <w:rPr>
          <w:sz w:val="24"/>
          <w:szCs w:val="24"/>
        </w:rPr>
        <w:t>ůta</w:t>
      </w:r>
      <w:proofErr w:type="spellEnd"/>
      <w:r>
        <w:rPr>
          <w:sz w:val="24"/>
          <w:szCs w:val="24"/>
        </w:rPr>
        <w:t xml:space="preserve"> její splatnosti a doručením opraven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, doplněn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 xml:space="preserve">faktury začne běžet nová </w:t>
      </w:r>
      <w:r>
        <w:rPr>
          <w:sz w:val="24"/>
          <w:szCs w:val="24"/>
          <w:lang w:val="pt-PT"/>
        </w:rPr>
        <w:t>lh</w:t>
      </w:r>
      <w:proofErr w:type="spellStart"/>
      <w:r>
        <w:rPr>
          <w:sz w:val="24"/>
          <w:szCs w:val="24"/>
        </w:rPr>
        <w:t>ůta</w:t>
      </w:r>
      <w:proofErr w:type="spellEnd"/>
      <w:r>
        <w:rPr>
          <w:sz w:val="24"/>
          <w:szCs w:val="24"/>
        </w:rPr>
        <w:t xml:space="preserve"> splatnosti. Vrácení faktury uplatní objednatel do 7 pracovních dnů ode dne doručení faktury od zhotovitele.</w:t>
      </w:r>
    </w:p>
    <w:p w:rsidR="005D294E" w:rsidRDefault="00526648" w14:paraId="3305E285" w14:textId="77777777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 prodlení </w:t>
      </w:r>
      <w:r w:rsidRPr="005A578E">
        <w:rPr>
          <w:sz w:val="24"/>
          <w:szCs w:val="24"/>
        </w:rPr>
        <w:t>s p</w:t>
      </w:r>
      <w:r>
        <w:rPr>
          <w:sz w:val="24"/>
          <w:szCs w:val="24"/>
        </w:rPr>
        <w:t>ředáním díla oproti touto smlouvou stanoven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 xml:space="preserve">mu termínu sjednává se </w:t>
      </w:r>
      <w:r w:rsidRPr="003663BB">
        <w:rPr>
          <w:sz w:val="24"/>
          <w:szCs w:val="24"/>
        </w:rPr>
        <w:t>smluvní pokuta ve výši 1000,- Kč</w:t>
      </w:r>
      <w:r>
        <w:rPr>
          <w:sz w:val="24"/>
          <w:szCs w:val="24"/>
        </w:rPr>
        <w:t xml:space="preserve"> za každý započatý den prodlení. Objednatel je </w:t>
      </w:r>
      <w:proofErr w:type="spellStart"/>
      <w:r>
        <w:rPr>
          <w:sz w:val="24"/>
          <w:szCs w:val="24"/>
        </w:rPr>
        <w:t>oprávně</w:t>
      </w:r>
      <w:proofErr w:type="spellEnd"/>
      <w:r>
        <w:rPr>
          <w:sz w:val="24"/>
          <w:szCs w:val="24"/>
          <w:lang w:val="nl-NL"/>
        </w:rPr>
        <w:t>n sn</w:t>
      </w:r>
      <w:proofErr w:type="spellStart"/>
      <w:r>
        <w:rPr>
          <w:sz w:val="24"/>
          <w:szCs w:val="24"/>
        </w:rPr>
        <w:t>ížit</w:t>
      </w:r>
      <w:proofErr w:type="spellEnd"/>
      <w:r>
        <w:rPr>
          <w:sz w:val="24"/>
          <w:szCs w:val="24"/>
        </w:rPr>
        <w:t xml:space="preserve"> o smluvní pokutu sjednanou odměnu. Snížení odměny nezbavuje zhotovitele povinnosti hradit vzniklou škodu.</w:t>
      </w:r>
    </w:p>
    <w:p w:rsidR="00135DE4" w:rsidP="1B6CBAC4" w:rsidRDefault="00135DE4" w14:paraId="6EF0D50F" w14:textId="6E10986C">
      <w:pPr>
        <w:spacing w:after="0"/>
        <w:jc w:val="both"/>
        <w:rPr>
          <w:sz w:val="24"/>
          <w:szCs w:val="24"/>
        </w:rPr>
      </w:pPr>
    </w:p>
    <w:p w:rsidR="00317707" w:rsidP="1B6CBAC4" w:rsidRDefault="00317707" w14:paraId="259B1947" w14:textId="77777777">
      <w:pPr>
        <w:spacing w:after="0"/>
        <w:jc w:val="both"/>
        <w:rPr>
          <w:sz w:val="24"/>
          <w:szCs w:val="24"/>
        </w:rPr>
      </w:pPr>
    </w:p>
    <w:p w:rsidR="00317707" w:rsidP="1B6CBAC4" w:rsidRDefault="00317707" w14:paraId="18F6A1E5" w14:textId="77777777">
      <w:pPr>
        <w:spacing w:after="0"/>
        <w:jc w:val="both"/>
        <w:rPr>
          <w:sz w:val="24"/>
          <w:szCs w:val="24"/>
        </w:rPr>
      </w:pPr>
    </w:p>
    <w:p w:rsidR="00317707" w:rsidP="1B6CBAC4" w:rsidRDefault="00317707" w14:paraId="46EC2569" w14:textId="77777777">
      <w:pPr>
        <w:spacing w:after="0"/>
        <w:jc w:val="both"/>
        <w:rPr>
          <w:sz w:val="24"/>
          <w:szCs w:val="24"/>
        </w:rPr>
      </w:pPr>
    </w:p>
    <w:p w:rsidR="005D294E" w:rsidRDefault="00526648" w14:paraId="58E78CEB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VIII.</w:t>
      </w:r>
    </w:p>
    <w:p w:rsidR="005D294E" w:rsidRDefault="00526648" w14:paraId="4615F693" w14:textId="7777777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ujednání</w:t>
      </w:r>
    </w:p>
    <w:p w:rsidR="005D294E" w:rsidRDefault="00526648" w14:paraId="53A1521F" w14:textId="77777777">
      <w:pPr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s platností dnem uzavření a účinností dnem zveřejnění v registru smluv.</w:t>
      </w:r>
    </w:p>
    <w:p w:rsidR="005D294E" w:rsidRDefault="00526648" w14:paraId="6ED85E9A" w14:textId="77777777">
      <w:pPr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vyhotovena ve </w:t>
      </w:r>
      <w:proofErr w:type="spellStart"/>
      <w:r>
        <w:rPr>
          <w:sz w:val="24"/>
          <w:szCs w:val="24"/>
        </w:rPr>
        <w:t>tř</w:t>
      </w:r>
      <w:proofErr w:type="spellEnd"/>
      <w:r>
        <w:rPr>
          <w:sz w:val="24"/>
          <w:szCs w:val="24"/>
          <w:lang w:val="sv-SE"/>
        </w:rPr>
        <w:t>ech exempl</w:t>
      </w:r>
      <w:proofErr w:type="spellStart"/>
      <w:r>
        <w:rPr>
          <w:sz w:val="24"/>
          <w:szCs w:val="24"/>
        </w:rPr>
        <w:t>ářích</w:t>
      </w:r>
      <w:proofErr w:type="spellEnd"/>
      <w:r>
        <w:rPr>
          <w:sz w:val="24"/>
          <w:szCs w:val="24"/>
        </w:rPr>
        <w:t>, z nichž objednatel obdrží dva a zhotovitel jeden.</w:t>
      </w:r>
    </w:p>
    <w:p w:rsidR="005D294E" w:rsidRDefault="00526648" w14:paraId="7DB236FF" w14:textId="77777777">
      <w:pPr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měněna nebo zrušena pouze písemně, a to formou číslovaných dodatků.</w:t>
      </w:r>
    </w:p>
    <w:p w:rsidR="005D294E" w:rsidRDefault="00526648" w14:paraId="38F4DAFC" w14:textId="77777777">
      <w:pPr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Zodpovědnými zástupci objednatele pro jednání ve </w:t>
      </w:r>
      <w:proofErr w:type="spellStart"/>
      <w:r>
        <w:rPr>
          <w:sz w:val="24"/>
          <w:szCs w:val="24"/>
        </w:rPr>
        <w:t>vě</w:t>
      </w:r>
      <w:proofErr w:type="spellEnd"/>
      <w:r>
        <w:rPr>
          <w:sz w:val="24"/>
          <w:szCs w:val="24"/>
          <w:lang w:val="it-IT"/>
        </w:rPr>
        <w:t>ci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smlouvy jsou:</w:t>
      </w:r>
    </w:p>
    <w:p w:rsidR="005D294E" w:rsidRDefault="00526648" w14:paraId="2481C340" w14:textId="1B9A2466">
      <w:pPr>
        <w:jc w:val="center"/>
        <w:rPr>
          <w:sz w:val="24"/>
          <w:szCs w:val="24"/>
        </w:rPr>
      </w:pPr>
      <w:r w:rsidRPr="3D578F7C" w:rsidR="24C5FE4E">
        <w:rPr>
          <w:sz w:val="24"/>
          <w:szCs w:val="24"/>
        </w:rPr>
        <w:t>XXXXXXXXXXXXXXXXXXXXXXXXXX</w:t>
      </w:r>
    </w:p>
    <w:p w:rsidR="005D294E" w:rsidRDefault="00526648" w14:paraId="212C2F97" w14:textId="77777777">
      <w:pPr>
        <w:numPr>
          <w:ilvl w:val="0"/>
          <w:numId w:val="28"/>
        </w:numPr>
        <w:spacing w:after="0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Poru</w:t>
      </w:r>
      <w:proofErr w:type="spellStart"/>
      <w:r>
        <w:rPr>
          <w:sz w:val="24"/>
          <w:szCs w:val="24"/>
        </w:rPr>
        <w:t>ší-li</w:t>
      </w:r>
      <w:proofErr w:type="spellEnd"/>
      <w:r>
        <w:rPr>
          <w:sz w:val="24"/>
          <w:szCs w:val="24"/>
        </w:rPr>
        <w:t xml:space="preserve"> některá ze smluvních stran povinnosti uveden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v t</w:t>
      </w:r>
      <w:r w:rsidRPr="005A578E">
        <w:rPr>
          <w:sz w:val="24"/>
          <w:szCs w:val="24"/>
        </w:rPr>
        <w:t>é</w:t>
      </w:r>
      <w:r>
        <w:rPr>
          <w:sz w:val="24"/>
          <w:szCs w:val="24"/>
        </w:rPr>
        <w:t>to smlouvě (č</w:t>
      </w:r>
      <w:r>
        <w:rPr>
          <w:sz w:val="24"/>
          <w:szCs w:val="24"/>
          <w:lang w:val="pt-PT"/>
        </w:rPr>
        <w:t>l. III. a IV. t</w:t>
      </w:r>
      <w:r w:rsidRPr="005A578E">
        <w:rPr>
          <w:sz w:val="24"/>
          <w:szCs w:val="24"/>
          <w:lang w:val="pt-PT"/>
        </w:rPr>
        <w:t>é</w:t>
      </w:r>
      <w:r>
        <w:rPr>
          <w:sz w:val="24"/>
          <w:szCs w:val="24"/>
        </w:rPr>
        <w:t>to smlouvy), je druhá strana oprávněna od smlouvy odstoupit. Odstoupení od smlouvy musí být provedeno písemnou formou včetně finančního vypořádání, účinky odstoupení nastávají dnem doručení druh</w:t>
      </w:r>
      <w:r w:rsidRPr="005A578E">
        <w:rPr>
          <w:sz w:val="24"/>
          <w:szCs w:val="24"/>
        </w:rPr>
        <w:t xml:space="preserve">é </w:t>
      </w:r>
      <w:r>
        <w:rPr>
          <w:sz w:val="24"/>
          <w:szCs w:val="24"/>
        </w:rPr>
        <w:t>smluvní straně.</w:t>
      </w:r>
    </w:p>
    <w:p w:rsidR="005D294E" w:rsidRDefault="00526648" w14:paraId="372A7651" w14:textId="77777777">
      <w:pPr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Právní vztahy v t</w:t>
      </w:r>
      <w:r w:rsidRPr="005A578E">
        <w:rPr>
          <w:sz w:val="24"/>
          <w:szCs w:val="24"/>
          <w:lang w:val="es-ES_tradnl"/>
        </w:rPr>
        <w:t>é</w:t>
      </w:r>
      <w:r>
        <w:rPr>
          <w:sz w:val="24"/>
          <w:szCs w:val="24"/>
        </w:rPr>
        <w:t>to smlouvě neupraven</w:t>
      </w:r>
      <w:r w:rsidRPr="005A578E">
        <w:rPr>
          <w:sz w:val="24"/>
          <w:szCs w:val="24"/>
          <w:lang w:val="es-ES_tradnl"/>
        </w:rPr>
        <w:t xml:space="preserve">é </w:t>
      </w:r>
      <w:r>
        <w:rPr>
          <w:sz w:val="24"/>
          <w:szCs w:val="24"/>
        </w:rPr>
        <w:t xml:space="preserve">se řídí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proofErr w:type="spellStart"/>
      <w:r>
        <w:rPr>
          <w:sz w:val="24"/>
          <w:szCs w:val="24"/>
        </w:rPr>
        <w:t>ým</w:t>
      </w:r>
      <w:proofErr w:type="spellEnd"/>
      <w:r>
        <w:rPr>
          <w:sz w:val="24"/>
          <w:szCs w:val="24"/>
        </w:rPr>
        <w:t xml:space="preserve"> zákoníkem a autorským zákonem v pln</w:t>
      </w:r>
      <w:r w:rsidRPr="005A578E">
        <w:rPr>
          <w:sz w:val="24"/>
          <w:szCs w:val="24"/>
          <w:lang w:val="es-ES_tradnl"/>
        </w:rPr>
        <w:t>é</w:t>
      </w:r>
      <w:r>
        <w:rPr>
          <w:sz w:val="24"/>
          <w:szCs w:val="24"/>
        </w:rPr>
        <w:t xml:space="preserve">m znění. </w:t>
      </w:r>
    </w:p>
    <w:p w:rsidR="005D294E" w:rsidRDefault="00526648" w14:paraId="7309DFAF" w14:textId="77777777">
      <w:pPr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 potvrzují, že si tuto smlouvu před jejím podpisem přečetly a porozuměly jejímu obsahu. Na důkaz toho níže připojují 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podpisy.</w:t>
      </w:r>
    </w:p>
    <w:p w:rsidRPr="005D437E" w:rsidR="005D437E" w:rsidP="005D437E" w:rsidRDefault="005D437E" w14:paraId="70D723BB" w14:textId="77777777">
      <w:pPr>
        <w:pStyle w:val="Bezmezer"/>
        <w:jc w:val="both"/>
        <w:rPr>
          <w:sz w:val="24"/>
          <w:szCs w:val="24"/>
        </w:rPr>
      </w:pPr>
    </w:p>
    <w:p w:rsidRPr="005D437E" w:rsidR="005D437E" w:rsidP="005D437E" w:rsidRDefault="005D437E" w14:paraId="0882A71C" w14:textId="77777777">
      <w:pPr>
        <w:pStyle w:val="Bezmezer"/>
        <w:jc w:val="both"/>
        <w:rPr>
          <w:sz w:val="24"/>
          <w:szCs w:val="24"/>
        </w:rPr>
      </w:pPr>
    </w:p>
    <w:p w:rsidRPr="005D437E" w:rsidR="005D437E" w:rsidP="005D437E" w:rsidRDefault="005D437E" w14:paraId="17519F7C" w14:textId="77777777">
      <w:pPr>
        <w:pStyle w:val="Bezmezer"/>
        <w:jc w:val="both"/>
        <w:rPr>
          <w:sz w:val="24"/>
          <w:szCs w:val="24"/>
        </w:rPr>
      </w:pPr>
      <w:r w:rsidRPr="005D437E">
        <w:rPr>
          <w:sz w:val="24"/>
          <w:szCs w:val="24"/>
        </w:rPr>
        <w:t>V Praze dne _______________</w:t>
      </w:r>
      <w:r w:rsidRPr="005D437E">
        <w:rPr>
          <w:sz w:val="24"/>
          <w:szCs w:val="24"/>
        </w:rPr>
        <w:tab/>
      </w:r>
      <w:r w:rsidRPr="005D437E">
        <w:rPr>
          <w:sz w:val="24"/>
          <w:szCs w:val="24"/>
        </w:rPr>
        <w:tab/>
      </w:r>
      <w:r w:rsidRPr="005D437E">
        <w:rPr>
          <w:sz w:val="24"/>
          <w:szCs w:val="24"/>
        </w:rPr>
        <w:tab/>
      </w:r>
      <w:r w:rsidRPr="005D437E">
        <w:rPr>
          <w:sz w:val="24"/>
          <w:szCs w:val="24"/>
        </w:rPr>
        <w:tab/>
      </w:r>
      <w:r w:rsidRPr="005D437E">
        <w:rPr>
          <w:sz w:val="24"/>
          <w:szCs w:val="24"/>
        </w:rPr>
        <w:t>V Praze dne _______________</w:t>
      </w:r>
    </w:p>
    <w:p w:rsidRPr="005D437E" w:rsidR="005D437E" w:rsidP="005D437E" w:rsidRDefault="005D437E" w14:paraId="3160285F" w14:textId="77777777">
      <w:pPr>
        <w:pStyle w:val="Bezmezer"/>
        <w:jc w:val="both"/>
        <w:rPr>
          <w:sz w:val="24"/>
          <w:szCs w:val="24"/>
        </w:rPr>
      </w:pPr>
    </w:p>
    <w:p w:rsidRPr="005D437E" w:rsidR="005D437E" w:rsidP="005D437E" w:rsidRDefault="005D437E" w14:paraId="50F9938F" w14:textId="77777777">
      <w:pPr>
        <w:pStyle w:val="Bezmezer"/>
        <w:jc w:val="both"/>
        <w:rPr>
          <w:sz w:val="24"/>
          <w:szCs w:val="24"/>
        </w:rPr>
      </w:pPr>
    </w:p>
    <w:p w:rsidRPr="005D437E" w:rsidR="005D437E" w:rsidP="005D437E" w:rsidRDefault="005D437E" w14:paraId="119EC6FE" w14:textId="77777777">
      <w:pPr>
        <w:pStyle w:val="Bezmezer"/>
        <w:jc w:val="both"/>
        <w:rPr>
          <w:sz w:val="24"/>
          <w:szCs w:val="24"/>
        </w:rPr>
      </w:pPr>
    </w:p>
    <w:p w:rsidRPr="005D437E" w:rsidR="005D437E" w:rsidP="005D437E" w:rsidRDefault="005D437E" w14:paraId="1344C349" w14:textId="77777777">
      <w:pPr>
        <w:pStyle w:val="Bezmezer"/>
        <w:jc w:val="both"/>
        <w:rPr>
          <w:sz w:val="24"/>
          <w:szCs w:val="24"/>
        </w:rPr>
      </w:pPr>
      <w:r w:rsidRPr="005D437E">
        <w:rPr>
          <w:sz w:val="24"/>
          <w:szCs w:val="24"/>
        </w:rPr>
        <w:t>_________________________</w:t>
      </w:r>
      <w:r w:rsidRPr="005D437E">
        <w:rPr>
          <w:sz w:val="24"/>
          <w:szCs w:val="24"/>
        </w:rPr>
        <w:tab/>
      </w:r>
      <w:r w:rsidRPr="005D437E">
        <w:rPr>
          <w:sz w:val="24"/>
          <w:szCs w:val="24"/>
        </w:rPr>
        <w:tab/>
      </w:r>
      <w:r w:rsidRPr="005D437E">
        <w:rPr>
          <w:sz w:val="24"/>
          <w:szCs w:val="24"/>
        </w:rPr>
        <w:tab/>
      </w:r>
      <w:r w:rsidRPr="005D437E">
        <w:rPr>
          <w:sz w:val="24"/>
          <w:szCs w:val="24"/>
        </w:rPr>
        <w:tab/>
      </w:r>
      <w:r w:rsidRPr="005D437E">
        <w:rPr>
          <w:sz w:val="24"/>
          <w:szCs w:val="24"/>
        </w:rPr>
        <w:t>_________________________</w:t>
      </w:r>
    </w:p>
    <w:p w:rsidR="00805356" w:rsidP="00805356" w:rsidRDefault="00805356" w14:paraId="4B8DE3BD" w14:textId="3B6BB4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Petr Brůha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Ing. arch. Lucie </w:t>
      </w:r>
      <w:proofErr w:type="spellStart"/>
      <w:r>
        <w:rPr>
          <w:sz w:val="24"/>
          <w:szCs w:val="24"/>
        </w:rPr>
        <w:t>Kirovová</w:t>
      </w:r>
      <w:proofErr w:type="spellEnd"/>
      <w:r>
        <w:rPr>
          <w:sz w:val="24"/>
          <w:szCs w:val="24"/>
        </w:rPr>
        <w:t>, Ph.D.</w:t>
      </w:r>
    </w:p>
    <w:p w:rsidR="00805356" w:rsidP="00805356" w:rsidRDefault="00805356" w14:paraId="0936D53D" w14:textId="777777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náměstek pro centrální </w:t>
      </w:r>
    </w:p>
    <w:p w:rsidR="00805356" w:rsidP="00805356" w:rsidRDefault="00805356" w14:paraId="1D66A886" w14:textId="5900A7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sbírkotvornou a výstavní činnost</w:t>
      </w:r>
    </w:p>
    <w:p w:rsidR="005D294E" w:rsidRDefault="005D294E" w14:paraId="78BB4D16" w14:textId="77777777">
      <w:pPr>
        <w:widowControl w:val="0"/>
        <w:spacing w:after="0" w:line="240" w:lineRule="auto"/>
        <w:ind w:left="432" w:hanging="432"/>
      </w:pPr>
    </w:p>
    <w:p w:rsidR="1B6CBAC4" w:rsidP="1B6CBAC4" w:rsidRDefault="1B6CBAC4" w14:paraId="1025972A" w14:textId="20E76099">
      <w:pPr>
        <w:widowControl w:val="0"/>
        <w:spacing w:after="0" w:line="240" w:lineRule="auto"/>
        <w:ind w:left="432" w:hanging="432"/>
      </w:pPr>
    </w:p>
    <w:p w:rsidR="1B6CBAC4" w:rsidRDefault="1B6CBAC4" w14:paraId="4E8747E0" w14:textId="20300DF0">
      <w:r>
        <w:br w:type="page"/>
      </w:r>
    </w:p>
    <w:p w:rsidR="1B6CBAC4" w:rsidP="1B6CBAC4" w:rsidRDefault="1B6CBAC4" w14:paraId="4D0BCA47" w14:textId="2B6AB07A">
      <w:pPr>
        <w:widowControl w:val="0"/>
        <w:spacing w:after="0" w:line="240" w:lineRule="auto"/>
        <w:ind w:left="432" w:hanging="432"/>
      </w:pPr>
    </w:p>
    <w:p w:rsidR="60F57467" w:rsidP="1B6CBAC4" w:rsidRDefault="60F57467" w14:paraId="4065307A" w14:textId="1C7843B5">
      <w:pPr>
        <w:widowControl w:val="0"/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  <w:r w:rsidRPr="1B6CBAC4">
        <w:rPr>
          <w:rFonts w:eastAsia="Calibri" w:cs="Calibri"/>
          <w:b/>
          <w:bCs/>
          <w:color w:val="000000" w:themeColor="text1"/>
          <w:sz w:val="24"/>
          <w:szCs w:val="24"/>
        </w:rPr>
        <w:t>Příloha č. 1</w:t>
      </w:r>
    </w:p>
    <w:p w:rsidR="60F57467" w:rsidP="1B6CBAC4" w:rsidRDefault="60F57467" w14:paraId="418A5340" w14:textId="18A1731B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</w:rPr>
        <w:t xml:space="preserve"> </w:t>
      </w:r>
    </w:p>
    <w:p w:rsidR="60F57467" w:rsidP="1B6CBAC4" w:rsidRDefault="60F57467" w14:paraId="0EFC1D16" w14:textId="6EDD85DF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b/>
          <w:bCs/>
          <w:color w:val="000000" w:themeColor="text1"/>
        </w:rPr>
        <w:t>Seznam schválených materiálů</w:t>
      </w:r>
    </w:p>
    <w:p w:rsidR="60F57467" w:rsidP="1B6CBAC4" w:rsidRDefault="60F57467" w14:paraId="1EDF7679" w14:textId="2DFCE497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b/>
          <w:bCs/>
          <w:color w:val="000000" w:themeColor="text1"/>
        </w:rPr>
        <w:t>Stavební materiály</w:t>
      </w:r>
    </w:p>
    <w:p w:rsidR="60F57467" w:rsidP="1B6CBAC4" w:rsidRDefault="60F57467" w14:paraId="76DB861C" w14:textId="0B119016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  <w:u w:val="single"/>
        </w:rPr>
        <w:t>Kovové prvky:</w:t>
      </w:r>
    </w:p>
    <w:p w:rsidR="60F57467" w:rsidP="1B6CBAC4" w:rsidRDefault="60F57467" w14:paraId="6BBCFC37" w14:textId="5B655013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Nejlépe korozivzdorná ocel (“nerezová ocel”), případně ocel, s práškovým/žárovým lakováním v barvě RAL. Po vyschnutí laku neuvolňuje nežádoucí látky.</w:t>
      </w:r>
    </w:p>
    <w:p w:rsidR="60F57467" w:rsidP="1B6CBAC4" w:rsidRDefault="60F57467" w14:paraId="1D5B61C0" w14:textId="5D75F643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  <w:u w:val="single"/>
        </w:rPr>
        <w:t>Dřevěné prvky:</w:t>
      </w:r>
    </w:p>
    <w:p w:rsidR="60F57467" w:rsidP="1B6CBAC4" w:rsidRDefault="60F57467" w14:paraId="2E2F612D" w14:textId="74E78C26">
      <w:pPr>
        <w:pStyle w:val="Odstavecseseznamem"/>
        <w:widowControl w:val="0"/>
        <w:numPr>
          <w:ilvl w:val="0"/>
          <w:numId w:val="3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Dřevo, které nevylučuje nízkomolekulární látky – VOC (norská borovice, bělové dřevo), obecně měkké dřevo bez povrchové úpravy.</w:t>
      </w:r>
    </w:p>
    <w:p w:rsidR="60F57467" w:rsidP="1B6CBAC4" w:rsidRDefault="60F57467" w14:paraId="516C4183" w14:textId="5B354E7E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</w:rPr>
        <w:t>Nevhodné: tvrdé dřevo (např. dub), dřevotříska (plněná pryskyřicemi) *</w:t>
      </w:r>
    </w:p>
    <w:p w:rsidR="60F57467" w:rsidP="1B6CBAC4" w:rsidRDefault="60F57467" w14:paraId="3C1BD61A" w14:textId="0AFC543C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  <w:u w:val="single"/>
        </w:rPr>
        <w:t>Polymerní materiály:</w:t>
      </w:r>
    </w:p>
    <w:tbl>
      <w:tblPr>
        <w:tblStyle w:val="Mkatabulky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525"/>
        <w:gridCol w:w="4523"/>
      </w:tblGrid>
      <w:tr w:rsidR="1B6CBAC4" w:rsidTr="1B6CBAC4" w14:paraId="5CD900D9" w14:textId="77777777">
        <w:trPr>
          <w:trHeight w:val="300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29883863" w14:textId="4E9879A7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b/>
                <w:bCs/>
                <w:color w:val="000000" w:themeColor="text1"/>
              </w:rPr>
              <w:t>Akceptovatelné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3ED5478E" w14:textId="651D3D5A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b/>
                <w:bCs/>
                <w:color w:val="000000" w:themeColor="text1"/>
              </w:rPr>
              <w:t>Neakceptovatelné</w:t>
            </w:r>
          </w:p>
        </w:tc>
      </w:tr>
      <w:tr w:rsidR="1B6CBAC4" w:rsidTr="1B6CBAC4" w14:paraId="344500C9" w14:textId="77777777">
        <w:trPr>
          <w:trHeight w:val="300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5DB52D0B" w14:textId="5A55DBB7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>Akrylonitril butadien styren (ABS)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4E80540D" w14:textId="687EA9D6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>Pryž – vulkanizovaný kaučuk (uvolňuje síru)</w:t>
            </w:r>
          </w:p>
        </w:tc>
      </w:tr>
      <w:tr w:rsidR="1B6CBAC4" w:rsidTr="1B6CBAC4" w14:paraId="319BDBDD" w14:textId="77777777">
        <w:trPr>
          <w:trHeight w:val="300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19BCFDE3" w14:textId="46BB7721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>Polyamid (Nylon, Silon)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030ADD05" w14:textId="444E31DF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 xml:space="preserve">Nitrát/acetát celulózy (uvolňuje </w:t>
            </w:r>
            <w:proofErr w:type="spellStart"/>
            <w:r w:rsidRPr="1B6CBAC4">
              <w:rPr>
                <w:rFonts w:eastAsia="Calibri" w:cs="Calibri"/>
                <w:color w:val="000000" w:themeColor="text1"/>
              </w:rPr>
              <w:t>kys</w:t>
            </w:r>
            <w:proofErr w:type="spellEnd"/>
            <w:r w:rsidRPr="1B6CBAC4">
              <w:rPr>
                <w:rFonts w:eastAsia="Calibri" w:cs="Calibri"/>
                <w:color w:val="000000" w:themeColor="text1"/>
              </w:rPr>
              <w:t>. dusičnou/ octovou)</w:t>
            </w:r>
          </w:p>
        </w:tc>
      </w:tr>
      <w:tr w:rsidR="1B6CBAC4" w:rsidTr="1B6CBAC4" w14:paraId="1F0FB840" w14:textId="77777777">
        <w:trPr>
          <w:trHeight w:val="300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578CBE0C" w14:textId="2D958E46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>PET (</w:t>
            </w:r>
            <w:proofErr w:type="spellStart"/>
            <w:r w:rsidRPr="1B6CBAC4">
              <w:rPr>
                <w:rFonts w:eastAsia="Calibri" w:cs="Calibri"/>
                <w:color w:val="000000" w:themeColor="text1"/>
              </w:rPr>
              <w:t>mellinexové</w:t>
            </w:r>
            <w:proofErr w:type="spellEnd"/>
            <w:r w:rsidRPr="1B6CBAC4">
              <w:rPr>
                <w:rFonts w:eastAsia="Calibri" w:cs="Calibri"/>
                <w:color w:val="000000" w:themeColor="text1"/>
              </w:rPr>
              <w:t xml:space="preserve"> fólie)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346311B1" w14:textId="63B83D8A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>Polyvinylacetát-</w:t>
            </w:r>
            <w:proofErr w:type="spellStart"/>
            <w:r w:rsidRPr="1B6CBAC4">
              <w:rPr>
                <w:rFonts w:eastAsia="Calibri" w:cs="Calibri"/>
                <w:color w:val="000000" w:themeColor="text1"/>
              </w:rPr>
              <w:t>PVAc</w:t>
            </w:r>
            <w:proofErr w:type="spellEnd"/>
            <w:r w:rsidRPr="1B6CBAC4">
              <w:rPr>
                <w:rFonts w:eastAsia="Calibri" w:cs="Calibri"/>
                <w:color w:val="000000" w:themeColor="text1"/>
              </w:rPr>
              <w:t xml:space="preserve"> (uvolňuje </w:t>
            </w:r>
            <w:proofErr w:type="spellStart"/>
            <w:r w:rsidRPr="1B6CBAC4">
              <w:rPr>
                <w:rFonts w:eastAsia="Calibri" w:cs="Calibri"/>
                <w:color w:val="000000" w:themeColor="text1"/>
              </w:rPr>
              <w:t>kys</w:t>
            </w:r>
            <w:proofErr w:type="spellEnd"/>
            <w:r w:rsidRPr="1B6CBAC4">
              <w:rPr>
                <w:rFonts w:eastAsia="Calibri" w:cs="Calibri"/>
                <w:color w:val="000000" w:themeColor="text1"/>
              </w:rPr>
              <w:t>. octovou)</w:t>
            </w:r>
          </w:p>
        </w:tc>
      </w:tr>
      <w:tr w:rsidR="1B6CBAC4" w:rsidTr="1B6CBAC4" w14:paraId="67B9D784" w14:textId="77777777">
        <w:trPr>
          <w:trHeight w:val="300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0F85CD46" w14:textId="45C7C08B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proofErr w:type="spellStart"/>
            <w:r w:rsidRPr="1B6CBAC4">
              <w:rPr>
                <w:rFonts w:eastAsia="Calibri" w:cs="Calibri"/>
                <w:color w:val="000000" w:themeColor="text1"/>
              </w:rPr>
              <w:t>Polyetylentereftalát</w:t>
            </w:r>
            <w:proofErr w:type="spellEnd"/>
            <w:r w:rsidRPr="1B6CBAC4">
              <w:rPr>
                <w:rFonts w:eastAsia="Calibri" w:cs="Calibri"/>
                <w:color w:val="000000" w:themeColor="text1"/>
              </w:rPr>
              <w:t xml:space="preserve"> (PET), </w:t>
            </w:r>
            <w:proofErr w:type="spellStart"/>
            <w:r w:rsidRPr="1B6CBAC4">
              <w:rPr>
                <w:rFonts w:eastAsia="Calibri" w:cs="Calibri"/>
                <w:color w:val="000000" w:themeColor="text1"/>
              </w:rPr>
              <w:t>polymetylmetakrylát</w:t>
            </w:r>
            <w:proofErr w:type="spellEnd"/>
            <w:r w:rsidRPr="1B6CBAC4">
              <w:rPr>
                <w:rFonts w:eastAsia="Calibri" w:cs="Calibri"/>
                <w:color w:val="000000" w:themeColor="text1"/>
              </w:rPr>
              <w:t>-PMMA (plexisklo), polykarbonát, polypropylen (PP), polyethylen (PE)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11C508AC" w14:textId="7732959D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005A578E">
              <w:rPr>
                <w:rFonts w:eastAsia="Calibri" w:cs="Calibri"/>
                <w:color w:val="000000" w:themeColor="text1"/>
              </w:rPr>
              <w:t>Polychloropren (uvolňuje chlór), polystyren (PS), polyvinylchlorid (PVC)</w:t>
            </w:r>
          </w:p>
        </w:tc>
      </w:tr>
      <w:tr w:rsidR="1B6CBAC4" w:rsidTr="1B6CBAC4" w14:paraId="1ABB9D55" w14:textId="77777777">
        <w:trPr>
          <w:trHeight w:val="300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65FC9272" w14:textId="3B3D3966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2BF4644E" w14:textId="58B3E42B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>Polyuretany (PUR)</w:t>
            </w:r>
          </w:p>
        </w:tc>
      </w:tr>
      <w:tr w:rsidR="1B6CBAC4" w:rsidTr="1B6CBAC4" w14:paraId="5F101159" w14:textId="77777777">
        <w:trPr>
          <w:trHeight w:val="300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56B22170" w14:textId="4A922BA0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>Neutrální silikon (ne v kontaktu se sbírkovým předmětem)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6CBAC4" w:rsidP="1B6CBAC4" w:rsidRDefault="1B6CBAC4" w14:paraId="246BD7A7" w14:textId="27DB540D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 xml:space="preserve">*Močovina Fenol formaldehydové, </w:t>
            </w:r>
            <w:proofErr w:type="spellStart"/>
            <w:r w:rsidRPr="1B6CBAC4">
              <w:rPr>
                <w:rFonts w:eastAsia="Calibri" w:cs="Calibri"/>
                <w:color w:val="000000" w:themeColor="text1"/>
              </w:rPr>
              <w:t>Melamino</w:t>
            </w:r>
            <w:proofErr w:type="spellEnd"/>
            <w:r w:rsidRPr="1B6CBAC4">
              <w:rPr>
                <w:rFonts w:eastAsia="Calibri" w:cs="Calibri"/>
                <w:color w:val="000000" w:themeColor="text1"/>
              </w:rPr>
              <w:t xml:space="preserve"> formaldehydové pryskyřice (mohou se objevit například v dřevotřískách!)</w:t>
            </w:r>
          </w:p>
          <w:p w:rsidR="1B6CBAC4" w:rsidP="1B6CBAC4" w:rsidRDefault="1B6CBAC4" w14:paraId="1CF5775F" w14:textId="01A308F1">
            <w:pPr>
              <w:spacing w:after="0"/>
              <w:ind w:left="432" w:hanging="432"/>
              <w:rPr>
                <w:rFonts w:eastAsia="Calibri" w:cs="Calibri"/>
                <w:color w:val="000000" w:themeColor="text1"/>
              </w:rPr>
            </w:pPr>
            <w:r w:rsidRPr="1B6CBAC4">
              <w:rPr>
                <w:rFonts w:eastAsia="Calibri" w:cs="Calibri"/>
                <w:color w:val="000000" w:themeColor="text1"/>
              </w:rPr>
              <w:t>Silikonový tmel uvolňující při tuhnutí kyselinu octovou</w:t>
            </w:r>
          </w:p>
        </w:tc>
      </w:tr>
    </w:tbl>
    <w:p w:rsidR="60F57467" w:rsidP="1B6CBAC4" w:rsidRDefault="60F57467" w14:paraId="4912390A" w14:textId="0CBD67DF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b/>
          <w:bCs/>
          <w:color w:val="000000" w:themeColor="text1"/>
        </w:rPr>
        <w:t xml:space="preserve"> </w:t>
      </w:r>
    </w:p>
    <w:p w:rsidR="60F57467" w:rsidP="1B6CBAC4" w:rsidRDefault="60F57467" w14:paraId="15B477FA" w14:textId="0542961C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b/>
          <w:bCs/>
          <w:color w:val="000000" w:themeColor="text1"/>
        </w:rPr>
        <w:t xml:space="preserve">Výstavní materiály </w:t>
      </w:r>
      <w:r w:rsidRPr="1B6CBAC4">
        <w:rPr>
          <w:rFonts w:eastAsia="Calibri" w:cs="Calibri"/>
          <w:color w:val="000000" w:themeColor="text1"/>
        </w:rPr>
        <w:t>(materiály v kontaktu s předměty nebo použité pro stavbu vitrín a bezprostředního okolí předmětů)</w:t>
      </w:r>
    </w:p>
    <w:p w:rsidR="60F57467" w:rsidP="1B6CBAC4" w:rsidRDefault="60F57467" w14:paraId="33A5B229" w14:textId="7550A7AB">
      <w:pPr>
        <w:pStyle w:val="Odstavecseseznamem"/>
        <w:widowControl w:val="0"/>
        <w:numPr>
          <w:ilvl w:val="0"/>
          <w:numId w:val="2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 xml:space="preserve">v bezprostřední blízkosti předmětů (např. adjustační prvky, nátěry, těsnění, lepidla, spreje, tmely) nesmí být použity látky a materiály, které uvolňují síru a její oxidy, sulfan, oxidy dusíku, amoniak, chlor, formaldehyd, acetaldehyd, kyselinu octovou. </w:t>
      </w:r>
      <w:r w:rsidRPr="1B6CBAC4">
        <w:rPr>
          <w:rFonts w:eastAsia="Calibri" w:cs="Calibri"/>
          <w:b/>
          <w:bCs/>
          <w:color w:val="000000" w:themeColor="text1"/>
          <w:lang w:val="cs-CZ"/>
        </w:rPr>
        <w:t>Použité materiály a přípravky chemického charakteru musí dostatečně dlouhou dobu větrat dle pokynů k danému výrobku</w:t>
      </w:r>
      <w:r w:rsidRPr="1B6CBAC4">
        <w:rPr>
          <w:rFonts w:eastAsia="Calibri" w:cs="Calibri"/>
          <w:color w:val="000000" w:themeColor="text1"/>
          <w:lang w:val="cs-CZ"/>
        </w:rPr>
        <w:t xml:space="preserve">. </w:t>
      </w:r>
    </w:p>
    <w:p w:rsidR="60F57467" w:rsidP="1B6CBAC4" w:rsidRDefault="60F57467" w14:paraId="6A069C34" w14:textId="7992CC75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</w:rPr>
        <w:t xml:space="preserve"> </w:t>
      </w:r>
    </w:p>
    <w:p w:rsidR="60F57467" w:rsidP="1B6CBAC4" w:rsidRDefault="60F57467" w14:paraId="0C3F34DA" w14:textId="4F1825EC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</w:rPr>
        <w:t>Splnění podmínek může být následně ověřeno kontrolním testem provedeným pověřeným pracovníkem NM.</w:t>
      </w:r>
    </w:p>
    <w:p w:rsidR="1B6CBAC4" w:rsidP="1B6CBAC4" w:rsidRDefault="1B6CBAC4" w14:paraId="68BD0599" w14:textId="6ADA53A8">
      <w:pPr>
        <w:widowControl w:val="0"/>
        <w:spacing w:after="0" w:line="240" w:lineRule="auto"/>
        <w:rPr>
          <w:rFonts w:eastAsia="Calibri" w:cs="Calibri"/>
          <w:color w:val="000000" w:themeColor="text1"/>
        </w:rPr>
      </w:pPr>
    </w:p>
    <w:p w:rsidR="60F57467" w:rsidP="1B6CBAC4" w:rsidRDefault="60F57467" w14:paraId="739EF8DF" w14:textId="4052021C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  <w:sz w:val="24"/>
          <w:szCs w:val="24"/>
        </w:rPr>
      </w:pPr>
      <w:r w:rsidRPr="1B6CBAC4">
        <w:rPr>
          <w:rFonts w:eastAsia="Calibri" w:cs="Calibri"/>
          <w:b/>
          <w:bCs/>
          <w:color w:val="000000" w:themeColor="text1"/>
          <w:sz w:val="24"/>
          <w:szCs w:val="24"/>
        </w:rPr>
        <w:t>Příloha č. 2</w:t>
      </w:r>
    </w:p>
    <w:p w:rsidR="60F57467" w:rsidP="1B6CBAC4" w:rsidRDefault="60F57467" w14:paraId="19264D3D" w14:textId="152EF4CB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</w:rPr>
        <w:t xml:space="preserve"> </w:t>
      </w:r>
    </w:p>
    <w:p w:rsidR="60F57467" w:rsidP="1B6CBAC4" w:rsidRDefault="60F57467" w14:paraId="1FD118C1" w14:textId="20938CA4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b/>
          <w:bCs/>
          <w:color w:val="000000" w:themeColor="text1"/>
        </w:rPr>
        <w:t>Pravidla pro přípravu audio vizuálních prvků do výstavy</w:t>
      </w:r>
    </w:p>
    <w:p w:rsidR="60F57467" w:rsidP="1B6CBAC4" w:rsidRDefault="60F57467" w14:paraId="1CBE290F" w14:textId="4B0F2FE4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color w:val="000000" w:themeColor="text1"/>
        </w:rPr>
        <w:t xml:space="preserve"> </w:t>
      </w:r>
    </w:p>
    <w:p w:rsidR="60F57467" w:rsidP="1B6CBAC4" w:rsidRDefault="60F57467" w14:paraId="79821F60" w14:textId="170B7019">
      <w:pPr>
        <w:widowControl w:val="0"/>
        <w:spacing w:after="0" w:line="240" w:lineRule="auto"/>
        <w:ind w:left="432" w:hanging="432"/>
        <w:rPr>
          <w:rFonts w:eastAsia="Calibri" w:cs="Calibri"/>
          <w:color w:val="000000" w:themeColor="text1"/>
        </w:rPr>
      </w:pPr>
      <w:r w:rsidRPr="1B6CBAC4">
        <w:rPr>
          <w:rFonts w:eastAsia="Calibri" w:cs="Calibri"/>
          <w:b/>
          <w:bCs/>
          <w:color w:val="000000" w:themeColor="text1"/>
        </w:rPr>
        <w:t xml:space="preserve">Zhotovitel </w:t>
      </w:r>
      <w:r w:rsidRPr="1B6CBAC4">
        <w:rPr>
          <w:rFonts w:eastAsia="Calibri" w:cs="Calibri"/>
          <w:color w:val="000000" w:themeColor="text1"/>
        </w:rPr>
        <w:t>navrhne a průběžně koordinuje s IT NM</w:t>
      </w:r>
    </w:p>
    <w:p w:rsidR="60F57467" w:rsidP="1B6CBAC4" w:rsidRDefault="60F57467" w14:paraId="675BF4E9" w14:textId="615B489E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b/>
          <w:bCs/>
          <w:color w:val="000000" w:themeColor="text1"/>
          <w:lang w:val="cs-CZ"/>
        </w:rPr>
        <w:t>umístění a uchycení obrazovek, projektorů, zvukových zařízení a dalších AV prvků</w:t>
      </w:r>
    </w:p>
    <w:p w:rsidR="60F57467" w:rsidP="1B6CBAC4" w:rsidRDefault="60F57467" w14:paraId="3A0FDE22" w14:textId="2EB125FE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b/>
          <w:bCs/>
          <w:color w:val="000000" w:themeColor="text1"/>
          <w:lang w:val="cs-CZ"/>
        </w:rPr>
        <w:t>technické specifikace a parametry všech použitých zařízení (např. svítivost obrazovek a projektorů, vlastnosti objektivů)</w:t>
      </w:r>
    </w:p>
    <w:p w:rsidR="60F57467" w:rsidP="1B6CBAC4" w:rsidRDefault="60F57467" w14:paraId="7C726C1D" w14:textId="660BA60A">
      <w:pPr>
        <w:pStyle w:val="Odstavecseseznamem"/>
        <w:widowControl w:val="0"/>
        <w:numPr>
          <w:ilvl w:val="1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 xml:space="preserve">Navrhne vedení elektrorozvodů a napojení na konkrétní čísla jištěných okruhů 230V </w:t>
      </w:r>
      <w:r w:rsidRPr="1B6CBAC4">
        <w:rPr>
          <w:rFonts w:eastAsia="Calibri" w:cs="Calibri"/>
          <w:color w:val="000000" w:themeColor="text1"/>
          <w:lang w:val="cs-CZ"/>
        </w:rPr>
        <w:t xml:space="preserve">dle plánů budovy </w:t>
      </w:r>
    </w:p>
    <w:p w:rsidR="60F57467" w:rsidP="1B6CBAC4" w:rsidRDefault="60F57467" w14:paraId="616F998F" w14:textId="461E9719">
      <w:pPr>
        <w:pStyle w:val="Odstavecseseznamem"/>
        <w:widowControl w:val="0"/>
        <w:numPr>
          <w:ilvl w:val="1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Navrhne adekvátní zapojení vitrínových světel na oddělené spínané zásuvky (např. spínané okruhy budovy nebo silové zásuvky řízené po LAN)</w:t>
      </w:r>
    </w:p>
    <w:p w:rsidR="60F57467" w:rsidP="1B6CBAC4" w:rsidRDefault="60F57467" w14:paraId="7182FDD2" w14:textId="7E12D38D">
      <w:pPr>
        <w:pStyle w:val="Odstavecseseznamem"/>
        <w:widowControl w:val="0"/>
        <w:numPr>
          <w:ilvl w:val="1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Navrhne zapojení AV prvků na konkrétní čísla datových zásuvek dle plánů slaboproudých rozvodů</w:t>
      </w:r>
    </w:p>
    <w:p w:rsidR="60F57467" w:rsidP="1B6CBAC4" w:rsidRDefault="60F57467" w14:paraId="0E84574C" w14:textId="45252B79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Zastavení s projektorem (potřebuje 2 datové zásuvky)</w:t>
      </w:r>
    </w:p>
    <w:p w:rsidR="60F57467" w:rsidP="1B6CBAC4" w:rsidRDefault="60F57467" w14:paraId="5461F116" w14:textId="34ED5309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Zastavení s velkou obrazovkou (potřebuje 2 datové zásuvky)</w:t>
      </w:r>
    </w:p>
    <w:p w:rsidR="60F57467" w:rsidP="1B6CBAC4" w:rsidRDefault="60F57467" w14:paraId="1D4F3CB0" w14:textId="23BF7F5A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Zastavení s dotykovou obrazovkou á 1 datová zásuvka</w:t>
      </w:r>
    </w:p>
    <w:p w:rsidR="60F57467" w:rsidP="1B6CBAC4" w:rsidRDefault="60F57467" w14:paraId="59EF6910" w14:textId="3DE36975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Reproduktory</w:t>
      </w:r>
    </w:p>
    <w:p w:rsidR="60F57467" w:rsidP="1B6CBAC4" w:rsidRDefault="60F57467" w14:paraId="2679CB41" w14:textId="010428BF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Silové zásuvky řízené po LAN (je potřeba 1 datová zásuvka)</w:t>
      </w:r>
    </w:p>
    <w:p w:rsidR="60F57467" w:rsidP="1B6CBAC4" w:rsidRDefault="60F57467" w14:paraId="2807142F" w14:textId="52FCE2A9">
      <w:pPr>
        <w:pStyle w:val="Odstavecseseznamem"/>
        <w:widowControl w:val="0"/>
        <w:numPr>
          <w:ilvl w:val="1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Navrhne řešení revizních otvorů pro přístup k AV prvkům umístěných uvnitř mobiliáře</w:t>
      </w:r>
    </w:p>
    <w:p w:rsidR="60F57467" w:rsidP="1B6CBAC4" w:rsidRDefault="60F57467" w14:paraId="0966DBF8" w14:textId="4F65CE3F">
      <w:pPr>
        <w:pStyle w:val="Odstavecseseznamem"/>
        <w:widowControl w:val="0"/>
        <w:numPr>
          <w:ilvl w:val="1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Součástí odevzdaného projektu musí být přílohy týkající se AV části, zejm.</w:t>
      </w:r>
    </w:p>
    <w:p w:rsidR="60F57467" w:rsidP="1B6CBAC4" w:rsidRDefault="60F57467" w14:paraId="659DF4D8" w14:textId="49998A5B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Výkaz výměr vč specifikace parametrů AV techniky</w:t>
      </w:r>
    </w:p>
    <w:p w:rsidR="60F57467" w:rsidP="1B6CBAC4" w:rsidRDefault="60F57467" w14:paraId="3768FB21" w14:textId="075C390B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 xml:space="preserve">Rozmístění prvků (poslechy, zobrazovače...) v plánku výstavy s očíslováním jednotlivých AV zastavení a jejich scénářem </w:t>
      </w:r>
    </w:p>
    <w:p w:rsidR="60F57467" w:rsidP="1B6CBAC4" w:rsidRDefault="60F57467" w14:paraId="5E79B56D" w14:textId="18F6E26C">
      <w:pPr>
        <w:pStyle w:val="Odstavecseseznamem"/>
        <w:widowControl w:val="0"/>
        <w:numPr>
          <w:ilvl w:val="2"/>
          <w:numId w:val="1"/>
        </w:numPr>
        <w:spacing w:after="0" w:line="240" w:lineRule="auto"/>
        <w:rPr>
          <w:rFonts w:eastAsia="Calibri" w:cs="Calibri"/>
          <w:color w:val="000000" w:themeColor="text1"/>
          <w:lang w:val="cs-CZ"/>
        </w:rPr>
      </w:pPr>
      <w:r w:rsidRPr="1B6CBAC4">
        <w:rPr>
          <w:rFonts w:eastAsia="Calibri" w:cs="Calibri"/>
          <w:color w:val="000000" w:themeColor="text1"/>
          <w:lang w:val="cs-CZ"/>
        </w:rPr>
        <w:t>Schémata zapojení jednotlivých AV zastavení (počet potřebných LAN a 230V)</w:t>
      </w:r>
    </w:p>
    <w:p w:rsidR="1B6CBAC4" w:rsidP="1B6CBAC4" w:rsidRDefault="1B6CBAC4" w14:paraId="04C30039" w14:textId="0FD60CDD">
      <w:pPr>
        <w:widowControl w:val="0"/>
        <w:spacing w:after="0" w:line="240" w:lineRule="auto"/>
      </w:pPr>
    </w:p>
    <w:sectPr w:rsidR="1B6CBAC4" w:rsidSect="002239AB">
      <w:headerReference w:type="default" r:id="rId10"/>
      <w:footerReference w:type="default" r:id="rId11"/>
      <w:pgSz w:w="11900" w:h="16840" w:orient="portrait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3BB" w:rsidRDefault="00A073BB" w14:paraId="45C6332D" w14:textId="77777777">
      <w:pPr>
        <w:spacing w:after="0" w:line="240" w:lineRule="auto"/>
      </w:pPr>
      <w:r>
        <w:separator/>
      </w:r>
    </w:p>
  </w:endnote>
  <w:endnote w:type="continuationSeparator" w:id="0">
    <w:p w:rsidR="00A073BB" w:rsidRDefault="00A073BB" w14:paraId="050CAE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94E" w:rsidRDefault="00526648" w14:paraId="4B6E2F5C" w14:textId="77777777">
    <w:pPr>
      <w:pStyle w:val="Zpat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3BB" w:rsidRDefault="00A073BB" w14:paraId="0EBE32BC" w14:textId="77777777">
      <w:pPr>
        <w:spacing w:after="0" w:line="240" w:lineRule="auto"/>
      </w:pPr>
      <w:r>
        <w:separator/>
      </w:r>
    </w:p>
  </w:footnote>
  <w:footnote w:type="continuationSeparator" w:id="0">
    <w:p w:rsidR="00A073BB" w:rsidRDefault="00A073BB" w14:paraId="579EB4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A578E" w:rsidR="005D294E" w:rsidP="005A578E" w:rsidRDefault="01C53B56" w14:paraId="1BD581E9" w14:textId="475841B5">
    <w:pPr>
      <w:spacing w:after="0"/>
      <w:jc w:val="right"/>
      <w:rPr>
        <w:shd w:val="clear" w:color="auto" w:fill="FFFF00"/>
      </w:rPr>
    </w:pPr>
    <w:r w:rsidRPr="005A578E">
      <w:t>Č</w:t>
    </w:r>
    <w:r w:rsidRPr="005A578E">
      <w:rPr>
        <w:lang w:val="en-US"/>
      </w:rPr>
      <w:t>.j.: 2026/580</w:t>
    </w:r>
    <w:r w:rsidRPr="005A578E">
      <w:rPr>
        <w:lang w:val="de-DE"/>
      </w:rPr>
      <w:t>/NM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OSbRisu" int2:invalidationBookmarkName="" int2:hashCode="1+7mQ5pud6CAhG" int2:id="mD42mW1N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75B"/>
    <w:multiLevelType w:val="hybridMultilevel"/>
    <w:tmpl w:val="6C14BC9A"/>
    <w:lvl w:ilvl="0" w:tplc="010812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AE4C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DA8B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7A19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92F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DE4C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0AB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286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5EF1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92F06"/>
    <w:multiLevelType w:val="hybridMultilevel"/>
    <w:tmpl w:val="B28089E2"/>
    <w:numStyleLink w:val="Importovantl8"/>
  </w:abstractNum>
  <w:abstractNum w:abstractNumId="2" w15:restartNumberingAfterBreak="0">
    <w:nsid w:val="081ECADA"/>
    <w:multiLevelType w:val="hybridMultilevel"/>
    <w:tmpl w:val="BFE2DF92"/>
    <w:lvl w:ilvl="0" w:tplc="620853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44C0D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6B98FE2E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w:ilvl="3" w:tplc="D7FA25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8623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380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045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4E15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102C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2F1940"/>
    <w:multiLevelType w:val="multilevel"/>
    <w:tmpl w:val="B98A8E50"/>
    <w:numStyleLink w:val="Importovantl1"/>
  </w:abstractNum>
  <w:abstractNum w:abstractNumId="4" w15:restartNumberingAfterBreak="0">
    <w:nsid w:val="15E930D8"/>
    <w:multiLevelType w:val="hybridMultilevel"/>
    <w:tmpl w:val="2AC64AA6"/>
    <w:styleLink w:val="Importovantl10"/>
    <w:lvl w:ilvl="0" w:tplc="1A4A0C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02A77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18B32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0B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A6A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B000A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1E8C3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B84B8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4F98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127447"/>
    <w:multiLevelType w:val="hybridMultilevel"/>
    <w:tmpl w:val="2AC64AA6"/>
    <w:numStyleLink w:val="Importovantl10"/>
  </w:abstractNum>
  <w:abstractNum w:abstractNumId="6" w15:restartNumberingAfterBreak="0">
    <w:nsid w:val="20DA76CB"/>
    <w:multiLevelType w:val="hybridMultilevel"/>
    <w:tmpl w:val="3B081126"/>
    <w:styleLink w:val="Importovantl3"/>
    <w:lvl w:ilvl="0" w:tplc="3B58ED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23A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C92A4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ADD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CA8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A6A72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A4B1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238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CB61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6F5F2C"/>
    <w:multiLevelType w:val="hybridMultilevel"/>
    <w:tmpl w:val="ECDEBAEA"/>
    <w:numStyleLink w:val="Importovantl2"/>
  </w:abstractNum>
  <w:abstractNum w:abstractNumId="8" w15:restartNumberingAfterBreak="0">
    <w:nsid w:val="23657FA6"/>
    <w:multiLevelType w:val="hybridMultilevel"/>
    <w:tmpl w:val="D0B2F6BA"/>
    <w:numStyleLink w:val="Importovantl4"/>
  </w:abstractNum>
  <w:abstractNum w:abstractNumId="9" w15:restartNumberingAfterBreak="0">
    <w:nsid w:val="23D6B2CB"/>
    <w:multiLevelType w:val="hybridMultilevel"/>
    <w:tmpl w:val="69846C2C"/>
    <w:lvl w:ilvl="0" w:tplc="48BCCC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78A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001C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FC31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C649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00B1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5ED7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72F6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C6A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815BE5"/>
    <w:multiLevelType w:val="hybridMultilevel"/>
    <w:tmpl w:val="3FC86F5C"/>
    <w:styleLink w:val="Importovantl7"/>
    <w:lvl w:ilvl="0" w:tplc="768404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6DD3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ACA32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8FA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06FD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30837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88BC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4A2F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3A4AA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F85D99"/>
    <w:multiLevelType w:val="hybridMultilevel"/>
    <w:tmpl w:val="3B081126"/>
    <w:numStyleLink w:val="Importovantl3"/>
  </w:abstractNum>
  <w:abstractNum w:abstractNumId="12" w15:restartNumberingAfterBreak="0">
    <w:nsid w:val="36146B29"/>
    <w:multiLevelType w:val="multilevel"/>
    <w:tmpl w:val="B98A8E50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6300495"/>
    <w:multiLevelType w:val="hybridMultilevel"/>
    <w:tmpl w:val="ECDEBAEA"/>
    <w:styleLink w:val="Importovantl2"/>
    <w:lvl w:ilvl="0" w:tplc="22AA3D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22A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888B4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E0811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0B39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A5A3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0208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18C9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893C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90F2392"/>
    <w:multiLevelType w:val="hybridMultilevel"/>
    <w:tmpl w:val="B28089E2"/>
    <w:styleLink w:val="Importovantl8"/>
    <w:lvl w:ilvl="0" w:tplc="0690460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182E">
      <w:start w:val="1"/>
      <w:numFmt w:val="bullet"/>
      <w:lvlText w:val="-"/>
      <w:lvlJc w:val="left"/>
      <w:pPr>
        <w:ind w:left="1785" w:hanging="705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66946E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908F3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C474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A1A8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5AB542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29E4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24FF2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AAD1DB6"/>
    <w:multiLevelType w:val="hybridMultilevel"/>
    <w:tmpl w:val="FB92C30E"/>
    <w:styleLink w:val="Importovantl6"/>
    <w:lvl w:ilvl="0" w:tplc="71509E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9CA2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01E6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A454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E295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6122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908D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7E68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74482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5405259"/>
    <w:multiLevelType w:val="hybridMultilevel"/>
    <w:tmpl w:val="3FC86F5C"/>
    <w:numStyleLink w:val="Importovantl7"/>
  </w:abstractNum>
  <w:abstractNum w:abstractNumId="17" w15:restartNumberingAfterBreak="0">
    <w:nsid w:val="55847BFB"/>
    <w:multiLevelType w:val="hybridMultilevel"/>
    <w:tmpl w:val="3746CAC8"/>
    <w:numStyleLink w:val="Importovantl9"/>
  </w:abstractNum>
  <w:abstractNum w:abstractNumId="18" w15:restartNumberingAfterBreak="0">
    <w:nsid w:val="56346308"/>
    <w:multiLevelType w:val="hybridMultilevel"/>
    <w:tmpl w:val="D0B2F6BA"/>
    <w:styleLink w:val="Importovantl4"/>
    <w:lvl w:ilvl="0" w:tplc="C08412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C8135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7EDB1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2B6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94BDB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47C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6F5F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2896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EA5B6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5D57B2A"/>
    <w:multiLevelType w:val="hybridMultilevel"/>
    <w:tmpl w:val="A82E7B60"/>
    <w:styleLink w:val="Importovantl5"/>
    <w:lvl w:ilvl="0" w:tplc="7BB0AA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820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468A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A8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E444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C5E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FE02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84F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EB0D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01D4A23"/>
    <w:multiLevelType w:val="hybridMultilevel"/>
    <w:tmpl w:val="FB92C30E"/>
    <w:numStyleLink w:val="Importovantl6"/>
  </w:abstractNum>
  <w:abstractNum w:abstractNumId="21" w15:restartNumberingAfterBreak="0">
    <w:nsid w:val="7BE024B3"/>
    <w:multiLevelType w:val="hybridMultilevel"/>
    <w:tmpl w:val="3746CAC8"/>
    <w:styleLink w:val="Importovantl9"/>
    <w:lvl w:ilvl="0" w:tplc="1A12A38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844B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6D4C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8706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8C3C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6F7B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4B80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A408B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0DB2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D07E6DD"/>
    <w:multiLevelType w:val="hybridMultilevel"/>
    <w:tmpl w:val="A692BD68"/>
    <w:lvl w:ilvl="0" w:tplc="BB1249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E480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62F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945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0C1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ACE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A7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EAB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D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F617312"/>
    <w:multiLevelType w:val="hybridMultilevel"/>
    <w:tmpl w:val="A82E7B60"/>
    <w:numStyleLink w:val="Importovantl5"/>
  </w:abstractNum>
  <w:num w:numId="1" w16cid:durableId="1188715462">
    <w:abstractNumId w:val="2"/>
  </w:num>
  <w:num w:numId="2" w16cid:durableId="1309935917">
    <w:abstractNumId w:val="0"/>
  </w:num>
  <w:num w:numId="3" w16cid:durableId="1148668394">
    <w:abstractNumId w:val="9"/>
  </w:num>
  <w:num w:numId="4" w16cid:durableId="1394425848">
    <w:abstractNumId w:val="22"/>
  </w:num>
  <w:num w:numId="5" w16cid:durableId="1214463648">
    <w:abstractNumId w:val="12"/>
  </w:num>
  <w:num w:numId="6" w16cid:durableId="392436262">
    <w:abstractNumId w:val="3"/>
  </w:num>
  <w:num w:numId="7" w16cid:durableId="2097969626">
    <w:abstractNumId w:val="3"/>
    <w:lvlOverride w:ilvl="0">
      <w:startOverride w:val="2"/>
    </w:lvlOverride>
  </w:num>
  <w:num w:numId="8" w16cid:durableId="102769260">
    <w:abstractNumId w:val="13"/>
  </w:num>
  <w:num w:numId="9" w16cid:durableId="1126388850">
    <w:abstractNumId w:val="7"/>
  </w:num>
  <w:num w:numId="10" w16cid:durableId="185556253">
    <w:abstractNumId w:val="6"/>
  </w:num>
  <w:num w:numId="11" w16cid:durableId="1611742792">
    <w:abstractNumId w:val="11"/>
  </w:num>
  <w:num w:numId="12" w16cid:durableId="947274572">
    <w:abstractNumId w:val="18"/>
  </w:num>
  <w:num w:numId="13" w16cid:durableId="319425541">
    <w:abstractNumId w:val="8"/>
  </w:num>
  <w:num w:numId="14" w16cid:durableId="1028486672">
    <w:abstractNumId w:val="19"/>
  </w:num>
  <w:num w:numId="15" w16cid:durableId="279848829">
    <w:abstractNumId w:val="23"/>
  </w:num>
  <w:num w:numId="16" w16cid:durableId="885528217">
    <w:abstractNumId w:val="15"/>
  </w:num>
  <w:num w:numId="17" w16cid:durableId="1576279641">
    <w:abstractNumId w:val="20"/>
  </w:num>
  <w:num w:numId="18" w16cid:durableId="1211071924">
    <w:abstractNumId w:val="10"/>
  </w:num>
  <w:num w:numId="19" w16cid:durableId="1806654838">
    <w:abstractNumId w:val="16"/>
  </w:num>
  <w:num w:numId="20" w16cid:durableId="1545946565">
    <w:abstractNumId w:val="16"/>
    <w:lvlOverride w:ilvl="0">
      <w:startOverride w:val="2"/>
    </w:lvlOverride>
  </w:num>
  <w:num w:numId="21" w16cid:durableId="202326061">
    <w:abstractNumId w:val="14"/>
  </w:num>
  <w:num w:numId="22" w16cid:durableId="1089275741">
    <w:abstractNumId w:val="1"/>
  </w:num>
  <w:num w:numId="23" w16cid:durableId="167212056">
    <w:abstractNumId w:val="16"/>
    <w:lvlOverride w:ilvl="0">
      <w:startOverride w:val="3"/>
    </w:lvlOverride>
  </w:num>
  <w:num w:numId="24" w16cid:durableId="1262102250">
    <w:abstractNumId w:val="21"/>
  </w:num>
  <w:num w:numId="25" w16cid:durableId="997339863">
    <w:abstractNumId w:val="17"/>
  </w:num>
  <w:num w:numId="26" w16cid:durableId="920528207">
    <w:abstractNumId w:val="16"/>
    <w:lvlOverride w:ilvl="0">
      <w:startOverride w:val="4"/>
    </w:lvlOverride>
  </w:num>
  <w:num w:numId="27" w16cid:durableId="1277761784">
    <w:abstractNumId w:val="4"/>
  </w:num>
  <w:num w:numId="28" w16cid:durableId="32639981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4E"/>
    <w:rsid w:val="00045680"/>
    <w:rsid w:val="0005388C"/>
    <w:rsid w:val="0006244F"/>
    <w:rsid w:val="000725C5"/>
    <w:rsid w:val="0007517D"/>
    <w:rsid w:val="00081CCB"/>
    <w:rsid w:val="000A0C30"/>
    <w:rsid w:val="000B451C"/>
    <w:rsid w:val="000C2F3C"/>
    <w:rsid w:val="000D5474"/>
    <w:rsid w:val="000D6D56"/>
    <w:rsid w:val="00102197"/>
    <w:rsid w:val="00121681"/>
    <w:rsid w:val="00135DE4"/>
    <w:rsid w:val="00150CE1"/>
    <w:rsid w:val="00197C65"/>
    <w:rsid w:val="001E68E7"/>
    <w:rsid w:val="00216EAD"/>
    <w:rsid w:val="002239AB"/>
    <w:rsid w:val="00234061"/>
    <w:rsid w:val="00244DC2"/>
    <w:rsid w:val="002623F3"/>
    <w:rsid w:val="002637A4"/>
    <w:rsid w:val="00264C76"/>
    <w:rsid w:val="00275B38"/>
    <w:rsid w:val="00284E99"/>
    <w:rsid w:val="00287D4B"/>
    <w:rsid w:val="00294AFF"/>
    <w:rsid w:val="002956EB"/>
    <w:rsid w:val="002A2572"/>
    <w:rsid w:val="002B3C00"/>
    <w:rsid w:val="002B7A9F"/>
    <w:rsid w:val="00312EBC"/>
    <w:rsid w:val="00317707"/>
    <w:rsid w:val="00342FAF"/>
    <w:rsid w:val="003608D6"/>
    <w:rsid w:val="003663BB"/>
    <w:rsid w:val="00373DF2"/>
    <w:rsid w:val="00376302"/>
    <w:rsid w:val="00387724"/>
    <w:rsid w:val="003E23D2"/>
    <w:rsid w:val="003E2FEF"/>
    <w:rsid w:val="00423A90"/>
    <w:rsid w:val="00440BA1"/>
    <w:rsid w:val="0044301B"/>
    <w:rsid w:val="00445618"/>
    <w:rsid w:val="00467281"/>
    <w:rsid w:val="004A0FCB"/>
    <w:rsid w:val="004D04E4"/>
    <w:rsid w:val="004D1764"/>
    <w:rsid w:val="004D6526"/>
    <w:rsid w:val="00502371"/>
    <w:rsid w:val="00504315"/>
    <w:rsid w:val="00522497"/>
    <w:rsid w:val="00526648"/>
    <w:rsid w:val="0059223E"/>
    <w:rsid w:val="005A2484"/>
    <w:rsid w:val="005A578E"/>
    <w:rsid w:val="005B4CD0"/>
    <w:rsid w:val="005B6FFA"/>
    <w:rsid w:val="005C1009"/>
    <w:rsid w:val="005D294E"/>
    <w:rsid w:val="005D437E"/>
    <w:rsid w:val="005F2C90"/>
    <w:rsid w:val="005F7971"/>
    <w:rsid w:val="005F7E12"/>
    <w:rsid w:val="00607EF5"/>
    <w:rsid w:val="00607F92"/>
    <w:rsid w:val="00610BCB"/>
    <w:rsid w:val="006126F4"/>
    <w:rsid w:val="00660A5E"/>
    <w:rsid w:val="00660AFB"/>
    <w:rsid w:val="006716CB"/>
    <w:rsid w:val="006875D3"/>
    <w:rsid w:val="0069369E"/>
    <w:rsid w:val="006B0E38"/>
    <w:rsid w:val="006C1801"/>
    <w:rsid w:val="006D2D01"/>
    <w:rsid w:val="006D7967"/>
    <w:rsid w:val="006F69B6"/>
    <w:rsid w:val="00712095"/>
    <w:rsid w:val="0071365E"/>
    <w:rsid w:val="00713E84"/>
    <w:rsid w:val="00725E62"/>
    <w:rsid w:val="00735E58"/>
    <w:rsid w:val="0074735B"/>
    <w:rsid w:val="007734EB"/>
    <w:rsid w:val="007735FC"/>
    <w:rsid w:val="00774A2F"/>
    <w:rsid w:val="00775A70"/>
    <w:rsid w:val="00791839"/>
    <w:rsid w:val="007A3EBE"/>
    <w:rsid w:val="007B7349"/>
    <w:rsid w:val="007C2F64"/>
    <w:rsid w:val="007D2D71"/>
    <w:rsid w:val="007F1417"/>
    <w:rsid w:val="007F262E"/>
    <w:rsid w:val="00805356"/>
    <w:rsid w:val="0083045B"/>
    <w:rsid w:val="0084023B"/>
    <w:rsid w:val="0086312F"/>
    <w:rsid w:val="00873B83"/>
    <w:rsid w:val="00880146"/>
    <w:rsid w:val="00887FD9"/>
    <w:rsid w:val="008A2AC7"/>
    <w:rsid w:val="008A57B5"/>
    <w:rsid w:val="008F0329"/>
    <w:rsid w:val="008F15F3"/>
    <w:rsid w:val="008F6526"/>
    <w:rsid w:val="00907EFA"/>
    <w:rsid w:val="009358D0"/>
    <w:rsid w:val="00937A95"/>
    <w:rsid w:val="00942B69"/>
    <w:rsid w:val="00972D69"/>
    <w:rsid w:val="00985D51"/>
    <w:rsid w:val="00997354"/>
    <w:rsid w:val="009A30D1"/>
    <w:rsid w:val="009E1E00"/>
    <w:rsid w:val="009F6DC3"/>
    <w:rsid w:val="00A027C7"/>
    <w:rsid w:val="00A073BB"/>
    <w:rsid w:val="00A4304F"/>
    <w:rsid w:val="00A669CB"/>
    <w:rsid w:val="00A73B10"/>
    <w:rsid w:val="00A8BFD0"/>
    <w:rsid w:val="00AA463D"/>
    <w:rsid w:val="00AA6CA5"/>
    <w:rsid w:val="00AD6979"/>
    <w:rsid w:val="00AF7CBB"/>
    <w:rsid w:val="00B2384B"/>
    <w:rsid w:val="00B910C9"/>
    <w:rsid w:val="00BB43CA"/>
    <w:rsid w:val="00BB57D5"/>
    <w:rsid w:val="00BC707A"/>
    <w:rsid w:val="00BD6A16"/>
    <w:rsid w:val="00BE7D4F"/>
    <w:rsid w:val="00BF31FD"/>
    <w:rsid w:val="00C012E6"/>
    <w:rsid w:val="00C02E6F"/>
    <w:rsid w:val="00C058D3"/>
    <w:rsid w:val="00C05DB1"/>
    <w:rsid w:val="00C106DA"/>
    <w:rsid w:val="00C202DE"/>
    <w:rsid w:val="00C8E9FE"/>
    <w:rsid w:val="00CA36AE"/>
    <w:rsid w:val="00CA6BAC"/>
    <w:rsid w:val="00CB2ABD"/>
    <w:rsid w:val="00CE4CC3"/>
    <w:rsid w:val="00CF0FCC"/>
    <w:rsid w:val="00D9210A"/>
    <w:rsid w:val="00DC09AF"/>
    <w:rsid w:val="00E70B7B"/>
    <w:rsid w:val="00E8576C"/>
    <w:rsid w:val="00EC1996"/>
    <w:rsid w:val="00ED5141"/>
    <w:rsid w:val="00ED6420"/>
    <w:rsid w:val="00EE62E6"/>
    <w:rsid w:val="00EE6AC7"/>
    <w:rsid w:val="00EF1F95"/>
    <w:rsid w:val="00EF5E54"/>
    <w:rsid w:val="00F1161C"/>
    <w:rsid w:val="00F2509F"/>
    <w:rsid w:val="00F37B34"/>
    <w:rsid w:val="00F73E08"/>
    <w:rsid w:val="00FC0EE4"/>
    <w:rsid w:val="00FE19A4"/>
    <w:rsid w:val="00FF5100"/>
    <w:rsid w:val="012341DC"/>
    <w:rsid w:val="019749D2"/>
    <w:rsid w:val="01C53B56"/>
    <w:rsid w:val="02080FC2"/>
    <w:rsid w:val="022B3054"/>
    <w:rsid w:val="023F18EB"/>
    <w:rsid w:val="02410104"/>
    <w:rsid w:val="02A92AE4"/>
    <w:rsid w:val="03720274"/>
    <w:rsid w:val="04105BA3"/>
    <w:rsid w:val="04155AAF"/>
    <w:rsid w:val="04E8F82F"/>
    <w:rsid w:val="04F1BBFD"/>
    <w:rsid w:val="056BC30E"/>
    <w:rsid w:val="05B91DC5"/>
    <w:rsid w:val="06173C22"/>
    <w:rsid w:val="063314D9"/>
    <w:rsid w:val="0668E254"/>
    <w:rsid w:val="0729BD17"/>
    <w:rsid w:val="079A13A2"/>
    <w:rsid w:val="08223FFE"/>
    <w:rsid w:val="087638F8"/>
    <w:rsid w:val="08905A40"/>
    <w:rsid w:val="089D060C"/>
    <w:rsid w:val="08FD2A4F"/>
    <w:rsid w:val="09A8EB03"/>
    <w:rsid w:val="09BA7617"/>
    <w:rsid w:val="0A41ADC2"/>
    <w:rsid w:val="0AAB71A7"/>
    <w:rsid w:val="0C3C3F73"/>
    <w:rsid w:val="0C3CACC7"/>
    <w:rsid w:val="0C4ECBAB"/>
    <w:rsid w:val="0CC49C18"/>
    <w:rsid w:val="0D6D41B1"/>
    <w:rsid w:val="0D9D1472"/>
    <w:rsid w:val="0DD31752"/>
    <w:rsid w:val="0E0A7A11"/>
    <w:rsid w:val="0E1B3A36"/>
    <w:rsid w:val="0E970317"/>
    <w:rsid w:val="0EBF8474"/>
    <w:rsid w:val="0EC3D098"/>
    <w:rsid w:val="0F04D85D"/>
    <w:rsid w:val="0F188AA5"/>
    <w:rsid w:val="0F6AF070"/>
    <w:rsid w:val="0F72E610"/>
    <w:rsid w:val="0F7319B8"/>
    <w:rsid w:val="0F7BD395"/>
    <w:rsid w:val="0FA1838F"/>
    <w:rsid w:val="0FEDB28E"/>
    <w:rsid w:val="106B41A1"/>
    <w:rsid w:val="10BEE6D2"/>
    <w:rsid w:val="10C8E984"/>
    <w:rsid w:val="10D745AC"/>
    <w:rsid w:val="110065C8"/>
    <w:rsid w:val="12D5A455"/>
    <w:rsid w:val="130E4B84"/>
    <w:rsid w:val="133D6073"/>
    <w:rsid w:val="1355DE16"/>
    <w:rsid w:val="138E787F"/>
    <w:rsid w:val="140B2F14"/>
    <w:rsid w:val="1527F935"/>
    <w:rsid w:val="152A3470"/>
    <w:rsid w:val="15D0D3FD"/>
    <w:rsid w:val="164F2D25"/>
    <w:rsid w:val="167C004E"/>
    <w:rsid w:val="16F2A192"/>
    <w:rsid w:val="17D82ACA"/>
    <w:rsid w:val="17F69482"/>
    <w:rsid w:val="1830DCA4"/>
    <w:rsid w:val="19F8CE07"/>
    <w:rsid w:val="1A8F163D"/>
    <w:rsid w:val="1B6CBAC4"/>
    <w:rsid w:val="1BC9C1DF"/>
    <w:rsid w:val="1C1EF613"/>
    <w:rsid w:val="1C581BED"/>
    <w:rsid w:val="1D3F9330"/>
    <w:rsid w:val="1E0E7BE6"/>
    <w:rsid w:val="1E8D8A67"/>
    <w:rsid w:val="1EA8DEF7"/>
    <w:rsid w:val="1EDDA509"/>
    <w:rsid w:val="1EDFCCA7"/>
    <w:rsid w:val="1F0DB1A5"/>
    <w:rsid w:val="1F1A335A"/>
    <w:rsid w:val="1F5238E5"/>
    <w:rsid w:val="1F574E69"/>
    <w:rsid w:val="1FA393D5"/>
    <w:rsid w:val="1FE1451C"/>
    <w:rsid w:val="20871542"/>
    <w:rsid w:val="20CC078A"/>
    <w:rsid w:val="21068325"/>
    <w:rsid w:val="21D77789"/>
    <w:rsid w:val="21E89DA1"/>
    <w:rsid w:val="2283AA89"/>
    <w:rsid w:val="22B3A457"/>
    <w:rsid w:val="22E22DB4"/>
    <w:rsid w:val="231C7069"/>
    <w:rsid w:val="23A2FAC6"/>
    <w:rsid w:val="248A0F13"/>
    <w:rsid w:val="24C5FE4E"/>
    <w:rsid w:val="24CE5AEC"/>
    <w:rsid w:val="24DB7CC4"/>
    <w:rsid w:val="251844C0"/>
    <w:rsid w:val="2522479B"/>
    <w:rsid w:val="254B0F5F"/>
    <w:rsid w:val="25EDC5E2"/>
    <w:rsid w:val="271B0571"/>
    <w:rsid w:val="2785EE57"/>
    <w:rsid w:val="278E7ED0"/>
    <w:rsid w:val="28277C27"/>
    <w:rsid w:val="2894904B"/>
    <w:rsid w:val="2895A674"/>
    <w:rsid w:val="295CB031"/>
    <w:rsid w:val="298DEB23"/>
    <w:rsid w:val="2A4BF0FE"/>
    <w:rsid w:val="2A6FEF5C"/>
    <w:rsid w:val="2AC52355"/>
    <w:rsid w:val="2ADAFC47"/>
    <w:rsid w:val="2B1442B6"/>
    <w:rsid w:val="2B49D0DD"/>
    <w:rsid w:val="2B66E81A"/>
    <w:rsid w:val="2B772FBA"/>
    <w:rsid w:val="2C18EE74"/>
    <w:rsid w:val="2C7A89AA"/>
    <w:rsid w:val="2D01DB9D"/>
    <w:rsid w:val="2D7B3AD3"/>
    <w:rsid w:val="2D8C6427"/>
    <w:rsid w:val="2EBF5651"/>
    <w:rsid w:val="2EC67A96"/>
    <w:rsid w:val="2ED77B9A"/>
    <w:rsid w:val="2F19C7B0"/>
    <w:rsid w:val="2F263606"/>
    <w:rsid w:val="30285BA3"/>
    <w:rsid w:val="3038C47A"/>
    <w:rsid w:val="30951376"/>
    <w:rsid w:val="30B55D02"/>
    <w:rsid w:val="30CE4522"/>
    <w:rsid w:val="317F044E"/>
    <w:rsid w:val="3298BBB1"/>
    <w:rsid w:val="33ADB028"/>
    <w:rsid w:val="348EE113"/>
    <w:rsid w:val="352BC643"/>
    <w:rsid w:val="35851BAA"/>
    <w:rsid w:val="360701FA"/>
    <w:rsid w:val="3611006E"/>
    <w:rsid w:val="36E7762E"/>
    <w:rsid w:val="37074B19"/>
    <w:rsid w:val="3707ACB7"/>
    <w:rsid w:val="376C4D17"/>
    <w:rsid w:val="3783DB84"/>
    <w:rsid w:val="37A69039"/>
    <w:rsid w:val="37C3387D"/>
    <w:rsid w:val="37EE7018"/>
    <w:rsid w:val="384347DD"/>
    <w:rsid w:val="3845D982"/>
    <w:rsid w:val="385D5911"/>
    <w:rsid w:val="3888E42B"/>
    <w:rsid w:val="38949164"/>
    <w:rsid w:val="39B4EFA0"/>
    <w:rsid w:val="3A76EF5F"/>
    <w:rsid w:val="3B17F855"/>
    <w:rsid w:val="3B6C1C3B"/>
    <w:rsid w:val="3B93D0DF"/>
    <w:rsid w:val="3BA92FEF"/>
    <w:rsid w:val="3C3D55D1"/>
    <w:rsid w:val="3C87D9F3"/>
    <w:rsid w:val="3D578F7C"/>
    <w:rsid w:val="3D87CFF1"/>
    <w:rsid w:val="3EAC4650"/>
    <w:rsid w:val="3EE823D7"/>
    <w:rsid w:val="3FF590DF"/>
    <w:rsid w:val="400CF42A"/>
    <w:rsid w:val="401C8E4F"/>
    <w:rsid w:val="407DC351"/>
    <w:rsid w:val="40A0312C"/>
    <w:rsid w:val="40F03A41"/>
    <w:rsid w:val="40F16B8D"/>
    <w:rsid w:val="413A8887"/>
    <w:rsid w:val="41486341"/>
    <w:rsid w:val="41B32C9C"/>
    <w:rsid w:val="4255F959"/>
    <w:rsid w:val="42CF8E37"/>
    <w:rsid w:val="434C348A"/>
    <w:rsid w:val="43774613"/>
    <w:rsid w:val="43C05695"/>
    <w:rsid w:val="43D8FD29"/>
    <w:rsid w:val="43E4BECE"/>
    <w:rsid w:val="43E9591C"/>
    <w:rsid w:val="43F53C6D"/>
    <w:rsid w:val="447E6150"/>
    <w:rsid w:val="44C92629"/>
    <w:rsid w:val="4695CEED"/>
    <w:rsid w:val="46C4F48D"/>
    <w:rsid w:val="4723D1B2"/>
    <w:rsid w:val="472871D9"/>
    <w:rsid w:val="47841025"/>
    <w:rsid w:val="480E6CAC"/>
    <w:rsid w:val="48BB65D8"/>
    <w:rsid w:val="48C86CA9"/>
    <w:rsid w:val="48CDFFB3"/>
    <w:rsid w:val="48E7AC13"/>
    <w:rsid w:val="4965E24B"/>
    <w:rsid w:val="49D1384E"/>
    <w:rsid w:val="49E21F1D"/>
    <w:rsid w:val="4A0E38E3"/>
    <w:rsid w:val="4A4ADD83"/>
    <w:rsid w:val="4AE52292"/>
    <w:rsid w:val="4B09B917"/>
    <w:rsid w:val="4B305694"/>
    <w:rsid w:val="4B9EEE18"/>
    <w:rsid w:val="4BA95E34"/>
    <w:rsid w:val="4D0C93FE"/>
    <w:rsid w:val="4D3A5A41"/>
    <w:rsid w:val="4DEEE5E7"/>
    <w:rsid w:val="4E3BEE13"/>
    <w:rsid w:val="4E606C94"/>
    <w:rsid w:val="4E750F58"/>
    <w:rsid w:val="4F3F89FE"/>
    <w:rsid w:val="4FE353D0"/>
    <w:rsid w:val="50002FEE"/>
    <w:rsid w:val="5038CA36"/>
    <w:rsid w:val="514CF94F"/>
    <w:rsid w:val="515E758E"/>
    <w:rsid w:val="516BC814"/>
    <w:rsid w:val="51965027"/>
    <w:rsid w:val="52A83933"/>
    <w:rsid w:val="52C0F943"/>
    <w:rsid w:val="530E6431"/>
    <w:rsid w:val="532227CD"/>
    <w:rsid w:val="53E3174C"/>
    <w:rsid w:val="55B3C863"/>
    <w:rsid w:val="55E2FBB1"/>
    <w:rsid w:val="55EFBDAC"/>
    <w:rsid w:val="5608EED9"/>
    <w:rsid w:val="56C621C6"/>
    <w:rsid w:val="57359BF4"/>
    <w:rsid w:val="580647E2"/>
    <w:rsid w:val="58812117"/>
    <w:rsid w:val="5907E68B"/>
    <w:rsid w:val="59C91E96"/>
    <w:rsid w:val="59FD1C5F"/>
    <w:rsid w:val="5AE0EB00"/>
    <w:rsid w:val="5AE36786"/>
    <w:rsid w:val="5BB7B7D5"/>
    <w:rsid w:val="5BC41BD9"/>
    <w:rsid w:val="5C53D155"/>
    <w:rsid w:val="5CAEAB19"/>
    <w:rsid w:val="5D3F741B"/>
    <w:rsid w:val="5D50FAB5"/>
    <w:rsid w:val="5E60F417"/>
    <w:rsid w:val="5E66C74D"/>
    <w:rsid w:val="5E7BCCE2"/>
    <w:rsid w:val="5E8C7323"/>
    <w:rsid w:val="5ECDC92A"/>
    <w:rsid w:val="5F1131F4"/>
    <w:rsid w:val="5F35D3DE"/>
    <w:rsid w:val="601F4564"/>
    <w:rsid w:val="60F57467"/>
    <w:rsid w:val="615609BD"/>
    <w:rsid w:val="61707D8A"/>
    <w:rsid w:val="618B103D"/>
    <w:rsid w:val="61AD30C2"/>
    <w:rsid w:val="61BCDB14"/>
    <w:rsid w:val="6217D945"/>
    <w:rsid w:val="62C373D5"/>
    <w:rsid w:val="63169B30"/>
    <w:rsid w:val="6331E9BF"/>
    <w:rsid w:val="638D572A"/>
    <w:rsid w:val="646E416E"/>
    <w:rsid w:val="64B0630B"/>
    <w:rsid w:val="650EDB75"/>
    <w:rsid w:val="65D1AB78"/>
    <w:rsid w:val="668FE581"/>
    <w:rsid w:val="67450F23"/>
    <w:rsid w:val="67802AE1"/>
    <w:rsid w:val="678EA1A7"/>
    <w:rsid w:val="67A13C08"/>
    <w:rsid w:val="6870B616"/>
    <w:rsid w:val="6891D764"/>
    <w:rsid w:val="68CA8F47"/>
    <w:rsid w:val="692E4242"/>
    <w:rsid w:val="698BB851"/>
    <w:rsid w:val="69D0BF7C"/>
    <w:rsid w:val="69E4D7E0"/>
    <w:rsid w:val="6A311404"/>
    <w:rsid w:val="6A31CCC5"/>
    <w:rsid w:val="6A6C3625"/>
    <w:rsid w:val="6B00388B"/>
    <w:rsid w:val="6B4660CC"/>
    <w:rsid w:val="6B5D8BA4"/>
    <w:rsid w:val="6B81D85F"/>
    <w:rsid w:val="6BC1083C"/>
    <w:rsid w:val="6C088B02"/>
    <w:rsid w:val="6C08ECA2"/>
    <w:rsid w:val="6C117C5F"/>
    <w:rsid w:val="6D12DFF7"/>
    <w:rsid w:val="6D16BD89"/>
    <w:rsid w:val="6D4272CB"/>
    <w:rsid w:val="6D572D47"/>
    <w:rsid w:val="6DCEE992"/>
    <w:rsid w:val="6EAD563E"/>
    <w:rsid w:val="6EBE755B"/>
    <w:rsid w:val="6F04B613"/>
    <w:rsid w:val="6F4DE4E2"/>
    <w:rsid w:val="6F550E12"/>
    <w:rsid w:val="7076E946"/>
    <w:rsid w:val="70A11868"/>
    <w:rsid w:val="710176F8"/>
    <w:rsid w:val="711498FA"/>
    <w:rsid w:val="71D1279F"/>
    <w:rsid w:val="72107C70"/>
    <w:rsid w:val="72448904"/>
    <w:rsid w:val="7269C6A3"/>
    <w:rsid w:val="728E43A7"/>
    <w:rsid w:val="72F808DF"/>
    <w:rsid w:val="72FEAB51"/>
    <w:rsid w:val="7315B4B6"/>
    <w:rsid w:val="749E40EF"/>
    <w:rsid w:val="74E91991"/>
    <w:rsid w:val="762319BE"/>
    <w:rsid w:val="762BABB4"/>
    <w:rsid w:val="76336801"/>
    <w:rsid w:val="768075DF"/>
    <w:rsid w:val="769B69A5"/>
    <w:rsid w:val="76BB9AB8"/>
    <w:rsid w:val="7708B445"/>
    <w:rsid w:val="771BBB36"/>
    <w:rsid w:val="77ABE229"/>
    <w:rsid w:val="77EAE462"/>
    <w:rsid w:val="7895B1A0"/>
    <w:rsid w:val="79A331F2"/>
    <w:rsid w:val="79CEE9CD"/>
    <w:rsid w:val="7A56B6D6"/>
    <w:rsid w:val="7ABA3C76"/>
    <w:rsid w:val="7ACAE9E4"/>
    <w:rsid w:val="7B178A58"/>
    <w:rsid w:val="7B58E565"/>
    <w:rsid w:val="7BC46323"/>
    <w:rsid w:val="7BD42275"/>
    <w:rsid w:val="7C64231F"/>
    <w:rsid w:val="7C677A7E"/>
    <w:rsid w:val="7C95C5C3"/>
    <w:rsid w:val="7CB70136"/>
    <w:rsid w:val="7CD431B0"/>
    <w:rsid w:val="7CEFC809"/>
    <w:rsid w:val="7D5B43F9"/>
    <w:rsid w:val="7D679DDD"/>
    <w:rsid w:val="7D78DC77"/>
    <w:rsid w:val="7DA5040B"/>
    <w:rsid w:val="7DA64C52"/>
    <w:rsid w:val="7DD5AABA"/>
    <w:rsid w:val="7E261D88"/>
    <w:rsid w:val="7E32564E"/>
    <w:rsid w:val="7E65EE48"/>
    <w:rsid w:val="7F0DD9E0"/>
    <w:rsid w:val="7F29D6DA"/>
    <w:rsid w:val="7F8E55C0"/>
    <w:rsid w:val="7FA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F38"/>
  <w15:docId w15:val="{92150C0B-47BA-44BA-B6D0-714D5BEC90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apta" w:customStyle="1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numbering" w:styleId="Importovantl1" w:customStyle="1">
    <w:name w:val="Importovaný štýl 1"/>
    <w:pPr>
      <w:numPr>
        <w:numId w:val="5"/>
      </w:numPr>
    </w:pPr>
  </w:style>
  <w:style w:type="numbering" w:styleId="Importovantl2" w:customStyle="1">
    <w:name w:val="Importovaný štýl 2"/>
    <w:pPr>
      <w:numPr>
        <w:numId w:val="8"/>
      </w:numPr>
    </w:pPr>
  </w:style>
  <w:style w:type="numbering" w:styleId="Importovantl3" w:customStyle="1">
    <w:name w:val="Importovaný štýl 3"/>
    <w:pPr>
      <w:numPr>
        <w:numId w:val="10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styleId="Importovantl4" w:customStyle="1">
    <w:name w:val="Importovaný štýl 4"/>
    <w:pPr>
      <w:numPr>
        <w:numId w:val="12"/>
      </w:numPr>
    </w:pPr>
  </w:style>
  <w:style w:type="numbering" w:styleId="Importovantl5" w:customStyle="1">
    <w:name w:val="Importovaný štýl 5"/>
    <w:pPr>
      <w:numPr>
        <w:numId w:val="14"/>
      </w:numPr>
    </w:pPr>
  </w:style>
  <w:style w:type="numbering" w:styleId="Importovantl6" w:customStyle="1">
    <w:name w:val="Importovaný štýl 6"/>
    <w:pPr>
      <w:numPr>
        <w:numId w:val="16"/>
      </w:numPr>
    </w:pPr>
  </w:style>
  <w:style w:type="numbering" w:styleId="Importovantl7" w:customStyle="1">
    <w:name w:val="Importovaný štýl 7"/>
    <w:pPr>
      <w:numPr>
        <w:numId w:val="18"/>
      </w:numPr>
    </w:pPr>
  </w:style>
  <w:style w:type="numbering" w:styleId="Importovantl8" w:customStyle="1">
    <w:name w:val="Importovaný štýl 8"/>
    <w:pPr>
      <w:numPr>
        <w:numId w:val="21"/>
      </w:numPr>
    </w:pPr>
  </w:style>
  <w:style w:type="numbering" w:styleId="Importovantl9" w:customStyle="1">
    <w:name w:val="Importovaný štýl 9"/>
    <w:pPr>
      <w:numPr>
        <w:numId w:val="24"/>
      </w:numPr>
    </w:p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styleId="Importovantl10" w:customStyle="1">
    <w:name w:val="Importovaný štýl 10"/>
    <w:pPr>
      <w:numPr>
        <w:numId w:val="27"/>
      </w:numPr>
    </w:pPr>
  </w:style>
  <w:style w:type="paragraph" w:styleId="Zhlav">
    <w:name w:val="header"/>
    <w:basedOn w:val="Normln"/>
    <w:link w:val="ZhlavChar"/>
    <w:uiPriority w:val="99"/>
    <w:unhideWhenUsed/>
    <w:rsid w:val="00D921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D9210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02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2E6F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C02E6F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E6F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02E6F"/>
    <w:rPr>
      <w:rFonts w:ascii="Calibri" w:hAnsi="Calibri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uiPriority w:val="1"/>
    <w:qFormat/>
    <w:rsid w:val="006126F4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EC94CB71D14A30ABF58584835BA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A0438-68D4-4223-8FA1-AF66029F9EC5}"/>
      </w:docPartPr>
      <w:docPartBody>
        <w:p xmlns:wp14="http://schemas.microsoft.com/office/word/2010/wordml" w:rsidR="002D7D2F" w:rsidP="00C05DB1" w:rsidRDefault="00C05DB1" w14:paraId="30A732BB" wp14:textId="77777777">
          <w:pPr>
            <w:pStyle w:val="20EC94CB71D14A30ABF58584835BA260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674A16387B84AE6BD89A4F26E366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B10D-1E05-4926-A35C-7D0FE9CE2B13}"/>
      </w:docPartPr>
      <w:docPartBody>
        <w:p xmlns:wp14="http://schemas.microsoft.com/office/word/2010/wordml" w:rsidR="00B17EDA" w:rsidRDefault="003608D6" w14:paraId="6D520548" wp14:textId="77777777">
          <w: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B1"/>
    <w:rsid w:val="0006244F"/>
    <w:rsid w:val="000D5C40"/>
    <w:rsid w:val="00235942"/>
    <w:rsid w:val="002B7A9F"/>
    <w:rsid w:val="002D7D2F"/>
    <w:rsid w:val="003608D6"/>
    <w:rsid w:val="00445618"/>
    <w:rsid w:val="00447A36"/>
    <w:rsid w:val="004A0FCB"/>
    <w:rsid w:val="00566A56"/>
    <w:rsid w:val="0059223E"/>
    <w:rsid w:val="00660AFB"/>
    <w:rsid w:val="00712095"/>
    <w:rsid w:val="0071365E"/>
    <w:rsid w:val="008A57B5"/>
    <w:rsid w:val="00AF7CBB"/>
    <w:rsid w:val="00B17EDA"/>
    <w:rsid w:val="00BC707A"/>
    <w:rsid w:val="00C05DB1"/>
    <w:rsid w:val="00C854DE"/>
    <w:rsid w:val="00E2675B"/>
    <w:rsid w:val="00E672A1"/>
    <w:rsid w:val="00E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5DB1"/>
    <w:rPr>
      <w:color w:val="808080"/>
    </w:rPr>
  </w:style>
  <w:style w:type="paragraph" w:customStyle="1" w:styleId="20EC94CB71D14A30ABF58584835BA260">
    <w:name w:val="20EC94CB71D14A30ABF58584835BA260"/>
    <w:rsid w:val="00C05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CB564-CDB1-42A0-8655-03DAECE9CAE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8B41752C-9B60-41F1-85EF-15A3523B0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B2155-CC0E-43B1-9F8C-32AA4A3C0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3</cp:revision>
  <cp:lastPrinted>2023-10-16T12:20:00Z</cp:lastPrinted>
  <dcterms:created xsi:type="dcterms:W3CDTF">2026-02-16T11:46:00Z</dcterms:created>
  <dcterms:modified xsi:type="dcterms:W3CDTF">2026-02-20T08:57:08Z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