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4F" w:rsidRDefault="004D7139" w:rsidP="00B75A7E">
      <w:pPr>
        <w:pStyle w:val="Druhsmlouvy"/>
      </w:pPr>
      <w:r>
        <w:t>K</w:t>
      </w:r>
      <w:r w:rsidR="00CE5D21">
        <w:t>upní smlouv</w:t>
      </w:r>
      <w:r>
        <w:t>a</w:t>
      </w:r>
    </w:p>
    <w:p w:rsidR="008F25D1" w:rsidRPr="00E01C73" w:rsidRDefault="004F7E6D" w:rsidP="003979A3">
      <w:pPr>
        <w:rPr>
          <w:sz w:val="24"/>
          <w:szCs w:val="24"/>
        </w:rPr>
      </w:pPr>
      <w:r w:rsidRPr="00E01C73">
        <w:rPr>
          <w:sz w:val="24"/>
          <w:szCs w:val="24"/>
        </w:rPr>
        <w:t>Uzavřená v souladu s ustanovením § 2079 a násl. zákona č. 89/2012 Sb., občanský zákoník</w:t>
      </w:r>
    </w:p>
    <w:p w:rsidR="004F7E6D" w:rsidRPr="00E01C73" w:rsidRDefault="004F7E6D" w:rsidP="003979A3">
      <w:pPr>
        <w:spacing w:after="480"/>
        <w:rPr>
          <w:sz w:val="24"/>
          <w:szCs w:val="24"/>
        </w:rPr>
      </w:pPr>
      <w:r w:rsidRPr="00E01C73">
        <w:rPr>
          <w:sz w:val="24"/>
          <w:szCs w:val="24"/>
        </w:rPr>
        <w:t>Níže uvedeného dne, měsíce a roku smluvní strany</w:t>
      </w:r>
    </w:p>
    <w:p w:rsidR="002F0356" w:rsidRPr="00E01C73" w:rsidRDefault="002F0356" w:rsidP="002F0356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1.</w:t>
      </w:r>
      <w:r w:rsidR="00CE5D21">
        <w:rPr>
          <w:sz w:val="24"/>
          <w:szCs w:val="24"/>
        </w:rPr>
        <w:t xml:space="preserve"> </w:t>
      </w:r>
      <w:r w:rsidR="001642A6" w:rsidRPr="004C014F">
        <w:rPr>
          <w:rFonts w:cs="Arial"/>
          <w:b/>
          <w:sz w:val="24"/>
          <w:szCs w:val="24"/>
        </w:rPr>
        <w:t>DILERIS a.s.</w:t>
      </w:r>
    </w:p>
    <w:p w:rsidR="004F7E6D" w:rsidRPr="00E01C73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Sídlem:</w:t>
      </w:r>
      <w:r w:rsidR="001642A6">
        <w:rPr>
          <w:sz w:val="24"/>
          <w:szCs w:val="24"/>
        </w:rPr>
        <w:t xml:space="preserve"> Novoveská 1262/95, 70900 Ostrava – Mari</w:t>
      </w:r>
      <w:r w:rsidR="007F5E23">
        <w:rPr>
          <w:sz w:val="24"/>
          <w:szCs w:val="24"/>
        </w:rPr>
        <w:t>á</w:t>
      </w:r>
      <w:r w:rsidR="001642A6">
        <w:rPr>
          <w:sz w:val="24"/>
          <w:szCs w:val="24"/>
        </w:rPr>
        <w:t>nské Hory</w:t>
      </w:r>
    </w:p>
    <w:p w:rsidR="004F7E6D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IČO:</w:t>
      </w:r>
      <w:r w:rsidR="001642A6">
        <w:rPr>
          <w:sz w:val="24"/>
          <w:szCs w:val="24"/>
        </w:rPr>
        <w:t xml:space="preserve"> 26828677</w:t>
      </w:r>
    </w:p>
    <w:p w:rsidR="00D526F6" w:rsidRPr="00E01C73" w:rsidRDefault="00D526F6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>DIČ:</w:t>
      </w:r>
      <w:r w:rsidR="001642A6">
        <w:rPr>
          <w:sz w:val="24"/>
          <w:szCs w:val="24"/>
        </w:rPr>
        <w:t xml:space="preserve"> CZ26828677</w:t>
      </w:r>
    </w:p>
    <w:p w:rsidR="004F7E6D" w:rsidRDefault="004F7E6D" w:rsidP="004F7E6D">
      <w:p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Zastoupena</w:t>
      </w:r>
      <w:r w:rsidR="00534655">
        <w:rPr>
          <w:sz w:val="24"/>
          <w:szCs w:val="24"/>
        </w:rPr>
        <w:t>:</w:t>
      </w:r>
      <w:r w:rsidR="001642A6">
        <w:rPr>
          <w:sz w:val="24"/>
          <w:szCs w:val="24"/>
        </w:rPr>
        <w:t xml:space="preserve"> </w:t>
      </w:r>
      <w:r w:rsidR="004C014F">
        <w:rPr>
          <w:sz w:val="24"/>
          <w:szCs w:val="24"/>
        </w:rPr>
        <w:t>Radim Baránek, člen představenstva</w:t>
      </w:r>
    </w:p>
    <w:p w:rsidR="004D7139" w:rsidRPr="004D7139" w:rsidRDefault="004D7139" w:rsidP="004F7E6D">
      <w:pPr>
        <w:jc w:val="left"/>
        <w:rPr>
          <w:sz w:val="24"/>
          <w:szCs w:val="24"/>
        </w:rPr>
      </w:pPr>
      <w:r w:rsidRPr="004D7139">
        <w:rPr>
          <w:color w:val="2F2E2D"/>
          <w:sz w:val="24"/>
          <w:szCs w:val="24"/>
          <w:shd w:val="clear" w:color="auto" w:fill="FFFFFF"/>
        </w:rPr>
        <w:t>Společnost registrovaná u Obchodního rejstříku vedeného Krajským soudem v Ostravě, oddíl B, vložka 3309</w:t>
      </w:r>
    </w:p>
    <w:p w:rsidR="00B524B1" w:rsidRDefault="00416A16" w:rsidP="00B524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416A16" w:rsidRDefault="00416A16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>Aleš Zlý, obchodní manažer na základě plné moci</w:t>
      </w:r>
      <w:r w:rsidR="00B524B1">
        <w:rPr>
          <w:sz w:val="24"/>
          <w:szCs w:val="24"/>
        </w:rPr>
        <w:t xml:space="preserve"> (</w:t>
      </w:r>
      <w:r w:rsidR="00B524B1" w:rsidRPr="00B524B1">
        <w:t>Tel.: 724 624 043 azly@dileris.cz</w:t>
      </w:r>
      <w:r w:rsidR="00B524B1">
        <w:rPr>
          <w:sz w:val="24"/>
          <w:szCs w:val="24"/>
        </w:rPr>
        <w:t>)</w:t>
      </w:r>
    </w:p>
    <w:p w:rsidR="00B524B1" w:rsidRDefault="00B524B1" w:rsidP="004F7E6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7E6D" w:rsidRPr="00E01C73" w:rsidRDefault="004F7E6D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(dál jen „</w:t>
      </w:r>
      <w:r w:rsidRPr="00E01C73">
        <w:rPr>
          <w:b/>
          <w:sz w:val="24"/>
          <w:szCs w:val="24"/>
        </w:rPr>
        <w:t>prodávající</w:t>
      </w:r>
      <w:r w:rsidRPr="00E01C73">
        <w:rPr>
          <w:sz w:val="24"/>
          <w:szCs w:val="24"/>
        </w:rPr>
        <w:t>“) na straně jedné</w:t>
      </w:r>
    </w:p>
    <w:p w:rsidR="004F7E6D" w:rsidRPr="00E01C73" w:rsidRDefault="00B75A7E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a</w:t>
      </w:r>
    </w:p>
    <w:p w:rsidR="004F7E6D" w:rsidRPr="00416A16" w:rsidRDefault="004F7E6D" w:rsidP="00416A16">
      <w:pPr>
        <w:shd w:val="clear" w:color="auto" w:fill="FFFFFF" w:themeFill="background1"/>
        <w:jc w:val="left"/>
        <w:rPr>
          <w:b/>
          <w:color w:val="000000" w:themeColor="text1"/>
          <w:sz w:val="24"/>
          <w:szCs w:val="24"/>
        </w:rPr>
      </w:pPr>
      <w:r w:rsidRPr="00243312">
        <w:rPr>
          <w:b/>
          <w:sz w:val="24"/>
          <w:szCs w:val="24"/>
        </w:rPr>
        <w:t>2</w:t>
      </w:r>
      <w:r w:rsidRPr="00575156">
        <w:rPr>
          <w:b/>
          <w:color w:val="FF0000"/>
          <w:sz w:val="24"/>
          <w:szCs w:val="24"/>
        </w:rPr>
        <w:t>.</w:t>
      </w:r>
      <w:r w:rsidR="00B75A7E" w:rsidRPr="00575156">
        <w:rPr>
          <w:b/>
          <w:color w:val="FF0000"/>
          <w:sz w:val="24"/>
          <w:szCs w:val="24"/>
        </w:rPr>
        <w:t xml:space="preserve"> </w:t>
      </w:r>
      <w:r w:rsidR="00B524B1" w:rsidRPr="00B524B1">
        <w:rPr>
          <w:rStyle w:val="Siln"/>
          <w:sz w:val="24"/>
          <w:szCs w:val="24"/>
          <w:shd w:val="clear" w:color="auto" w:fill="FFFFFF"/>
        </w:rPr>
        <w:t>Obchodní akademie a Střední odborná škola logistická, Opava, příspěvková organizace</w:t>
      </w:r>
    </w:p>
    <w:p w:rsidR="00416A16" w:rsidRPr="00B524B1" w:rsidRDefault="004F7E6D" w:rsidP="00416A16">
      <w:pPr>
        <w:shd w:val="clear" w:color="auto" w:fill="FFFFFF" w:themeFill="background1"/>
        <w:spacing w:line="390" w:lineRule="atLeast"/>
        <w:jc w:val="both"/>
        <w:rPr>
          <w:rFonts w:eastAsia="Times New Roman" w:cs="Helvetica"/>
          <w:sz w:val="24"/>
          <w:szCs w:val="24"/>
          <w:lang w:eastAsia="cs-CZ"/>
        </w:rPr>
      </w:pPr>
      <w:r w:rsidRPr="00B524B1">
        <w:rPr>
          <w:sz w:val="24"/>
          <w:szCs w:val="24"/>
        </w:rPr>
        <w:t>Se</w:t>
      </w:r>
      <w:r w:rsidR="00B524B1">
        <w:rPr>
          <w:sz w:val="24"/>
          <w:szCs w:val="24"/>
        </w:rPr>
        <w:t xml:space="preserve"> </w:t>
      </w:r>
      <w:r w:rsidRPr="00B524B1">
        <w:rPr>
          <w:sz w:val="24"/>
          <w:szCs w:val="24"/>
        </w:rPr>
        <w:t>sídlem:</w:t>
      </w:r>
      <w:r w:rsidR="00B524B1" w:rsidRPr="00B524B1">
        <w:rPr>
          <w:sz w:val="24"/>
          <w:szCs w:val="24"/>
        </w:rPr>
        <w:t xml:space="preserve"> </w:t>
      </w:r>
      <w:r w:rsidR="00B524B1" w:rsidRPr="00B524B1">
        <w:rPr>
          <w:rFonts w:ascii="Calibri" w:hAnsi="Calibri"/>
          <w:shd w:val="clear" w:color="auto" w:fill="FFFFFF"/>
        </w:rPr>
        <w:t>Hany</w:t>
      </w:r>
      <w:r w:rsidR="00B524B1">
        <w:rPr>
          <w:rFonts w:ascii="Calibri" w:hAnsi="Calibri"/>
          <w:shd w:val="clear" w:color="auto" w:fill="FFFFFF"/>
        </w:rPr>
        <w:t xml:space="preserve"> </w:t>
      </w:r>
      <w:r w:rsidR="00B524B1" w:rsidRPr="00B524B1">
        <w:rPr>
          <w:rFonts w:ascii="Calibri" w:hAnsi="Calibri"/>
          <w:shd w:val="clear" w:color="auto" w:fill="FFFFFF"/>
        </w:rPr>
        <w:t>Kvapilové20,746 01 Opava</w:t>
      </w:r>
    </w:p>
    <w:p w:rsidR="004F7E6D" w:rsidRPr="00B524B1" w:rsidRDefault="004F7E6D" w:rsidP="00416A16">
      <w:pPr>
        <w:shd w:val="clear" w:color="auto" w:fill="FFFFFF" w:themeFill="background1"/>
        <w:jc w:val="left"/>
      </w:pPr>
      <w:r w:rsidRPr="00B524B1">
        <w:t>IČO:</w:t>
      </w:r>
      <w:r w:rsidR="00B75A7E" w:rsidRPr="00B524B1">
        <w:t xml:space="preserve"> </w:t>
      </w:r>
      <w:r w:rsidR="00B524B1" w:rsidRPr="00B524B1">
        <w:rPr>
          <w:rStyle w:val="Siln"/>
          <w:rFonts w:ascii="Calibri" w:hAnsi="Calibri"/>
          <w:b w:val="0"/>
          <w:shd w:val="clear" w:color="auto" w:fill="FFFFFF"/>
        </w:rPr>
        <w:t>478 130 83</w:t>
      </w:r>
    </w:p>
    <w:p w:rsidR="004F7E6D" w:rsidRDefault="004F7E6D" w:rsidP="00416A16">
      <w:pPr>
        <w:shd w:val="clear" w:color="auto" w:fill="FFFFFF" w:themeFill="background1"/>
        <w:jc w:val="left"/>
        <w:rPr>
          <w:bCs/>
          <w:color w:val="2F2A18"/>
          <w:shd w:val="clear" w:color="auto" w:fill="FFFFFF" w:themeFill="background1"/>
        </w:rPr>
      </w:pPr>
      <w:r w:rsidRPr="00416A16">
        <w:rPr>
          <w:color w:val="000000" w:themeColor="text1"/>
          <w:sz w:val="24"/>
          <w:szCs w:val="24"/>
        </w:rPr>
        <w:t>Zastoupena</w:t>
      </w:r>
      <w:r w:rsidR="002C3F9E" w:rsidRPr="00416A16">
        <w:rPr>
          <w:color w:val="000000" w:themeColor="text1"/>
          <w:sz w:val="24"/>
          <w:szCs w:val="24"/>
        </w:rPr>
        <w:t xml:space="preserve">: </w:t>
      </w:r>
      <w:r w:rsidR="00B524B1" w:rsidRPr="00B524B1">
        <w:rPr>
          <w:rFonts w:ascii="Calibri" w:hAnsi="Calibri"/>
          <w:shd w:val="clear" w:color="auto" w:fill="FFFFFF"/>
        </w:rPr>
        <w:t>Ing. Petr Kyjovský</w:t>
      </w:r>
      <w:r w:rsidR="00AA075E">
        <w:rPr>
          <w:rFonts w:ascii="Calibri" w:hAnsi="Calibri"/>
          <w:shd w:val="clear" w:color="auto" w:fill="FFFFFF"/>
        </w:rPr>
        <w:t>, ředitel školy</w:t>
      </w:r>
    </w:p>
    <w:p w:rsidR="00534655" w:rsidRPr="00416A16" w:rsidRDefault="007D633B" w:rsidP="00416A16">
      <w:pPr>
        <w:shd w:val="clear" w:color="auto" w:fill="FFFFFF" w:themeFill="background1"/>
        <w:jc w:val="left"/>
        <w:rPr>
          <w:color w:val="000000" w:themeColor="text1"/>
          <w:sz w:val="24"/>
          <w:szCs w:val="24"/>
        </w:rPr>
      </w:pPr>
      <w:r w:rsidRPr="00416A16">
        <w:rPr>
          <w:color w:val="000000" w:themeColor="text1"/>
          <w:sz w:val="24"/>
          <w:szCs w:val="24"/>
        </w:rPr>
        <w:t xml:space="preserve">Kontaktní osoba: </w:t>
      </w:r>
      <w:r w:rsidR="00B524B1" w:rsidRPr="00B524B1">
        <w:rPr>
          <w:rFonts w:ascii="Calibri" w:hAnsi="Calibri"/>
          <w:shd w:val="clear" w:color="auto" w:fill="FFFFFF"/>
        </w:rPr>
        <w:t>Ing. Petr Kyjovský</w:t>
      </w:r>
    </w:p>
    <w:p w:rsidR="004F7E6D" w:rsidRPr="00416A16" w:rsidRDefault="004F7E6D" w:rsidP="00416A16">
      <w:pPr>
        <w:shd w:val="clear" w:color="auto" w:fill="FFFFFF" w:themeFill="background1"/>
        <w:spacing w:after="480"/>
        <w:jc w:val="left"/>
        <w:rPr>
          <w:color w:val="000000" w:themeColor="text1"/>
          <w:sz w:val="24"/>
          <w:szCs w:val="24"/>
        </w:rPr>
      </w:pPr>
      <w:r w:rsidRPr="00416A16">
        <w:rPr>
          <w:color w:val="000000" w:themeColor="text1"/>
          <w:sz w:val="24"/>
          <w:szCs w:val="24"/>
        </w:rPr>
        <w:t>(</w:t>
      </w:r>
      <w:r w:rsidR="00B75A7E" w:rsidRPr="00416A16">
        <w:rPr>
          <w:color w:val="000000" w:themeColor="text1"/>
          <w:sz w:val="24"/>
          <w:szCs w:val="24"/>
        </w:rPr>
        <w:t>dá</w:t>
      </w:r>
      <w:r w:rsidRPr="00416A16">
        <w:rPr>
          <w:color w:val="000000" w:themeColor="text1"/>
          <w:sz w:val="24"/>
          <w:szCs w:val="24"/>
        </w:rPr>
        <w:t>le</w:t>
      </w:r>
      <w:r w:rsidR="00B75A7E" w:rsidRPr="00416A16">
        <w:rPr>
          <w:color w:val="000000" w:themeColor="text1"/>
          <w:sz w:val="24"/>
          <w:szCs w:val="24"/>
        </w:rPr>
        <w:t xml:space="preserve"> </w:t>
      </w:r>
      <w:r w:rsidRPr="00416A16">
        <w:rPr>
          <w:color w:val="000000" w:themeColor="text1"/>
          <w:sz w:val="24"/>
          <w:szCs w:val="24"/>
        </w:rPr>
        <w:t>jen „</w:t>
      </w:r>
      <w:r w:rsidRPr="00416A16">
        <w:rPr>
          <w:b/>
          <w:color w:val="000000" w:themeColor="text1"/>
          <w:sz w:val="24"/>
          <w:szCs w:val="24"/>
        </w:rPr>
        <w:t>kupující</w:t>
      </w:r>
      <w:r w:rsidRPr="00416A16">
        <w:rPr>
          <w:color w:val="000000" w:themeColor="text1"/>
          <w:sz w:val="24"/>
          <w:szCs w:val="24"/>
        </w:rPr>
        <w:t>“) na straně druhé</w:t>
      </w:r>
    </w:p>
    <w:p w:rsidR="004F7E6D" w:rsidRDefault="004F7E6D" w:rsidP="00B75A7E">
      <w:pPr>
        <w:spacing w:after="480"/>
        <w:jc w:val="left"/>
        <w:rPr>
          <w:sz w:val="24"/>
          <w:szCs w:val="24"/>
        </w:rPr>
      </w:pPr>
      <w:r w:rsidRPr="00E01C73">
        <w:rPr>
          <w:sz w:val="24"/>
          <w:szCs w:val="24"/>
        </w:rPr>
        <w:t>Uzavírají na základě</w:t>
      </w:r>
      <w:r w:rsidR="002F0356" w:rsidRPr="00E01C73">
        <w:rPr>
          <w:sz w:val="24"/>
          <w:szCs w:val="24"/>
        </w:rPr>
        <w:t xml:space="preserve"> </w:t>
      </w:r>
      <w:r w:rsidR="00623130">
        <w:rPr>
          <w:sz w:val="24"/>
          <w:szCs w:val="24"/>
        </w:rPr>
        <w:t>výběru nejvhodnější nabídky</w:t>
      </w:r>
      <w:r w:rsidR="002F0356" w:rsidRPr="00E01C73">
        <w:rPr>
          <w:sz w:val="24"/>
          <w:szCs w:val="24"/>
        </w:rPr>
        <w:t xml:space="preserve"> tuto</w:t>
      </w:r>
    </w:p>
    <w:p w:rsidR="002F0356" w:rsidRDefault="002F0356" w:rsidP="00B90508">
      <w:pPr>
        <w:rPr>
          <w:b/>
          <w:sz w:val="24"/>
          <w:szCs w:val="24"/>
        </w:rPr>
      </w:pPr>
      <w:r w:rsidRPr="00E01C73">
        <w:rPr>
          <w:b/>
          <w:sz w:val="24"/>
          <w:szCs w:val="24"/>
        </w:rPr>
        <w:t>Kupní smlouvu</w:t>
      </w:r>
    </w:p>
    <w:p w:rsidR="00B524B1" w:rsidRPr="00E01C73" w:rsidRDefault="00B524B1" w:rsidP="00B9050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Dodávka a instalace orientačního systému a cedulí</w:t>
      </w:r>
    </w:p>
    <w:p w:rsidR="002F0356" w:rsidRPr="00E01C73" w:rsidRDefault="002F035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I.</w:t>
      </w:r>
    </w:p>
    <w:p w:rsidR="002F0356" w:rsidRPr="00E01C73" w:rsidRDefault="002F035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Předmět smlouvy</w:t>
      </w:r>
    </w:p>
    <w:p w:rsidR="00402B32" w:rsidRDefault="002F0356" w:rsidP="002F0356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se zavazuje odevzdat kupujícímu věc blíže specifikovanou v příloze č. 1 „</w:t>
      </w:r>
      <w:r w:rsidR="00401935">
        <w:rPr>
          <w:sz w:val="24"/>
          <w:szCs w:val="24"/>
        </w:rPr>
        <w:t>Cenová nabídka – Dodávka a instalace orientačního systému a cedulí</w:t>
      </w:r>
      <w:r w:rsidRPr="00E01C73">
        <w:rPr>
          <w:sz w:val="24"/>
          <w:szCs w:val="24"/>
        </w:rPr>
        <w:t>“, která je přílohou této smlouvy a umožnit mu nabýt vlastnické právo k ní. Kupující se zavazuje věc převzít a zaplatit prodávajícímu kupní cenu sjednanou v článku II. této smlouvy.</w:t>
      </w:r>
    </w:p>
    <w:p w:rsidR="002F0356" w:rsidRPr="00E01C73" w:rsidRDefault="002F035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II.</w:t>
      </w:r>
    </w:p>
    <w:p w:rsidR="002F0356" w:rsidRPr="00E01C73" w:rsidRDefault="002F035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Vlastnická práva a přechod nebezpečí</w:t>
      </w:r>
    </w:p>
    <w:p w:rsidR="002F0356" w:rsidRPr="00E01C73" w:rsidRDefault="002F0356" w:rsidP="002F0356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Vlastnické právo k dodanému zboží nabývá kupující v okamžiku zaplacení kupní ceny.</w:t>
      </w:r>
    </w:p>
    <w:p w:rsidR="00916B06" w:rsidRDefault="003B6D38" w:rsidP="001F19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color w:val="000000" w:themeColor="text1"/>
          <w:sz w:val="24"/>
          <w:szCs w:val="24"/>
        </w:rPr>
      </w:pPr>
      <w:r w:rsidRPr="00916B06">
        <w:rPr>
          <w:color w:val="000000" w:themeColor="text1"/>
          <w:sz w:val="24"/>
          <w:szCs w:val="24"/>
        </w:rPr>
        <w:t xml:space="preserve">Prodávající dodá a kupující převezme věc v místě </w:t>
      </w:r>
      <w:r w:rsidR="001700E5" w:rsidRPr="00916B06">
        <w:rPr>
          <w:color w:val="000000" w:themeColor="text1"/>
          <w:sz w:val="24"/>
          <w:szCs w:val="24"/>
        </w:rPr>
        <w:t xml:space="preserve">plnění </w:t>
      </w:r>
      <w:r w:rsidR="00916B06" w:rsidRPr="00B524B1">
        <w:rPr>
          <w:rFonts w:ascii="Calibri" w:hAnsi="Calibri"/>
          <w:shd w:val="clear" w:color="auto" w:fill="FFFFFF"/>
        </w:rPr>
        <w:t>Hany</w:t>
      </w:r>
      <w:r w:rsidR="00916B06">
        <w:rPr>
          <w:rFonts w:ascii="Calibri" w:hAnsi="Calibri"/>
          <w:shd w:val="clear" w:color="auto" w:fill="FFFFFF"/>
        </w:rPr>
        <w:t xml:space="preserve"> </w:t>
      </w:r>
      <w:r w:rsidR="00916B06" w:rsidRPr="00B524B1">
        <w:rPr>
          <w:rFonts w:ascii="Calibri" w:hAnsi="Calibri"/>
          <w:shd w:val="clear" w:color="auto" w:fill="FFFFFF"/>
        </w:rPr>
        <w:t>Kvapilové20,</w:t>
      </w:r>
      <w:r w:rsidR="00AB6BD5">
        <w:rPr>
          <w:rFonts w:ascii="Calibri" w:hAnsi="Calibri"/>
          <w:shd w:val="clear" w:color="auto" w:fill="FFFFFF"/>
        </w:rPr>
        <w:t xml:space="preserve"> </w:t>
      </w:r>
      <w:r w:rsidR="00916B06" w:rsidRPr="00B524B1">
        <w:rPr>
          <w:rFonts w:ascii="Calibri" w:hAnsi="Calibri"/>
          <w:shd w:val="clear" w:color="auto" w:fill="FFFFFF"/>
        </w:rPr>
        <w:t>746 01 Opava</w:t>
      </w:r>
      <w:r w:rsidR="00916B06" w:rsidRPr="00916B06">
        <w:rPr>
          <w:color w:val="000000" w:themeColor="text1"/>
          <w:sz w:val="24"/>
          <w:szCs w:val="24"/>
        </w:rPr>
        <w:t xml:space="preserve"> </w:t>
      </w:r>
    </w:p>
    <w:p w:rsidR="0050311C" w:rsidRPr="00916B06" w:rsidRDefault="0050311C" w:rsidP="001F19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color w:val="000000" w:themeColor="text1"/>
          <w:sz w:val="24"/>
          <w:szCs w:val="24"/>
        </w:rPr>
      </w:pPr>
      <w:r w:rsidRPr="00916B06">
        <w:rPr>
          <w:color w:val="000000" w:themeColor="text1"/>
          <w:sz w:val="24"/>
          <w:szCs w:val="24"/>
        </w:rPr>
        <w:t xml:space="preserve">Prodávající se zavazuje dodat smluvené zboží </w:t>
      </w:r>
      <w:r w:rsidR="00916B06">
        <w:rPr>
          <w:color w:val="000000" w:themeColor="text1"/>
          <w:sz w:val="24"/>
          <w:szCs w:val="24"/>
        </w:rPr>
        <w:t xml:space="preserve">a služby nejpozději do </w:t>
      </w:r>
      <w:r w:rsidR="007676A3">
        <w:rPr>
          <w:color w:val="000000" w:themeColor="text1"/>
          <w:sz w:val="24"/>
          <w:szCs w:val="24"/>
        </w:rPr>
        <w:t>30</w:t>
      </w:r>
      <w:r w:rsidR="00916B06">
        <w:rPr>
          <w:color w:val="000000" w:themeColor="text1"/>
          <w:sz w:val="24"/>
          <w:szCs w:val="24"/>
        </w:rPr>
        <w:t>. září 2017</w:t>
      </w:r>
      <w:r w:rsidRPr="00916B06">
        <w:rPr>
          <w:color w:val="000000" w:themeColor="text1"/>
          <w:sz w:val="24"/>
          <w:szCs w:val="24"/>
        </w:rPr>
        <w:t>.</w:t>
      </w:r>
    </w:p>
    <w:p w:rsidR="00534655" w:rsidRDefault="003B6D38" w:rsidP="003F14C9">
      <w:pPr>
        <w:pStyle w:val="Odstavecseseznamem"/>
        <w:numPr>
          <w:ilvl w:val="0"/>
          <w:numId w:val="4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Nebezpečí nahodilé zkázy nebo škody na věci přechází na kupujícího v době, kdy kupující převezme věc od prodávajícího.</w:t>
      </w:r>
    </w:p>
    <w:p w:rsidR="003B6D38" w:rsidRPr="00534655" w:rsidRDefault="003B6D38" w:rsidP="00534655">
      <w:pPr>
        <w:pStyle w:val="lnek"/>
      </w:pPr>
      <w:r w:rsidRPr="00534655">
        <w:t>Článek III.</w:t>
      </w:r>
    </w:p>
    <w:p w:rsidR="003B6D38" w:rsidRPr="00E01C73" w:rsidRDefault="003B6D38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Kupní cena</w:t>
      </w:r>
    </w:p>
    <w:p w:rsidR="003B6D38" w:rsidRPr="00B56EEE" w:rsidRDefault="00894783" w:rsidP="00894783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B56EEE">
        <w:rPr>
          <w:sz w:val="24"/>
          <w:szCs w:val="24"/>
        </w:rPr>
        <w:t>Kupní cena dodávaného zboží</w:t>
      </w:r>
      <w:r w:rsidR="00916B06">
        <w:rPr>
          <w:sz w:val="24"/>
          <w:szCs w:val="24"/>
        </w:rPr>
        <w:t xml:space="preserve"> a služeb </w:t>
      </w:r>
      <w:r w:rsidRPr="00B56EEE">
        <w:rPr>
          <w:sz w:val="24"/>
          <w:szCs w:val="24"/>
        </w:rPr>
        <w:t>je</w:t>
      </w:r>
      <w:r w:rsidR="008C687F" w:rsidRPr="00B56EEE">
        <w:rPr>
          <w:sz w:val="24"/>
          <w:szCs w:val="24"/>
        </w:rPr>
        <w:t>:</w:t>
      </w:r>
    </w:p>
    <w:tbl>
      <w:tblPr>
        <w:tblW w:w="9242" w:type="dxa"/>
        <w:tblInd w:w="108" w:type="dxa"/>
        <w:tblBorders>
          <w:top w:val="single" w:sz="4" w:space="0" w:color="383838"/>
          <w:left w:val="single" w:sz="4" w:space="0" w:color="383838"/>
          <w:bottom w:val="single" w:sz="4" w:space="0" w:color="383838"/>
          <w:right w:val="single" w:sz="4" w:space="0" w:color="383838"/>
          <w:insideH w:val="single" w:sz="4" w:space="0" w:color="383838"/>
          <w:insideV w:val="single" w:sz="4" w:space="0" w:color="383838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134"/>
        <w:gridCol w:w="1276"/>
        <w:gridCol w:w="1417"/>
        <w:gridCol w:w="1417"/>
      </w:tblGrid>
      <w:tr w:rsidR="00916B06" w:rsidRPr="003379C1" w:rsidTr="00916B06">
        <w:trPr>
          <w:trHeight w:val="268"/>
        </w:trPr>
        <w:tc>
          <w:tcPr>
            <w:tcW w:w="738" w:type="dxa"/>
            <w:shd w:val="clear" w:color="auto" w:fill="D9D9D9"/>
          </w:tcPr>
          <w:p w:rsidR="00916B06" w:rsidRPr="003379C1" w:rsidRDefault="00916B06" w:rsidP="00BE5A9F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D9D9D9"/>
          </w:tcPr>
          <w:p w:rsidR="00916B06" w:rsidRPr="003379C1" w:rsidRDefault="00916B06" w:rsidP="00BE5A9F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Název</w:t>
            </w:r>
            <w:r>
              <w:rPr>
                <w:b/>
                <w:color w:val="383838"/>
                <w:szCs w:val="20"/>
              </w:rPr>
              <w:t xml:space="preserve"> a popis</w:t>
            </w:r>
          </w:p>
        </w:tc>
        <w:tc>
          <w:tcPr>
            <w:tcW w:w="1134" w:type="dxa"/>
            <w:shd w:val="clear" w:color="auto" w:fill="D9D9D9"/>
          </w:tcPr>
          <w:p w:rsidR="00916B06" w:rsidRPr="003379C1" w:rsidRDefault="00916B06" w:rsidP="00BE5A9F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Množství</w:t>
            </w:r>
          </w:p>
        </w:tc>
        <w:tc>
          <w:tcPr>
            <w:tcW w:w="1276" w:type="dxa"/>
            <w:shd w:val="clear" w:color="auto" w:fill="D9D9D9"/>
          </w:tcPr>
          <w:p w:rsidR="00916B06" w:rsidRPr="003379C1" w:rsidRDefault="00916B06" w:rsidP="00916B06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 xml:space="preserve">Cena </w:t>
            </w:r>
            <w:r>
              <w:rPr>
                <w:b/>
                <w:color w:val="383838"/>
                <w:szCs w:val="20"/>
              </w:rPr>
              <w:t>celkem CZK</w:t>
            </w:r>
          </w:p>
        </w:tc>
        <w:tc>
          <w:tcPr>
            <w:tcW w:w="1417" w:type="dxa"/>
            <w:shd w:val="clear" w:color="auto" w:fill="D9D9D9"/>
          </w:tcPr>
          <w:p w:rsidR="00916B06" w:rsidRDefault="00916B06" w:rsidP="00916B06">
            <w:pPr>
              <w:rPr>
                <w:b/>
                <w:color w:val="383838"/>
                <w:szCs w:val="20"/>
              </w:rPr>
            </w:pPr>
            <w:r>
              <w:rPr>
                <w:b/>
                <w:color w:val="383838"/>
                <w:szCs w:val="20"/>
              </w:rPr>
              <w:t>DPH</w:t>
            </w:r>
          </w:p>
          <w:p w:rsidR="00916B06" w:rsidRPr="003379C1" w:rsidRDefault="00916B06" w:rsidP="00916B06">
            <w:pPr>
              <w:rPr>
                <w:b/>
                <w:color w:val="383838"/>
                <w:szCs w:val="20"/>
              </w:rPr>
            </w:pPr>
            <w:r>
              <w:rPr>
                <w:b/>
                <w:color w:val="383838"/>
                <w:szCs w:val="20"/>
              </w:rPr>
              <w:t>CZK</w:t>
            </w:r>
          </w:p>
        </w:tc>
        <w:tc>
          <w:tcPr>
            <w:tcW w:w="1417" w:type="dxa"/>
            <w:shd w:val="clear" w:color="auto" w:fill="D9D9D9"/>
          </w:tcPr>
          <w:p w:rsidR="00916B06" w:rsidRPr="003379C1" w:rsidRDefault="00916B06" w:rsidP="00916B06">
            <w:pPr>
              <w:rPr>
                <w:b/>
                <w:color w:val="383838"/>
                <w:szCs w:val="20"/>
              </w:rPr>
            </w:pPr>
            <w:r w:rsidRPr="003379C1">
              <w:rPr>
                <w:b/>
                <w:color w:val="383838"/>
                <w:szCs w:val="20"/>
              </w:rPr>
              <w:t>Cena celkem</w:t>
            </w:r>
            <w:r>
              <w:rPr>
                <w:b/>
                <w:color w:val="383838"/>
                <w:szCs w:val="20"/>
              </w:rPr>
              <w:t xml:space="preserve"> vč. DPH CZK</w:t>
            </w:r>
          </w:p>
        </w:tc>
      </w:tr>
      <w:tr w:rsidR="00916B06" w:rsidRPr="004C4313" w:rsidTr="00916B06">
        <w:trPr>
          <w:trHeight w:val="268"/>
        </w:trPr>
        <w:tc>
          <w:tcPr>
            <w:tcW w:w="738" w:type="dxa"/>
            <w:shd w:val="clear" w:color="auto" w:fill="auto"/>
          </w:tcPr>
          <w:p w:rsidR="00916B06" w:rsidRPr="003B3A02" w:rsidRDefault="00916B06" w:rsidP="00BE5A9F">
            <w:pPr>
              <w:rPr>
                <w:color w:val="383838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916B06" w:rsidRPr="00916B06" w:rsidRDefault="00916B06" w:rsidP="00916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Dodávka a instalace orientačního systému a cedulí</w:t>
            </w:r>
          </w:p>
        </w:tc>
        <w:tc>
          <w:tcPr>
            <w:tcW w:w="1134" w:type="dxa"/>
            <w:shd w:val="clear" w:color="auto" w:fill="auto"/>
          </w:tcPr>
          <w:p w:rsidR="00916B06" w:rsidRDefault="00916B06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916B06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1 kpl</w:t>
            </w:r>
          </w:p>
        </w:tc>
        <w:tc>
          <w:tcPr>
            <w:tcW w:w="1276" w:type="dxa"/>
            <w:shd w:val="clear" w:color="auto" w:fill="auto"/>
          </w:tcPr>
          <w:p w:rsidR="00AB6BD5" w:rsidRDefault="00AB6BD5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AB6BD5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210 004,-</w:t>
            </w:r>
          </w:p>
        </w:tc>
        <w:tc>
          <w:tcPr>
            <w:tcW w:w="1417" w:type="dxa"/>
          </w:tcPr>
          <w:p w:rsidR="00AB6BD5" w:rsidRDefault="00AB6BD5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AB6BD5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44 100,84</w:t>
            </w:r>
          </w:p>
        </w:tc>
        <w:tc>
          <w:tcPr>
            <w:tcW w:w="1417" w:type="dxa"/>
            <w:shd w:val="clear" w:color="auto" w:fill="auto"/>
          </w:tcPr>
          <w:p w:rsidR="00AB6BD5" w:rsidRDefault="00AB6BD5" w:rsidP="00BE5A9F">
            <w:pPr>
              <w:rPr>
                <w:color w:val="383838"/>
                <w:sz w:val="18"/>
                <w:szCs w:val="18"/>
              </w:rPr>
            </w:pPr>
          </w:p>
          <w:p w:rsidR="00916B06" w:rsidRPr="003B3A02" w:rsidRDefault="00AB6BD5" w:rsidP="00BE5A9F">
            <w:pPr>
              <w:rPr>
                <w:color w:val="383838"/>
                <w:sz w:val="18"/>
                <w:szCs w:val="18"/>
              </w:rPr>
            </w:pPr>
            <w:r>
              <w:rPr>
                <w:color w:val="383838"/>
                <w:sz w:val="18"/>
                <w:szCs w:val="18"/>
              </w:rPr>
              <w:t>254 104,84</w:t>
            </w:r>
          </w:p>
        </w:tc>
      </w:tr>
    </w:tbl>
    <w:p w:rsidR="00B56EEE" w:rsidRPr="00575156" w:rsidRDefault="00B56EEE" w:rsidP="00B56EEE">
      <w:pPr>
        <w:pStyle w:val="Odstavecseseznamem"/>
        <w:jc w:val="left"/>
        <w:rPr>
          <w:color w:val="FF0000"/>
          <w:sz w:val="24"/>
          <w:szCs w:val="24"/>
        </w:rPr>
      </w:pPr>
    </w:p>
    <w:p w:rsidR="00894783" w:rsidRPr="00E01C73" w:rsidRDefault="008C687F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Na úhradu kupní ceny bude kupujícímu prodávajícím vystavena faktura.</w:t>
      </w:r>
    </w:p>
    <w:p w:rsidR="008C687F" w:rsidRPr="00E01C73" w:rsidRDefault="008C687F" w:rsidP="008C687F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Theme="minorHAnsi" w:hAnsiTheme="minorHAnsi" w:cs="Arial"/>
          <w:sz w:val="24"/>
          <w:szCs w:val="24"/>
        </w:rPr>
      </w:pPr>
      <w:r w:rsidRPr="00E01C73">
        <w:rPr>
          <w:rFonts w:asciiTheme="minorHAnsi" w:hAnsiTheme="minorHAnsi" w:cs="Arial"/>
          <w:sz w:val="24"/>
          <w:szCs w:val="24"/>
        </w:rPr>
        <w:t>Prodávající uvede na faktuře celkovou cenu dodávky v Kč s DPH i bez DPH, s uvedením sazby DPH a jejím vyčíslením.</w:t>
      </w:r>
    </w:p>
    <w:p w:rsidR="008C687F" w:rsidRPr="00E01C73" w:rsidRDefault="001700E5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na faktuře uvede jednotkové ceny v Kč bez DPH a s DPH s uvedením sazby DPH a jejím vyčíslením.</w:t>
      </w:r>
    </w:p>
    <w:p w:rsidR="001700E5" w:rsidRPr="00E01C73" w:rsidRDefault="001700E5" w:rsidP="008C687F">
      <w:pPr>
        <w:pStyle w:val="Odstavecseseznamem"/>
        <w:numPr>
          <w:ilvl w:val="0"/>
          <w:numId w:val="5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 xml:space="preserve">Faktury jsou splatné do </w:t>
      </w:r>
      <w:r w:rsidR="00B44247">
        <w:rPr>
          <w:sz w:val="24"/>
          <w:szCs w:val="24"/>
        </w:rPr>
        <w:t>30</w:t>
      </w:r>
      <w:r w:rsidRPr="00E01C73">
        <w:rPr>
          <w:sz w:val="24"/>
          <w:szCs w:val="24"/>
        </w:rPr>
        <w:t xml:space="preserve"> kalendářních dnů ode dne jejich doručení příslušnému kupujícímu na adresu uvedenou v této smlouvě jako místo plnění / sídlo kupujícího.</w:t>
      </w:r>
    </w:p>
    <w:p w:rsidR="001700E5" w:rsidRDefault="001700E5" w:rsidP="001700E5">
      <w:pPr>
        <w:pStyle w:val="1"/>
        <w:numPr>
          <w:ilvl w:val="0"/>
          <w:numId w:val="5"/>
        </w:numPr>
        <w:tabs>
          <w:tab w:val="left" w:pos="1104"/>
        </w:tabs>
        <w:spacing w:before="120" w:after="120"/>
        <w:rPr>
          <w:rFonts w:asciiTheme="minorHAnsi" w:hAnsiTheme="minorHAnsi" w:cs="Arial"/>
          <w:sz w:val="24"/>
          <w:szCs w:val="24"/>
        </w:rPr>
      </w:pPr>
      <w:r w:rsidRPr="00E01C73">
        <w:rPr>
          <w:rFonts w:asciiTheme="minorHAnsi" w:hAnsiTheme="minorHAnsi" w:cs="Arial"/>
          <w:sz w:val="24"/>
          <w:szCs w:val="24"/>
        </w:rPr>
        <w:t>Faktura je považována za proplacenou okamžikem odepsání příslušné částky z účtu příslušného kupujícího.</w:t>
      </w:r>
    </w:p>
    <w:p w:rsidR="00A37416" w:rsidRDefault="00A37416" w:rsidP="00A37416">
      <w:pPr>
        <w:pStyle w:val="1"/>
        <w:tabs>
          <w:tab w:val="left" w:pos="1104"/>
        </w:tabs>
        <w:spacing w:before="120" w:after="120"/>
        <w:ind w:left="720" w:firstLine="0"/>
        <w:rPr>
          <w:rFonts w:asciiTheme="minorHAnsi" w:hAnsiTheme="minorHAnsi" w:cs="Arial"/>
          <w:sz w:val="24"/>
          <w:szCs w:val="24"/>
        </w:rPr>
      </w:pPr>
    </w:p>
    <w:p w:rsidR="00A37416" w:rsidRDefault="00A37416" w:rsidP="00A37416">
      <w:pPr>
        <w:pStyle w:val="1"/>
        <w:tabs>
          <w:tab w:val="left" w:pos="1104"/>
        </w:tabs>
        <w:spacing w:before="120" w:after="120"/>
        <w:ind w:left="720" w:firstLine="0"/>
        <w:rPr>
          <w:rFonts w:asciiTheme="minorHAnsi" w:hAnsiTheme="minorHAnsi" w:cs="Arial"/>
          <w:sz w:val="24"/>
          <w:szCs w:val="24"/>
        </w:rPr>
      </w:pPr>
    </w:p>
    <w:p w:rsidR="00A37416" w:rsidRPr="00E01C73" w:rsidRDefault="00A37416" w:rsidP="00A37416">
      <w:pPr>
        <w:pStyle w:val="1"/>
        <w:tabs>
          <w:tab w:val="left" w:pos="1104"/>
        </w:tabs>
        <w:spacing w:before="120" w:after="120"/>
        <w:ind w:left="720" w:firstLine="0"/>
        <w:rPr>
          <w:rFonts w:asciiTheme="minorHAnsi" w:hAnsiTheme="minorHAnsi" w:cs="Arial"/>
          <w:sz w:val="24"/>
          <w:szCs w:val="24"/>
        </w:rPr>
      </w:pPr>
    </w:p>
    <w:p w:rsidR="001700E5" w:rsidRPr="00E01C73" w:rsidRDefault="003738A8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IV.</w:t>
      </w:r>
    </w:p>
    <w:p w:rsidR="003738A8" w:rsidRPr="00E01C73" w:rsidRDefault="003738A8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Odpovědnost za vady a záruka</w:t>
      </w:r>
    </w:p>
    <w:p w:rsidR="003738A8" w:rsidRPr="00E01C73" w:rsidRDefault="003738A8" w:rsidP="003738A8">
      <w:pPr>
        <w:pStyle w:val="Odstavecseseznamem"/>
        <w:numPr>
          <w:ilvl w:val="0"/>
          <w:numId w:val="7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Prodávající odpovídá za vady věc</w:t>
      </w:r>
      <w:r w:rsidR="00607513" w:rsidRPr="00E01C73">
        <w:rPr>
          <w:sz w:val="24"/>
          <w:szCs w:val="24"/>
        </w:rPr>
        <w:t>i, kterou měla věc při převzetí a je povinen je odstranit nejpozději do 14 kalendářních dnů od doručení reklamace.</w:t>
      </w:r>
    </w:p>
    <w:p w:rsidR="00607513" w:rsidRPr="00416A16" w:rsidRDefault="00607513" w:rsidP="00607513">
      <w:pPr>
        <w:pStyle w:val="Odstavecseseznamem"/>
        <w:numPr>
          <w:ilvl w:val="0"/>
          <w:numId w:val="7"/>
        </w:numPr>
        <w:jc w:val="left"/>
        <w:rPr>
          <w:color w:val="000000" w:themeColor="text1"/>
          <w:sz w:val="24"/>
          <w:szCs w:val="24"/>
        </w:rPr>
      </w:pPr>
      <w:r w:rsidRPr="00416A16">
        <w:rPr>
          <w:color w:val="000000" w:themeColor="text1"/>
          <w:sz w:val="24"/>
          <w:szCs w:val="24"/>
        </w:rPr>
        <w:t>Zjistí-li kupující vady zboží již při dodání, je oprávněn odmítnout jejich převzetí a od kupní smlouvy odstoupit. Odstoupení od kupní smlouvy kupující bezodkladně písemně oznámí prodávajícímu.</w:t>
      </w:r>
    </w:p>
    <w:p w:rsidR="00402B32" w:rsidRPr="00416A16" w:rsidRDefault="00D012D9" w:rsidP="00607513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16A16">
        <w:rPr>
          <w:rFonts w:cs="Arial"/>
          <w:color w:val="000000" w:themeColor="text1"/>
          <w:sz w:val="24"/>
          <w:szCs w:val="24"/>
        </w:rPr>
        <w:t>Prodávající se zavaz</w:t>
      </w:r>
      <w:r w:rsidR="00607513" w:rsidRPr="00416A16">
        <w:rPr>
          <w:rFonts w:cs="Arial"/>
          <w:color w:val="000000" w:themeColor="text1"/>
          <w:sz w:val="24"/>
          <w:szCs w:val="24"/>
        </w:rPr>
        <w:t xml:space="preserve">uje poskytovat záruční dobu na zboží v délce minimálně </w:t>
      </w:r>
      <w:r w:rsidR="003B3A02">
        <w:rPr>
          <w:rFonts w:cs="Arial"/>
          <w:color w:val="000000" w:themeColor="text1"/>
          <w:sz w:val="24"/>
          <w:szCs w:val="24"/>
        </w:rPr>
        <w:t>12</w:t>
      </w:r>
      <w:r w:rsidR="003F14C9" w:rsidRPr="00416A16">
        <w:rPr>
          <w:rFonts w:eastAsia="ArialMT-Identity-H" w:cs="ArialMT-Identity-H"/>
          <w:color w:val="000000" w:themeColor="text1"/>
          <w:sz w:val="24"/>
          <w:szCs w:val="24"/>
        </w:rPr>
        <w:t xml:space="preserve"> měsíců.</w:t>
      </w:r>
    </w:p>
    <w:p w:rsidR="00916B06" w:rsidRDefault="00916B06" w:rsidP="00B90508">
      <w:pPr>
        <w:pStyle w:val="lnek"/>
        <w:rPr>
          <w:sz w:val="24"/>
          <w:szCs w:val="24"/>
        </w:rPr>
      </w:pPr>
    </w:p>
    <w:p w:rsidR="00C24546" w:rsidRPr="00E01C73" w:rsidRDefault="00C2454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V.</w:t>
      </w:r>
    </w:p>
    <w:p w:rsidR="00C24546" w:rsidRPr="00E01C73" w:rsidRDefault="00C2454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Platnost smlouvy</w:t>
      </w:r>
    </w:p>
    <w:p w:rsidR="00C24546" w:rsidRPr="00E01C73" w:rsidRDefault="00C24546" w:rsidP="00C24546">
      <w:pPr>
        <w:pStyle w:val="Odstavecseseznamem"/>
        <w:numPr>
          <w:ilvl w:val="0"/>
          <w:numId w:val="9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Tato smlouva nabývá platnosti a účinnosti dnem jejího podpisu smluvními stranami.</w:t>
      </w:r>
    </w:p>
    <w:p w:rsidR="00C24546" w:rsidRPr="00E01C73" w:rsidRDefault="00C24546" w:rsidP="00B90508">
      <w:pPr>
        <w:pStyle w:val="lnek"/>
        <w:rPr>
          <w:sz w:val="24"/>
          <w:szCs w:val="24"/>
        </w:rPr>
      </w:pPr>
      <w:r w:rsidRPr="00E01C73">
        <w:rPr>
          <w:sz w:val="24"/>
          <w:szCs w:val="24"/>
        </w:rPr>
        <w:t>Článek VI.</w:t>
      </w:r>
    </w:p>
    <w:p w:rsidR="00C24546" w:rsidRPr="00E01C73" w:rsidRDefault="00C24546" w:rsidP="00B90508">
      <w:pPr>
        <w:pStyle w:val="nzevlnku"/>
        <w:rPr>
          <w:sz w:val="24"/>
          <w:szCs w:val="24"/>
        </w:rPr>
      </w:pPr>
      <w:r w:rsidRPr="00E01C73">
        <w:rPr>
          <w:sz w:val="24"/>
          <w:szCs w:val="24"/>
        </w:rPr>
        <w:t>Závěrečná ujednání</w:t>
      </w:r>
    </w:p>
    <w:p w:rsidR="00C24546" w:rsidRPr="00E01C73" w:rsidRDefault="00C24546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Vztahy mezi stranami této smlouvy se řídí platným právním řádem České republiky, zejména zákonem č. 89/2012 Sb., občanský zákoník, v platném znění.</w:t>
      </w:r>
    </w:p>
    <w:p w:rsidR="00623130" w:rsidRPr="00E01C73" w:rsidRDefault="00C24546" w:rsidP="00623130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623130">
        <w:rPr>
          <w:sz w:val="24"/>
          <w:szCs w:val="24"/>
        </w:rPr>
        <w:t>Tato smlouva se vyhotovuje v (</w:t>
      </w:r>
      <w:r w:rsidR="00623130" w:rsidRPr="00623130">
        <w:rPr>
          <w:sz w:val="24"/>
          <w:szCs w:val="24"/>
        </w:rPr>
        <w:t xml:space="preserve">3) stejnopisech v českém jazyce, </w:t>
      </w:r>
      <w:r w:rsidR="00623130">
        <w:rPr>
          <w:sz w:val="24"/>
          <w:szCs w:val="24"/>
        </w:rPr>
        <w:t>z nichž (1) obdrží prodávající a (2) kupující.</w:t>
      </w:r>
    </w:p>
    <w:p w:rsidR="00E01C73" w:rsidRPr="00623130" w:rsidRDefault="00C24546" w:rsidP="00817258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623130">
        <w:rPr>
          <w:sz w:val="24"/>
          <w:szCs w:val="24"/>
        </w:rPr>
        <w:t>Jakékoli změny nebo doplňky této smlouvy je možno provádět jen písemně, se souhlasem obou smluvních stran.</w:t>
      </w:r>
    </w:p>
    <w:p w:rsidR="00C24546" w:rsidRPr="00E01C73" w:rsidRDefault="00C24546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Smluvní strany prohlašují, že si tu</w:t>
      </w:r>
      <w:r w:rsidR="0087778C" w:rsidRPr="00E01C73">
        <w:rPr>
          <w:sz w:val="24"/>
          <w:szCs w:val="24"/>
        </w:rPr>
        <w:t>t</w:t>
      </w:r>
      <w:r w:rsidRPr="00E01C73">
        <w:rPr>
          <w:sz w:val="24"/>
          <w:szCs w:val="24"/>
        </w:rPr>
        <w:t>o smlouvu přečetli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</w:t>
      </w:r>
    </w:p>
    <w:p w:rsidR="00817258" w:rsidRPr="00E01C73" w:rsidRDefault="00817258" w:rsidP="00C24546">
      <w:pPr>
        <w:pStyle w:val="Odstavecseseznamem"/>
        <w:numPr>
          <w:ilvl w:val="0"/>
          <w:numId w:val="10"/>
        </w:numPr>
        <w:jc w:val="left"/>
        <w:rPr>
          <w:sz w:val="24"/>
          <w:szCs w:val="24"/>
        </w:rPr>
      </w:pPr>
      <w:r w:rsidRPr="00E01C73">
        <w:rPr>
          <w:sz w:val="24"/>
          <w:szCs w:val="24"/>
        </w:rPr>
        <w:t>Nedílnou součástí této smlouvy je příloha č. 1. „</w:t>
      </w:r>
      <w:r w:rsidR="00401935">
        <w:rPr>
          <w:sz w:val="24"/>
          <w:szCs w:val="24"/>
        </w:rPr>
        <w:t>Cenová nabídka – Dodávka a instalace orientačního systému a cedulí</w:t>
      </w:r>
      <w:r w:rsidRPr="00E01C73">
        <w:rPr>
          <w:sz w:val="24"/>
          <w:szCs w:val="24"/>
        </w:rPr>
        <w:t>“.</w:t>
      </w:r>
    </w:p>
    <w:tbl>
      <w:tblPr>
        <w:tblpPr w:leftFromText="141" w:rightFromText="141" w:vertAnchor="text" w:horzAnchor="margin" w:tblpXSpec="center" w:tblpY="609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83070" w:rsidRPr="00E01C73" w:rsidTr="00E83070">
        <w:tc>
          <w:tcPr>
            <w:tcW w:w="3070" w:type="dxa"/>
            <w:vAlign w:val="center"/>
          </w:tcPr>
          <w:p w:rsidR="00E83070" w:rsidRPr="00E01C73" w:rsidRDefault="00E83070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>Za Prodávajícího:</w:t>
            </w:r>
          </w:p>
        </w:tc>
        <w:tc>
          <w:tcPr>
            <w:tcW w:w="3070" w:type="dxa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070" w:rsidRPr="00E01C73" w:rsidRDefault="00E83070" w:rsidP="00E8307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>Za Kupujícího:</w:t>
            </w:r>
          </w:p>
        </w:tc>
      </w:tr>
      <w:tr w:rsidR="00E83070" w:rsidRPr="00E01C73" w:rsidTr="00E83070">
        <w:trPr>
          <w:trHeight w:val="412"/>
        </w:trPr>
        <w:tc>
          <w:tcPr>
            <w:tcW w:w="3070" w:type="dxa"/>
            <w:vAlign w:val="center"/>
          </w:tcPr>
          <w:p w:rsidR="00E83070" w:rsidRPr="00E01C73" w:rsidRDefault="00E83070" w:rsidP="00AA075E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V </w:t>
            </w:r>
            <w:r w:rsidR="00C52F37">
              <w:rPr>
                <w:rFonts w:cs="Arial"/>
                <w:sz w:val="24"/>
                <w:szCs w:val="24"/>
              </w:rPr>
              <w:t>Ostravě</w:t>
            </w:r>
            <w:r w:rsidR="003979A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>dne</w:t>
            </w:r>
            <w:r w:rsidR="00D47CDC">
              <w:rPr>
                <w:rFonts w:cs="Arial"/>
                <w:sz w:val="24"/>
                <w:szCs w:val="24"/>
              </w:rPr>
              <w:t xml:space="preserve"> </w:t>
            </w:r>
            <w:r w:rsidR="00AB6BD5">
              <w:rPr>
                <w:rFonts w:cs="Arial"/>
                <w:sz w:val="24"/>
                <w:szCs w:val="24"/>
              </w:rPr>
              <w:t>4</w:t>
            </w:r>
            <w:r w:rsidR="00B56EEE">
              <w:rPr>
                <w:rFonts w:cs="Arial"/>
                <w:sz w:val="24"/>
                <w:szCs w:val="24"/>
              </w:rPr>
              <w:t>.</w:t>
            </w:r>
            <w:r w:rsidR="00AA075E">
              <w:rPr>
                <w:rFonts w:cs="Arial"/>
                <w:sz w:val="24"/>
                <w:szCs w:val="24"/>
              </w:rPr>
              <w:t>8</w:t>
            </w:r>
            <w:r w:rsidR="00416A16">
              <w:rPr>
                <w:rFonts w:cs="Arial"/>
                <w:sz w:val="24"/>
                <w:szCs w:val="24"/>
              </w:rPr>
              <w:t>.201</w:t>
            </w:r>
            <w:r w:rsidR="003B3A0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bottom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83070" w:rsidRPr="00E01C73" w:rsidRDefault="00E83070" w:rsidP="00916B06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01C7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 xml:space="preserve">V </w:t>
            </w:r>
            <w:r w:rsidR="00916B06">
              <w:rPr>
                <w:rFonts w:cs="Arial"/>
                <w:sz w:val="24"/>
                <w:szCs w:val="24"/>
              </w:rPr>
              <w:t>Opavě</w:t>
            </w:r>
            <w:r w:rsidRPr="00E01C73">
              <w:rPr>
                <w:rFonts w:cs="Arial"/>
                <w:sz w:val="24"/>
                <w:szCs w:val="24"/>
              </w:rPr>
              <w:t xml:space="preserve"> </w:t>
            </w:r>
            <w:r w:rsidR="00EC6D4A">
              <w:rPr>
                <w:rFonts w:cs="Arial"/>
                <w:sz w:val="24"/>
                <w:szCs w:val="24"/>
              </w:rPr>
              <w:t>dne …….</w:t>
            </w:r>
          </w:p>
        </w:tc>
      </w:tr>
      <w:tr w:rsidR="00E83070" w:rsidRPr="00E01C73" w:rsidTr="00970012">
        <w:trPr>
          <w:trHeight w:val="1179"/>
        </w:trPr>
        <w:tc>
          <w:tcPr>
            <w:tcW w:w="3070" w:type="dxa"/>
            <w:tcBorders>
              <w:bottom w:val="single" w:sz="4" w:space="0" w:color="000000"/>
            </w:tcBorders>
          </w:tcPr>
          <w:p w:rsidR="00E83070" w:rsidRDefault="00E83070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  <w:p w:rsidR="003979A3" w:rsidRPr="00D012D9" w:rsidRDefault="003979A3" w:rsidP="0097001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E83070" w:rsidRPr="00E01C73" w:rsidTr="00DE7837">
        <w:trPr>
          <w:trHeight w:val="847"/>
        </w:trPr>
        <w:tc>
          <w:tcPr>
            <w:tcW w:w="3070" w:type="dxa"/>
            <w:tcBorders>
              <w:top w:val="single" w:sz="4" w:space="0" w:color="000000"/>
            </w:tcBorders>
          </w:tcPr>
          <w:p w:rsidR="00E83070" w:rsidRPr="00E01C73" w:rsidRDefault="00AA075E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Radim Baránek, člen představenstva</w:t>
            </w:r>
          </w:p>
        </w:tc>
        <w:tc>
          <w:tcPr>
            <w:tcW w:w="3070" w:type="dxa"/>
          </w:tcPr>
          <w:p w:rsidR="00E83070" w:rsidRPr="00E01C73" w:rsidRDefault="00E8307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</w:tcBorders>
            <w:vAlign w:val="center"/>
          </w:tcPr>
          <w:p w:rsidR="00E83070" w:rsidRPr="00E01C73" w:rsidRDefault="00843910" w:rsidP="009700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524B1">
              <w:rPr>
                <w:rFonts w:ascii="Calibri" w:hAnsi="Calibri"/>
                <w:shd w:val="clear" w:color="auto" w:fill="FFFFFF"/>
              </w:rPr>
              <w:t>Ing. Petr Kyjovský</w:t>
            </w:r>
            <w:r w:rsidR="00AA075E">
              <w:rPr>
                <w:rFonts w:ascii="Calibri" w:hAnsi="Calibri"/>
                <w:shd w:val="clear" w:color="auto" w:fill="FFFFFF"/>
              </w:rPr>
              <w:t>, ředitel školy</w:t>
            </w:r>
          </w:p>
        </w:tc>
      </w:tr>
    </w:tbl>
    <w:p w:rsidR="00DE7837" w:rsidRDefault="00DE7837" w:rsidP="00E83070">
      <w:pPr>
        <w:jc w:val="left"/>
        <w:rPr>
          <w:sz w:val="24"/>
          <w:szCs w:val="24"/>
        </w:rPr>
      </w:pPr>
    </w:p>
    <w:p w:rsidR="00B524B1" w:rsidRPr="00916B06" w:rsidRDefault="00B524B1" w:rsidP="00916B06">
      <w:pPr>
        <w:tabs>
          <w:tab w:val="left" w:pos="8880"/>
        </w:tabs>
        <w:jc w:val="left"/>
        <w:rPr>
          <w:sz w:val="24"/>
          <w:szCs w:val="24"/>
        </w:rPr>
      </w:pPr>
    </w:p>
    <w:sectPr w:rsidR="00B524B1" w:rsidRPr="00916B06" w:rsidSect="00E01C73">
      <w:headerReference w:type="default" r:id="rId10"/>
      <w:footerReference w:type="default" r:id="rId11"/>
      <w:pgSz w:w="11905" w:h="16837" w:code="9"/>
      <w:pgMar w:top="1134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77" w:rsidRDefault="00073277" w:rsidP="00E01C73">
      <w:pPr>
        <w:spacing w:after="0"/>
      </w:pPr>
      <w:r>
        <w:separator/>
      </w:r>
    </w:p>
  </w:endnote>
  <w:endnote w:type="continuationSeparator" w:id="0">
    <w:p w:rsidR="00073277" w:rsidRDefault="00073277" w:rsidP="00E01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MT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138891"/>
      <w:docPartObj>
        <w:docPartGallery w:val="Page Numbers (Bottom of Page)"/>
        <w:docPartUnique/>
      </w:docPartObj>
    </w:sdtPr>
    <w:sdtEndPr/>
    <w:sdtContent>
      <w:p w:rsidR="00534655" w:rsidRDefault="0067153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655" w:rsidRDefault="00534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77" w:rsidRDefault="00073277" w:rsidP="00E01C73">
      <w:pPr>
        <w:spacing w:after="0"/>
      </w:pPr>
      <w:r>
        <w:separator/>
      </w:r>
    </w:p>
  </w:footnote>
  <w:footnote w:type="continuationSeparator" w:id="0">
    <w:p w:rsidR="00073277" w:rsidRDefault="00073277" w:rsidP="00E01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5F" w:rsidRPr="003B3A02" w:rsidRDefault="00B524B1" w:rsidP="003B3A02">
    <w:pPr>
      <w:pStyle w:val="Zhlav"/>
      <w:jc w:val="right"/>
    </w:pPr>
    <w:r>
      <w:t>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3A7287E2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color w:val="auto"/>
      </w:rPr>
    </w:lvl>
  </w:abstractNum>
  <w:abstractNum w:abstractNumId="1" w15:restartNumberingAfterBreak="0">
    <w:nsid w:val="015306A4"/>
    <w:multiLevelType w:val="hybridMultilevel"/>
    <w:tmpl w:val="71CC1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A7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532"/>
    <w:multiLevelType w:val="hybridMultilevel"/>
    <w:tmpl w:val="BAC4655C"/>
    <w:name w:val="WW8Num83"/>
    <w:lvl w:ilvl="0" w:tplc="7DEC50C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612B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B98"/>
    <w:multiLevelType w:val="hybridMultilevel"/>
    <w:tmpl w:val="C720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E8D"/>
    <w:multiLevelType w:val="hybridMultilevel"/>
    <w:tmpl w:val="1CC03A7A"/>
    <w:lvl w:ilvl="0" w:tplc="FDE62EA2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9E9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1A55"/>
    <w:multiLevelType w:val="hybridMultilevel"/>
    <w:tmpl w:val="E5045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D5D"/>
    <w:multiLevelType w:val="hybridMultilevel"/>
    <w:tmpl w:val="D8828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65CA6"/>
    <w:multiLevelType w:val="hybridMultilevel"/>
    <w:tmpl w:val="03284DF6"/>
    <w:lvl w:ilvl="0" w:tplc="29CCE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613"/>
    <w:multiLevelType w:val="hybridMultilevel"/>
    <w:tmpl w:val="CDD6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D1"/>
    <w:rsid w:val="0005117B"/>
    <w:rsid w:val="00060E83"/>
    <w:rsid w:val="00070BDD"/>
    <w:rsid w:val="00073277"/>
    <w:rsid w:val="00077467"/>
    <w:rsid w:val="00094849"/>
    <w:rsid w:val="000B6305"/>
    <w:rsid w:val="000D0E86"/>
    <w:rsid w:val="001347A9"/>
    <w:rsid w:val="001642A6"/>
    <w:rsid w:val="001700E5"/>
    <w:rsid w:val="00175669"/>
    <w:rsid w:val="001812EB"/>
    <w:rsid w:val="001968D1"/>
    <w:rsid w:val="0019778D"/>
    <w:rsid w:val="001B480C"/>
    <w:rsid w:val="00243312"/>
    <w:rsid w:val="00291040"/>
    <w:rsid w:val="002C3F9E"/>
    <w:rsid w:val="002D3FC5"/>
    <w:rsid w:val="002F0356"/>
    <w:rsid w:val="0034176E"/>
    <w:rsid w:val="00350A07"/>
    <w:rsid w:val="003738A8"/>
    <w:rsid w:val="003979A3"/>
    <w:rsid w:val="003B3A02"/>
    <w:rsid w:val="003B6D38"/>
    <w:rsid w:val="003C6A51"/>
    <w:rsid w:val="003F14C9"/>
    <w:rsid w:val="00401935"/>
    <w:rsid w:val="00402B32"/>
    <w:rsid w:val="004051F5"/>
    <w:rsid w:val="00416A16"/>
    <w:rsid w:val="004C014F"/>
    <w:rsid w:val="004D7139"/>
    <w:rsid w:val="004F5B4A"/>
    <w:rsid w:val="004F7E6D"/>
    <w:rsid w:val="00500719"/>
    <w:rsid w:val="0050311C"/>
    <w:rsid w:val="00513EEB"/>
    <w:rsid w:val="005206D6"/>
    <w:rsid w:val="00534655"/>
    <w:rsid w:val="00575156"/>
    <w:rsid w:val="005771B2"/>
    <w:rsid w:val="00585F09"/>
    <w:rsid w:val="005907BB"/>
    <w:rsid w:val="005D5B36"/>
    <w:rsid w:val="00607513"/>
    <w:rsid w:val="00623130"/>
    <w:rsid w:val="00642209"/>
    <w:rsid w:val="00645C31"/>
    <w:rsid w:val="00663CD1"/>
    <w:rsid w:val="00671533"/>
    <w:rsid w:val="00674BE1"/>
    <w:rsid w:val="00677A3E"/>
    <w:rsid w:val="006D74B4"/>
    <w:rsid w:val="00724844"/>
    <w:rsid w:val="00746CF9"/>
    <w:rsid w:val="00747DD0"/>
    <w:rsid w:val="007659C3"/>
    <w:rsid w:val="00765DD9"/>
    <w:rsid w:val="007676A3"/>
    <w:rsid w:val="007A5B8C"/>
    <w:rsid w:val="007D633B"/>
    <w:rsid w:val="007E50D5"/>
    <w:rsid w:val="007F5E23"/>
    <w:rsid w:val="00812001"/>
    <w:rsid w:val="00817258"/>
    <w:rsid w:val="00831C78"/>
    <w:rsid w:val="00843910"/>
    <w:rsid w:val="0085671C"/>
    <w:rsid w:val="0087778C"/>
    <w:rsid w:val="00890C6F"/>
    <w:rsid w:val="00894783"/>
    <w:rsid w:val="008C687F"/>
    <w:rsid w:val="008E0CD0"/>
    <w:rsid w:val="008F118B"/>
    <w:rsid w:val="008F25D1"/>
    <w:rsid w:val="0090244F"/>
    <w:rsid w:val="00916B06"/>
    <w:rsid w:val="00967643"/>
    <w:rsid w:val="009B777E"/>
    <w:rsid w:val="00A20062"/>
    <w:rsid w:val="00A37416"/>
    <w:rsid w:val="00AA075E"/>
    <w:rsid w:val="00AB6BD5"/>
    <w:rsid w:val="00AF0A05"/>
    <w:rsid w:val="00B37FB4"/>
    <w:rsid w:val="00B44247"/>
    <w:rsid w:val="00B46256"/>
    <w:rsid w:val="00B524B1"/>
    <w:rsid w:val="00B56EEE"/>
    <w:rsid w:val="00B71689"/>
    <w:rsid w:val="00B75A7E"/>
    <w:rsid w:val="00B90508"/>
    <w:rsid w:val="00BD2B29"/>
    <w:rsid w:val="00C24546"/>
    <w:rsid w:val="00C52B37"/>
    <w:rsid w:val="00C52F37"/>
    <w:rsid w:val="00C61281"/>
    <w:rsid w:val="00C6147C"/>
    <w:rsid w:val="00CB046D"/>
    <w:rsid w:val="00CB0BA5"/>
    <w:rsid w:val="00CC48AC"/>
    <w:rsid w:val="00CC5165"/>
    <w:rsid w:val="00CE5D21"/>
    <w:rsid w:val="00CE74E3"/>
    <w:rsid w:val="00D012D9"/>
    <w:rsid w:val="00D47CDC"/>
    <w:rsid w:val="00D526F6"/>
    <w:rsid w:val="00D55E5F"/>
    <w:rsid w:val="00D71D84"/>
    <w:rsid w:val="00DC014B"/>
    <w:rsid w:val="00DE7837"/>
    <w:rsid w:val="00E01C73"/>
    <w:rsid w:val="00E35517"/>
    <w:rsid w:val="00E56BB8"/>
    <w:rsid w:val="00E65577"/>
    <w:rsid w:val="00E8226C"/>
    <w:rsid w:val="00E83070"/>
    <w:rsid w:val="00EB33D8"/>
    <w:rsid w:val="00EC6D4A"/>
    <w:rsid w:val="00ED1896"/>
    <w:rsid w:val="00F26B42"/>
    <w:rsid w:val="00F638A1"/>
    <w:rsid w:val="00F7437C"/>
    <w:rsid w:val="00F752B3"/>
    <w:rsid w:val="00F9133A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BFC5"/>
  <w15:docId w15:val="{C2D43E2D-187F-474B-A684-645E61D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Hlavní název"/>
    <w:qFormat/>
    <w:rsid w:val="0090244F"/>
  </w:style>
  <w:style w:type="paragraph" w:styleId="Nadpis1">
    <w:name w:val="heading 1"/>
    <w:basedOn w:val="Normln"/>
    <w:link w:val="Nadpis1Char"/>
    <w:uiPriority w:val="9"/>
    <w:qFormat/>
    <w:rsid w:val="008F118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C73"/>
    <w:pPr>
      <w:ind w:left="720"/>
      <w:jc w:val="both"/>
    </w:pPr>
  </w:style>
  <w:style w:type="table" w:styleId="Mkatabulky">
    <w:name w:val="Table Grid"/>
    <w:basedOn w:val="Normlntabulka"/>
    <w:uiPriority w:val="59"/>
    <w:rsid w:val="008947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8C687F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ruhsmlouvy">
    <w:name w:val="Druh smlouvy"/>
    <w:basedOn w:val="Normln"/>
    <w:link w:val="DruhsmlouvyChar"/>
    <w:qFormat/>
    <w:rsid w:val="00B75A7E"/>
    <w:rPr>
      <w:b/>
      <w:sz w:val="28"/>
      <w:szCs w:val="28"/>
    </w:rPr>
  </w:style>
  <w:style w:type="paragraph" w:customStyle="1" w:styleId="lnek">
    <w:name w:val="Článek"/>
    <w:basedOn w:val="Normln"/>
    <w:link w:val="lnekChar"/>
    <w:qFormat/>
    <w:rsid w:val="00B90508"/>
    <w:pPr>
      <w:spacing w:before="480"/>
    </w:pPr>
    <w:rPr>
      <w:b/>
    </w:rPr>
  </w:style>
  <w:style w:type="character" w:customStyle="1" w:styleId="DruhsmlouvyChar">
    <w:name w:val="Druh smlouvy Char"/>
    <w:basedOn w:val="Standardnpsmoodstavce"/>
    <w:link w:val="Druhsmlouvy"/>
    <w:rsid w:val="00B75A7E"/>
    <w:rPr>
      <w:b/>
      <w:sz w:val="28"/>
      <w:szCs w:val="28"/>
    </w:rPr>
  </w:style>
  <w:style w:type="paragraph" w:customStyle="1" w:styleId="nzevlnku">
    <w:name w:val="název článku"/>
    <w:basedOn w:val="Normln"/>
    <w:link w:val="nzevlnkuChar"/>
    <w:qFormat/>
    <w:rsid w:val="00B90508"/>
    <w:rPr>
      <w:b/>
    </w:rPr>
  </w:style>
  <w:style w:type="character" w:customStyle="1" w:styleId="lnekChar">
    <w:name w:val="Článek Char"/>
    <w:basedOn w:val="Standardnpsmoodstavce"/>
    <w:link w:val="lnek"/>
    <w:rsid w:val="00B90508"/>
    <w:rPr>
      <w:b/>
    </w:rPr>
  </w:style>
  <w:style w:type="paragraph" w:styleId="Zhlav">
    <w:name w:val="header"/>
    <w:basedOn w:val="Normln"/>
    <w:link w:val="Zhlav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nzevlnkuChar">
    <w:name w:val="název článku Char"/>
    <w:basedOn w:val="Standardnpsmoodstavce"/>
    <w:link w:val="nzevlnku"/>
    <w:rsid w:val="00B90508"/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E01C73"/>
  </w:style>
  <w:style w:type="paragraph" w:styleId="Zpat">
    <w:name w:val="footer"/>
    <w:basedOn w:val="Normln"/>
    <w:link w:val="ZpatChar"/>
    <w:uiPriority w:val="99"/>
    <w:unhideWhenUsed/>
    <w:rsid w:val="00E01C7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C73"/>
  </w:style>
  <w:style w:type="character" w:customStyle="1" w:styleId="Nadpis1Char">
    <w:name w:val="Nadpis 1 Char"/>
    <w:basedOn w:val="Standardnpsmoodstavce"/>
    <w:link w:val="Nadpis1"/>
    <w:uiPriority w:val="9"/>
    <w:rsid w:val="008F11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52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24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B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88AE166A41A4B9097B568179FFB29" ma:contentTypeVersion="0" ma:contentTypeDescription="Vytvořit nový dokument" ma:contentTypeScope="" ma:versionID="e61d0cccac705cd8f68c0b77fdebd1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5f3927a9c62b2edda50d9ce78e9d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B8805-6649-4410-84F9-BFF98FB2C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79BAB-23E6-41AE-B8A2-5167A07B7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5D3FE-4E08-4F2D-A130-C383E1EA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šustr</dc:creator>
  <cp:lastModifiedBy>Zlý, Aleš</cp:lastModifiedBy>
  <cp:revision>9</cp:revision>
  <cp:lastPrinted>2017-08-04T06:39:00Z</cp:lastPrinted>
  <dcterms:created xsi:type="dcterms:W3CDTF">2017-07-19T12:24:00Z</dcterms:created>
  <dcterms:modified xsi:type="dcterms:W3CDTF">2017-08-04T06:40:00Z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0x01010027D88AE166A41A4B9097B568179FFB29</vt:lpwstr>
  </property>
</Properties>
</file>