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EF06BA" w:rsidRDefault="00EF06BA" w:rsidP="00EF06BA">
      <w:pPr>
        <w:pStyle w:val="Zkladntext"/>
        <w:rPr>
          <w:b/>
          <w:iCs/>
        </w:rPr>
      </w:pPr>
      <w:r>
        <w:rPr>
          <w:b/>
        </w:rPr>
        <w:t>Vladislav Mertlík</w:t>
      </w:r>
      <w:r>
        <w:rPr>
          <w:b/>
          <w:iCs/>
        </w:rPr>
        <w:t xml:space="preserve"> </w:t>
      </w:r>
    </w:p>
    <w:p w:rsidR="00EF06BA" w:rsidRDefault="00EF06BA" w:rsidP="00EF06BA">
      <w:pPr>
        <w:jc w:val="both"/>
        <w:rPr>
          <w:b/>
          <w:bCs/>
          <w:iCs/>
        </w:rPr>
      </w:pPr>
      <w:r>
        <w:rPr>
          <w:bCs/>
          <w:iCs/>
        </w:rPr>
        <w:t xml:space="preserve">sídlo: </w:t>
      </w:r>
      <w:r w:rsidR="006B1ABD">
        <w:rPr>
          <w:bCs/>
          <w:iCs/>
        </w:rPr>
        <w:t>…………….</w:t>
      </w:r>
    </w:p>
    <w:p w:rsidR="00EF06BA" w:rsidRDefault="00EF06BA" w:rsidP="00EF06BA">
      <w:pPr>
        <w:jc w:val="both"/>
      </w:pPr>
      <w:r>
        <w:t>zapsán v živnostenském rejstříku vedeném Městským úřadem Náchod</w:t>
      </w:r>
    </w:p>
    <w:p w:rsidR="00EF06BA" w:rsidRDefault="00EF06BA" w:rsidP="00EF06BA">
      <w:pPr>
        <w:jc w:val="both"/>
      </w:pPr>
      <w:r>
        <w:t xml:space="preserve">tel: </w:t>
      </w:r>
      <w:r w:rsidR="006B1ABD">
        <w:t>………</w:t>
      </w:r>
      <w:proofErr w:type="gramStart"/>
      <w:r w:rsidR="006B1ABD">
        <w:t>…..</w:t>
      </w:r>
      <w:r>
        <w:t>, e-mail</w:t>
      </w:r>
      <w:proofErr w:type="gramEnd"/>
      <w:r>
        <w:t xml:space="preserve">: </w:t>
      </w:r>
      <w:r w:rsidR="006B1ABD">
        <w:t>………………….</w:t>
      </w:r>
      <w:r>
        <w:t xml:space="preserve">        </w:t>
      </w:r>
    </w:p>
    <w:p w:rsidR="00EF06BA" w:rsidRDefault="00EF06BA" w:rsidP="00EF06BA">
      <w:pPr>
        <w:jc w:val="both"/>
      </w:pPr>
      <w:r>
        <w:t>IČO: 16272781</w:t>
      </w:r>
      <w:r>
        <w:tab/>
      </w:r>
    </w:p>
    <w:p w:rsidR="00EF06BA" w:rsidRDefault="00EF06BA" w:rsidP="00EF06BA">
      <w:pPr>
        <w:jc w:val="both"/>
      </w:pPr>
      <w:r>
        <w:t xml:space="preserve">DIČ: </w:t>
      </w:r>
      <w:r w:rsidR="006B1ABD">
        <w:t>……………………</w:t>
      </w:r>
      <w:r>
        <w:tab/>
      </w:r>
    </w:p>
    <w:p w:rsidR="00EF06BA" w:rsidRDefault="00EF06BA" w:rsidP="00EF06BA">
      <w:pPr>
        <w:jc w:val="both"/>
      </w:pPr>
      <w:r>
        <w:t xml:space="preserve">Zhotovitel </w:t>
      </w:r>
      <w:r>
        <w:rPr>
          <w:color w:val="000000"/>
        </w:rPr>
        <w:t>je</w:t>
      </w:r>
      <w:r>
        <w:t xml:space="preserve"> plátcem DPH.</w:t>
      </w:r>
    </w:p>
    <w:p w:rsidR="00EF06BA" w:rsidRDefault="00EF06BA" w:rsidP="00EF06BA">
      <w:pPr>
        <w:jc w:val="both"/>
      </w:pPr>
      <w:r>
        <w:t xml:space="preserve">Bankovní spojení: </w:t>
      </w:r>
      <w:r w:rsidR="006B1ABD">
        <w:t>………………….</w:t>
      </w:r>
      <w:r>
        <w:t xml:space="preserve">, číslo účtu: </w:t>
      </w:r>
      <w:r w:rsidR="006B1ABD">
        <w:t>………………</w:t>
      </w:r>
      <w:proofErr w:type="gramStart"/>
      <w:r w:rsidR="006B1ABD">
        <w:t>…..</w:t>
      </w:r>
      <w:proofErr w:type="gramEnd"/>
    </w:p>
    <w:p w:rsidR="00EF06BA" w:rsidRDefault="00EF06BA" w:rsidP="00EF06BA">
      <w:pPr>
        <w:jc w:val="both"/>
        <w:rPr>
          <w:bCs/>
          <w:i/>
          <w:iCs/>
        </w:rPr>
      </w:pPr>
      <w:r>
        <w:rPr>
          <w:bCs/>
          <w:i/>
          <w:iCs/>
        </w:rPr>
        <w:t>dále jen „zhotovitel“</w:t>
      </w:r>
    </w:p>
    <w:p w:rsidR="00EF06BA" w:rsidRDefault="00EF06BA" w:rsidP="00EF06BA">
      <w:pPr>
        <w:jc w:val="both"/>
        <w:rPr>
          <w:bCs/>
          <w:i/>
          <w:iCs/>
        </w:rPr>
      </w:pPr>
    </w:p>
    <w:p w:rsidR="0016619C" w:rsidRPr="00B81224" w:rsidRDefault="0016619C" w:rsidP="0016619C">
      <w:pPr>
        <w:jc w:val="both"/>
        <w:rPr>
          <w:bCs/>
          <w:i/>
          <w:iCs/>
        </w:rPr>
      </w:pP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2E418A">
        <w:rPr>
          <w:b/>
          <w:bCs/>
          <w:i/>
        </w:rPr>
        <w:t>H</w:t>
      </w:r>
      <w:r w:rsidR="00E33BBA">
        <w:rPr>
          <w:b/>
          <w:bCs/>
          <w:i/>
        </w:rPr>
        <w:t>OZ Libřice</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597A12">
        <w:rPr>
          <w:b/>
          <w:bCs/>
          <w:i/>
        </w:rPr>
        <w:t>4308</w:t>
      </w:r>
      <w:r w:rsidR="00E33BBA">
        <w:rPr>
          <w:b/>
          <w:bCs/>
          <w:i/>
        </w:rPr>
        <w:t>51</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2E418A">
        <w:rPr>
          <w:bCs w:val="0"/>
          <w:sz w:val="24"/>
          <w:u w:val="none"/>
        </w:rPr>
        <w:t>H</w:t>
      </w:r>
      <w:r w:rsidR="00E33BBA">
        <w:rPr>
          <w:bCs w:val="0"/>
          <w:sz w:val="24"/>
          <w:u w:val="none"/>
        </w:rPr>
        <w:t>OZ Libřice</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406DF" w:rsidRPr="00F406DF" w:rsidRDefault="00FE225B" w:rsidP="00441BC4">
      <w:pPr>
        <w:ind w:left="567"/>
        <w:jc w:val="both"/>
      </w:pPr>
      <w:r w:rsidRPr="005A1876">
        <w:t xml:space="preserve">Dílem se rozumí provedení </w:t>
      </w:r>
      <w:r w:rsidR="00162701" w:rsidRPr="005A1876">
        <w:t>těchto udržovacích</w:t>
      </w:r>
      <w:r w:rsidR="00D41722" w:rsidRPr="005A1876">
        <w:t xml:space="preserve"> prací</w:t>
      </w:r>
      <w:r w:rsidR="00D41722" w:rsidRPr="00F406DF">
        <w:t>:</w:t>
      </w:r>
      <w:r w:rsidR="004358B9">
        <w:t xml:space="preserve"> pokosení travního a vodního rostlinstva a jeho likvidaci, kácení stromů o průměru 30 a 50 cm, odstranění pařezů, včetně jejich likvidace, vytěžení sedimentu z profilu HOZ, část sedimentu bude naložena a odvezena na skládku, část pak rozprostřena na okolní</w:t>
      </w:r>
      <w:r w:rsidR="00441BC4">
        <w:t xml:space="preserve"> pozemky. Vše je </w:t>
      </w:r>
      <w:r w:rsidR="004358B9">
        <w:t>prováděno na objektu stavby vodního díla – hlavní odvodňovací zařízení (HOZ) "</w:t>
      </w:r>
      <w:proofErr w:type="spellStart"/>
      <w:r w:rsidR="004358B9">
        <w:t>Černílov</w:t>
      </w:r>
      <w:proofErr w:type="spellEnd"/>
      <w:r w:rsidR="004358B9">
        <w:t xml:space="preserve">-Výrava (Libřice)" v celkové délce 1,596 km. </w:t>
      </w:r>
      <w:r w:rsidR="00F406DF" w:rsidRPr="00F406DF">
        <w:t xml:space="preserve">  </w:t>
      </w:r>
    </w:p>
    <w:p w:rsidR="001C2179" w:rsidRDefault="001C2179" w:rsidP="001C2179">
      <w:pPr>
        <w:jc w:val="both"/>
        <w:rPr>
          <w:lang w:eastAsia="en-US"/>
        </w:rPr>
      </w:pPr>
    </w:p>
    <w:p w:rsidR="00A03EFC" w:rsidRDefault="00A03EFC" w:rsidP="00A03EFC">
      <w:pPr>
        <w:jc w:val="both"/>
        <w:rPr>
          <w:b/>
        </w:rPr>
      </w:pPr>
      <w:r>
        <w:rPr>
          <w:b/>
        </w:rPr>
        <w:t xml:space="preserve">         Základní údaje: </w:t>
      </w:r>
    </w:p>
    <w:p w:rsidR="00A03EFC" w:rsidRDefault="00A03EFC" w:rsidP="00A03EFC">
      <w:pPr>
        <w:ind w:left="2832" w:hanging="2832"/>
        <w:jc w:val="both"/>
      </w:pPr>
      <w:r>
        <w:t xml:space="preserve">         Název HOZ:</w:t>
      </w:r>
      <w:r>
        <w:tab/>
      </w:r>
      <w:r w:rsidR="001712D5">
        <w:t xml:space="preserve">            </w:t>
      </w:r>
      <w:r>
        <w:t>„</w:t>
      </w:r>
      <w:r w:rsidR="003546DE">
        <w:t>Černilov – Výrava (</w:t>
      </w:r>
      <w:r w:rsidR="004358B9">
        <w:t>Libřice)</w:t>
      </w:r>
      <w:r>
        <w:t>“</w:t>
      </w:r>
    </w:p>
    <w:p w:rsidR="00A03EFC" w:rsidRDefault="00A03EFC" w:rsidP="00A03EFC">
      <w:pPr>
        <w:jc w:val="both"/>
      </w:pPr>
      <w:r>
        <w:t xml:space="preserve">         ID: </w:t>
      </w:r>
      <w:r>
        <w:tab/>
      </w:r>
      <w:r>
        <w:tab/>
      </w:r>
      <w:r>
        <w:tab/>
      </w:r>
      <w:r w:rsidR="001712D5">
        <w:t xml:space="preserve">           </w:t>
      </w:r>
      <w:r w:rsidR="004358B9">
        <w:t xml:space="preserve"> </w:t>
      </w:r>
      <w:r w:rsidR="001712D5">
        <w:t xml:space="preserve"> </w:t>
      </w:r>
      <w:r w:rsidR="008A1C3D" w:rsidRPr="0096665F">
        <w:t>10</w:t>
      </w:r>
      <w:r w:rsidR="004358B9">
        <w:t>1</w:t>
      </w:r>
      <w:r w:rsidR="008A1C3D" w:rsidRPr="0096665F">
        <w:t>0000</w:t>
      </w:r>
      <w:r w:rsidR="004358B9">
        <w:t>02</w:t>
      </w:r>
      <w:r w:rsidR="00F406DF">
        <w:t>2</w:t>
      </w:r>
      <w:r w:rsidR="008A1C3D" w:rsidRPr="0096665F">
        <w:t>-11201000</w:t>
      </w:r>
    </w:p>
    <w:p w:rsidR="008A1C3D" w:rsidRDefault="008A1C3D" w:rsidP="008A1C3D">
      <w:pPr>
        <w:jc w:val="both"/>
      </w:pPr>
      <w:r>
        <w:t xml:space="preserve">         Katastrální území:</w:t>
      </w:r>
      <w:r>
        <w:rPr>
          <w:bCs/>
        </w:rPr>
        <w:tab/>
      </w:r>
      <w:r w:rsidR="001712D5">
        <w:rPr>
          <w:bCs/>
        </w:rPr>
        <w:t xml:space="preserve">            </w:t>
      </w:r>
      <w:r w:rsidR="004358B9">
        <w:rPr>
          <w:bCs/>
        </w:rPr>
        <w:t xml:space="preserve"> </w:t>
      </w:r>
      <w:r w:rsidR="00F406DF">
        <w:rPr>
          <w:bCs/>
        </w:rPr>
        <w:t xml:space="preserve"> </w:t>
      </w:r>
      <w:r w:rsidR="004358B9">
        <w:rPr>
          <w:bCs/>
        </w:rPr>
        <w:t>Libřice, Králova Lhota u Českého Meziříčí</w:t>
      </w:r>
    </w:p>
    <w:p w:rsidR="008A1C3D" w:rsidRDefault="008A1C3D" w:rsidP="001712D5">
      <w:pPr>
        <w:tabs>
          <w:tab w:val="left" w:pos="3544"/>
        </w:tabs>
        <w:jc w:val="both"/>
      </w:pPr>
      <w:r>
        <w:t xml:space="preserve">         Obec:</w:t>
      </w:r>
      <w:r>
        <w:rPr>
          <w:bCs/>
        </w:rPr>
        <w:tab/>
      </w:r>
      <w:r w:rsidR="00F406DF">
        <w:rPr>
          <w:bCs/>
        </w:rPr>
        <w:t xml:space="preserve"> </w:t>
      </w:r>
      <w:r w:rsidR="004358B9">
        <w:rPr>
          <w:bCs/>
        </w:rPr>
        <w:t xml:space="preserve"> Libřice</w:t>
      </w:r>
    </w:p>
    <w:p w:rsidR="008A1C3D" w:rsidRDefault="008A1C3D" w:rsidP="00F406DF">
      <w:pPr>
        <w:ind w:left="2832" w:hanging="2832"/>
        <w:jc w:val="both"/>
      </w:pPr>
      <w:r>
        <w:t xml:space="preserve">         </w:t>
      </w:r>
      <w:r w:rsidR="001712D5">
        <w:t>Kapacita prováděné údržby:</w:t>
      </w:r>
      <w:r w:rsidR="001712D5">
        <w:tab/>
      </w:r>
      <w:r w:rsidR="00F406DF">
        <w:t xml:space="preserve"> </w:t>
      </w:r>
      <w:r w:rsidR="004358B9">
        <w:t xml:space="preserve"> </w:t>
      </w:r>
      <w:r w:rsidR="00F406DF">
        <w:t>1,</w:t>
      </w:r>
      <w:r w:rsidR="004358B9">
        <w:t>596</w:t>
      </w:r>
      <w:r w:rsidR="001712D5">
        <w:t> km</w:t>
      </w:r>
    </w:p>
    <w:p w:rsidR="008A1C3D" w:rsidRDefault="008A1C3D" w:rsidP="008A1C3D">
      <w:pPr>
        <w:jc w:val="both"/>
        <w:rPr>
          <w:bCs/>
          <w:sz w:val="22"/>
          <w:szCs w:val="22"/>
        </w:rPr>
      </w:pPr>
      <w:r>
        <w:t xml:space="preserve">         ČHP: </w:t>
      </w:r>
      <w:r>
        <w:tab/>
      </w:r>
      <w:r>
        <w:tab/>
      </w:r>
      <w:r>
        <w:tab/>
      </w:r>
      <w:r w:rsidR="001712D5">
        <w:t xml:space="preserve">           </w:t>
      </w:r>
      <w:r w:rsidR="00F406DF">
        <w:t xml:space="preserve"> </w:t>
      </w:r>
      <w:r w:rsidR="004358B9">
        <w:t xml:space="preserve"> </w:t>
      </w:r>
      <w:r w:rsidRPr="007C33C0">
        <w:t>1-0</w:t>
      </w:r>
      <w:r w:rsidR="004358B9">
        <w:t>1-04-034</w:t>
      </w:r>
    </w:p>
    <w:p w:rsidR="00A03EFC" w:rsidRDefault="00A03EFC" w:rsidP="00A03EFC">
      <w:pPr>
        <w:jc w:val="both"/>
      </w:pPr>
      <w:r>
        <w:t xml:space="preserve">   </w:t>
      </w:r>
      <w:r w:rsidR="008A1C3D">
        <w:t xml:space="preserve"> </w:t>
      </w:r>
      <w:r>
        <w:t xml:space="preserve">     Okres: </w:t>
      </w:r>
      <w:r>
        <w:tab/>
      </w:r>
      <w:r>
        <w:tab/>
      </w:r>
      <w:r>
        <w:tab/>
      </w:r>
      <w:r w:rsidR="001712D5">
        <w:t xml:space="preserve">           </w:t>
      </w:r>
      <w:r w:rsidR="00F406DF">
        <w:t xml:space="preserve"> </w:t>
      </w:r>
      <w:r w:rsidR="004358B9">
        <w:t xml:space="preserve">  Hradec Králové</w:t>
      </w:r>
    </w:p>
    <w:p w:rsidR="001C2179" w:rsidRDefault="00A03EFC" w:rsidP="001712D5">
      <w:pPr>
        <w:tabs>
          <w:tab w:val="left" w:pos="3544"/>
        </w:tabs>
        <w:jc w:val="both"/>
      </w:pPr>
      <w:r>
        <w:t xml:space="preserve">    </w:t>
      </w:r>
      <w:r w:rsidR="008A1C3D">
        <w:t xml:space="preserve"> </w:t>
      </w:r>
      <w:r>
        <w:t xml:space="preserve">    Kraj: </w:t>
      </w:r>
      <w:r>
        <w:tab/>
      </w:r>
      <w:r w:rsidR="00F406DF">
        <w:t xml:space="preserve"> </w:t>
      </w:r>
      <w:r w:rsidR="004358B9">
        <w:t xml:space="preserve"> Královéhradecký</w:t>
      </w:r>
    </w:p>
    <w:p w:rsidR="00C26EAD" w:rsidRDefault="00C26EAD" w:rsidP="00F53A8E">
      <w:pPr>
        <w:jc w:val="both"/>
        <w:rPr>
          <w:color w:val="000000"/>
        </w:rPr>
      </w:pPr>
    </w:p>
    <w:p w:rsidR="00FE225B" w:rsidRPr="00263E12" w:rsidRDefault="00F406DF" w:rsidP="00DC7A52">
      <w:pPr>
        <w:rPr>
          <w:bCs/>
          <w:i/>
          <w:color w:val="0000FF"/>
        </w:rPr>
      </w:pPr>
      <w:r>
        <w:rPr>
          <w:bCs/>
        </w:rPr>
        <w:t xml:space="preserve">         </w:t>
      </w:r>
      <w:r w:rsidR="00FE225B">
        <w:rPr>
          <w:bCs/>
        </w:rPr>
        <w:t>vymezení místa plnění:</w:t>
      </w:r>
      <w:r w:rsidR="00FE225B" w:rsidRPr="00F00987">
        <w:rPr>
          <w:bCs/>
        </w:rPr>
        <w:t xml:space="preserve"> </w:t>
      </w:r>
      <w:r w:rsidR="00FE225B">
        <w:rPr>
          <w:bCs/>
        </w:rPr>
        <w:t>viz</w:t>
      </w:r>
      <w:r w:rsidR="00FE225B" w:rsidRPr="00DC7A52">
        <w:rPr>
          <w:bCs/>
        </w:rPr>
        <w:t xml:space="preserve"> přiložen</w:t>
      </w:r>
      <w:r w:rsidR="001C2179">
        <w:rPr>
          <w:bCs/>
        </w:rPr>
        <w:t>á</w:t>
      </w:r>
      <w:r w:rsidR="003D50E4">
        <w:rPr>
          <w:bCs/>
        </w:rPr>
        <w:t xml:space="preserve"> </w:t>
      </w:r>
      <w:r w:rsidR="005B09DF">
        <w:rPr>
          <w:bCs/>
        </w:rPr>
        <w:t>technick</w:t>
      </w:r>
      <w:r w:rsidR="001C2179">
        <w:rPr>
          <w:bCs/>
        </w:rPr>
        <w:t>á</w:t>
      </w:r>
      <w:r w:rsidR="005B09DF">
        <w:rPr>
          <w:bCs/>
        </w:rPr>
        <w:t xml:space="preserve"> zpráv</w:t>
      </w:r>
      <w:r w:rsidR="001C2179">
        <w:rPr>
          <w:bCs/>
        </w:rPr>
        <w:t>a</w:t>
      </w:r>
      <w:r w:rsidR="00865DA0">
        <w:rPr>
          <w:bCs/>
        </w:rPr>
        <w:t xml:space="preserve"> </w:t>
      </w:r>
      <w:r w:rsidR="00A03EFC">
        <w:rPr>
          <w:bCs/>
        </w:rPr>
        <w:t xml:space="preserve">se </w:t>
      </w:r>
      <w:r w:rsidR="00865DA0">
        <w:rPr>
          <w:bCs/>
        </w:rPr>
        <w:t>situac</w:t>
      </w:r>
      <w:r w:rsidR="00A03EFC">
        <w:rPr>
          <w:bCs/>
        </w:rPr>
        <w:t>í</w:t>
      </w:r>
      <w:r w:rsidR="00865DA0">
        <w:rPr>
          <w:bCs/>
        </w:rPr>
        <w:t xml:space="preserve"> umístění HOZ</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53A8E" w:rsidRDefault="00F53A8E" w:rsidP="00C74559">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8A1C3D">
        <w:t>5</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F406DF">
        <w:rPr>
          <w:b/>
        </w:rPr>
        <w:t>30. 1</w:t>
      </w:r>
      <w:r w:rsidR="004358B9">
        <w:rPr>
          <w:b/>
        </w:rPr>
        <w:t>0</w:t>
      </w:r>
      <w:r w:rsidR="00F406DF">
        <w:rPr>
          <w:b/>
        </w:rPr>
        <w:t>. 2016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441BC4" w:rsidRDefault="00441BC4" w:rsidP="00441BC4">
      <w:pPr>
        <w:ind w:left="709"/>
        <w:jc w:val="both"/>
        <w:rPr>
          <w:color w:val="000000"/>
        </w:rPr>
      </w:pPr>
    </w:p>
    <w:p w:rsidR="0016619C" w:rsidRPr="00C457AC" w:rsidRDefault="0016619C" w:rsidP="0016619C">
      <w:pPr>
        <w:numPr>
          <w:ilvl w:val="1"/>
          <w:numId w:val="3"/>
        </w:numPr>
        <w:tabs>
          <w:tab w:val="num" w:pos="709"/>
        </w:tabs>
        <w:ind w:left="709"/>
        <w:jc w:val="both"/>
        <w:rPr>
          <w:color w:val="000000"/>
        </w:rPr>
      </w:pPr>
      <w:r w:rsidRPr="00C457AC">
        <w:rPr>
          <w:color w:val="000000"/>
        </w:rPr>
        <w:t>Celková cena za provedení díla činí</w:t>
      </w:r>
      <w:r w:rsidRPr="00C457AC">
        <w:rPr>
          <w:color w:val="000000"/>
        </w:rPr>
        <w:tab/>
      </w:r>
      <w:r w:rsidRPr="00C457AC">
        <w:rPr>
          <w:color w:val="000000"/>
        </w:rPr>
        <w:tab/>
      </w:r>
      <w:r>
        <w:rPr>
          <w:color w:val="000000"/>
        </w:rPr>
        <w:t xml:space="preserve">       </w:t>
      </w:r>
      <w:r>
        <w:rPr>
          <w:color w:val="000000"/>
        </w:rPr>
        <w:tab/>
        <w:t xml:space="preserve">    </w:t>
      </w:r>
      <w:r w:rsidR="00EF06BA">
        <w:rPr>
          <w:color w:val="000000"/>
        </w:rPr>
        <w:t>611 247,-</w:t>
      </w:r>
      <w:r>
        <w:rPr>
          <w:color w:val="000000"/>
        </w:rPr>
        <w:t>Kč</w:t>
      </w:r>
      <w:r w:rsidRPr="00C457AC">
        <w:rPr>
          <w:color w:val="000000"/>
        </w:rPr>
        <w:tab/>
      </w:r>
      <w:r>
        <w:rPr>
          <w:color w:val="000000"/>
        </w:rPr>
        <w:t xml:space="preserve">  </w:t>
      </w:r>
    </w:p>
    <w:p w:rsidR="0016619C" w:rsidRPr="00C457AC" w:rsidRDefault="0016619C" w:rsidP="0016619C">
      <w:pPr>
        <w:spacing w:after="120"/>
        <w:ind w:left="360" w:firstLine="349"/>
        <w:jc w:val="both"/>
        <w:rPr>
          <w:b/>
          <w:bCs/>
          <w:color w:val="000000"/>
        </w:rPr>
      </w:pPr>
      <w:r w:rsidRPr="00C457AC">
        <w:rPr>
          <w:color w:val="000000"/>
          <w:u w:val="single"/>
        </w:rPr>
        <w:t xml:space="preserve">DPH </w:t>
      </w:r>
      <w:r>
        <w:rPr>
          <w:color w:val="000000"/>
          <w:u w:val="single"/>
        </w:rPr>
        <w:t>21</w:t>
      </w:r>
      <w:r w:rsidRPr="00C457AC">
        <w:rPr>
          <w:color w:val="000000"/>
          <w:u w:val="single"/>
        </w:rPr>
        <w:t xml:space="preserve"> % činí</w:t>
      </w:r>
      <w:r w:rsidRPr="00C457AC">
        <w:rPr>
          <w:color w:val="000000"/>
          <w:u w:val="single"/>
        </w:rPr>
        <w:tab/>
        <w:t>                                   </w:t>
      </w:r>
      <w:r>
        <w:rPr>
          <w:color w:val="000000"/>
          <w:u w:val="single"/>
        </w:rPr>
        <w:t xml:space="preserve">          </w:t>
      </w:r>
      <w:r>
        <w:rPr>
          <w:color w:val="000000"/>
          <w:u w:val="single"/>
        </w:rPr>
        <w:tab/>
        <w:t xml:space="preserve">    </w:t>
      </w:r>
      <w:r w:rsidR="00EF06BA">
        <w:rPr>
          <w:color w:val="000000"/>
          <w:u w:val="single"/>
        </w:rPr>
        <w:t>128 362,-</w:t>
      </w:r>
      <w:r>
        <w:rPr>
          <w:color w:val="000000"/>
          <w:u w:val="single"/>
        </w:rPr>
        <w:t>Kč</w:t>
      </w:r>
    </w:p>
    <w:p w:rsidR="0016619C" w:rsidRDefault="0016619C" w:rsidP="0016619C">
      <w:pPr>
        <w:spacing w:after="120"/>
        <w:ind w:left="360" w:firstLine="349"/>
        <w:jc w:val="both"/>
        <w:rPr>
          <w:b/>
          <w:bCs/>
          <w:color w:val="000000"/>
        </w:rPr>
      </w:pPr>
      <w:r w:rsidRPr="00A05D02">
        <w:rPr>
          <w:b/>
          <w:bCs/>
          <w:color w:val="000000"/>
        </w:rPr>
        <w:t xml:space="preserve">Celková cena za provedení díla vč. DPH činí  </w:t>
      </w:r>
      <w:r w:rsidR="0093147B">
        <w:rPr>
          <w:b/>
          <w:bCs/>
          <w:color w:val="000000"/>
        </w:rPr>
        <w:tab/>
        <w:t xml:space="preserve">   </w:t>
      </w:r>
      <w:r w:rsidR="00EF06BA">
        <w:rPr>
          <w:b/>
          <w:bCs/>
          <w:color w:val="000000"/>
        </w:rPr>
        <w:t>739 609,-</w:t>
      </w:r>
      <w:r w:rsidRPr="00D40D0E">
        <w:rPr>
          <w:rFonts w:ascii="Arial" w:hAnsi="Arial" w:cs="Arial"/>
        </w:rPr>
        <w:t xml:space="preserve"> </w:t>
      </w:r>
      <w:r>
        <w:rPr>
          <w:b/>
          <w:bCs/>
          <w:color w:val="000000"/>
        </w:rPr>
        <w:t>Kč</w:t>
      </w:r>
    </w:p>
    <w:p w:rsidR="0016619C" w:rsidRDefault="0016619C" w:rsidP="0016619C">
      <w:pPr>
        <w:ind w:left="360" w:firstLine="349"/>
        <w:jc w:val="both"/>
        <w:rPr>
          <w:b/>
          <w:color w:val="000000"/>
        </w:rPr>
      </w:pPr>
      <w:r w:rsidRPr="00A05D02">
        <w:rPr>
          <w:b/>
          <w:color w:val="000000"/>
        </w:rPr>
        <w:t xml:space="preserve"> (slovy</w:t>
      </w:r>
      <w:r>
        <w:rPr>
          <w:b/>
          <w:color w:val="000000"/>
        </w:rPr>
        <w:t xml:space="preserve"> </w:t>
      </w:r>
      <w:r w:rsidR="00EF06BA">
        <w:rPr>
          <w:b/>
          <w:color w:val="000000"/>
        </w:rPr>
        <w:t>sedm-set-třicet-devět-tisíc-šest-set-devět-</w:t>
      </w:r>
      <w:r>
        <w:rPr>
          <w:b/>
          <w:color w:val="000000"/>
        </w:rPr>
        <w:t xml:space="preserve">korun-českých) </w:t>
      </w:r>
    </w:p>
    <w:p w:rsidR="001712D5" w:rsidRDefault="001712D5"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lastRenderedPageBreak/>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861B7B">
        <w:rPr>
          <w:lang w:eastAsia="en-US"/>
        </w:rPr>
        <w:t xml:space="preserve">ve stavebním deníku a </w:t>
      </w:r>
      <w:r>
        <w:rPr>
          <w:lang w:eastAsia="en-US"/>
        </w:rPr>
        <w:t>v protokolu o předání a převzetí dokončených prací</w:t>
      </w:r>
      <w:r w:rsidRPr="00D8717C">
        <w:rPr>
          <w:lang w:eastAsia="en-US"/>
        </w:rPr>
        <w:t>.</w:t>
      </w:r>
    </w:p>
    <w:p w:rsidR="00FE225B" w:rsidRDefault="00FE225B" w:rsidP="002A0A4C">
      <w:pPr>
        <w:ind w:left="2580"/>
        <w:jc w:val="both"/>
        <w:rPr>
          <w:color w:val="000000"/>
        </w:rPr>
      </w:pPr>
    </w:p>
    <w:p w:rsidR="00F53A8E" w:rsidRPr="00B81224" w:rsidRDefault="00F53A8E"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w:t>
      </w:r>
      <w:r>
        <w:rPr>
          <w:color w:val="000000"/>
        </w:rPr>
        <w:lastRenderedPageBreak/>
        <w:t>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8A1C3D" w:rsidRDefault="008A1C3D" w:rsidP="000F60F6">
      <w:pPr>
        <w:spacing w:after="120"/>
        <w:ind w:left="709" w:hanging="709"/>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326F17">
      <w:pPr>
        <w:ind w:left="703" w:hanging="703"/>
        <w:jc w:val="both"/>
        <w:rPr>
          <w:color w:val="000000"/>
        </w:rPr>
      </w:pPr>
      <w:r>
        <w:rPr>
          <w:color w:val="000000"/>
        </w:rPr>
        <w:t>6.1</w:t>
      </w:r>
      <w:r>
        <w:rPr>
          <w:color w:val="000000"/>
        </w:rPr>
        <w:tab/>
      </w:r>
      <w:r w:rsidRPr="00ED58B9">
        <w:rPr>
          <w:color w:val="000000"/>
        </w:rPr>
        <w:t xml:space="preserve">Zhotovitel odpovídá za to, že dílo bude </w:t>
      </w:r>
      <w:r>
        <w:rPr>
          <w:color w:val="000000"/>
        </w:rPr>
        <w:t xml:space="preserve">odpovídat právním předpisům, závazným standardům stanoveným ČSN a ujednáním dle smlouvy a </w:t>
      </w:r>
      <w:r w:rsidRPr="00ED58B9">
        <w:rPr>
          <w:color w:val="000000"/>
        </w:rPr>
        <w:t xml:space="preserve">bude mít vlastnosti obvyklé a dohodnuté v této smlouvě. </w:t>
      </w:r>
      <w:r w:rsidR="00326F17" w:rsidRPr="00ED58B9">
        <w:rPr>
          <w:color w:val="000000"/>
        </w:rPr>
        <w:t xml:space="preserve"> </w:t>
      </w:r>
    </w:p>
    <w:p w:rsidR="00F53A8E" w:rsidRDefault="00F53A8E" w:rsidP="00326F17">
      <w:pPr>
        <w:ind w:left="703" w:hanging="703"/>
        <w:jc w:val="both"/>
        <w:rPr>
          <w:color w:val="000000"/>
        </w:rPr>
      </w:pPr>
    </w:p>
    <w:p w:rsidR="00F53A8E" w:rsidRDefault="00F53A8E" w:rsidP="00326F17">
      <w:pPr>
        <w:ind w:left="703" w:hanging="703"/>
        <w:jc w:val="both"/>
        <w:rPr>
          <w:color w:val="000000"/>
        </w:rPr>
      </w:pPr>
    </w:p>
    <w:p w:rsidR="00F53A8E" w:rsidRDefault="00F53A8E" w:rsidP="00326F17">
      <w:pPr>
        <w:ind w:left="703" w:hanging="703"/>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lastRenderedPageBreak/>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F50EBF"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50EBF"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50EBF"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50EBF"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F53A8E" w:rsidRDefault="00FE225B" w:rsidP="00ED58B9">
      <w:pPr>
        <w:pStyle w:val="Zkladntext2"/>
        <w:spacing w:after="120"/>
        <w:ind w:left="705" w:hanging="705"/>
        <w:rPr>
          <w:i w:val="0"/>
          <w:sz w:val="16"/>
          <w:szCs w:val="16"/>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lastRenderedPageBreak/>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Pr="00F53A8E" w:rsidRDefault="00C959B5" w:rsidP="00DA4A42">
      <w:pPr>
        <w:pStyle w:val="Zkladntext21"/>
        <w:spacing w:after="120"/>
        <w:ind w:left="705" w:hanging="705"/>
        <w:rPr>
          <w:sz w:val="16"/>
          <w:szCs w:val="16"/>
        </w:rPr>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Pr="00F53A8E" w:rsidRDefault="00EC4429" w:rsidP="00C41F90">
      <w:pPr>
        <w:pStyle w:val="l-L1"/>
        <w:numPr>
          <w:ilvl w:val="0"/>
          <w:numId w:val="0"/>
        </w:numPr>
        <w:spacing w:before="0" w:after="0"/>
        <w:ind w:left="851" w:hanging="851"/>
        <w:rPr>
          <w:sz w:val="16"/>
          <w:szCs w:val="16"/>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8A1C3D">
        <w:t xml:space="preserve"> </w:t>
      </w:r>
      <w:r w:rsidR="00EC4429">
        <w:t>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lastRenderedPageBreak/>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2720A6" w:rsidRPr="005D65F8" w:rsidRDefault="00FE225B" w:rsidP="006B1ABD">
      <w:pPr>
        <w:tabs>
          <w:tab w:val="num" w:pos="709"/>
        </w:tabs>
        <w:ind w:left="709" w:hanging="709"/>
        <w:jc w:val="both"/>
      </w:pPr>
      <w:r w:rsidRPr="00DC7A52">
        <w:tab/>
      </w: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B54FCC" w:rsidRDefault="0016619C" w:rsidP="006B1ABD">
      <w:pPr>
        <w:tabs>
          <w:tab w:val="num" w:pos="709"/>
        </w:tabs>
        <w:ind w:left="709" w:hanging="709"/>
        <w:jc w:val="both"/>
      </w:pPr>
      <w:r>
        <w:tab/>
      </w:r>
    </w:p>
    <w:p w:rsidR="0016619C" w:rsidRPr="0092281D" w:rsidRDefault="0016619C" w:rsidP="0016619C">
      <w:pPr>
        <w:tabs>
          <w:tab w:val="num" w:pos="709"/>
        </w:tabs>
        <w:ind w:left="709" w:hanging="709"/>
        <w:jc w:val="both"/>
        <w:rPr>
          <w:rFonts w:ascii="Arial" w:hAnsi="Arial" w:cs="Arial"/>
          <w:i/>
          <w:iCs/>
          <w:color w:val="FF0000"/>
          <w:kern w:val="28"/>
          <w:sz w:val="20"/>
          <w:szCs w:val="20"/>
        </w:rPr>
      </w:pPr>
      <w:r w:rsidRPr="00D40D0E">
        <w:rPr>
          <w:rFonts w:ascii="Arial" w:hAnsi="Arial" w:cs="Arial"/>
        </w:rPr>
        <w:t xml:space="preserve">   </w:t>
      </w:r>
      <w:r w:rsidRPr="0092281D">
        <w:rPr>
          <w:b/>
          <w:iCs/>
        </w:rPr>
        <w:t xml:space="preserve"> </w:t>
      </w:r>
    </w:p>
    <w:p w:rsidR="00003992" w:rsidRDefault="00CE4704" w:rsidP="00542963">
      <w:pPr>
        <w:tabs>
          <w:tab w:val="num" w:pos="709"/>
        </w:tabs>
        <w:ind w:left="709" w:hanging="709"/>
        <w:jc w:val="both"/>
      </w:pPr>
      <w:r>
        <w:t xml:space="preserve">                                                </w:t>
      </w:r>
    </w:p>
    <w:p w:rsidR="00F406DF" w:rsidRDefault="00F406DF" w:rsidP="00542963">
      <w:pPr>
        <w:tabs>
          <w:tab w:val="num" w:pos="709"/>
        </w:tabs>
        <w:ind w:left="709" w:hanging="709"/>
        <w:jc w:val="both"/>
      </w:pPr>
      <w:bookmarkStart w:id="0" w:name="_GoBack"/>
      <w:bookmarkEnd w:id="0"/>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echnick</w:t>
      </w:r>
      <w:r w:rsidR="001C2179">
        <w:t>á</w:t>
      </w:r>
      <w:r w:rsidR="00FE225B" w:rsidRPr="00B81224">
        <w:t xml:space="preserve"> </w:t>
      </w:r>
      <w:r w:rsidR="00FE225B" w:rsidRPr="009E3C15">
        <w:t>zpráv</w:t>
      </w:r>
      <w:r w:rsidR="001C2179">
        <w:t>a</w:t>
      </w:r>
      <w:r w:rsidR="00FE225B" w:rsidRPr="009E3C15">
        <w:t xml:space="preserve"> se soupisem prací a </w:t>
      </w:r>
      <w:r w:rsidR="00CC0A29">
        <w:t>s</w:t>
      </w:r>
      <w:r w:rsidR="00617D69">
        <w:t xml:space="preserve"> </w:t>
      </w:r>
      <w:r w:rsidR="006D31BB">
        <w:t>přehledn</w:t>
      </w:r>
      <w:r w:rsidR="00A03EFC">
        <w:t>ou</w:t>
      </w:r>
      <w:r w:rsidR="006D31BB">
        <w:t xml:space="preserve"> situac</w:t>
      </w:r>
      <w:r w:rsidR="00A03EFC">
        <w:t>í</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w:t>
      </w:r>
      <w:r w:rsidR="00B66DDF">
        <w:t>ý</w:t>
      </w:r>
      <w:r w:rsidR="00FE225B" w:rsidRPr="009E3C15">
        <w:t xml:space="preserve"> výkaz výměr</w:t>
      </w:r>
      <w:r w:rsidR="00407512">
        <w:t xml:space="preserve"> </w:t>
      </w:r>
    </w:p>
    <w:p w:rsidR="003546DE" w:rsidRDefault="003546DE" w:rsidP="003546DE">
      <w:pPr>
        <w:ind w:left="1134"/>
        <w:jc w:val="both"/>
      </w:pP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8225CB">
        <w:t xml:space="preserve"> </w:t>
      </w:r>
      <w:proofErr w:type="gramStart"/>
      <w:r w:rsidR="00EF06BA">
        <w:t>1</w:t>
      </w:r>
      <w:r w:rsidR="00441BC4">
        <w:t>9</w:t>
      </w:r>
      <w:r w:rsidR="00EF06BA">
        <w:t>.9.2016</w:t>
      </w:r>
      <w:proofErr w:type="gramEnd"/>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F53A8E" w:rsidRDefault="00F53A8E" w:rsidP="0016619C">
      <w:pPr>
        <w:jc w:val="both"/>
      </w:pPr>
    </w:p>
    <w:p w:rsidR="0016619C" w:rsidRDefault="0016619C" w:rsidP="0016619C">
      <w:pPr>
        <w:jc w:val="both"/>
      </w:pPr>
      <w:r w:rsidRPr="00B81224">
        <w:t xml:space="preserve">V Praze </w:t>
      </w:r>
      <w:proofErr w:type="gramStart"/>
      <w:r w:rsidRPr="00B81224">
        <w:t>dne</w:t>
      </w:r>
      <w:r>
        <w:t xml:space="preserve">                                                                V</w:t>
      </w:r>
      <w:r w:rsidR="00B54FCC">
        <w:t xml:space="preserve"> Mezilečí</w:t>
      </w:r>
      <w:proofErr w:type="gramEnd"/>
      <w:r w:rsidRPr="00D40D0E">
        <w:rPr>
          <w:rFonts w:ascii="Arial" w:hAnsi="Arial" w:cs="Arial"/>
        </w:rPr>
        <w:t xml:space="preserve">  </w:t>
      </w:r>
      <w:r w:rsidRPr="00135EA8">
        <w:t>dne</w:t>
      </w:r>
      <w:r>
        <w:t xml:space="preserve"> </w:t>
      </w:r>
      <w:r w:rsidRPr="00D40D0E">
        <w:rPr>
          <w:rFonts w:ascii="Arial" w:hAnsi="Arial" w:cs="Arial"/>
        </w:rPr>
        <w:t xml:space="preserve">   </w:t>
      </w:r>
      <w:r w:rsidRPr="0092281D">
        <w:rPr>
          <w:b/>
          <w:iCs/>
        </w:rPr>
        <w:t xml:space="preserve"> </w:t>
      </w:r>
    </w:p>
    <w:p w:rsidR="0016619C" w:rsidRDefault="0016619C" w:rsidP="0016619C">
      <w:pPr>
        <w:jc w:val="both"/>
      </w:pPr>
    </w:p>
    <w:p w:rsidR="0016619C" w:rsidRDefault="0016619C" w:rsidP="0016619C">
      <w:pPr>
        <w:jc w:val="both"/>
      </w:pPr>
    </w:p>
    <w:p w:rsidR="00F53A8E" w:rsidRDefault="00F53A8E" w:rsidP="0016619C">
      <w:pPr>
        <w:jc w:val="both"/>
      </w:pPr>
    </w:p>
    <w:p w:rsidR="0016619C"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Default="0016619C" w:rsidP="0016619C">
      <w:pPr>
        <w:ind w:left="360"/>
        <w:jc w:val="both"/>
        <w:rPr>
          <w:b/>
          <w:iCs/>
        </w:rPr>
      </w:pPr>
      <w:r>
        <w:rPr>
          <w:b/>
          <w:iCs/>
        </w:rPr>
        <w:t xml:space="preserve">           Ing. Petr </w:t>
      </w:r>
      <w:proofErr w:type="gramStart"/>
      <w:r>
        <w:rPr>
          <w:b/>
          <w:iCs/>
        </w:rPr>
        <w:t xml:space="preserve">Klanica                                                </w:t>
      </w:r>
      <w:r w:rsidR="00B54FCC">
        <w:rPr>
          <w:b/>
          <w:iCs/>
        </w:rPr>
        <w:t>Vladislav</w:t>
      </w:r>
      <w:proofErr w:type="gramEnd"/>
      <w:r w:rsidR="00B54FCC">
        <w:rPr>
          <w:b/>
          <w:iCs/>
        </w:rPr>
        <w:t xml:space="preserve"> Me</w:t>
      </w:r>
      <w:r w:rsidR="0025422C">
        <w:rPr>
          <w:b/>
          <w:iCs/>
        </w:rPr>
        <w:t>rtlík</w:t>
      </w:r>
      <w:r w:rsidRPr="00D40D0E">
        <w:rPr>
          <w:rFonts w:ascii="Arial" w:hAnsi="Arial" w:cs="Arial"/>
        </w:rPr>
        <w:t xml:space="preserve">   </w:t>
      </w:r>
      <w:r w:rsidRPr="0092281D">
        <w:rPr>
          <w:b/>
          <w:iCs/>
        </w:rPr>
        <w:t xml:space="preserve"> </w:t>
      </w:r>
    </w:p>
    <w:p w:rsidR="0016619C" w:rsidRPr="00A35BA1" w:rsidRDefault="0016619C" w:rsidP="0016619C">
      <w:pPr>
        <w:jc w:val="both"/>
        <w:rPr>
          <w:b/>
          <w:iCs/>
        </w:rPr>
      </w:pPr>
      <w:r>
        <w:rPr>
          <w:iCs/>
        </w:rPr>
        <w:t>ředitel Odboru řízení správy nemovitostí</w:t>
      </w:r>
      <w:r w:rsidRPr="00DC4D0D">
        <w:rPr>
          <w:iCs/>
        </w:rPr>
        <w:tab/>
      </w:r>
      <w:r>
        <w:rPr>
          <w:iCs/>
        </w:rPr>
        <w:t xml:space="preserve">                         </w:t>
      </w:r>
      <w:r w:rsidRPr="00D40D0E">
        <w:rPr>
          <w:rFonts w:ascii="Arial" w:hAnsi="Arial" w:cs="Arial"/>
        </w:rPr>
        <w:t xml:space="preserve">   </w:t>
      </w:r>
      <w:r w:rsidRPr="0092281D">
        <w:rPr>
          <w:b/>
          <w:iCs/>
        </w:rPr>
        <w:t xml:space="preserve"> </w:t>
      </w:r>
      <w:r>
        <w:rPr>
          <w:iCs/>
        </w:rPr>
        <w:t xml:space="preserve">      </w:t>
      </w:r>
    </w:p>
    <w:p w:rsidR="0016619C" w:rsidRDefault="0016619C" w:rsidP="0016619C">
      <w:pPr>
        <w:jc w:val="both"/>
        <w:rPr>
          <w:iCs/>
        </w:rPr>
      </w:pPr>
      <w:r>
        <w:rPr>
          <w:iCs/>
        </w:rPr>
        <w:t xml:space="preserve">          ČR - Státní pozemkový úřad </w:t>
      </w:r>
      <w:r>
        <w:rPr>
          <w:iCs/>
        </w:rPr>
        <w:tab/>
      </w:r>
      <w:r>
        <w:rPr>
          <w:iCs/>
        </w:rPr>
        <w:tab/>
      </w:r>
      <w:r>
        <w:rPr>
          <w:iCs/>
        </w:rPr>
        <w:tab/>
        <w:t xml:space="preserve">             </w:t>
      </w:r>
      <w:r w:rsidRPr="00D40D0E">
        <w:rPr>
          <w:rFonts w:ascii="Arial" w:hAnsi="Arial" w:cs="Arial"/>
        </w:rPr>
        <w:t xml:space="preserve">   </w:t>
      </w:r>
      <w:r w:rsidRPr="0092281D">
        <w:rPr>
          <w:b/>
          <w:iCs/>
        </w:rPr>
        <w:t xml:space="preserve"> </w:t>
      </w:r>
    </w:p>
    <w:p w:rsidR="00DC4D0D" w:rsidRPr="00DC4D0D" w:rsidRDefault="00DC4D0D" w:rsidP="002720A6">
      <w:pPr>
        <w:jc w:val="both"/>
        <w:rPr>
          <w:iCs/>
        </w:rPr>
      </w:pPr>
    </w:p>
    <w:sectPr w:rsidR="00DC4D0D" w:rsidRPr="00DC4D0D" w:rsidSect="00827E06">
      <w:headerReference w:type="default" r:id="rId9"/>
      <w:footerReference w:type="even" r:id="rId10"/>
      <w:footerReference w:type="default" r:id="rId11"/>
      <w:pgSz w:w="11906" w:h="16838"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2C" w:rsidRDefault="008C5A2C">
      <w:r>
        <w:separator/>
      </w:r>
    </w:p>
  </w:endnote>
  <w:endnote w:type="continuationSeparator" w:id="0">
    <w:p w:rsidR="008C5A2C" w:rsidRDefault="008C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6B1ABD">
      <w:rPr>
        <w:rStyle w:val="slostrnky"/>
        <w:noProof/>
        <w:sz w:val="22"/>
      </w:rPr>
      <w:t>9</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2C" w:rsidRDefault="008C5A2C">
      <w:r>
        <w:separator/>
      </w:r>
    </w:p>
  </w:footnote>
  <w:footnote w:type="continuationSeparator" w:id="0">
    <w:p w:rsidR="008C5A2C" w:rsidRDefault="008C5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470394" w:rsidRPr="00470394">
      <w:rPr>
        <w:b/>
        <w:i/>
        <w:iCs/>
        <w:sz w:val="22"/>
        <w:szCs w:val="22"/>
      </w:rPr>
      <w:t>00</w:t>
    </w:r>
    <w:r w:rsidR="0063383D">
      <w:rPr>
        <w:b/>
        <w:i/>
        <w:iCs/>
        <w:sz w:val="22"/>
        <w:szCs w:val="22"/>
      </w:rPr>
      <w:t>9</w:t>
    </w:r>
    <w:r w:rsidR="00E33BBA">
      <w:rPr>
        <w:b/>
        <w:i/>
        <w:iCs/>
        <w:sz w:val="22"/>
        <w:szCs w:val="22"/>
      </w:rPr>
      <w:t>0</w:t>
    </w:r>
    <w:proofErr w:type="gramEnd"/>
    <w:r w:rsidRPr="00470394">
      <w:rPr>
        <w:b/>
        <w:i/>
        <w:iCs/>
        <w:sz w:val="22"/>
        <w:szCs w:val="22"/>
      </w:rPr>
      <w:t>-D1-1</w:t>
    </w:r>
    <w:r w:rsidR="001C3597" w:rsidRPr="00470394">
      <w:rPr>
        <w:b/>
        <w:i/>
        <w:iCs/>
        <w:sz w:val="22"/>
        <w:szCs w:val="22"/>
      </w:rPr>
      <w:t>6</w:t>
    </w:r>
    <w:r w:rsidRPr="00470394">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87F8C"/>
    <w:rsid w:val="00094B69"/>
    <w:rsid w:val="000A37B4"/>
    <w:rsid w:val="000A3B72"/>
    <w:rsid w:val="000A6BB5"/>
    <w:rsid w:val="000B1B87"/>
    <w:rsid w:val="000B525E"/>
    <w:rsid w:val="000C2903"/>
    <w:rsid w:val="000C7731"/>
    <w:rsid w:val="000D3204"/>
    <w:rsid w:val="000E48A4"/>
    <w:rsid w:val="000F5C33"/>
    <w:rsid w:val="000F60F6"/>
    <w:rsid w:val="00104522"/>
    <w:rsid w:val="00106343"/>
    <w:rsid w:val="001063BE"/>
    <w:rsid w:val="00110AB1"/>
    <w:rsid w:val="0012002F"/>
    <w:rsid w:val="001205B9"/>
    <w:rsid w:val="00127454"/>
    <w:rsid w:val="00127B66"/>
    <w:rsid w:val="00133DE9"/>
    <w:rsid w:val="00142F76"/>
    <w:rsid w:val="00151C8A"/>
    <w:rsid w:val="00154612"/>
    <w:rsid w:val="001559C9"/>
    <w:rsid w:val="00162701"/>
    <w:rsid w:val="0016486E"/>
    <w:rsid w:val="00165B62"/>
    <w:rsid w:val="0016619C"/>
    <w:rsid w:val="0016700A"/>
    <w:rsid w:val="001712D5"/>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179"/>
    <w:rsid w:val="001C234B"/>
    <w:rsid w:val="001C2A55"/>
    <w:rsid w:val="001C3597"/>
    <w:rsid w:val="001C56E0"/>
    <w:rsid w:val="001C5D87"/>
    <w:rsid w:val="001C616E"/>
    <w:rsid w:val="001C7D6A"/>
    <w:rsid w:val="001D0E15"/>
    <w:rsid w:val="001E2793"/>
    <w:rsid w:val="001E6747"/>
    <w:rsid w:val="001F321F"/>
    <w:rsid w:val="00202E01"/>
    <w:rsid w:val="0020470A"/>
    <w:rsid w:val="00206B05"/>
    <w:rsid w:val="00211DC7"/>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5422C"/>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18A"/>
    <w:rsid w:val="002E47FA"/>
    <w:rsid w:val="002E5B36"/>
    <w:rsid w:val="002E7598"/>
    <w:rsid w:val="002F0592"/>
    <w:rsid w:val="002F200A"/>
    <w:rsid w:val="002F38F5"/>
    <w:rsid w:val="002F4AE5"/>
    <w:rsid w:val="00302E82"/>
    <w:rsid w:val="00305619"/>
    <w:rsid w:val="00307956"/>
    <w:rsid w:val="00311A39"/>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6DE"/>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D50E4"/>
    <w:rsid w:val="003E07D4"/>
    <w:rsid w:val="003E3951"/>
    <w:rsid w:val="00405745"/>
    <w:rsid w:val="004069B4"/>
    <w:rsid w:val="00406F1B"/>
    <w:rsid w:val="00407512"/>
    <w:rsid w:val="00410062"/>
    <w:rsid w:val="00410085"/>
    <w:rsid w:val="004105C9"/>
    <w:rsid w:val="00411177"/>
    <w:rsid w:val="00415A32"/>
    <w:rsid w:val="004208C6"/>
    <w:rsid w:val="00420DF9"/>
    <w:rsid w:val="00421E64"/>
    <w:rsid w:val="00423E7C"/>
    <w:rsid w:val="00425B60"/>
    <w:rsid w:val="0043062D"/>
    <w:rsid w:val="004358B9"/>
    <w:rsid w:val="004405D3"/>
    <w:rsid w:val="00441BC4"/>
    <w:rsid w:val="0044592C"/>
    <w:rsid w:val="0044655B"/>
    <w:rsid w:val="00446E60"/>
    <w:rsid w:val="00447309"/>
    <w:rsid w:val="004500A0"/>
    <w:rsid w:val="0045332B"/>
    <w:rsid w:val="004535FE"/>
    <w:rsid w:val="00460ACF"/>
    <w:rsid w:val="004672E8"/>
    <w:rsid w:val="00470394"/>
    <w:rsid w:val="00471F35"/>
    <w:rsid w:val="004729FC"/>
    <w:rsid w:val="00480746"/>
    <w:rsid w:val="0049505F"/>
    <w:rsid w:val="004A1A0B"/>
    <w:rsid w:val="004A1C7B"/>
    <w:rsid w:val="004A52CD"/>
    <w:rsid w:val="004B0889"/>
    <w:rsid w:val="004B19D4"/>
    <w:rsid w:val="004B1DF4"/>
    <w:rsid w:val="004B7FA9"/>
    <w:rsid w:val="004C1009"/>
    <w:rsid w:val="004C21D4"/>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66BD8"/>
    <w:rsid w:val="00576A08"/>
    <w:rsid w:val="00591DF0"/>
    <w:rsid w:val="005920AE"/>
    <w:rsid w:val="005920B6"/>
    <w:rsid w:val="00593D9F"/>
    <w:rsid w:val="005946CB"/>
    <w:rsid w:val="00596AA0"/>
    <w:rsid w:val="00597A12"/>
    <w:rsid w:val="005A004B"/>
    <w:rsid w:val="005A004F"/>
    <w:rsid w:val="005A1876"/>
    <w:rsid w:val="005B09DF"/>
    <w:rsid w:val="005B479C"/>
    <w:rsid w:val="005B552E"/>
    <w:rsid w:val="005C0946"/>
    <w:rsid w:val="005C1B8F"/>
    <w:rsid w:val="005D65F8"/>
    <w:rsid w:val="005D7622"/>
    <w:rsid w:val="005D76B5"/>
    <w:rsid w:val="005D77EE"/>
    <w:rsid w:val="005E4641"/>
    <w:rsid w:val="005E4B39"/>
    <w:rsid w:val="005E4B68"/>
    <w:rsid w:val="005E596B"/>
    <w:rsid w:val="005F0E77"/>
    <w:rsid w:val="005F28FF"/>
    <w:rsid w:val="00601A75"/>
    <w:rsid w:val="00602708"/>
    <w:rsid w:val="0060456A"/>
    <w:rsid w:val="00611A38"/>
    <w:rsid w:val="00613399"/>
    <w:rsid w:val="006171B1"/>
    <w:rsid w:val="00617D69"/>
    <w:rsid w:val="00620154"/>
    <w:rsid w:val="00623FAF"/>
    <w:rsid w:val="006247CF"/>
    <w:rsid w:val="0063058D"/>
    <w:rsid w:val="0063383D"/>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ABD"/>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6F677C"/>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AC7"/>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66F"/>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199"/>
    <w:rsid w:val="00852DD8"/>
    <w:rsid w:val="008546C4"/>
    <w:rsid w:val="008569B0"/>
    <w:rsid w:val="0086120B"/>
    <w:rsid w:val="00861A28"/>
    <w:rsid w:val="00861B7B"/>
    <w:rsid w:val="008637F3"/>
    <w:rsid w:val="00865DA0"/>
    <w:rsid w:val="00866AA3"/>
    <w:rsid w:val="0086797F"/>
    <w:rsid w:val="0088076C"/>
    <w:rsid w:val="00880B6E"/>
    <w:rsid w:val="00880C4C"/>
    <w:rsid w:val="00882774"/>
    <w:rsid w:val="00883222"/>
    <w:rsid w:val="008835A5"/>
    <w:rsid w:val="00884084"/>
    <w:rsid w:val="00887DB3"/>
    <w:rsid w:val="00893280"/>
    <w:rsid w:val="00894F41"/>
    <w:rsid w:val="00896DF3"/>
    <w:rsid w:val="008A1C3D"/>
    <w:rsid w:val="008A3A1E"/>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3B4E"/>
    <w:rsid w:val="00915709"/>
    <w:rsid w:val="0091770E"/>
    <w:rsid w:val="00920001"/>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3EFC"/>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81E4F"/>
    <w:rsid w:val="00A83383"/>
    <w:rsid w:val="00A90E1B"/>
    <w:rsid w:val="00A91B81"/>
    <w:rsid w:val="00A951B7"/>
    <w:rsid w:val="00A96075"/>
    <w:rsid w:val="00A96290"/>
    <w:rsid w:val="00AA093B"/>
    <w:rsid w:val="00AA4521"/>
    <w:rsid w:val="00AB2FC6"/>
    <w:rsid w:val="00AC05CD"/>
    <w:rsid w:val="00AC0DC5"/>
    <w:rsid w:val="00AC4353"/>
    <w:rsid w:val="00AC549D"/>
    <w:rsid w:val="00AD075F"/>
    <w:rsid w:val="00AD199E"/>
    <w:rsid w:val="00AD612F"/>
    <w:rsid w:val="00AD7172"/>
    <w:rsid w:val="00AE0F06"/>
    <w:rsid w:val="00AE12D8"/>
    <w:rsid w:val="00AE24C0"/>
    <w:rsid w:val="00AF4A56"/>
    <w:rsid w:val="00B0344B"/>
    <w:rsid w:val="00B10147"/>
    <w:rsid w:val="00B106DA"/>
    <w:rsid w:val="00B1194E"/>
    <w:rsid w:val="00B13386"/>
    <w:rsid w:val="00B14DCE"/>
    <w:rsid w:val="00B15599"/>
    <w:rsid w:val="00B16269"/>
    <w:rsid w:val="00B23836"/>
    <w:rsid w:val="00B3153A"/>
    <w:rsid w:val="00B35051"/>
    <w:rsid w:val="00B35470"/>
    <w:rsid w:val="00B54FCC"/>
    <w:rsid w:val="00B5749D"/>
    <w:rsid w:val="00B66DDF"/>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26EAD"/>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96E70"/>
    <w:rsid w:val="00CB0B74"/>
    <w:rsid w:val="00CB1DED"/>
    <w:rsid w:val="00CB6722"/>
    <w:rsid w:val="00CC0A29"/>
    <w:rsid w:val="00CC18D6"/>
    <w:rsid w:val="00CC2BBD"/>
    <w:rsid w:val="00CC51CE"/>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722"/>
    <w:rsid w:val="00D44EFF"/>
    <w:rsid w:val="00D46246"/>
    <w:rsid w:val="00D47EF4"/>
    <w:rsid w:val="00D5042D"/>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38A2"/>
    <w:rsid w:val="00DB5E70"/>
    <w:rsid w:val="00DC0725"/>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6722"/>
    <w:rsid w:val="00E10AC3"/>
    <w:rsid w:val="00E110E6"/>
    <w:rsid w:val="00E13EE9"/>
    <w:rsid w:val="00E16211"/>
    <w:rsid w:val="00E2611E"/>
    <w:rsid w:val="00E33BBA"/>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1E49"/>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06BA"/>
    <w:rsid w:val="00EF3F54"/>
    <w:rsid w:val="00EF42A5"/>
    <w:rsid w:val="00EF67AC"/>
    <w:rsid w:val="00F005A3"/>
    <w:rsid w:val="00F00987"/>
    <w:rsid w:val="00F027E4"/>
    <w:rsid w:val="00F064D7"/>
    <w:rsid w:val="00F203FD"/>
    <w:rsid w:val="00F33D39"/>
    <w:rsid w:val="00F346F1"/>
    <w:rsid w:val="00F34FF4"/>
    <w:rsid w:val="00F406DF"/>
    <w:rsid w:val="00F41247"/>
    <w:rsid w:val="00F41DE9"/>
    <w:rsid w:val="00F50EBF"/>
    <w:rsid w:val="00F5101B"/>
    <w:rsid w:val="00F526A4"/>
    <w:rsid w:val="00F53A8E"/>
    <w:rsid w:val="00F600C8"/>
    <w:rsid w:val="00F61077"/>
    <w:rsid w:val="00F74391"/>
    <w:rsid w:val="00F7531C"/>
    <w:rsid w:val="00F75A72"/>
    <w:rsid w:val="00F7718E"/>
    <w:rsid w:val="00F86BEA"/>
    <w:rsid w:val="00F90799"/>
    <w:rsid w:val="00F92561"/>
    <w:rsid w:val="00F9570D"/>
    <w:rsid w:val="00FA0A86"/>
    <w:rsid w:val="00FA340E"/>
    <w:rsid w:val="00FA48F3"/>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 w:type="table" w:styleId="Mkatabulky">
    <w:name w:val="Table Grid"/>
    <w:basedOn w:val="Normlntabulka"/>
    <w:uiPriority w:val="59"/>
    <w:locked/>
    <w:rsid w:val="00F5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5015">
      <w:bodyDiv w:val="1"/>
      <w:marLeft w:val="0"/>
      <w:marRight w:val="0"/>
      <w:marTop w:val="0"/>
      <w:marBottom w:val="0"/>
      <w:divBdr>
        <w:top w:val="none" w:sz="0" w:space="0" w:color="auto"/>
        <w:left w:val="none" w:sz="0" w:space="0" w:color="auto"/>
        <w:bottom w:val="none" w:sz="0" w:space="0" w:color="auto"/>
        <w:right w:val="none" w:sz="0" w:space="0" w:color="auto"/>
      </w:divBdr>
    </w:div>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79990761">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340741718">
      <w:bodyDiv w:val="1"/>
      <w:marLeft w:val="0"/>
      <w:marRight w:val="0"/>
      <w:marTop w:val="0"/>
      <w:marBottom w:val="0"/>
      <w:divBdr>
        <w:top w:val="none" w:sz="0" w:space="0" w:color="auto"/>
        <w:left w:val="none" w:sz="0" w:space="0" w:color="auto"/>
        <w:bottom w:val="none" w:sz="0" w:space="0" w:color="auto"/>
        <w:right w:val="none" w:sz="0" w:space="0" w:color="auto"/>
      </w:divBdr>
    </w:div>
    <w:div w:id="528031332">
      <w:bodyDiv w:val="1"/>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676074690">
      <w:bodyDiv w:val="1"/>
      <w:marLeft w:val="0"/>
      <w:marRight w:val="0"/>
      <w:marTop w:val="0"/>
      <w:marBottom w:val="0"/>
      <w:divBdr>
        <w:top w:val="none" w:sz="0" w:space="0" w:color="auto"/>
        <w:left w:val="none" w:sz="0" w:space="0" w:color="auto"/>
        <w:bottom w:val="none" w:sz="0" w:space="0" w:color="auto"/>
        <w:right w:val="none" w:sz="0" w:space="0" w:color="auto"/>
      </w:divBdr>
    </w:div>
    <w:div w:id="756945265">
      <w:bodyDiv w:val="1"/>
      <w:marLeft w:val="0"/>
      <w:marRight w:val="0"/>
      <w:marTop w:val="0"/>
      <w:marBottom w:val="0"/>
      <w:divBdr>
        <w:top w:val="none" w:sz="0" w:space="0" w:color="auto"/>
        <w:left w:val="none" w:sz="0" w:space="0" w:color="auto"/>
        <w:bottom w:val="none" w:sz="0" w:space="0" w:color="auto"/>
        <w:right w:val="none" w:sz="0" w:space="0" w:color="auto"/>
      </w:divBdr>
    </w:div>
    <w:div w:id="830759378">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95101785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772776081">
      <w:bodyDiv w:val="1"/>
      <w:marLeft w:val="0"/>
      <w:marRight w:val="0"/>
      <w:marTop w:val="0"/>
      <w:marBottom w:val="0"/>
      <w:divBdr>
        <w:top w:val="none" w:sz="0" w:space="0" w:color="auto"/>
        <w:left w:val="none" w:sz="0" w:space="0" w:color="auto"/>
        <w:bottom w:val="none" w:sz="0" w:space="0" w:color="auto"/>
        <w:right w:val="none" w:sz="0" w:space="0" w:color="auto"/>
      </w:divBdr>
    </w:div>
    <w:div w:id="1851947048">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577D9-7348-4E82-85B6-91F2D2CB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9</Pages>
  <Words>3196</Words>
  <Characters>19261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154</cp:revision>
  <cp:lastPrinted>2016-09-26T06:41:00Z</cp:lastPrinted>
  <dcterms:created xsi:type="dcterms:W3CDTF">2014-08-14T14:58:00Z</dcterms:created>
  <dcterms:modified xsi:type="dcterms:W3CDTF">2016-10-03T08:53:00Z</dcterms:modified>
</cp:coreProperties>
</file>