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E962" w14:textId="64AFCD0D" w:rsidR="00214916" w:rsidRPr="00245B8E" w:rsidRDefault="00266ED0" w:rsidP="00214916">
      <w:pPr>
        <w:pStyle w:val="Nadpis1"/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SMLOUVA</w:t>
      </w:r>
      <w:r w:rsidR="000A4251">
        <w:rPr>
          <w:rFonts w:ascii="Arial" w:hAnsi="Arial" w:cs="Arial"/>
          <w:b/>
          <w:sz w:val="28"/>
          <w:szCs w:val="28"/>
        </w:rPr>
        <w:t xml:space="preserve"> </w:t>
      </w:r>
      <w:r w:rsidR="00871DA9">
        <w:rPr>
          <w:rFonts w:ascii="Arial" w:hAnsi="Arial" w:cs="Arial"/>
          <w:b/>
          <w:sz w:val="28"/>
          <w:szCs w:val="28"/>
        </w:rPr>
        <w:t xml:space="preserve">O </w:t>
      </w:r>
      <w:r w:rsidR="000A4251">
        <w:rPr>
          <w:rFonts w:ascii="Arial" w:hAnsi="Arial" w:cs="Arial"/>
          <w:b/>
          <w:sz w:val="28"/>
          <w:szCs w:val="28"/>
        </w:rPr>
        <w:t>ZAJIŠTĚNÍ PŘEPRAVY ARCHIVÁLIÍ</w:t>
      </w:r>
      <w:r w:rsidR="00171452">
        <w:rPr>
          <w:rFonts w:ascii="Arial" w:hAnsi="Arial" w:cs="Arial"/>
          <w:b/>
          <w:sz w:val="28"/>
          <w:szCs w:val="28"/>
        </w:rPr>
        <w:t xml:space="preserve"> - 2026</w:t>
      </w:r>
    </w:p>
    <w:p w14:paraId="51129FB5" w14:textId="77777777" w:rsidR="00A07825" w:rsidRPr="00751C64" w:rsidRDefault="00214916" w:rsidP="00A07825">
      <w:pPr>
        <w:tabs>
          <w:tab w:val="left" w:pos="1985"/>
        </w:tabs>
        <w:spacing w:before="120"/>
        <w:jc w:val="center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t>uzavřená níže uvedeného dne, měsíce a roku mezi:</w:t>
      </w:r>
    </w:p>
    <w:p w14:paraId="6E9CC07D" w14:textId="77777777" w:rsidR="00A07825" w:rsidRPr="00751C64" w:rsidRDefault="00A07825" w:rsidP="00A07825">
      <w:pPr>
        <w:tabs>
          <w:tab w:val="left" w:pos="1985"/>
        </w:tabs>
        <w:spacing w:before="120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631709E4" w14:textId="77777777" w:rsidR="00A07825" w:rsidRPr="00751C64" w:rsidRDefault="00214916" w:rsidP="00A07825">
      <w:pPr>
        <w:tabs>
          <w:tab w:val="left" w:pos="1985"/>
        </w:tabs>
        <w:spacing w:before="120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t>Zadavatel:</w:t>
      </w:r>
    </w:p>
    <w:p w14:paraId="45B17BFF" w14:textId="6204C6A3" w:rsidR="00214916" w:rsidRPr="00751C64" w:rsidRDefault="00214916" w:rsidP="00A07825">
      <w:pPr>
        <w:tabs>
          <w:tab w:val="left" w:pos="1985"/>
        </w:tabs>
        <w:spacing w:before="120"/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b/>
          <w:sz w:val="20"/>
          <w:szCs w:val="20"/>
        </w:rPr>
        <w:t>Česká republika - Katastrální úřad pro Vysočinu</w:t>
      </w:r>
    </w:p>
    <w:p w14:paraId="44EEC206" w14:textId="77777777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jejímž jménem právně jedná Ing. Miloslav Kaválek, ředitel</w:t>
      </w:r>
    </w:p>
    <w:p w14:paraId="16963899" w14:textId="77777777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se sídlem Fibichova 4666/6, 586 01 Jihlava</w:t>
      </w:r>
    </w:p>
    <w:p w14:paraId="1C0605F3" w14:textId="77777777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IČO:</w:t>
      </w:r>
      <w:r w:rsidRPr="00751C64">
        <w:rPr>
          <w:rFonts w:ascii="Arial" w:hAnsi="Arial" w:cs="Arial"/>
          <w:sz w:val="20"/>
          <w:szCs w:val="20"/>
        </w:rPr>
        <w:tab/>
        <w:t>71185208</w:t>
      </w:r>
    </w:p>
    <w:p w14:paraId="73E551D8" w14:textId="77777777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ID DS:</w:t>
      </w:r>
      <w:r w:rsidRPr="00751C64">
        <w:rPr>
          <w:rFonts w:ascii="Arial" w:hAnsi="Arial" w:cs="Arial"/>
          <w:sz w:val="20"/>
          <w:szCs w:val="20"/>
        </w:rPr>
        <w:tab/>
        <w:t>25nadnk</w:t>
      </w:r>
    </w:p>
    <w:p w14:paraId="3F81B3C5" w14:textId="77777777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Peněžní ústav</w:t>
      </w:r>
      <w:r w:rsidRPr="00751C64">
        <w:rPr>
          <w:rFonts w:ascii="Arial" w:hAnsi="Arial" w:cs="Arial"/>
          <w:sz w:val="20"/>
          <w:szCs w:val="20"/>
        </w:rPr>
        <w:tab/>
        <w:t>ČNB</w:t>
      </w:r>
    </w:p>
    <w:p w14:paraId="7C20A822" w14:textId="77777777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Číslo účtu</w:t>
      </w:r>
      <w:r w:rsidRPr="00751C64">
        <w:rPr>
          <w:rFonts w:ascii="Arial" w:hAnsi="Arial" w:cs="Arial"/>
          <w:sz w:val="20"/>
          <w:szCs w:val="20"/>
        </w:rPr>
        <w:tab/>
        <w:t>0033223681 / 0710</w:t>
      </w:r>
    </w:p>
    <w:p w14:paraId="413F430C" w14:textId="77777777" w:rsidR="00A07825" w:rsidRPr="00751C64" w:rsidRDefault="00214916" w:rsidP="00A07825">
      <w:pPr>
        <w:tabs>
          <w:tab w:val="left" w:pos="1985"/>
        </w:tabs>
        <w:spacing w:before="120" w:after="120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t>(dále jen „zadavatel“)</w:t>
      </w: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br/>
      </w: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br/>
        <w:t>a</w:t>
      </w: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br/>
      </w: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br/>
        <w:t>Dodavatel:</w:t>
      </w:r>
    </w:p>
    <w:p w14:paraId="06AF3B81" w14:textId="1C3D7FB7" w:rsidR="00214916" w:rsidRPr="00751C64" w:rsidRDefault="00214916" w:rsidP="00214916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751C64">
        <w:rPr>
          <w:rFonts w:ascii="Arial" w:hAnsi="Arial" w:cs="Arial"/>
          <w:b/>
          <w:sz w:val="20"/>
          <w:szCs w:val="20"/>
        </w:rPr>
        <w:t xml:space="preserve">Obchodní název </w:t>
      </w:r>
      <w:r w:rsidRPr="00751C64">
        <w:rPr>
          <w:rFonts w:ascii="Arial" w:hAnsi="Arial" w:cs="Arial"/>
          <w:b/>
          <w:sz w:val="20"/>
          <w:szCs w:val="20"/>
        </w:rPr>
        <w:tab/>
      </w:r>
      <w:r w:rsidR="00E40FC3" w:rsidRPr="00751C64">
        <w:rPr>
          <w:rFonts w:ascii="Arial" w:hAnsi="Arial" w:cs="Arial"/>
          <w:b/>
          <w:sz w:val="20"/>
          <w:szCs w:val="20"/>
        </w:rPr>
        <w:t>STĚHOVÁNÍ Praha, spol. s r.o.</w:t>
      </w:r>
    </w:p>
    <w:p w14:paraId="0B8A729F" w14:textId="0CE81D80" w:rsidR="00214916" w:rsidRPr="00751C64" w:rsidRDefault="00E40FC3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se sídlem</w:t>
      </w:r>
      <w:r w:rsidRPr="00751C64">
        <w:rPr>
          <w:rFonts w:ascii="Arial" w:hAnsi="Arial" w:cs="Arial"/>
          <w:sz w:val="20"/>
          <w:szCs w:val="20"/>
        </w:rPr>
        <w:tab/>
        <w:t>Vratimovská 624/11, 718 00, Ostrava - Kunčičky</w:t>
      </w:r>
    </w:p>
    <w:p w14:paraId="3A2F8AEC" w14:textId="12976B90" w:rsidR="00214916" w:rsidRPr="00751C64" w:rsidRDefault="00E40FC3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IČO:</w:t>
      </w:r>
      <w:r w:rsidRPr="00751C64">
        <w:rPr>
          <w:rFonts w:ascii="Arial" w:hAnsi="Arial" w:cs="Arial"/>
          <w:sz w:val="20"/>
          <w:szCs w:val="20"/>
        </w:rPr>
        <w:tab/>
        <w:t>26847132</w:t>
      </w:r>
    </w:p>
    <w:p w14:paraId="6260A13F" w14:textId="4500BAF4" w:rsidR="00214916" w:rsidRPr="00751C64" w:rsidRDefault="0054790F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 xml:space="preserve">Zapsaný v </w:t>
      </w:r>
      <w:r w:rsidRPr="00751C64">
        <w:rPr>
          <w:rFonts w:ascii="Arial" w:hAnsi="Arial" w:cs="Arial"/>
          <w:sz w:val="20"/>
          <w:szCs w:val="20"/>
        </w:rPr>
        <w:tab/>
      </w:r>
      <w:r w:rsidR="00E40FC3" w:rsidRPr="00751C64">
        <w:rPr>
          <w:rFonts w:ascii="Arial" w:hAnsi="Arial" w:cs="Arial"/>
          <w:sz w:val="20"/>
          <w:szCs w:val="20"/>
        </w:rPr>
        <w:t>OR vedeném KS v Ostravě, oddíl C, vložka 50318</w:t>
      </w:r>
    </w:p>
    <w:p w14:paraId="4B01AD81" w14:textId="02D1CF68" w:rsidR="00214916" w:rsidRPr="00751C64" w:rsidRDefault="0054790F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Zastoupený</w:t>
      </w:r>
      <w:r w:rsidRPr="00751C64">
        <w:rPr>
          <w:rFonts w:ascii="Arial" w:hAnsi="Arial" w:cs="Arial"/>
          <w:sz w:val="20"/>
          <w:szCs w:val="20"/>
        </w:rPr>
        <w:tab/>
      </w:r>
      <w:r w:rsidR="00E40FC3" w:rsidRPr="00751C64">
        <w:rPr>
          <w:rFonts w:ascii="Arial" w:hAnsi="Arial" w:cs="Arial"/>
          <w:sz w:val="20"/>
          <w:szCs w:val="20"/>
        </w:rPr>
        <w:t>Ing. Viktor Pěch, jednatel</w:t>
      </w:r>
    </w:p>
    <w:p w14:paraId="08681B9C" w14:textId="1F041819" w:rsidR="00214916" w:rsidRPr="00751C64" w:rsidRDefault="00E40FC3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ID DS:</w:t>
      </w:r>
      <w:r w:rsidRPr="00751C64">
        <w:rPr>
          <w:rFonts w:ascii="Arial" w:hAnsi="Arial" w:cs="Arial"/>
          <w:sz w:val="20"/>
          <w:szCs w:val="20"/>
        </w:rPr>
        <w:tab/>
        <w:t>kw44qfg</w:t>
      </w:r>
    </w:p>
    <w:p w14:paraId="57671602" w14:textId="1F1B7E4A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Peněžní ústav</w:t>
      </w:r>
      <w:r w:rsidRPr="00751C64">
        <w:rPr>
          <w:rFonts w:ascii="Arial" w:hAnsi="Arial" w:cs="Arial"/>
          <w:sz w:val="20"/>
          <w:szCs w:val="20"/>
        </w:rPr>
        <w:tab/>
      </w:r>
      <w:r w:rsidR="00C14D60" w:rsidRPr="00751C64">
        <w:rPr>
          <w:rFonts w:ascii="Arial" w:hAnsi="Arial" w:cs="Arial"/>
          <w:sz w:val="20"/>
          <w:szCs w:val="20"/>
        </w:rPr>
        <w:t>Raiffeisenbank, a.s.,</w:t>
      </w:r>
    </w:p>
    <w:p w14:paraId="28C44264" w14:textId="2318951C" w:rsidR="00214916" w:rsidRPr="00751C64" w:rsidRDefault="00214916" w:rsidP="0021491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>Číslo účtu</w:t>
      </w:r>
      <w:r w:rsidRPr="00751C64">
        <w:rPr>
          <w:rFonts w:ascii="Arial" w:hAnsi="Arial" w:cs="Arial"/>
          <w:sz w:val="20"/>
          <w:szCs w:val="20"/>
        </w:rPr>
        <w:tab/>
      </w:r>
      <w:r w:rsidR="00C14D60" w:rsidRPr="00751C64">
        <w:rPr>
          <w:rFonts w:ascii="Arial" w:hAnsi="Arial" w:cs="Arial"/>
          <w:sz w:val="20"/>
          <w:szCs w:val="20"/>
        </w:rPr>
        <w:t>366336 / 5500</w:t>
      </w:r>
    </w:p>
    <w:p w14:paraId="234A78A5" w14:textId="2F03581B" w:rsidR="00214916" w:rsidRPr="00751C64" w:rsidRDefault="00214916" w:rsidP="00A07825">
      <w:pPr>
        <w:tabs>
          <w:tab w:val="left" w:pos="1985"/>
        </w:tabs>
        <w:spacing w:before="120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51C64">
        <w:rPr>
          <w:rFonts w:ascii="Arial" w:hAnsi="Arial" w:cs="Arial"/>
          <w:sz w:val="20"/>
          <w:szCs w:val="20"/>
        </w:rPr>
        <w:t>(dále jen „dodavatel“)</w:t>
      </w:r>
      <w:r w:rsidRPr="00751C64">
        <w:rPr>
          <w:rFonts w:ascii="Arial" w:hAnsi="Arial" w:cs="Arial"/>
          <w:sz w:val="20"/>
          <w:szCs w:val="20"/>
        </w:rPr>
        <w:br/>
      </w:r>
      <w:r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br/>
        <w:t>zadavatel a dodavatel dále společně také jen jako „smluvní strany“.</w:t>
      </w:r>
    </w:p>
    <w:p w14:paraId="2E57DEA0" w14:textId="7844C9AD" w:rsidR="00683428" w:rsidRPr="00751C64" w:rsidRDefault="00683428" w:rsidP="00A07825">
      <w:pPr>
        <w:tabs>
          <w:tab w:val="left" w:pos="1985"/>
        </w:tabs>
        <w:spacing w:before="120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01F9E790" w14:textId="614FDFF6" w:rsidR="00683428" w:rsidRPr="00751C64" w:rsidRDefault="00683428" w:rsidP="00A07825">
      <w:pPr>
        <w:tabs>
          <w:tab w:val="left" w:pos="1985"/>
        </w:tabs>
        <w:spacing w:before="120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51C64">
        <w:rPr>
          <w:rFonts w:ascii="Arial" w:hAnsi="Arial" w:cs="Arial"/>
          <w:sz w:val="20"/>
          <w:szCs w:val="20"/>
        </w:rPr>
        <w:t xml:space="preserve">Tato </w:t>
      </w:r>
      <w:r w:rsidR="00266ED0" w:rsidRPr="00751C64">
        <w:rPr>
          <w:rFonts w:ascii="Arial" w:hAnsi="Arial" w:cs="Arial"/>
          <w:sz w:val="20"/>
          <w:szCs w:val="20"/>
        </w:rPr>
        <w:t xml:space="preserve">smlouva </w:t>
      </w:r>
      <w:r w:rsidRPr="00751C64">
        <w:rPr>
          <w:rFonts w:ascii="Arial" w:hAnsi="Arial" w:cs="Arial"/>
          <w:sz w:val="20"/>
          <w:szCs w:val="20"/>
        </w:rPr>
        <w:t>je uzavřena na základě výsledku výběrového řízení na veřejnou zakázku malého rozsahu s názvem „Přeprava archiválií v kalendářním roce 2026“.</w:t>
      </w:r>
    </w:p>
    <w:p w14:paraId="73B6DE8D" w14:textId="6A19846E" w:rsidR="00751C64" w:rsidRDefault="00751C64" w:rsidP="00214916">
      <w:pPr>
        <w:tabs>
          <w:tab w:val="left" w:pos="1985"/>
        </w:tabs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6FFA6419" w14:textId="77777777" w:rsidR="00751C64" w:rsidRPr="00751C64" w:rsidRDefault="00751C64" w:rsidP="00214916">
      <w:pPr>
        <w:tabs>
          <w:tab w:val="left" w:pos="1985"/>
        </w:tabs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7E9AC144" w14:textId="473BF6AE" w:rsidR="00214916" w:rsidRPr="00751C64" w:rsidRDefault="00214916" w:rsidP="00EF64F1">
      <w:pPr>
        <w:tabs>
          <w:tab w:val="left" w:pos="1985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Článek I.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 xml:space="preserve">Předmět </w:t>
      </w:r>
      <w:r w:rsidR="00266ED0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smlouvy</w:t>
      </w:r>
    </w:p>
    <w:p w14:paraId="0A19E682" w14:textId="4609EFF1" w:rsidR="0054790F" w:rsidRPr="00751C64" w:rsidRDefault="00214916" w:rsidP="008E35E0">
      <w:pPr>
        <w:pStyle w:val="Nadpis1"/>
        <w:keepLines/>
        <w:numPr>
          <w:ilvl w:val="0"/>
          <w:numId w:val="4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Předmětem této </w:t>
      </w:r>
      <w:r w:rsidR="00266ED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smlouvy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je závazek dodavatele zajišťovat pro zadavatele přepravu archivních materiálů – pozemkových knih – v kalendářním roce 2026, včetně nakládky, vykládky a související manipul</w:t>
      </w:r>
      <w:r w:rsidR="00A07825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ace, a to </w:t>
      </w:r>
      <w:r w:rsidR="00526CC4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v rozsahu vycházejícím z</w:t>
      </w:r>
      <w:r w:rsidR="00A07825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</w:t>
      </w:r>
      <w:r w:rsidR="006028E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předpokládaných </w:t>
      </w:r>
      <w:r w:rsidR="00A07825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potřeb zadavatele.</w:t>
      </w:r>
    </w:p>
    <w:p w14:paraId="0646DCE7" w14:textId="5D7AE172" w:rsidR="00871DA9" w:rsidRPr="00751C64" w:rsidRDefault="00871DA9" w:rsidP="00871DA9">
      <w:pPr>
        <w:pStyle w:val="Nadpis1"/>
        <w:keepLines/>
        <w:numPr>
          <w:ilvl w:val="0"/>
          <w:numId w:val="4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Předpokládaný rozsah plnění vychází z odhadovaného množství přepravovaných archiválií, které bylo uvedeno ve výzvě k podání nabídek a v krycím listu nabídky dodavatele. Tento rozsah má orientační charakter.</w:t>
      </w:r>
    </w:p>
    <w:p w14:paraId="11F55A92" w14:textId="08EE4F71" w:rsidR="00214916" w:rsidRPr="00751C64" w:rsidRDefault="00214916" w:rsidP="00871DA9">
      <w:pPr>
        <w:pStyle w:val="Nadpis1"/>
        <w:keepLines/>
        <w:numPr>
          <w:ilvl w:val="0"/>
          <w:numId w:val="4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Jednotliv</w:t>
      </w:r>
      <w:r w:rsidR="00CA1A74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é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</w:t>
      </w:r>
      <w:r w:rsidR="00CA1A74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přepravy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budou realizován</w:t>
      </w:r>
      <w:r w:rsidR="00CA1A74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y</w:t>
      </w:r>
      <w:r w:rsidR="00A3668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v konkrétních termínech dohodnutých smluvními stranami</w:t>
      </w:r>
      <w:r w:rsidR="00266ED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na základě aktivace ze strany zadavatele. Zadavatel </w:t>
      </w:r>
      <w:r w:rsidR="00A3668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se zavazuje </w:t>
      </w:r>
      <w:r w:rsidR="00266ED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dodavatele o pož</w:t>
      </w:r>
      <w:r w:rsidR="00A3668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adovaném termínu </w:t>
      </w:r>
      <w:r w:rsidR="00266ED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přeprav</w:t>
      </w:r>
      <w:r w:rsidR="00A3668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y</w:t>
      </w:r>
      <w:r w:rsidR="00266ED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informovat s minimálně 14denním předstihem, a to</w:t>
      </w:r>
      <w:r w:rsidR="00D40327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 elektronicky</w:t>
      </w:r>
      <w:r w:rsidR="00871DA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nebo telefonicky</w:t>
      </w:r>
      <w:r w:rsidR="00C72FAD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.</w:t>
      </w:r>
    </w:p>
    <w:p w14:paraId="6084A023" w14:textId="39E8788E" w:rsidR="00871DA9" w:rsidRPr="00751C64" w:rsidRDefault="00871DA9" w:rsidP="00871DA9">
      <w:pPr>
        <w:pStyle w:val="Nadpis1"/>
        <w:keepLines/>
        <w:numPr>
          <w:ilvl w:val="0"/>
          <w:numId w:val="4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Uzavřením této smlouvy nevzniká zadavateli povinnost realizovat celý předpokládaný rozsah plnění.</w:t>
      </w:r>
    </w:p>
    <w:p w14:paraId="519DBE48" w14:textId="77777777" w:rsidR="00214916" w:rsidRPr="00751C64" w:rsidRDefault="00214916" w:rsidP="00EF64F1">
      <w:pPr>
        <w:tabs>
          <w:tab w:val="left" w:pos="1985"/>
        </w:tabs>
        <w:spacing w:before="120" w:after="120"/>
        <w:jc w:val="both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</w:p>
    <w:p w14:paraId="77F717D7" w14:textId="3727E53C" w:rsidR="008E35E0" w:rsidRPr="00751C64" w:rsidRDefault="00214916" w:rsidP="008E35E0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Článek II.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 xml:space="preserve">Doba trvání </w:t>
      </w:r>
      <w:r w:rsidR="00266ED0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smlouvy</w:t>
      </w:r>
    </w:p>
    <w:p w14:paraId="7E86E78C" w14:textId="11CBBD18" w:rsidR="00214916" w:rsidRPr="00751C64" w:rsidRDefault="00214916" w:rsidP="008E35E0">
      <w:pPr>
        <w:pStyle w:val="Nadpis1"/>
        <w:keepLines/>
        <w:numPr>
          <w:ilvl w:val="0"/>
          <w:numId w:val="9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Tato </w:t>
      </w:r>
      <w:r w:rsidR="00941C35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smlouva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se uz</w:t>
      </w:r>
      <w:r w:rsidR="006D6335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avírá na dobu určitou, a to od nabytí její účinnosti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do 31. 12. 2026.</w:t>
      </w:r>
    </w:p>
    <w:p w14:paraId="4CED4DC3" w14:textId="77777777" w:rsidR="00214916" w:rsidRPr="00751C64" w:rsidRDefault="00214916" w:rsidP="00EF64F1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</w:p>
    <w:p w14:paraId="4952D412" w14:textId="77777777" w:rsidR="00751C64" w:rsidRDefault="00751C64">
      <w:pPr>
        <w:spacing w:after="200" w:line="276" w:lineRule="auto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 w:type="page"/>
      </w:r>
    </w:p>
    <w:p w14:paraId="100E37E8" w14:textId="70C1792E" w:rsidR="00277739" w:rsidRPr="00751C64" w:rsidRDefault="00214916" w:rsidP="00277739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lastRenderedPageBreak/>
        <w:t>Článek III.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>Cena a platební podmínky</w:t>
      </w:r>
    </w:p>
    <w:p w14:paraId="7D73C2E8" w14:textId="79B9D55C" w:rsidR="00941C35" w:rsidRPr="00751C64" w:rsidRDefault="00214916" w:rsidP="006D6335">
      <w:pPr>
        <w:pStyle w:val="Odstavecseseznamem"/>
        <w:numPr>
          <w:ilvl w:val="0"/>
          <w:numId w:val="10"/>
        </w:numPr>
        <w:tabs>
          <w:tab w:val="left" w:pos="1985"/>
        </w:tabs>
        <w:spacing w:before="120" w:after="120"/>
        <w:ind w:left="284" w:hanging="284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 xml:space="preserve">Cena plnění </w:t>
      </w:r>
      <w:r w:rsidR="00263B09" w:rsidRPr="00751C64">
        <w:rPr>
          <w:rFonts w:ascii="Arial" w:eastAsiaTheme="majorEastAsia" w:hAnsi="Arial" w:cs="Arial"/>
          <w:bCs/>
          <w:sz w:val="20"/>
          <w:szCs w:val="20"/>
        </w:rPr>
        <w:t xml:space="preserve">je </w:t>
      </w:r>
      <w:r w:rsidRPr="00751C64">
        <w:rPr>
          <w:rFonts w:ascii="Arial" w:eastAsiaTheme="majorEastAsia" w:hAnsi="Arial" w:cs="Arial"/>
          <w:bCs/>
          <w:sz w:val="20"/>
          <w:szCs w:val="20"/>
        </w:rPr>
        <w:t>stanovena</w:t>
      </w:r>
      <w:r w:rsidR="006028E0" w:rsidRPr="00751C64">
        <w:rPr>
          <w:rFonts w:ascii="Arial" w:eastAsiaTheme="majorEastAsia" w:hAnsi="Arial" w:cs="Arial"/>
          <w:bCs/>
          <w:sz w:val="20"/>
          <w:szCs w:val="20"/>
        </w:rPr>
        <w:t xml:space="preserve"> pevnými částkami</w:t>
      </w:r>
      <w:r w:rsidR="00871DA9" w:rsidRPr="00751C64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751C64">
        <w:rPr>
          <w:rFonts w:ascii="Arial" w:eastAsiaTheme="majorEastAsia" w:hAnsi="Arial" w:cs="Arial"/>
          <w:bCs/>
          <w:sz w:val="20"/>
          <w:szCs w:val="20"/>
        </w:rPr>
        <w:t>uvedený</w:t>
      </w:r>
      <w:r w:rsidR="006028E0" w:rsidRPr="00751C64">
        <w:rPr>
          <w:rFonts w:ascii="Arial" w:eastAsiaTheme="majorEastAsia" w:hAnsi="Arial" w:cs="Arial"/>
          <w:bCs/>
          <w:sz w:val="20"/>
          <w:szCs w:val="20"/>
        </w:rPr>
        <w:t>mi</w:t>
      </w:r>
      <w:r w:rsidRPr="00751C64">
        <w:rPr>
          <w:rFonts w:ascii="Arial" w:eastAsiaTheme="majorEastAsia" w:hAnsi="Arial" w:cs="Arial"/>
          <w:bCs/>
          <w:sz w:val="20"/>
          <w:szCs w:val="20"/>
        </w:rPr>
        <w:t xml:space="preserve"> v nabídce dodavatele</w:t>
      </w:r>
      <w:r w:rsidR="006D6335" w:rsidRPr="00751C64">
        <w:rPr>
          <w:rFonts w:ascii="Arial" w:eastAsiaTheme="majorEastAsia" w:hAnsi="Arial" w:cs="Arial"/>
          <w:bCs/>
          <w:sz w:val="20"/>
          <w:szCs w:val="20"/>
        </w:rPr>
        <w:t xml:space="preserve"> podané ve výběrovém řízení na veřejnou zakázku, přičemž rozhodující jsou ceny uvedené v krycím listu nabídky</w:t>
      </w:r>
      <w:r w:rsidR="00941C35" w:rsidRPr="00751C64">
        <w:rPr>
          <w:rFonts w:ascii="Arial" w:eastAsiaTheme="majorEastAsia" w:hAnsi="Arial" w:cs="Arial"/>
          <w:bCs/>
          <w:sz w:val="20"/>
          <w:szCs w:val="20"/>
        </w:rPr>
        <w:t>, a je následující:</w:t>
      </w: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2839"/>
        <w:gridCol w:w="2097"/>
        <w:gridCol w:w="2207"/>
      </w:tblGrid>
      <w:tr w:rsidR="00941C35" w:rsidRPr="00751C64" w14:paraId="634E8638" w14:textId="77777777" w:rsidTr="00751C64">
        <w:trPr>
          <w:trHeight w:val="491"/>
          <w:jc w:val="center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2DECA" w14:textId="18A99BF1" w:rsidR="00941C35" w:rsidRPr="00751C64" w:rsidRDefault="00941C35" w:rsidP="00C72FA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C64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99A70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D69739" w14:textId="77777777" w:rsidR="00941C35" w:rsidRPr="00751C64" w:rsidRDefault="00941C35" w:rsidP="00F74D5A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45786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 xml:space="preserve">Cena v Kč včetně DPH </w:t>
            </w:r>
          </w:p>
        </w:tc>
      </w:tr>
      <w:tr w:rsidR="00941C35" w:rsidRPr="00751C64" w14:paraId="45E17140" w14:textId="77777777" w:rsidTr="00751C64">
        <w:trPr>
          <w:trHeight w:val="679"/>
          <w:jc w:val="center"/>
        </w:trPr>
        <w:tc>
          <w:tcPr>
            <w:tcW w:w="134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00AAD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841D" w14:textId="77777777" w:rsidR="00941C35" w:rsidRPr="00751C64" w:rsidRDefault="00941C35" w:rsidP="00F74D5A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Přeprava + manipulace cca 1 000 kusů knih Žďár nad Sázavou – Mladá Boleslav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A47" w14:textId="2BFC281A" w:rsidR="00941C35" w:rsidRPr="00751C64" w:rsidRDefault="00DA1D7E" w:rsidP="00DA1D7E">
            <w:p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126 000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30C" w14:textId="1070B95D" w:rsidR="00941C35" w:rsidRPr="00751C64" w:rsidRDefault="00DA1D7E" w:rsidP="00DA1D7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C64">
              <w:rPr>
                <w:rFonts w:ascii="Arial" w:hAnsi="Arial" w:cs="Arial"/>
                <w:b/>
                <w:sz w:val="20"/>
                <w:szCs w:val="20"/>
              </w:rPr>
              <w:t>152 460</w:t>
            </w:r>
          </w:p>
        </w:tc>
      </w:tr>
      <w:tr w:rsidR="00941C35" w:rsidRPr="00751C64" w14:paraId="2187A51F" w14:textId="77777777" w:rsidTr="00751C64">
        <w:trPr>
          <w:trHeight w:val="668"/>
          <w:jc w:val="center"/>
        </w:trPr>
        <w:tc>
          <w:tcPr>
            <w:tcW w:w="134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27F6F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7B3" w14:textId="77777777" w:rsidR="00941C35" w:rsidRPr="00751C64" w:rsidRDefault="00941C35" w:rsidP="00F74D5A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Přeprava + manipulace cca 700 kusů knih Žďár nad Sázavou – Jihlava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9F6" w14:textId="24A60C6E" w:rsidR="00941C35" w:rsidRPr="00751C64" w:rsidRDefault="00DA1D7E" w:rsidP="00DA1D7E">
            <w:p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67 000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DB3" w14:textId="5C252229" w:rsidR="00941C35" w:rsidRPr="00751C64" w:rsidRDefault="00DA1D7E" w:rsidP="00DA1D7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C64">
              <w:rPr>
                <w:rFonts w:ascii="Arial" w:hAnsi="Arial" w:cs="Arial"/>
                <w:b/>
                <w:sz w:val="20"/>
                <w:szCs w:val="20"/>
              </w:rPr>
              <w:t>81 070</w:t>
            </w:r>
          </w:p>
        </w:tc>
      </w:tr>
      <w:tr w:rsidR="00941C35" w:rsidRPr="00751C64" w14:paraId="3AEB5881" w14:textId="77777777" w:rsidTr="00751C64">
        <w:trPr>
          <w:trHeight w:val="668"/>
          <w:jc w:val="center"/>
        </w:trPr>
        <w:tc>
          <w:tcPr>
            <w:tcW w:w="134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D6489C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B46" w14:textId="77777777" w:rsidR="00941C35" w:rsidRPr="00751C64" w:rsidRDefault="00941C35" w:rsidP="00F74D5A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Přeprava + manipulace cca  500 kusů knih Mladá Boleslav – Třebíč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6FB" w14:textId="24131E29" w:rsidR="00941C35" w:rsidRPr="00751C64" w:rsidRDefault="00DA1D7E" w:rsidP="00DA1D7E">
            <w:p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74 000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11F" w14:textId="1653171E" w:rsidR="00941C35" w:rsidRPr="00751C64" w:rsidRDefault="00DA1D7E" w:rsidP="00DA1D7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C64">
              <w:rPr>
                <w:rFonts w:ascii="Arial" w:hAnsi="Arial" w:cs="Arial"/>
                <w:b/>
                <w:sz w:val="20"/>
                <w:szCs w:val="20"/>
              </w:rPr>
              <w:t>89 540</w:t>
            </w:r>
          </w:p>
        </w:tc>
      </w:tr>
      <w:tr w:rsidR="00941C35" w:rsidRPr="00751C64" w14:paraId="4FA92F75" w14:textId="77777777" w:rsidTr="00751C64">
        <w:trPr>
          <w:trHeight w:val="668"/>
          <w:jc w:val="center"/>
        </w:trPr>
        <w:tc>
          <w:tcPr>
            <w:tcW w:w="134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F2952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13489" w14:textId="77777777" w:rsidR="00941C35" w:rsidRPr="00751C64" w:rsidRDefault="00941C35" w:rsidP="00F74D5A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Přeprava + manipulace cca  500 kusů knih Třebíč - Mladá Boleslav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94E73" w14:textId="4143ED25" w:rsidR="00941C35" w:rsidRPr="00751C64" w:rsidRDefault="00DA1D7E" w:rsidP="00DA1D7E">
            <w:p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C64">
              <w:rPr>
                <w:rFonts w:ascii="Arial" w:hAnsi="Arial" w:cs="Arial"/>
                <w:sz w:val="20"/>
                <w:szCs w:val="20"/>
              </w:rPr>
              <w:t>74 000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37416" w14:textId="36CE2DA3" w:rsidR="00941C35" w:rsidRPr="00751C64" w:rsidRDefault="00DA1D7E" w:rsidP="00DA1D7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C64">
              <w:rPr>
                <w:rFonts w:ascii="Arial" w:hAnsi="Arial" w:cs="Arial"/>
                <w:b/>
                <w:sz w:val="20"/>
                <w:szCs w:val="20"/>
              </w:rPr>
              <w:t>89 540</w:t>
            </w:r>
          </w:p>
        </w:tc>
      </w:tr>
      <w:tr w:rsidR="00941C35" w:rsidRPr="00751C64" w14:paraId="2677BC35" w14:textId="77777777" w:rsidTr="00751C64">
        <w:trPr>
          <w:trHeight w:val="432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8E6F93" w14:textId="77777777" w:rsidR="00941C35" w:rsidRPr="00751C64" w:rsidRDefault="00941C35" w:rsidP="00F74D5A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5B2C98" w14:textId="2665BA67" w:rsidR="00941C35" w:rsidRPr="002E1783" w:rsidRDefault="00941C35" w:rsidP="00941C35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1783">
              <w:rPr>
                <w:rFonts w:ascii="Arial" w:hAnsi="Arial" w:cs="Arial"/>
                <w:b/>
                <w:sz w:val="20"/>
                <w:szCs w:val="20"/>
              </w:rPr>
              <w:t>Celková cena plnění: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CACD62" w14:textId="31E88BB3" w:rsidR="00941C35" w:rsidRPr="002E1783" w:rsidRDefault="00DA1D7E" w:rsidP="00DA1D7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783">
              <w:rPr>
                <w:rFonts w:ascii="Arial" w:hAnsi="Arial" w:cs="Arial"/>
                <w:sz w:val="20"/>
                <w:szCs w:val="20"/>
              </w:rPr>
              <w:t>341 000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626B5" w14:textId="075AB388" w:rsidR="00941C35" w:rsidRPr="002E1783" w:rsidRDefault="00DA1D7E" w:rsidP="00DA1D7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1783">
              <w:rPr>
                <w:rFonts w:ascii="Arial" w:hAnsi="Arial" w:cs="Arial"/>
                <w:b/>
                <w:sz w:val="20"/>
                <w:szCs w:val="20"/>
              </w:rPr>
              <w:t>412 610</w:t>
            </w:r>
          </w:p>
        </w:tc>
      </w:tr>
    </w:tbl>
    <w:p w14:paraId="7CB3AB82" w14:textId="7BC4190F" w:rsidR="003B5B71" w:rsidRPr="00751C64" w:rsidRDefault="00214916" w:rsidP="00C72FAD">
      <w:pPr>
        <w:pStyle w:val="Nadpis1"/>
        <w:keepLines/>
        <w:numPr>
          <w:ilvl w:val="0"/>
          <w:numId w:val="10"/>
        </w:numPr>
        <w:spacing w:before="240" w:after="120"/>
        <w:ind w:left="284" w:hanging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Cena je</w:t>
      </w:r>
      <w:r w:rsidR="002B673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pro dodavatele závazná a nejvýše přípustná,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zahrnuje veškeré náklady spojené s</w:t>
      </w:r>
      <w:r w:rsidR="002B673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 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plněním</w:t>
      </w:r>
      <w:r w:rsidR="002B673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.</w:t>
      </w:r>
    </w:p>
    <w:p w14:paraId="2F17A829" w14:textId="410456B3" w:rsidR="00871DA9" w:rsidRPr="00751C64" w:rsidRDefault="00C72FAD" w:rsidP="00871DA9">
      <w:pPr>
        <w:pStyle w:val="Nadpis1"/>
        <w:keepLines/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Uvedené položky a počty kusů slouží výhradně pro stanovení nabídkové ceny a neznamenají závazek zadavatele k jejich plnému vyčerpání. </w:t>
      </w:r>
      <w:r w:rsidR="00871DA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Zadavatel uhradí dodavateli pouze cenu odpovídající skutečně realizovanému plnění. V případě, že nebude realizován celý předpokládaný rozsah plnění, nevzniká dodavateli nárok na úhradu ceny odpovídající nerealizované části plnění.</w:t>
      </w:r>
    </w:p>
    <w:p w14:paraId="4D1F6E8A" w14:textId="4FB312B0" w:rsidR="00214916" w:rsidRDefault="00214916" w:rsidP="008E35E0">
      <w:pPr>
        <w:pStyle w:val="Nadpis1"/>
        <w:keepLines/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Úhrada </w:t>
      </w:r>
      <w:r w:rsidR="006028E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ceny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bude prováděna na základě řádně vystavených daňových dokladů po realizaci </w:t>
      </w:r>
      <w:r w:rsidR="006028E0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jednotlivých přeprav.</w:t>
      </w:r>
    </w:p>
    <w:p w14:paraId="23E0C56D" w14:textId="77777777" w:rsidR="00751C64" w:rsidRPr="00751C64" w:rsidRDefault="00751C64" w:rsidP="00751C64">
      <w:pPr>
        <w:rPr>
          <w:rFonts w:eastAsiaTheme="majorEastAsia"/>
          <w:lang w:eastAsia="en-US"/>
        </w:rPr>
      </w:pPr>
    </w:p>
    <w:p w14:paraId="49E07FD8" w14:textId="77777777" w:rsidR="00214916" w:rsidRPr="00751C64" w:rsidRDefault="00214916" w:rsidP="00EF64F1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Článek IV.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>Odpovědnost a pojištění</w:t>
      </w:r>
    </w:p>
    <w:p w14:paraId="671482AE" w14:textId="15DCAB27" w:rsidR="00A07825" w:rsidRPr="00751C64" w:rsidRDefault="00214916" w:rsidP="008E35E0">
      <w:pPr>
        <w:pStyle w:val="Nadpis1"/>
        <w:keepLines/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Dodavatel odpovídá za škodu vzniklou na přepravovaných archiváliích od jejich převzetí až do jejich předání zadavateli.</w:t>
      </w:r>
    </w:p>
    <w:p w14:paraId="449567E5" w14:textId="45AA2808" w:rsidR="00214916" w:rsidRPr="00751C64" w:rsidRDefault="00214916" w:rsidP="008E35E0">
      <w:pPr>
        <w:pStyle w:val="Nadpis1"/>
        <w:keepLines/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Dodavatel je povinen mít po celou dobu účinnosti této </w:t>
      </w:r>
      <w:r w:rsidR="00941C35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smlouvy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sjednáno pojištění odpovědnosti za škodu včetně připojištění manipulace, s minimálním pojistným plněním 2</w:t>
      </w:r>
      <w:r w:rsidR="00C72FAD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 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000</w:t>
      </w:r>
      <w:r w:rsidR="00C72FAD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 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000 Kč.</w:t>
      </w:r>
    </w:p>
    <w:p w14:paraId="7D76D809" w14:textId="77777777" w:rsidR="00751C64" w:rsidRDefault="00751C64" w:rsidP="00780828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</w:p>
    <w:p w14:paraId="74933206" w14:textId="77777777" w:rsidR="00751C64" w:rsidRDefault="00780828" w:rsidP="00751C64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Článek V.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>Ochrana archiválií před povětrnostními vlivy</w:t>
      </w:r>
    </w:p>
    <w:p w14:paraId="26BFE8BD" w14:textId="77777777" w:rsidR="00751C64" w:rsidRPr="00751C64" w:rsidRDefault="00751C64" w:rsidP="00751C64">
      <w:pPr>
        <w:pStyle w:val="Odstavecseseznamem"/>
        <w:numPr>
          <w:ilvl w:val="0"/>
          <w:numId w:val="21"/>
        </w:numPr>
        <w:tabs>
          <w:tab w:val="left" w:pos="1985"/>
        </w:tabs>
        <w:spacing w:before="120" w:after="120"/>
        <w:ind w:left="283" w:hanging="357"/>
        <w:contextualSpacing w:val="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D</w:t>
      </w:r>
      <w:r w:rsidR="00780828" w:rsidRPr="00751C64">
        <w:rPr>
          <w:rFonts w:ascii="Arial" w:eastAsiaTheme="majorEastAsia" w:hAnsi="Arial" w:cs="Arial"/>
          <w:bCs/>
          <w:sz w:val="20"/>
          <w:szCs w:val="20"/>
        </w:rPr>
        <w:t>odavatel je povinen zajistit, aby přepravované archiválie byly po celou dobu manipulace, nakládky, přepravy i vykládky účinně chráněny před nepříznivými povětrnostními vliv</w:t>
      </w:r>
      <w:r w:rsidR="00664805" w:rsidRPr="00751C64">
        <w:rPr>
          <w:rFonts w:ascii="Arial" w:eastAsiaTheme="majorEastAsia" w:hAnsi="Arial" w:cs="Arial"/>
          <w:bCs/>
          <w:sz w:val="20"/>
          <w:szCs w:val="20"/>
        </w:rPr>
        <w:t xml:space="preserve">y, zejména před deštěm, sněhem </w:t>
      </w:r>
      <w:r w:rsidR="00780828" w:rsidRPr="00751C64">
        <w:rPr>
          <w:rFonts w:ascii="Arial" w:eastAsiaTheme="majorEastAsia" w:hAnsi="Arial" w:cs="Arial"/>
          <w:bCs/>
          <w:sz w:val="20"/>
          <w:szCs w:val="20"/>
        </w:rPr>
        <w:t>a zvýšenou vzdušnou vlhkostí.</w:t>
      </w:r>
    </w:p>
    <w:p w14:paraId="09DE515C" w14:textId="5E7AC40C" w:rsidR="00780828" w:rsidRPr="00751C64" w:rsidRDefault="00751C64" w:rsidP="00751C64">
      <w:pPr>
        <w:pStyle w:val="Odstavecseseznamem"/>
        <w:numPr>
          <w:ilvl w:val="0"/>
          <w:numId w:val="21"/>
        </w:numPr>
        <w:tabs>
          <w:tab w:val="left" w:pos="1985"/>
        </w:tabs>
        <w:spacing w:before="120" w:after="120"/>
        <w:ind w:left="283" w:hanging="357"/>
        <w:contextualSpacing w:val="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A</w:t>
      </w:r>
      <w:r w:rsidR="00780828" w:rsidRPr="00751C64">
        <w:rPr>
          <w:rFonts w:ascii="Arial" w:eastAsiaTheme="majorEastAsia" w:hAnsi="Arial" w:cs="Arial"/>
          <w:bCs/>
          <w:sz w:val="20"/>
          <w:szCs w:val="20"/>
        </w:rPr>
        <w:t>rchiválie nesmí za žádných okolností zmoknout ani navlhnout. Dodavatel je povinen přijmout taková organizační a technická opatření, aby k navlhnutí archiválií nedošlo.</w:t>
      </w:r>
    </w:p>
    <w:p w14:paraId="30E3E16F" w14:textId="22266DD7" w:rsidR="00780828" w:rsidRPr="00751C64" w:rsidRDefault="00780828" w:rsidP="00751C64">
      <w:pPr>
        <w:pStyle w:val="Odstavecseseznamem"/>
        <w:numPr>
          <w:ilvl w:val="0"/>
          <w:numId w:val="21"/>
        </w:numPr>
        <w:tabs>
          <w:tab w:val="left" w:pos="1985"/>
        </w:tabs>
        <w:spacing w:before="120" w:after="120"/>
        <w:ind w:left="283" w:hanging="357"/>
        <w:contextualSpacing w:val="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V případě nepříznivých povětrnostních podmínek, zejména deště, je dodavatel povinen:</w:t>
      </w:r>
    </w:p>
    <w:p w14:paraId="314C1CD7" w14:textId="162422D8" w:rsidR="00780828" w:rsidRPr="00751C64" w:rsidRDefault="00780828" w:rsidP="008E35E0">
      <w:pPr>
        <w:pStyle w:val="Nadpis1"/>
        <w:keepLines/>
        <w:numPr>
          <w:ilvl w:val="0"/>
          <w:numId w:val="15"/>
        </w:numPr>
        <w:spacing w:before="120" w:after="120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lastRenderedPageBreak/>
        <w:t>zajistit nakládku a vykládku archiválií takovým způsobem, aby byly archiválie po celou dobu chráněny (např. použitím krytých vozidel, ochranných obalů, přístřešků apod.), nebo</w:t>
      </w:r>
    </w:p>
    <w:p w14:paraId="4FFB42D0" w14:textId="42F0FB85" w:rsidR="00780828" w:rsidRPr="00751C64" w:rsidRDefault="00780828" w:rsidP="008E35E0">
      <w:pPr>
        <w:pStyle w:val="Nadpis1"/>
        <w:keepLines/>
        <w:numPr>
          <w:ilvl w:val="0"/>
          <w:numId w:val="15"/>
        </w:numPr>
        <w:spacing w:before="120" w:after="120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po dohodě se zadavatelem odložit zahájení nebo pokračování manipulace do doby, než budou zajištěny vhodné podmínky.</w:t>
      </w:r>
    </w:p>
    <w:p w14:paraId="753F162D" w14:textId="37508542" w:rsidR="00780828" w:rsidRPr="00751C64" w:rsidRDefault="00780828" w:rsidP="00751C64">
      <w:pPr>
        <w:pStyle w:val="Odstavecseseznamem"/>
        <w:numPr>
          <w:ilvl w:val="0"/>
          <w:numId w:val="21"/>
        </w:numPr>
        <w:tabs>
          <w:tab w:val="left" w:pos="1985"/>
        </w:tabs>
        <w:spacing w:before="120" w:after="120"/>
        <w:ind w:left="283" w:hanging="357"/>
        <w:contextualSpacing w:val="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Nepříznivé povětrnostní podmínky nejsou považovány za okolnost vylučující odpovědnost dodavatele za případné poškození archiválií.</w:t>
      </w:r>
    </w:p>
    <w:p w14:paraId="05AEA16B" w14:textId="77777777" w:rsidR="00EF64F1" w:rsidRPr="00751C64" w:rsidRDefault="00EF64F1" w:rsidP="00EF64F1">
      <w:pPr>
        <w:rPr>
          <w:rFonts w:ascii="Arial" w:eastAsiaTheme="majorEastAsia" w:hAnsi="Arial" w:cs="Arial"/>
          <w:sz w:val="20"/>
          <w:szCs w:val="20"/>
          <w:lang w:eastAsia="en-US"/>
        </w:rPr>
      </w:pPr>
    </w:p>
    <w:p w14:paraId="63331FE1" w14:textId="6C568128" w:rsidR="00EF64F1" w:rsidRPr="00751C64" w:rsidRDefault="00EF64F1" w:rsidP="008E35E0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Článek V</w:t>
      </w:r>
      <w:r w:rsidR="00780828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I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 xml:space="preserve">Odstoupení od </w:t>
      </w:r>
      <w:r w:rsidR="00266ED0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 xml:space="preserve">smlouvy 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a smluvní pokuta</w:t>
      </w:r>
    </w:p>
    <w:p w14:paraId="790F7AEF" w14:textId="554C964A" w:rsidR="00A74C62" w:rsidRPr="00751C64" w:rsidRDefault="008E35E0" w:rsidP="00664805">
      <w:pPr>
        <w:pStyle w:val="Odstavecseseznamem"/>
        <w:numPr>
          <w:ilvl w:val="1"/>
          <w:numId w:val="15"/>
        </w:numPr>
        <w:tabs>
          <w:tab w:val="left" w:pos="1985"/>
        </w:tabs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Z</w:t>
      </w:r>
      <w:r w:rsidR="00A74C62" w:rsidRPr="00751C64">
        <w:rPr>
          <w:rFonts w:ascii="Arial" w:eastAsiaTheme="majorEastAsia" w:hAnsi="Arial" w:cs="Arial"/>
          <w:bCs/>
          <w:sz w:val="20"/>
          <w:szCs w:val="20"/>
        </w:rPr>
        <w:t xml:space="preserve">adavatel je oprávněn od této </w:t>
      </w:r>
      <w:r w:rsidR="00263B09" w:rsidRPr="00751C64">
        <w:rPr>
          <w:rFonts w:ascii="Arial" w:eastAsiaTheme="majorEastAsia" w:hAnsi="Arial" w:cs="Arial"/>
          <w:bCs/>
          <w:sz w:val="20"/>
          <w:szCs w:val="20"/>
        </w:rPr>
        <w:t xml:space="preserve">smlouvy </w:t>
      </w:r>
      <w:r w:rsidR="00A74C62" w:rsidRPr="00751C64">
        <w:rPr>
          <w:rFonts w:ascii="Arial" w:eastAsiaTheme="majorEastAsia" w:hAnsi="Arial" w:cs="Arial"/>
          <w:bCs/>
          <w:sz w:val="20"/>
          <w:szCs w:val="20"/>
        </w:rPr>
        <w:t>odstoupit v případě závažného porušení povinností dodavatele. Za závažné porušení se považuje zejména, nikoli výlučně, pokud:</w:t>
      </w:r>
    </w:p>
    <w:p w14:paraId="61EC1D55" w14:textId="42812356" w:rsidR="00A74C62" w:rsidRPr="00751C64" w:rsidRDefault="00A74C62" w:rsidP="00664805">
      <w:pPr>
        <w:pStyle w:val="Odstavecseseznamem"/>
        <w:numPr>
          <w:ilvl w:val="1"/>
          <w:numId w:val="20"/>
        </w:numPr>
        <w:tabs>
          <w:tab w:val="left" w:pos="1985"/>
        </w:tabs>
        <w:spacing w:before="120" w:after="12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dojde k poškození, ztrátě nebo zničení archiválií v důsledku porušení povinností dodavatele,</w:t>
      </w:r>
    </w:p>
    <w:p w14:paraId="3A2E1F1F" w14:textId="55DB94AA" w:rsidR="00A74C62" w:rsidRPr="00751C64" w:rsidRDefault="00A74C62" w:rsidP="00664805">
      <w:pPr>
        <w:pStyle w:val="Odstavecseseznamem"/>
        <w:numPr>
          <w:ilvl w:val="1"/>
          <w:numId w:val="20"/>
        </w:numPr>
        <w:tabs>
          <w:tab w:val="left" w:pos="1985"/>
        </w:tabs>
        <w:spacing w:before="120" w:after="12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dodavatel nedodrží povinnost šetrné manipulace s archiváliemi při nakládce, přepravě nebo vykládce,</w:t>
      </w:r>
    </w:p>
    <w:p w14:paraId="166CA88E" w14:textId="06BDD830" w:rsidR="00A74C62" w:rsidRPr="00751C64" w:rsidRDefault="00A74C62" w:rsidP="00664805">
      <w:pPr>
        <w:pStyle w:val="Odstavecseseznamem"/>
        <w:numPr>
          <w:ilvl w:val="1"/>
          <w:numId w:val="20"/>
        </w:numPr>
        <w:tabs>
          <w:tab w:val="left" w:pos="1985"/>
        </w:tabs>
        <w:spacing w:before="120" w:after="12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 xml:space="preserve">dodavatel opakovaně nebo podstatným způsobem poruší své povinnosti vyplývající z této </w:t>
      </w:r>
      <w:r w:rsidR="00263B09" w:rsidRPr="00751C64">
        <w:rPr>
          <w:rFonts w:ascii="Arial" w:eastAsiaTheme="majorEastAsia" w:hAnsi="Arial" w:cs="Arial"/>
          <w:bCs/>
          <w:sz w:val="20"/>
          <w:szCs w:val="20"/>
        </w:rPr>
        <w:t>smlouvy</w:t>
      </w:r>
      <w:r w:rsidRPr="00751C64">
        <w:rPr>
          <w:rFonts w:ascii="Arial" w:eastAsiaTheme="majorEastAsia" w:hAnsi="Arial" w:cs="Arial"/>
          <w:bCs/>
          <w:sz w:val="20"/>
          <w:szCs w:val="20"/>
        </w:rPr>
        <w:t>,</w:t>
      </w:r>
    </w:p>
    <w:p w14:paraId="618AFD37" w14:textId="1BC4E678" w:rsidR="00A74C62" w:rsidRPr="00751C64" w:rsidRDefault="00A74C62" w:rsidP="00664805">
      <w:pPr>
        <w:pStyle w:val="Odstavecseseznamem"/>
        <w:numPr>
          <w:ilvl w:val="1"/>
          <w:numId w:val="20"/>
        </w:numPr>
        <w:tabs>
          <w:tab w:val="left" w:pos="1985"/>
        </w:tabs>
        <w:spacing w:before="120" w:after="120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</w:rPr>
        <w:t>dodavatel nezjedná nápravu ani v přiměřené lhůtě stanovené zadavatelem, pokud je náprava možná.</w:t>
      </w:r>
    </w:p>
    <w:p w14:paraId="3CD2B28A" w14:textId="11C07CD6" w:rsidR="00A74C62" w:rsidRPr="00751C64" w:rsidRDefault="00A74C62" w:rsidP="008E35E0">
      <w:pPr>
        <w:pStyle w:val="Nadpis1"/>
        <w:keepLines/>
        <w:numPr>
          <w:ilvl w:val="1"/>
          <w:numId w:val="15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sz w:val="20"/>
          <w:szCs w:val="20"/>
          <w:u w:val="none"/>
          <w:lang w:eastAsia="en-US"/>
        </w:rPr>
        <w:t>Odstoupení od smlouvy je účinné dnem doručení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písemného oznámení o odstoupení dodavateli. Odstoupením nejsou dotčena ustanovení o odpovědnosti za škodu ani nároky vzniklé do dne odstoupení.</w:t>
      </w:r>
    </w:p>
    <w:p w14:paraId="2F68A38F" w14:textId="6DFB337C" w:rsidR="00A74C62" w:rsidRPr="00751C64" w:rsidRDefault="00A74C62" w:rsidP="008E35E0">
      <w:pPr>
        <w:pStyle w:val="Nadpis1"/>
        <w:keepLines/>
        <w:numPr>
          <w:ilvl w:val="1"/>
          <w:numId w:val="15"/>
        </w:numPr>
        <w:spacing w:before="120" w:after="120"/>
        <w:ind w:left="284" w:hanging="426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V případě, že v souvislosti s plněním této </w:t>
      </w:r>
      <w:r w:rsidR="00263B0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smlouvy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dojde </w:t>
      </w:r>
      <w:r w:rsidRPr="00751C64">
        <w:rPr>
          <w:rFonts w:ascii="Arial" w:eastAsiaTheme="majorEastAsia" w:hAnsi="Arial" w:cs="Arial"/>
          <w:sz w:val="20"/>
          <w:szCs w:val="20"/>
          <w:u w:val="none"/>
          <w:lang w:eastAsia="en-US"/>
        </w:rPr>
        <w:t>vinou dodavatele k poškození nebo ztrátě archiválie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, je dodavatel povinen zaplatit zadavateli </w:t>
      </w:r>
      <w:r w:rsidRPr="00751C64">
        <w:rPr>
          <w:rFonts w:ascii="Arial" w:eastAsiaTheme="majorEastAsia" w:hAnsi="Arial" w:cs="Arial"/>
          <w:sz w:val="20"/>
          <w:szCs w:val="20"/>
          <w:u w:val="none"/>
          <w:lang w:eastAsia="en-US"/>
        </w:rPr>
        <w:t xml:space="preserve">smluvní pokutu ve výši </w:t>
      </w:r>
      <w:r w:rsidRPr="00751C64">
        <w:rPr>
          <w:rFonts w:ascii="Arial" w:eastAsiaTheme="majorEastAsia" w:hAnsi="Arial" w:cs="Arial"/>
          <w:b/>
          <w:sz w:val="20"/>
          <w:szCs w:val="20"/>
          <w:u w:val="none"/>
          <w:lang w:eastAsia="en-US"/>
        </w:rPr>
        <w:t>10 000 Kč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za každou jednotlivou poškozenou knihu nebo </w:t>
      </w:r>
      <w:r w:rsidRPr="00751C64">
        <w:rPr>
          <w:rFonts w:ascii="Arial" w:eastAsiaTheme="majorEastAsia" w:hAnsi="Arial" w:cs="Arial"/>
          <w:b/>
          <w:bCs/>
          <w:sz w:val="20"/>
          <w:szCs w:val="20"/>
          <w:u w:val="none"/>
          <w:lang w:eastAsia="en-US"/>
        </w:rPr>
        <w:t>100 000 Kč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za každou jednotlivou ztracenou archiválii.</w:t>
      </w:r>
    </w:p>
    <w:p w14:paraId="7A12C14A" w14:textId="20A01C40" w:rsidR="00A74C62" w:rsidRDefault="00A74C62" w:rsidP="008E35E0">
      <w:pPr>
        <w:pStyle w:val="Nadpis1"/>
        <w:keepLines/>
        <w:numPr>
          <w:ilvl w:val="1"/>
          <w:numId w:val="15"/>
        </w:numPr>
        <w:spacing w:before="120" w:after="120"/>
        <w:ind w:left="284" w:hanging="426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sz w:val="20"/>
          <w:szCs w:val="20"/>
          <w:u w:val="none"/>
          <w:lang w:eastAsia="en-US"/>
        </w:rPr>
        <w:t>Uplatněním smluvní pokuty není dotčeno právo zadavatele na náhradu škody v plné výši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, a to i nad rámec sjednané smluvní pokuty. Smluvní pokuta je splatná do </w:t>
      </w:r>
      <w:r w:rsidRPr="00751C64">
        <w:rPr>
          <w:rFonts w:ascii="Arial" w:eastAsiaTheme="majorEastAsia" w:hAnsi="Arial" w:cs="Arial"/>
          <w:sz w:val="20"/>
          <w:szCs w:val="20"/>
          <w:u w:val="none"/>
          <w:lang w:eastAsia="en-US"/>
        </w:rPr>
        <w:t>15 dnů ode dne doručení výzvy k jejímu zaplacení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 dodavateli.</w:t>
      </w:r>
    </w:p>
    <w:p w14:paraId="39687C32" w14:textId="77777777" w:rsidR="00751C64" w:rsidRPr="00751C64" w:rsidRDefault="00751C64" w:rsidP="00751C64">
      <w:pPr>
        <w:rPr>
          <w:rFonts w:eastAsiaTheme="majorEastAsia"/>
          <w:lang w:eastAsia="en-US"/>
        </w:rPr>
      </w:pPr>
    </w:p>
    <w:p w14:paraId="32BFA1A5" w14:textId="0F499F1C" w:rsidR="00214916" w:rsidRPr="00751C64" w:rsidRDefault="00214916" w:rsidP="00751C64">
      <w:pPr>
        <w:tabs>
          <w:tab w:val="left" w:pos="1985"/>
        </w:tabs>
        <w:spacing w:before="120" w:after="120"/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 xml:space="preserve">Článek </w:t>
      </w:r>
      <w:r w:rsidR="00EF64F1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V</w:t>
      </w:r>
      <w:r w:rsidR="00780828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I</w:t>
      </w:r>
      <w:r w:rsidR="00EF64F1"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I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.</w:t>
      </w:r>
      <w:r w:rsidRPr="00751C64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br/>
        <w:t>Závěrečná ustanovení</w:t>
      </w:r>
    </w:p>
    <w:p w14:paraId="58920E60" w14:textId="27ACBA97" w:rsidR="00A07825" w:rsidRPr="00751C64" w:rsidRDefault="00214916" w:rsidP="008E35E0">
      <w:pPr>
        <w:pStyle w:val="Nadpis1"/>
        <w:keepLines/>
        <w:numPr>
          <w:ilvl w:val="1"/>
          <w:numId w:val="19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Tato </w:t>
      </w:r>
      <w:r w:rsidR="00263B0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smlouva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nabývá platnosti dnem jejího podpisu oběma smluvními stranami.</w:t>
      </w:r>
    </w:p>
    <w:p w14:paraId="145253E0" w14:textId="041975E7" w:rsidR="00A11F2E" w:rsidRPr="00751C64" w:rsidRDefault="00A11F2E" w:rsidP="008E35E0">
      <w:pPr>
        <w:pStyle w:val="Nadpis1"/>
        <w:keepLines/>
        <w:numPr>
          <w:ilvl w:val="1"/>
          <w:numId w:val="19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Tato </w:t>
      </w:r>
      <w:r w:rsidR="00263B0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smlouva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nabývá účinnosti dnem jejího uveřejnění v registru smluv podle zákona č. 340/2015 Sb., o registru smluv, ve znění pozdějších předpisů. Uveřejnění </w:t>
      </w:r>
      <w:r w:rsidR="00263B0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smlouvy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v registru smluv zajistí zadavatel. </w:t>
      </w:r>
    </w:p>
    <w:p w14:paraId="1C140F2E" w14:textId="5FCCCE7F" w:rsidR="00A07825" w:rsidRPr="00751C64" w:rsidRDefault="00214916" w:rsidP="008E35E0">
      <w:pPr>
        <w:pStyle w:val="Nadpis1"/>
        <w:keepLines/>
        <w:numPr>
          <w:ilvl w:val="1"/>
          <w:numId w:val="19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Tuto </w:t>
      </w:r>
      <w:r w:rsidR="00263B0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smlouvu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lze měnit pouze písemnými, vzestupně číslovanými dodatky.</w:t>
      </w:r>
    </w:p>
    <w:p w14:paraId="7CA90E87" w14:textId="4F1AC516" w:rsidR="00214916" w:rsidRPr="00751C64" w:rsidRDefault="00214916" w:rsidP="008E35E0">
      <w:pPr>
        <w:pStyle w:val="Nadpis1"/>
        <w:keepLines/>
        <w:numPr>
          <w:ilvl w:val="1"/>
          <w:numId w:val="19"/>
        </w:numPr>
        <w:spacing w:before="120" w:after="120"/>
        <w:ind w:left="284"/>
        <w:jc w:val="both"/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Tato </w:t>
      </w:r>
      <w:r w:rsidR="00263B09"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 xml:space="preserve">smlouva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je vyhotovena ve dvou stejnopisech, z nichž každá smluvní strana obdrží jeden.</w:t>
      </w:r>
    </w:p>
    <w:p w14:paraId="32C8CCF4" w14:textId="77777777" w:rsidR="00EF64F1" w:rsidRPr="00751C64" w:rsidRDefault="00EF64F1" w:rsidP="00EF64F1">
      <w:pPr>
        <w:tabs>
          <w:tab w:val="center" w:pos="1701"/>
          <w:tab w:val="center" w:pos="7655"/>
        </w:tabs>
        <w:spacing w:beforeLines="120" w:before="288" w:afterLines="120" w:after="288"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02356172" w14:textId="1F38E8B1" w:rsidR="00214916" w:rsidRPr="00751C64" w:rsidRDefault="00196F99" w:rsidP="00EF64F1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i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  <w:lang w:eastAsia="en-US"/>
        </w:rPr>
        <w:t>V</w:t>
      </w:r>
      <w:r w:rsidR="00EF64F1"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</w:t>
      </w:r>
      <w:r w:rsidR="00DA1D7E" w:rsidRPr="00751C64">
        <w:rPr>
          <w:rFonts w:ascii="Arial" w:eastAsiaTheme="majorEastAsia" w:hAnsi="Arial" w:cs="Arial"/>
          <w:bCs/>
          <w:sz w:val="20"/>
          <w:szCs w:val="20"/>
          <w:lang w:eastAsia="en-US"/>
        </w:rPr>
        <w:t>Jihlavě dne dle elektronických podpisů</w:t>
      </w:r>
    </w:p>
    <w:p w14:paraId="11937107" w14:textId="045EF849" w:rsidR="00C4159F" w:rsidRPr="00751C64" w:rsidRDefault="00214916" w:rsidP="00EF64F1">
      <w:pPr>
        <w:pStyle w:val="Nadpis1"/>
        <w:keepLines/>
        <w:spacing w:before="480"/>
        <w:jc w:val="left"/>
        <w:rPr>
          <w:rFonts w:ascii="Arial" w:hAnsi="Arial" w:cs="Arial"/>
          <w:sz w:val="20"/>
          <w:szCs w:val="20"/>
        </w:rPr>
      </w:pP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>Za dodavatele: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ab/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ab/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ab/>
        <w:t xml:space="preserve">                             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tab/>
        <w:t>Za zadavatele:</w:t>
      </w:r>
      <w:r w:rsidRPr="00751C64">
        <w:rPr>
          <w:rFonts w:ascii="Arial" w:eastAsiaTheme="majorEastAsia" w:hAnsi="Arial" w:cs="Arial"/>
          <w:bCs/>
          <w:sz w:val="20"/>
          <w:szCs w:val="20"/>
          <w:u w:val="none"/>
          <w:lang w:eastAsia="en-US"/>
        </w:rPr>
        <w:br/>
      </w:r>
    </w:p>
    <w:p w14:paraId="66FFDF42" w14:textId="6E0D0FDE" w:rsidR="00DA1D7E" w:rsidRPr="00751C64" w:rsidRDefault="00DA1D7E" w:rsidP="00DA1D7E">
      <w:pPr>
        <w:rPr>
          <w:rFonts w:ascii="Arial" w:hAnsi="Arial" w:cs="Arial"/>
          <w:sz w:val="20"/>
          <w:szCs w:val="20"/>
        </w:rPr>
      </w:pPr>
    </w:p>
    <w:p w14:paraId="06269BC2" w14:textId="77777777" w:rsidR="00DA1D7E" w:rsidRPr="00751C64" w:rsidRDefault="00DA1D7E" w:rsidP="00DA1D7E">
      <w:pPr>
        <w:rPr>
          <w:rFonts w:ascii="Arial" w:hAnsi="Arial" w:cs="Arial"/>
          <w:sz w:val="20"/>
          <w:szCs w:val="20"/>
        </w:rPr>
      </w:pPr>
    </w:p>
    <w:p w14:paraId="7B26F56F" w14:textId="7F4AC284" w:rsidR="00196F99" w:rsidRPr="00751C64" w:rsidRDefault="006D0B2D" w:rsidP="00EF64F1">
      <w:pPr>
        <w:tabs>
          <w:tab w:val="left" w:pos="3075"/>
        </w:tabs>
        <w:spacing w:beforeLines="120" w:before="288" w:afterLines="120" w:after="288"/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ab/>
      </w:r>
    </w:p>
    <w:p w14:paraId="426F11F4" w14:textId="2288833B" w:rsidR="00C1687E" w:rsidRPr="00751C64" w:rsidRDefault="00C1687E" w:rsidP="00EF64F1">
      <w:pPr>
        <w:tabs>
          <w:tab w:val="center" w:pos="1276"/>
          <w:tab w:val="center" w:pos="6804"/>
        </w:tabs>
        <w:rPr>
          <w:rFonts w:ascii="Arial" w:hAnsi="Arial" w:cs="Arial"/>
          <w:b/>
          <w:sz w:val="20"/>
          <w:szCs w:val="20"/>
        </w:rPr>
      </w:pPr>
      <w:r w:rsidRPr="00751C64">
        <w:rPr>
          <w:rFonts w:ascii="Arial" w:hAnsi="Arial" w:cs="Arial"/>
          <w:b/>
          <w:sz w:val="20"/>
          <w:szCs w:val="20"/>
        </w:rPr>
        <w:tab/>
      </w:r>
      <w:r w:rsidR="00DA1D7E" w:rsidRPr="00751C64">
        <w:rPr>
          <w:rFonts w:ascii="Arial" w:hAnsi="Arial" w:cs="Arial"/>
          <w:b/>
          <w:sz w:val="20"/>
          <w:szCs w:val="20"/>
        </w:rPr>
        <w:t>Ing. Viktor Pěch</w:t>
      </w:r>
      <w:r w:rsidR="00180F22" w:rsidRPr="00751C64">
        <w:rPr>
          <w:rFonts w:ascii="Arial" w:hAnsi="Arial" w:cs="Arial"/>
          <w:b/>
          <w:sz w:val="20"/>
          <w:szCs w:val="20"/>
        </w:rPr>
        <w:tab/>
      </w:r>
      <w:r w:rsidR="00776EDB">
        <w:rPr>
          <w:rFonts w:ascii="Arial" w:hAnsi="Arial" w:cs="Arial"/>
          <w:b/>
          <w:sz w:val="20"/>
          <w:szCs w:val="20"/>
        </w:rPr>
        <w:t>Ing. Miloslav Kaválek</w:t>
      </w:r>
      <w:r w:rsidRPr="00751C64">
        <w:rPr>
          <w:rFonts w:ascii="Arial" w:hAnsi="Arial" w:cs="Arial"/>
          <w:b/>
          <w:sz w:val="20"/>
          <w:szCs w:val="20"/>
        </w:rPr>
        <w:tab/>
      </w:r>
    </w:p>
    <w:p w14:paraId="3A1099E1" w14:textId="77777777" w:rsidR="00180F22" w:rsidRPr="00751C64" w:rsidRDefault="00180F22" w:rsidP="00C4159F">
      <w:pPr>
        <w:tabs>
          <w:tab w:val="center" w:pos="1276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 xml:space="preserve">      jednatel společnosti </w:t>
      </w:r>
      <w:r w:rsidRPr="00751C64">
        <w:rPr>
          <w:rFonts w:ascii="Arial" w:hAnsi="Arial" w:cs="Arial"/>
          <w:sz w:val="20"/>
          <w:szCs w:val="20"/>
        </w:rPr>
        <w:tab/>
      </w:r>
      <w:r w:rsidRPr="00751C64">
        <w:rPr>
          <w:rFonts w:ascii="Arial" w:hAnsi="Arial" w:cs="Arial"/>
          <w:sz w:val="20"/>
          <w:szCs w:val="20"/>
        </w:rPr>
        <w:tab/>
      </w:r>
      <w:r w:rsidRPr="00751C64">
        <w:rPr>
          <w:rFonts w:ascii="Arial" w:hAnsi="Arial" w:cs="Arial"/>
          <w:sz w:val="20"/>
          <w:szCs w:val="20"/>
        </w:rPr>
        <w:tab/>
      </w:r>
      <w:r w:rsidRPr="00751C64">
        <w:rPr>
          <w:rFonts w:ascii="Arial" w:hAnsi="Arial" w:cs="Arial"/>
          <w:sz w:val="20"/>
          <w:szCs w:val="20"/>
        </w:rPr>
        <w:tab/>
      </w:r>
      <w:r w:rsidRPr="00751C64">
        <w:rPr>
          <w:rFonts w:ascii="Arial" w:hAnsi="Arial" w:cs="Arial"/>
          <w:sz w:val="20"/>
          <w:szCs w:val="20"/>
        </w:rPr>
        <w:tab/>
      </w:r>
      <w:r w:rsidR="00C1687E" w:rsidRPr="00751C64">
        <w:rPr>
          <w:rFonts w:ascii="Arial" w:hAnsi="Arial" w:cs="Arial"/>
          <w:sz w:val="20"/>
          <w:szCs w:val="20"/>
        </w:rPr>
        <w:tab/>
      </w:r>
      <w:r w:rsidR="00271EE2" w:rsidRPr="00751C64">
        <w:rPr>
          <w:rFonts w:ascii="Arial" w:hAnsi="Arial" w:cs="Arial"/>
          <w:sz w:val="20"/>
          <w:szCs w:val="20"/>
        </w:rPr>
        <w:t>ř</w:t>
      </w:r>
      <w:r w:rsidR="00C1687E" w:rsidRPr="00751C64">
        <w:rPr>
          <w:rFonts w:ascii="Arial" w:hAnsi="Arial" w:cs="Arial"/>
          <w:sz w:val="20"/>
          <w:szCs w:val="20"/>
        </w:rPr>
        <w:t>editel</w:t>
      </w:r>
      <w:r w:rsidR="00271EE2" w:rsidRPr="00751C64">
        <w:rPr>
          <w:rFonts w:ascii="Arial" w:hAnsi="Arial" w:cs="Arial"/>
          <w:sz w:val="20"/>
          <w:szCs w:val="20"/>
        </w:rPr>
        <w:t xml:space="preserve"> KÚ</w:t>
      </w:r>
    </w:p>
    <w:p w14:paraId="29EC1738" w14:textId="04B8AD9A" w:rsidR="00BB2A9B" w:rsidRPr="00751C64" w:rsidRDefault="00271EE2" w:rsidP="00C4159F">
      <w:pPr>
        <w:tabs>
          <w:tab w:val="center" w:pos="1276"/>
        </w:tabs>
        <w:rPr>
          <w:rFonts w:ascii="Arial" w:hAnsi="Arial" w:cs="Arial"/>
          <w:sz w:val="20"/>
          <w:szCs w:val="20"/>
        </w:rPr>
      </w:pPr>
      <w:r w:rsidRPr="00751C64">
        <w:rPr>
          <w:rFonts w:ascii="Arial" w:hAnsi="Arial" w:cs="Arial"/>
          <w:sz w:val="20"/>
          <w:szCs w:val="20"/>
        </w:rPr>
        <w:tab/>
      </w:r>
      <w:r w:rsidRPr="00751C64">
        <w:rPr>
          <w:rFonts w:ascii="Arial" w:hAnsi="Arial" w:cs="Arial"/>
          <w:sz w:val="20"/>
          <w:szCs w:val="20"/>
        </w:rPr>
        <w:tab/>
      </w:r>
      <w:r w:rsidRPr="00751C64">
        <w:rPr>
          <w:rFonts w:ascii="Arial" w:hAnsi="Arial" w:cs="Arial"/>
          <w:sz w:val="20"/>
          <w:szCs w:val="20"/>
        </w:rPr>
        <w:tab/>
        <w:t xml:space="preserve">  </w:t>
      </w:r>
      <w:r w:rsidR="001E5BCA" w:rsidRPr="00751C64">
        <w:rPr>
          <w:rFonts w:ascii="Arial" w:hAnsi="Arial" w:cs="Arial"/>
          <w:sz w:val="20"/>
          <w:szCs w:val="20"/>
        </w:rPr>
        <w:tab/>
      </w:r>
      <w:r w:rsidR="001E5BCA" w:rsidRPr="00751C64">
        <w:rPr>
          <w:rFonts w:ascii="Arial" w:hAnsi="Arial" w:cs="Arial"/>
          <w:sz w:val="20"/>
          <w:szCs w:val="20"/>
        </w:rPr>
        <w:tab/>
      </w:r>
      <w:r w:rsidR="001E5BCA" w:rsidRPr="00751C64">
        <w:rPr>
          <w:rFonts w:ascii="Arial" w:hAnsi="Arial" w:cs="Arial"/>
          <w:sz w:val="20"/>
          <w:szCs w:val="20"/>
        </w:rPr>
        <w:tab/>
      </w:r>
      <w:r w:rsidR="001E5BCA" w:rsidRPr="00751C64">
        <w:rPr>
          <w:rFonts w:ascii="Arial" w:hAnsi="Arial" w:cs="Arial"/>
          <w:sz w:val="20"/>
          <w:szCs w:val="20"/>
        </w:rPr>
        <w:tab/>
      </w:r>
      <w:r w:rsidR="001E5BCA" w:rsidRPr="00751C64">
        <w:rPr>
          <w:rFonts w:ascii="Arial" w:hAnsi="Arial" w:cs="Arial"/>
          <w:sz w:val="20"/>
          <w:szCs w:val="20"/>
        </w:rPr>
        <w:tab/>
        <w:t xml:space="preserve"> </w:t>
      </w:r>
    </w:p>
    <w:sectPr w:rsidR="00BB2A9B" w:rsidRPr="00751C64" w:rsidSect="00751C64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DF07C" w16cex:dateUtc="2026-01-23T12:05:00Z"/>
  <w16cex:commentExtensible w16cex:durableId="2D1DE964" w16cex:dateUtc="2026-01-23T11:34:00Z"/>
  <w16cex:commentExtensible w16cex:durableId="2D1DF136" w16cex:dateUtc="2026-01-23T12:08:00Z"/>
  <w16cex:commentExtensible w16cex:durableId="2D1DEA10" w16cex:dateUtc="2026-01-23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539498" w16cid:durableId="2D1DF07C"/>
  <w16cid:commentId w16cid:paraId="368F05A8" w16cid:durableId="2D1DE964"/>
  <w16cid:commentId w16cid:paraId="324C1785" w16cid:durableId="2D1DF136"/>
  <w16cid:commentId w16cid:paraId="24FB3F15" w16cid:durableId="2D1DEA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28C3" w14:textId="77777777" w:rsidR="0017679F" w:rsidRDefault="0017679F" w:rsidP="00BB2A9B">
      <w:r>
        <w:separator/>
      </w:r>
    </w:p>
  </w:endnote>
  <w:endnote w:type="continuationSeparator" w:id="0">
    <w:p w14:paraId="10F72D31" w14:textId="77777777" w:rsidR="0017679F" w:rsidRDefault="0017679F" w:rsidP="00B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1349" w14:textId="75415820" w:rsidR="0017679F" w:rsidRPr="00A709DE" w:rsidRDefault="0017679F">
    <w:pPr>
      <w:pStyle w:val="Zpat"/>
      <w:jc w:val="center"/>
      <w:rPr>
        <w:sz w:val="20"/>
        <w:szCs w:val="20"/>
      </w:rPr>
    </w:pPr>
    <w:r w:rsidRPr="00A709DE">
      <w:rPr>
        <w:sz w:val="20"/>
        <w:szCs w:val="20"/>
      </w:rPr>
      <w:t xml:space="preserve">Stránka </w:t>
    </w:r>
    <w:r w:rsidRPr="00A709DE">
      <w:rPr>
        <w:sz w:val="20"/>
        <w:szCs w:val="20"/>
      </w:rPr>
      <w:fldChar w:fldCharType="begin"/>
    </w:r>
    <w:r w:rsidRPr="00A709DE">
      <w:rPr>
        <w:sz w:val="20"/>
        <w:szCs w:val="20"/>
      </w:rPr>
      <w:instrText>PAGE  \* Arabic  \* MERGEFORMAT</w:instrText>
    </w:r>
    <w:r w:rsidRPr="00A709DE">
      <w:rPr>
        <w:sz w:val="20"/>
        <w:szCs w:val="20"/>
      </w:rPr>
      <w:fldChar w:fldCharType="separate"/>
    </w:r>
    <w:r w:rsidR="000D4293">
      <w:rPr>
        <w:noProof/>
        <w:sz w:val="20"/>
        <w:szCs w:val="20"/>
      </w:rPr>
      <w:t>3</w:t>
    </w:r>
    <w:r w:rsidRPr="00A709DE">
      <w:rPr>
        <w:sz w:val="20"/>
        <w:szCs w:val="20"/>
      </w:rPr>
      <w:fldChar w:fldCharType="end"/>
    </w:r>
    <w:r w:rsidRPr="00A709DE">
      <w:rPr>
        <w:sz w:val="20"/>
        <w:szCs w:val="20"/>
      </w:rPr>
      <w:t xml:space="preserve"> z </w:t>
    </w:r>
    <w:r w:rsidRPr="00A709DE">
      <w:rPr>
        <w:sz w:val="20"/>
        <w:szCs w:val="20"/>
      </w:rPr>
      <w:fldChar w:fldCharType="begin"/>
    </w:r>
    <w:r w:rsidRPr="00A709DE">
      <w:rPr>
        <w:sz w:val="20"/>
        <w:szCs w:val="20"/>
      </w:rPr>
      <w:instrText>NUMPAGES  \* Arabic  \* MERGEFORMAT</w:instrText>
    </w:r>
    <w:r w:rsidRPr="00A709DE">
      <w:rPr>
        <w:sz w:val="20"/>
        <w:szCs w:val="20"/>
      </w:rPr>
      <w:fldChar w:fldCharType="separate"/>
    </w:r>
    <w:r w:rsidR="000D4293">
      <w:rPr>
        <w:noProof/>
        <w:sz w:val="20"/>
        <w:szCs w:val="20"/>
      </w:rPr>
      <w:t>3</w:t>
    </w:r>
    <w:r w:rsidRPr="00A709DE">
      <w:rPr>
        <w:noProof/>
        <w:sz w:val="20"/>
        <w:szCs w:val="20"/>
      </w:rPr>
      <w:fldChar w:fldCharType="end"/>
    </w:r>
  </w:p>
  <w:p w14:paraId="19309BC8" w14:textId="77777777" w:rsidR="0017679F" w:rsidRPr="00910624" w:rsidRDefault="001767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9210" w14:textId="77777777" w:rsidR="0017679F" w:rsidRDefault="0017679F" w:rsidP="00BB2A9B">
      <w:r>
        <w:separator/>
      </w:r>
    </w:p>
  </w:footnote>
  <w:footnote w:type="continuationSeparator" w:id="0">
    <w:p w14:paraId="71642EAB" w14:textId="77777777" w:rsidR="0017679F" w:rsidRDefault="0017679F" w:rsidP="00BB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6DDD" w14:textId="23683E24" w:rsidR="00277739" w:rsidRPr="00751C64" w:rsidRDefault="00E40FC3" w:rsidP="00E40FC3">
    <w:pPr>
      <w:pBdr>
        <w:bottom w:val="single" w:sz="6" w:space="1" w:color="auto"/>
      </w:pBdr>
      <w:spacing w:before="120"/>
      <w:jc w:val="right"/>
      <w:rPr>
        <w:sz w:val="20"/>
        <w:szCs w:val="20"/>
      </w:rPr>
    </w:pPr>
    <w:r w:rsidRPr="00751C64">
      <w:rPr>
        <w:sz w:val="20"/>
        <w:szCs w:val="20"/>
      </w:rPr>
      <w:t>Č.j. KÚ-</w:t>
    </w:r>
    <w:r w:rsidR="00C14D60" w:rsidRPr="00751C64">
      <w:rPr>
        <w:sz w:val="20"/>
        <w:szCs w:val="20"/>
      </w:rPr>
      <w:t>01516</w:t>
    </w:r>
    <w:r w:rsidRPr="00751C64">
      <w:rPr>
        <w:sz w:val="20"/>
        <w:szCs w:val="20"/>
      </w:rPr>
      <w:t>/2026-760-2020</w:t>
    </w:r>
  </w:p>
  <w:p w14:paraId="04FF2A09" w14:textId="77777777" w:rsidR="00E40FC3" w:rsidRDefault="00E40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51FB2"/>
    <w:multiLevelType w:val="hybridMultilevel"/>
    <w:tmpl w:val="541623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02F"/>
    <w:multiLevelType w:val="hybridMultilevel"/>
    <w:tmpl w:val="1E481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4C2"/>
    <w:multiLevelType w:val="hybridMultilevel"/>
    <w:tmpl w:val="41C6B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2B61"/>
    <w:multiLevelType w:val="hybridMultilevel"/>
    <w:tmpl w:val="C7A8F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34B9"/>
    <w:multiLevelType w:val="hybridMultilevel"/>
    <w:tmpl w:val="C07E2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1554"/>
    <w:multiLevelType w:val="hybridMultilevel"/>
    <w:tmpl w:val="CD9EA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F4A7D"/>
    <w:multiLevelType w:val="hybridMultilevel"/>
    <w:tmpl w:val="D9540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2E54"/>
    <w:multiLevelType w:val="hybridMultilevel"/>
    <w:tmpl w:val="07E41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659B"/>
    <w:multiLevelType w:val="hybridMultilevel"/>
    <w:tmpl w:val="8EEA3D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E5A9F"/>
    <w:multiLevelType w:val="hybridMultilevel"/>
    <w:tmpl w:val="1950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2232"/>
    <w:multiLevelType w:val="hybridMultilevel"/>
    <w:tmpl w:val="451C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6C3A"/>
    <w:multiLevelType w:val="hybridMultilevel"/>
    <w:tmpl w:val="1A7A3520"/>
    <w:lvl w:ilvl="0" w:tplc="1EC2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040F9"/>
    <w:multiLevelType w:val="hybridMultilevel"/>
    <w:tmpl w:val="4FC0F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646B7"/>
    <w:multiLevelType w:val="hybridMultilevel"/>
    <w:tmpl w:val="3DE00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84D8C"/>
    <w:multiLevelType w:val="hybridMultilevel"/>
    <w:tmpl w:val="95CE8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708"/>
    <w:multiLevelType w:val="hybridMultilevel"/>
    <w:tmpl w:val="C4081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42A60"/>
    <w:multiLevelType w:val="hybridMultilevel"/>
    <w:tmpl w:val="CFA23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A36C0"/>
    <w:multiLevelType w:val="hybridMultilevel"/>
    <w:tmpl w:val="57085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CC8"/>
    <w:multiLevelType w:val="hybridMultilevel"/>
    <w:tmpl w:val="1F1A7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A63DE"/>
    <w:multiLevelType w:val="hybridMultilevel"/>
    <w:tmpl w:val="B4FA81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22D67"/>
    <w:multiLevelType w:val="hybridMultilevel"/>
    <w:tmpl w:val="2B629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662AC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7"/>
  </w:num>
  <w:num w:numId="5">
    <w:abstractNumId w:val="15"/>
  </w:num>
  <w:num w:numId="6">
    <w:abstractNumId w:val="18"/>
  </w:num>
  <w:num w:numId="7">
    <w:abstractNumId w:val="14"/>
  </w:num>
  <w:num w:numId="8">
    <w:abstractNumId w:val="20"/>
  </w:num>
  <w:num w:numId="9">
    <w:abstractNumId w:val="5"/>
  </w:num>
  <w:num w:numId="10">
    <w:abstractNumId w:val="9"/>
  </w:num>
  <w:num w:numId="11">
    <w:abstractNumId w:val="19"/>
  </w:num>
  <w:num w:numId="12">
    <w:abstractNumId w:val="11"/>
  </w:num>
  <w:num w:numId="13">
    <w:abstractNumId w:val="6"/>
  </w:num>
  <w:num w:numId="14">
    <w:abstractNumId w:val="21"/>
  </w:num>
  <w:num w:numId="15">
    <w:abstractNumId w:val="22"/>
  </w:num>
  <w:num w:numId="16">
    <w:abstractNumId w:val="16"/>
  </w:num>
  <w:num w:numId="17">
    <w:abstractNumId w:val="7"/>
  </w:num>
  <w:num w:numId="18">
    <w:abstractNumId w:val="4"/>
  </w:num>
  <w:num w:numId="19">
    <w:abstractNumId w:val="12"/>
  </w:num>
  <w:num w:numId="20">
    <w:abstractNumId w:val="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E"/>
    <w:rsid w:val="00000E2C"/>
    <w:rsid w:val="00024515"/>
    <w:rsid w:val="0004236C"/>
    <w:rsid w:val="00043619"/>
    <w:rsid w:val="00043FDC"/>
    <w:rsid w:val="00047B80"/>
    <w:rsid w:val="00060152"/>
    <w:rsid w:val="0006162C"/>
    <w:rsid w:val="00071001"/>
    <w:rsid w:val="00072C71"/>
    <w:rsid w:val="00074D17"/>
    <w:rsid w:val="000825AC"/>
    <w:rsid w:val="0009498E"/>
    <w:rsid w:val="000A3D98"/>
    <w:rsid w:val="000A4251"/>
    <w:rsid w:val="000B7C72"/>
    <w:rsid w:val="000D4293"/>
    <w:rsid w:val="000D5BCD"/>
    <w:rsid w:val="000E3E03"/>
    <w:rsid w:val="00100383"/>
    <w:rsid w:val="00100C4B"/>
    <w:rsid w:val="00140FC5"/>
    <w:rsid w:val="001423D1"/>
    <w:rsid w:val="001436F9"/>
    <w:rsid w:val="00171452"/>
    <w:rsid w:val="00174BC2"/>
    <w:rsid w:val="0017679F"/>
    <w:rsid w:val="00180F22"/>
    <w:rsid w:val="0018750E"/>
    <w:rsid w:val="0019424E"/>
    <w:rsid w:val="001957EF"/>
    <w:rsid w:val="00196F99"/>
    <w:rsid w:val="001B0B93"/>
    <w:rsid w:val="001B41F7"/>
    <w:rsid w:val="001C12A2"/>
    <w:rsid w:val="001E59D2"/>
    <w:rsid w:val="001E5BCA"/>
    <w:rsid w:val="001F0335"/>
    <w:rsid w:val="001F705B"/>
    <w:rsid w:val="001F7BE1"/>
    <w:rsid w:val="00200848"/>
    <w:rsid w:val="002141AE"/>
    <w:rsid w:val="00214916"/>
    <w:rsid w:val="00216DD5"/>
    <w:rsid w:val="002342AD"/>
    <w:rsid w:val="00242412"/>
    <w:rsid w:val="00245B8E"/>
    <w:rsid w:val="002512B3"/>
    <w:rsid w:val="00257A0A"/>
    <w:rsid w:val="00260129"/>
    <w:rsid w:val="00262B73"/>
    <w:rsid w:val="00263B09"/>
    <w:rsid w:val="00266CFB"/>
    <w:rsid w:val="00266ED0"/>
    <w:rsid w:val="00270851"/>
    <w:rsid w:val="00271EE2"/>
    <w:rsid w:val="00274947"/>
    <w:rsid w:val="00277739"/>
    <w:rsid w:val="00297D0E"/>
    <w:rsid w:val="002A2C5E"/>
    <w:rsid w:val="002A6750"/>
    <w:rsid w:val="002B6739"/>
    <w:rsid w:val="002B6FF0"/>
    <w:rsid w:val="002D3094"/>
    <w:rsid w:val="002E1783"/>
    <w:rsid w:val="002E56FB"/>
    <w:rsid w:val="002F02CE"/>
    <w:rsid w:val="00321012"/>
    <w:rsid w:val="00331C1F"/>
    <w:rsid w:val="00337AFF"/>
    <w:rsid w:val="0035089C"/>
    <w:rsid w:val="00351D4E"/>
    <w:rsid w:val="00361B6C"/>
    <w:rsid w:val="00363FC3"/>
    <w:rsid w:val="00371ECD"/>
    <w:rsid w:val="00374929"/>
    <w:rsid w:val="0037741E"/>
    <w:rsid w:val="003801F2"/>
    <w:rsid w:val="0038298D"/>
    <w:rsid w:val="003849BD"/>
    <w:rsid w:val="0038692C"/>
    <w:rsid w:val="00396BB2"/>
    <w:rsid w:val="003A6372"/>
    <w:rsid w:val="003B491A"/>
    <w:rsid w:val="003B5B71"/>
    <w:rsid w:val="003C1ED5"/>
    <w:rsid w:val="003C4271"/>
    <w:rsid w:val="003C51CE"/>
    <w:rsid w:val="003E01E0"/>
    <w:rsid w:val="003E216A"/>
    <w:rsid w:val="003E673F"/>
    <w:rsid w:val="003E7ABD"/>
    <w:rsid w:val="003F00EA"/>
    <w:rsid w:val="003F3DE6"/>
    <w:rsid w:val="003F61F5"/>
    <w:rsid w:val="003F660F"/>
    <w:rsid w:val="004126B8"/>
    <w:rsid w:val="004222F8"/>
    <w:rsid w:val="00425686"/>
    <w:rsid w:val="004423B2"/>
    <w:rsid w:val="00460E9C"/>
    <w:rsid w:val="00467AA4"/>
    <w:rsid w:val="00475DBA"/>
    <w:rsid w:val="00482843"/>
    <w:rsid w:val="004830DE"/>
    <w:rsid w:val="00490112"/>
    <w:rsid w:val="004B7300"/>
    <w:rsid w:val="004C63E2"/>
    <w:rsid w:val="004E44A5"/>
    <w:rsid w:val="004F3A55"/>
    <w:rsid w:val="004F4D93"/>
    <w:rsid w:val="004F6583"/>
    <w:rsid w:val="00502ADD"/>
    <w:rsid w:val="005049F3"/>
    <w:rsid w:val="0051225C"/>
    <w:rsid w:val="0052013E"/>
    <w:rsid w:val="005201F0"/>
    <w:rsid w:val="0052495F"/>
    <w:rsid w:val="00526CC4"/>
    <w:rsid w:val="005271CA"/>
    <w:rsid w:val="005324F8"/>
    <w:rsid w:val="005408B2"/>
    <w:rsid w:val="00545507"/>
    <w:rsid w:val="0054790F"/>
    <w:rsid w:val="00547C18"/>
    <w:rsid w:val="00555167"/>
    <w:rsid w:val="00561631"/>
    <w:rsid w:val="005712F6"/>
    <w:rsid w:val="00580E23"/>
    <w:rsid w:val="0058108E"/>
    <w:rsid w:val="00592BEC"/>
    <w:rsid w:val="005C66B5"/>
    <w:rsid w:val="005E7BD6"/>
    <w:rsid w:val="006028E0"/>
    <w:rsid w:val="00623F9B"/>
    <w:rsid w:val="00632DE5"/>
    <w:rsid w:val="00636C79"/>
    <w:rsid w:val="006420EF"/>
    <w:rsid w:val="00651238"/>
    <w:rsid w:val="00663D03"/>
    <w:rsid w:val="00664805"/>
    <w:rsid w:val="00665D1D"/>
    <w:rsid w:val="006704FD"/>
    <w:rsid w:val="00676AD0"/>
    <w:rsid w:val="00682F40"/>
    <w:rsid w:val="00683428"/>
    <w:rsid w:val="00691AD0"/>
    <w:rsid w:val="006D0B2D"/>
    <w:rsid w:val="006D6335"/>
    <w:rsid w:val="006E25A9"/>
    <w:rsid w:val="006F021D"/>
    <w:rsid w:val="006F283F"/>
    <w:rsid w:val="006F4910"/>
    <w:rsid w:val="006F4913"/>
    <w:rsid w:val="0070756C"/>
    <w:rsid w:val="007159F2"/>
    <w:rsid w:val="00730891"/>
    <w:rsid w:val="00734B91"/>
    <w:rsid w:val="00734EAD"/>
    <w:rsid w:val="0074627F"/>
    <w:rsid w:val="00751C64"/>
    <w:rsid w:val="007568B9"/>
    <w:rsid w:val="007640C2"/>
    <w:rsid w:val="00776EDB"/>
    <w:rsid w:val="00780828"/>
    <w:rsid w:val="00792F76"/>
    <w:rsid w:val="0079433A"/>
    <w:rsid w:val="007A1974"/>
    <w:rsid w:val="007B177A"/>
    <w:rsid w:val="007B1A30"/>
    <w:rsid w:val="007B3911"/>
    <w:rsid w:val="007B7433"/>
    <w:rsid w:val="007C147A"/>
    <w:rsid w:val="007C66A5"/>
    <w:rsid w:val="007D49A3"/>
    <w:rsid w:val="007F4738"/>
    <w:rsid w:val="00805747"/>
    <w:rsid w:val="00811E98"/>
    <w:rsid w:val="00814429"/>
    <w:rsid w:val="00826AF8"/>
    <w:rsid w:val="00830E09"/>
    <w:rsid w:val="0083343E"/>
    <w:rsid w:val="00833903"/>
    <w:rsid w:val="00852A9B"/>
    <w:rsid w:val="0085356D"/>
    <w:rsid w:val="00860035"/>
    <w:rsid w:val="00870D9F"/>
    <w:rsid w:val="00871DA9"/>
    <w:rsid w:val="00873A58"/>
    <w:rsid w:val="008748E0"/>
    <w:rsid w:val="00885BCD"/>
    <w:rsid w:val="008905CC"/>
    <w:rsid w:val="00890B8C"/>
    <w:rsid w:val="008A2A10"/>
    <w:rsid w:val="008A6C87"/>
    <w:rsid w:val="008B2619"/>
    <w:rsid w:val="008C2002"/>
    <w:rsid w:val="008D34EE"/>
    <w:rsid w:val="008D52A5"/>
    <w:rsid w:val="008E35E0"/>
    <w:rsid w:val="008E3E2A"/>
    <w:rsid w:val="008F092C"/>
    <w:rsid w:val="008F271F"/>
    <w:rsid w:val="008F7795"/>
    <w:rsid w:val="00904D72"/>
    <w:rsid w:val="00910624"/>
    <w:rsid w:val="00926323"/>
    <w:rsid w:val="00926611"/>
    <w:rsid w:val="009325B5"/>
    <w:rsid w:val="00936E7C"/>
    <w:rsid w:val="00937A0C"/>
    <w:rsid w:val="00941C35"/>
    <w:rsid w:val="009471CB"/>
    <w:rsid w:val="00954589"/>
    <w:rsid w:val="0095608D"/>
    <w:rsid w:val="00962922"/>
    <w:rsid w:val="00972E2B"/>
    <w:rsid w:val="0097603C"/>
    <w:rsid w:val="00985557"/>
    <w:rsid w:val="009B63DF"/>
    <w:rsid w:val="009B75F8"/>
    <w:rsid w:val="009C1E1E"/>
    <w:rsid w:val="009D0034"/>
    <w:rsid w:val="009D07A8"/>
    <w:rsid w:val="009D1C0B"/>
    <w:rsid w:val="009D1E3C"/>
    <w:rsid w:val="009E5B1E"/>
    <w:rsid w:val="009E7254"/>
    <w:rsid w:val="00A045E4"/>
    <w:rsid w:val="00A0530F"/>
    <w:rsid w:val="00A07825"/>
    <w:rsid w:val="00A11F2E"/>
    <w:rsid w:val="00A153CA"/>
    <w:rsid w:val="00A215EE"/>
    <w:rsid w:val="00A24D8C"/>
    <w:rsid w:val="00A26B3A"/>
    <w:rsid w:val="00A314F0"/>
    <w:rsid w:val="00A35D1B"/>
    <w:rsid w:val="00A36680"/>
    <w:rsid w:val="00A36BF6"/>
    <w:rsid w:val="00A44902"/>
    <w:rsid w:val="00A547CD"/>
    <w:rsid w:val="00A67FAB"/>
    <w:rsid w:val="00A709DE"/>
    <w:rsid w:val="00A74C62"/>
    <w:rsid w:val="00A95A24"/>
    <w:rsid w:val="00A971AA"/>
    <w:rsid w:val="00AA3466"/>
    <w:rsid w:val="00AA73E4"/>
    <w:rsid w:val="00AC6B3C"/>
    <w:rsid w:val="00AD70AB"/>
    <w:rsid w:val="00AE55E0"/>
    <w:rsid w:val="00AE5CE3"/>
    <w:rsid w:val="00AF55BC"/>
    <w:rsid w:val="00B0268D"/>
    <w:rsid w:val="00B0548B"/>
    <w:rsid w:val="00B07C4B"/>
    <w:rsid w:val="00B07D3F"/>
    <w:rsid w:val="00B1268B"/>
    <w:rsid w:val="00B155A4"/>
    <w:rsid w:val="00B16441"/>
    <w:rsid w:val="00B23203"/>
    <w:rsid w:val="00B23EE3"/>
    <w:rsid w:val="00B37C78"/>
    <w:rsid w:val="00B42555"/>
    <w:rsid w:val="00B43370"/>
    <w:rsid w:val="00B44EC1"/>
    <w:rsid w:val="00B52ABA"/>
    <w:rsid w:val="00B56828"/>
    <w:rsid w:val="00B60698"/>
    <w:rsid w:val="00B74F67"/>
    <w:rsid w:val="00B84AA0"/>
    <w:rsid w:val="00B86E07"/>
    <w:rsid w:val="00B96F30"/>
    <w:rsid w:val="00BB2A9B"/>
    <w:rsid w:val="00BC33D1"/>
    <w:rsid w:val="00BC7152"/>
    <w:rsid w:val="00BD1C3B"/>
    <w:rsid w:val="00BD508E"/>
    <w:rsid w:val="00BD5430"/>
    <w:rsid w:val="00BD5916"/>
    <w:rsid w:val="00BF18D3"/>
    <w:rsid w:val="00BF380D"/>
    <w:rsid w:val="00BF3DA1"/>
    <w:rsid w:val="00BF6159"/>
    <w:rsid w:val="00BF6B27"/>
    <w:rsid w:val="00C04776"/>
    <w:rsid w:val="00C1166C"/>
    <w:rsid w:val="00C14D60"/>
    <w:rsid w:val="00C1687E"/>
    <w:rsid w:val="00C1796B"/>
    <w:rsid w:val="00C20763"/>
    <w:rsid w:val="00C27A9D"/>
    <w:rsid w:val="00C33197"/>
    <w:rsid w:val="00C3566F"/>
    <w:rsid w:val="00C4159F"/>
    <w:rsid w:val="00C429A7"/>
    <w:rsid w:val="00C627A2"/>
    <w:rsid w:val="00C62F19"/>
    <w:rsid w:val="00C632CE"/>
    <w:rsid w:val="00C655DA"/>
    <w:rsid w:val="00C65F65"/>
    <w:rsid w:val="00C66029"/>
    <w:rsid w:val="00C72FAD"/>
    <w:rsid w:val="00C7386B"/>
    <w:rsid w:val="00C7437A"/>
    <w:rsid w:val="00C879CE"/>
    <w:rsid w:val="00C9274A"/>
    <w:rsid w:val="00C929D8"/>
    <w:rsid w:val="00C937F2"/>
    <w:rsid w:val="00C96E82"/>
    <w:rsid w:val="00CA1A74"/>
    <w:rsid w:val="00CA2B9C"/>
    <w:rsid w:val="00CA5482"/>
    <w:rsid w:val="00CB2C3F"/>
    <w:rsid w:val="00CB7190"/>
    <w:rsid w:val="00CC40D7"/>
    <w:rsid w:val="00CC6411"/>
    <w:rsid w:val="00CD4204"/>
    <w:rsid w:val="00D02CB1"/>
    <w:rsid w:val="00D2383B"/>
    <w:rsid w:val="00D262AD"/>
    <w:rsid w:val="00D375A0"/>
    <w:rsid w:val="00D40327"/>
    <w:rsid w:val="00D41202"/>
    <w:rsid w:val="00D43F98"/>
    <w:rsid w:val="00D74AC9"/>
    <w:rsid w:val="00D82894"/>
    <w:rsid w:val="00D97CBA"/>
    <w:rsid w:val="00DA0823"/>
    <w:rsid w:val="00DA1D7E"/>
    <w:rsid w:val="00DA2344"/>
    <w:rsid w:val="00DA3DEF"/>
    <w:rsid w:val="00DC28FF"/>
    <w:rsid w:val="00DC38C5"/>
    <w:rsid w:val="00DC40B5"/>
    <w:rsid w:val="00DC78D6"/>
    <w:rsid w:val="00DD0068"/>
    <w:rsid w:val="00DD11C8"/>
    <w:rsid w:val="00DD13E1"/>
    <w:rsid w:val="00DF36A4"/>
    <w:rsid w:val="00E05D47"/>
    <w:rsid w:val="00E26389"/>
    <w:rsid w:val="00E33534"/>
    <w:rsid w:val="00E40FC3"/>
    <w:rsid w:val="00E416EE"/>
    <w:rsid w:val="00E456B2"/>
    <w:rsid w:val="00E47E70"/>
    <w:rsid w:val="00E52685"/>
    <w:rsid w:val="00E56490"/>
    <w:rsid w:val="00E8261B"/>
    <w:rsid w:val="00E8637D"/>
    <w:rsid w:val="00E87F30"/>
    <w:rsid w:val="00EB4385"/>
    <w:rsid w:val="00EE0C2B"/>
    <w:rsid w:val="00EE60F4"/>
    <w:rsid w:val="00EE7AF6"/>
    <w:rsid w:val="00EF64F1"/>
    <w:rsid w:val="00F02940"/>
    <w:rsid w:val="00F04685"/>
    <w:rsid w:val="00F10BA0"/>
    <w:rsid w:val="00F16F81"/>
    <w:rsid w:val="00F21EE8"/>
    <w:rsid w:val="00F30370"/>
    <w:rsid w:val="00F465CB"/>
    <w:rsid w:val="00F47DD0"/>
    <w:rsid w:val="00F50D17"/>
    <w:rsid w:val="00F524C4"/>
    <w:rsid w:val="00F65A23"/>
    <w:rsid w:val="00F72E57"/>
    <w:rsid w:val="00F90026"/>
    <w:rsid w:val="00FA481A"/>
    <w:rsid w:val="00FB1FD8"/>
    <w:rsid w:val="00FB6244"/>
    <w:rsid w:val="00FE4F37"/>
    <w:rsid w:val="00FE7A0B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18F836"/>
  <w15:docId w15:val="{A24BC1DE-7789-4266-954E-83918F65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87E"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9498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1687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87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1687E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1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C1687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1687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C1687E"/>
    <w:pPr>
      <w:spacing w:after="120"/>
      <w:ind w:left="1134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16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1687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91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4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9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9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6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6A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949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zmezerChar">
    <w:name w:val="Bez mezer Char"/>
    <w:link w:val="Bezmezer"/>
    <w:rsid w:val="000949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h1">
    <w:name w:val="_bh1"/>
    <w:basedOn w:val="Normln"/>
    <w:next w:val="Normln"/>
    <w:rsid w:val="003E01E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A3466"/>
    <w:rPr>
      <w:color w:val="0000FF" w:themeColor="hyperlink"/>
      <w:u w:val="single"/>
    </w:rPr>
  </w:style>
  <w:style w:type="character" w:customStyle="1" w:styleId="Internetovodkaz">
    <w:name w:val="Internetový odkaz"/>
    <w:rsid w:val="00AA3466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E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71ECD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bno">
    <w:name w:val="_bno"/>
    <w:basedOn w:val="Normln"/>
    <w:link w:val="bnoChar1"/>
    <w:rsid w:val="007C66A5"/>
    <w:pPr>
      <w:suppressAutoHyphens/>
      <w:spacing w:after="120" w:line="320" w:lineRule="atLeast"/>
      <w:ind w:left="720"/>
      <w:jc w:val="both"/>
    </w:pPr>
    <w:rPr>
      <w:szCs w:val="20"/>
      <w:lang w:eastAsia="ar-SA"/>
    </w:rPr>
  </w:style>
  <w:style w:type="character" w:customStyle="1" w:styleId="bnoChar1">
    <w:name w:val="_bno Char1"/>
    <w:basedOn w:val="Standardnpsmoodstavce"/>
    <w:link w:val="bno"/>
    <w:rsid w:val="007C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-wm-hgkelc">
    <w:name w:val="-wm-hgkelc"/>
    <w:basedOn w:val="Standardnpsmoodstavce"/>
    <w:rsid w:val="00B23203"/>
  </w:style>
  <w:style w:type="character" w:customStyle="1" w:styleId="Nadpis2Char">
    <w:name w:val="Nadpis 2 Char"/>
    <w:basedOn w:val="Standardnpsmoodstavce"/>
    <w:link w:val="Nadpis2"/>
    <w:uiPriority w:val="9"/>
    <w:semiHidden/>
    <w:rsid w:val="00214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4C6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74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9E63-AD5A-4E97-8E3E-AF3AF766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KuklaJ</dc:creator>
  <cp:lastModifiedBy>Staňková Jana</cp:lastModifiedBy>
  <cp:revision>2</cp:revision>
  <cp:lastPrinted>2026-01-23T12:59:00Z</cp:lastPrinted>
  <dcterms:created xsi:type="dcterms:W3CDTF">2026-02-23T06:53:00Z</dcterms:created>
  <dcterms:modified xsi:type="dcterms:W3CDTF">2026-02-23T06:53:00Z</dcterms:modified>
</cp:coreProperties>
</file>