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33A56" w14:textId="77777777" w:rsidR="007207AA" w:rsidRPr="004C7EEB" w:rsidRDefault="008C385F" w:rsidP="00323071">
      <w:pPr>
        <w:pStyle w:val="Normalneodsazen"/>
        <w:spacing w:line="360" w:lineRule="auto"/>
        <w:rPr>
          <w:rFonts w:asciiTheme="minorHAnsi" w:hAnsiTheme="minorHAnsi"/>
          <w:sz w:val="20"/>
        </w:rPr>
      </w:pPr>
      <w:r w:rsidRPr="008C385F">
        <w:rPr>
          <w:rFonts w:asciiTheme="minorHAnsi" w:hAnsiTheme="minorHAnsi"/>
          <w:sz w:val="20"/>
        </w:rPr>
        <w:t>Níže uvedeného dne, měsíce a roku uzavřeli</w:t>
      </w:r>
    </w:p>
    <w:p w14:paraId="4AE1D839" w14:textId="77777777" w:rsidR="007207AA" w:rsidRPr="004C7EEB" w:rsidRDefault="007207AA" w:rsidP="00323071">
      <w:pPr>
        <w:spacing w:line="360" w:lineRule="auto"/>
        <w:rPr>
          <w:rFonts w:asciiTheme="minorHAnsi" w:hAnsiTheme="minorHAnsi"/>
          <w:b/>
          <w:sz w:val="20"/>
          <w:szCs w:val="20"/>
        </w:rPr>
      </w:pPr>
    </w:p>
    <w:p w14:paraId="1AC6960B" w14:textId="77777777" w:rsidR="00D50821" w:rsidRPr="00776222" w:rsidRDefault="00D50821" w:rsidP="00D50821">
      <w:pPr>
        <w:pStyle w:val="Odstavecseseznamem"/>
        <w:spacing w:line="360" w:lineRule="auto"/>
        <w:ind w:left="0"/>
        <w:rPr>
          <w:rFonts w:asciiTheme="minorHAnsi" w:hAnsiTheme="minorHAnsi" w:cstheme="minorHAnsi"/>
          <w:b/>
          <w:sz w:val="20"/>
          <w:szCs w:val="20"/>
        </w:rPr>
      </w:pPr>
      <w:r w:rsidRPr="00776222">
        <w:rPr>
          <w:rFonts w:asciiTheme="minorHAnsi" w:hAnsiTheme="minorHAnsi" w:cstheme="minorHAnsi"/>
          <w:b/>
          <w:sz w:val="20"/>
          <w:szCs w:val="20"/>
        </w:rPr>
        <w:t>Psychiatrická nemocnice v Kroměříži</w:t>
      </w:r>
    </w:p>
    <w:p w14:paraId="4F76ECC1" w14:textId="77777777" w:rsidR="00D50821" w:rsidRPr="00776222" w:rsidRDefault="00D50821" w:rsidP="00D50821">
      <w:pPr>
        <w:pStyle w:val="Odstavecseseznamem"/>
        <w:spacing w:line="360" w:lineRule="auto"/>
        <w:ind w:left="0"/>
        <w:jc w:val="both"/>
        <w:rPr>
          <w:rFonts w:asciiTheme="minorHAnsi" w:hAnsiTheme="minorHAnsi" w:cstheme="minorHAnsi"/>
          <w:sz w:val="20"/>
          <w:szCs w:val="20"/>
        </w:rPr>
      </w:pPr>
      <w:r w:rsidRPr="00776222">
        <w:rPr>
          <w:rFonts w:asciiTheme="minorHAnsi" w:hAnsiTheme="minorHAnsi" w:cstheme="minorHAnsi"/>
          <w:sz w:val="20"/>
          <w:szCs w:val="20"/>
        </w:rPr>
        <w:t>Zřízená Ministerstvem zdravotnictví ČR dle Zřizovací listiny čj.: 8870-IX/2013 ze dne 29. 03. 2013 ve znění Opatření MZČR čj. MZDR 49619/2016-1/OPŘ ze dne 6. 09. 2016, ve znění Opatření MZDR 28063/2018-2/OPŘ ze dne 18. 9. 2018, Opatření MZDR 3335/2023-1/OPŘ a Opatření MZDR 4459/2025-3/OPŘ</w:t>
      </w:r>
    </w:p>
    <w:p w14:paraId="20657567" w14:textId="77777777" w:rsidR="00D50821" w:rsidRPr="00776222" w:rsidRDefault="00D50821" w:rsidP="00D50821">
      <w:pPr>
        <w:pStyle w:val="Odstavecseseznamem"/>
        <w:spacing w:line="360" w:lineRule="auto"/>
        <w:ind w:left="0"/>
        <w:jc w:val="both"/>
        <w:rPr>
          <w:rFonts w:asciiTheme="minorHAnsi" w:hAnsiTheme="minorHAnsi" w:cstheme="minorHAnsi"/>
          <w:sz w:val="20"/>
          <w:szCs w:val="20"/>
        </w:rPr>
      </w:pPr>
      <w:r w:rsidRPr="00776222">
        <w:rPr>
          <w:rFonts w:asciiTheme="minorHAnsi" w:hAnsiTheme="minorHAnsi" w:cstheme="minorHAnsi"/>
          <w:sz w:val="20"/>
          <w:szCs w:val="20"/>
        </w:rPr>
        <w:t>se sídlem:</w:t>
      </w:r>
      <w:r w:rsidRPr="00DC7135">
        <w:rPr>
          <w:rFonts w:asciiTheme="minorHAnsi" w:hAnsiTheme="minorHAnsi"/>
          <w:b/>
          <w:sz w:val="20"/>
        </w:rPr>
        <w:t xml:space="preserve"> </w:t>
      </w:r>
      <w:r w:rsidRPr="00776222">
        <w:rPr>
          <w:rFonts w:asciiTheme="minorHAnsi" w:hAnsiTheme="minorHAnsi" w:cstheme="minorHAnsi"/>
          <w:sz w:val="20"/>
          <w:szCs w:val="20"/>
        </w:rPr>
        <w:t>Havlíčkova 1265/50, 767 01 Kroměříž</w:t>
      </w:r>
    </w:p>
    <w:p w14:paraId="6F55C4EF" w14:textId="77777777" w:rsidR="00D50821" w:rsidRPr="00776222" w:rsidRDefault="00D50821" w:rsidP="00D50821">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IČO: </w:t>
      </w:r>
      <w:r w:rsidRPr="00DC7135">
        <w:rPr>
          <w:rFonts w:asciiTheme="minorHAnsi" w:hAnsiTheme="minorHAnsi"/>
          <w:color w:val="3F3F3F"/>
          <w:sz w:val="20"/>
          <w:shd w:val="clear" w:color="auto" w:fill="FFFFFF"/>
        </w:rPr>
        <w:t>00567914</w:t>
      </w:r>
    </w:p>
    <w:p w14:paraId="487100D5" w14:textId="77777777" w:rsidR="00D50821" w:rsidRPr="00776222" w:rsidRDefault="00D50821" w:rsidP="00D50821">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DIČ: </w:t>
      </w:r>
      <w:r w:rsidRPr="00DC7135">
        <w:rPr>
          <w:rFonts w:asciiTheme="minorHAnsi" w:hAnsiTheme="minorHAnsi"/>
          <w:color w:val="3F3F3F"/>
          <w:sz w:val="20"/>
          <w:shd w:val="clear" w:color="auto" w:fill="FFFFFF"/>
        </w:rPr>
        <w:t>CZ00567914</w:t>
      </w:r>
    </w:p>
    <w:p w14:paraId="3239B688" w14:textId="77777777" w:rsidR="00D50821" w:rsidRPr="00776222" w:rsidRDefault="00D50821" w:rsidP="00D50821">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zastoupená: MUDr. Adélou Stoklasovou, ředitelkou </w:t>
      </w:r>
    </w:p>
    <w:p w14:paraId="482E9129" w14:textId="5CB6B3B4" w:rsidR="00841B90" w:rsidRPr="007110CB" w:rsidRDefault="00841B90" w:rsidP="00841B90">
      <w:pPr>
        <w:pStyle w:val="Odstavecseseznamem"/>
        <w:spacing w:line="360" w:lineRule="auto"/>
        <w:ind w:left="0"/>
        <w:rPr>
          <w:rFonts w:asciiTheme="minorHAnsi" w:hAnsiTheme="minorHAnsi" w:cstheme="minorHAnsi"/>
          <w:sz w:val="20"/>
          <w:szCs w:val="20"/>
        </w:rPr>
      </w:pPr>
      <w:r>
        <w:rPr>
          <w:rFonts w:asciiTheme="minorHAnsi" w:hAnsiTheme="minorHAnsi" w:cstheme="minorHAnsi"/>
          <w:sz w:val="20"/>
          <w:szCs w:val="20"/>
        </w:rPr>
        <w:t xml:space="preserve">kontaktní osoba ve věcech smluvních: </w:t>
      </w:r>
      <w:proofErr w:type="spellStart"/>
      <w:r w:rsidR="00606B97">
        <w:rPr>
          <w:rFonts w:asciiTheme="minorHAnsi" w:hAnsiTheme="minorHAnsi" w:cstheme="minorHAnsi"/>
          <w:sz w:val="20"/>
          <w:szCs w:val="20"/>
        </w:rPr>
        <w:t>xxxxxxxxxxxxxxxxxxxxxxxxxx</w:t>
      </w:r>
      <w:proofErr w:type="spellEnd"/>
    </w:p>
    <w:p w14:paraId="71C98A44" w14:textId="649CB976" w:rsidR="00841B90" w:rsidRPr="007110CB" w:rsidRDefault="00841B90" w:rsidP="00841B90">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kontakt</w:t>
      </w:r>
      <w:r>
        <w:rPr>
          <w:rFonts w:asciiTheme="minorHAnsi" w:hAnsiTheme="minorHAnsi" w:cstheme="minorHAnsi"/>
          <w:sz w:val="20"/>
          <w:szCs w:val="20"/>
        </w:rPr>
        <w:t>ní osoba</w:t>
      </w:r>
      <w:r w:rsidRPr="007110CB">
        <w:rPr>
          <w:rFonts w:asciiTheme="minorHAnsi" w:hAnsiTheme="minorHAnsi" w:cstheme="minorHAnsi"/>
          <w:sz w:val="20"/>
          <w:szCs w:val="20"/>
        </w:rPr>
        <w:t xml:space="preserve"> </w:t>
      </w:r>
      <w:r>
        <w:rPr>
          <w:rFonts w:asciiTheme="minorHAnsi" w:hAnsiTheme="minorHAnsi" w:cstheme="minorHAnsi"/>
          <w:sz w:val="20"/>
          <w:szCs w:val="20"/>
        </w:rPr>
        <w:t>ve věcech technických</w:t>
      </w:r>
      <w:r w:rsidRPr="007110CB">
        <w:rPr>
          <w:rFonts w:asciiTheme="minorHAnsi" w:hAnsiTheme="minorHAnsi" w:cstheme="minorHAnsi"/>
          <w:sz w:val="20"/>
          <w:szCs w:val="20"/>
        </w:rPr>
        <w:t>:</w:t>
      </w:r>
      <w:r>
        <w:rPr>
          <w:rFonts w:asciiTheme="minorHAnsi" w:hAnsiTheme="minorHAnsi" w:cstheme="minorHAnsi"/>
          <w:sz w:val="20"/>
          <w:szCs w:val="20"/>
        </w:rPr>
        <w:t xml:space="preserve"> </w:t>
      </w:r>
      <w:proofErr w:type="spellStart"/>
      <w:r w:rsidR="00606B97">
        <w:rPr>
          <w:rFonts w:asciiTheme="minorHAnsi" w:hAnsiTheme="minorHAnsi" w:cstheme="minorHAnsi"/>
          <w:sz w:val="20"/>
          <w:szCs w:val="20"/>
        </w:rPr>
        <w:t>xxxxxxxxxxxxxxxxxxxxxxxxxx</w:t>
      </w:r>
      <w:proofErr w:type="spellEnd"/>
    </w:p>
    <w:p w14:paraId="0145E71E" w14:textId="6B1C605C" w:rsidR="00841B90" w:rsidRPr="00D50821" w:rsidRDefault="00841B90" w:rsidP="00D50821">
      <w:pPr>
        <w:pStyle w:val="Odstavecseseznamem"/>
        <w:spacing w:line="360" w:lineRule="auto"/>
        <w:ind w:left="0"/>
        <w:jc w:val="both"/>
        <w:rPr>
          <w:rFonts w:asciiTheme="minorHAnsi" w:hAnsiTheme="minorHAnsi" w:cstheme="minorHAnsi"/>
          <w:sz w:val="20"/>
          <w:szCs w:val="20"/>
        </w:rPr>
      </w:pPr>
      <w:r w:rsidRPr="007110CB">
        <w:rPr>
          <w:rFonts w:asciiTheme="minorHAnsi" w:hAnsiTheme="minorHAnsi" w:cstheme="minorHAnsi"/>
          <w:sz w:val="20"/>
          <w:szCs w:val="20"/>
        </w:rPr>
        <w:t>bankovní spojení: Česká národní banka č.</w:t>
      </w:r>
      <w:r>
        <w:rPr>
          <w:rFonts w:asciiTheme="minorHAnsi" w:hAnsiTheme="minorHAnsi" w:cstheme="minorHAnsi"/>
          <w:sz w:val="20"/>
          <w:szCs w:val="20"/>
        </w:rPr>
        <w:t xml:space="preserve"> </w:t>
      </w:r>
      <w:proofErr w:type="spellStart"/>
      <w:r w:rsidRPr="007110CB">
        <w:rPr>
          <w:rFonts w:asciiTheme="minorHAnsi" w:hAnsiTheme="minorHAnsi" w:cstheme="minorHAnsi"/>
          <w:sz w:val="20"/>
          <w:szCs w:val="20"/>
        </w:rPr>
        <w:t>ú.</w:t>
      </w:r>
      <w:proofErr w:type="spellEnd"/>
      <w:r>
        <w:rPr>
          <w:rFonts w:asciiTheme="minorHAnsi" w:hAnsiTheme="minorHAnsi" w:cstheme="minorHAnsi"/>
          <w:sz w:val="20"/>
          <w:szCs w:val="20"/>
        </w:rPr>
        <w:t>:</w:t>
      </w:r>
      <w:r w:rsidRPr="007110CB">
        <w:rPr>
          <w:rFonts w:asciiTheme="minorHAnsi" w:hAnsiTheme="minorHAnsi" w:cstheme="minorHAnsi"/>
          <w:sz w:val="20"/>
          <w:szCs w:val="20"/>
        </w:rPr>
        <w:t xml:space="preserve"> </w:t>
      </w:r>
      <w:r w:rsidRPr="00D50821">
        <w:rPr>
          <w:rFonts w:asciiTheme="minorHAnsi" w:hAnsiTheme="minorHAnsi" w:cstheme="minorHAnsi"/>
          <w:sz w:val="20"/>
          <w:szCs w:val="20"/>
        </w:rPr>
        <w:t>39630691/0710</w:t>
      </w:r>
    </w:p>
    <w:p w14:paraId="4FB5D4F7" w14:textId="77777777" w:rsidR="00D50821" w:rsidRPr="00776222" w:rsidRDefault="00D50821" w:rsidP="00D50821">
      <w:pPr>
        <w:pStyle w:val="Odstavecseseznamem"/>
        <w:spacing w:line="360" w:lineRule="auto"/>
        <w:ind w:left="0"/>
        <w:jc w:val="both"/>
        <w:rPr>
          <w:rFonts w:asciiTheme="minorHAnsi" w:hAnsiTheme="minorHAnsi" w:cstheme="minorHAnsi"/>
          <w:sz w:val="20"/>
          <w:szCs w:val="20"/>
        </w:rPr>
      </w:pPr>
      <w:r w:rsidRPr="00776222">
        <w:rPr>
          <w:rFonts w:asciiTheme="minorHAnsi" w:hAnsiTheme="minorHAnsi" w:cstheme="minorHAnsi"/>
          <w:sz w:val="20"/>
          <w:szCs w:val="20"/>
        </w:rPr>
        <w:t>datová schránka: 2i9iu5a</w:t>
      </w:r>
    </w:p>
    <w:p w14:paraId="1A1C6E07" w14:textId="77777777" w:rsidR="00D50821" w:rsidRPr="007110CB" w:rsidRDefault="00D50821" w:rsidP="00841B90">
      <w:pPr>
        <w:pStyle w:val="Odstavecseseznamem"/>
        <w:ind w:left="0"/>
        <w:rPr>
          <w:rFonts w:asciiTheme="minorHAnsi" w:hAnsiTheme="minorHAnsi" w:cstheme="minorHAnsi"/>
          <w:sz w:val="20"/>
          <w:szCs w:val="20"/>
        </w:rPr>
      </w:pPr>
    </w:p>
    <w:p w14:paraId="515F132B" w14:textId="77777777" w:rsidR="007207AA" w:rsidRPr="004C7EEB" w:rsidRDefault="008C385F" w:rsidP="00323071">
      <w:pPr>
        <w:spacing w:line="360" w:lineRule="auto"/>
        <w:rPr>
          <w:rFonts w:asciiTheme="minorHAnsi" w:hAnsiTheme="minorHAnsi"/>
          <w:i/>
          <w:sz w:val="20"/>
          <w:szCs w:val="20"/>
        </w:rPr>
      </w:pPr>
      <w:r w:rsidRPr="008C385F">
        <w:rPr>
          <w:rFonts w:asciiTheme="minorHAnsi" w:hAnsiTheme="minorHAnsi"/>
          <w:bCs/>
          <w:sz w:val="20"/>
          <w:szCs w:val="20"/>
        </w:rPr>
        <w:t xml:space="preserve">na straně jedné </w:t>
      </w:r>
      <w:r w:rsidRPr="008C385F">
        <w:rPr>
          <w:rFonts w:asciiTheme="minorHAnsi" w:hAnsiTheme="minorHAnsi"/>
          <w:sz w:val="20"/>
          <w:szCs w:val="20"/>
        </w:rPr>
        <w:t>jako</w:t>
      </w:r>
      <w:r w:rsidRPr="008C385F">
        <w:rPr>
          <w:rFonts w:asciiTheme="minorHAnsi" w:hAnsiTheme="minorHAnsi"/>
          <w:i/>
          <w:sz w:val="20"/>
          <w:szCs w:val="20"/>
        </w:rPr>
        <w:t xml:space="preserve"> „kupující“</w:t>
      </w:r>
    </w:p>
    <w:p w14:paraId="121D5174" w14:textId="77777777" w:rsidR="004C7EEB" w:rsidRPr="004C7EEB" w:rsidRDefault="004C7EEB" w:rsidP="00323071">
      <w:pPr>
        <w:spacing w:line="360" w:lineRule="auto"/>
        <w:rPr>
          <w:rFonts w:asciiTheme="minorHAnsi" w:hAnsiTheme="minorHAnsi"/>
          <w:sz w:val="20"/>
          <w:szCs w:val="20"/>
        </w:rPr>
      </w:pPr>
    </w:p>
    <w:p w14:paraId="09CA8851" w14:textId="77777777" w:rsidR="007207AA" w:rsidRPr="004C7EEB" w:rsidRDefault="008C385F" w:rsidP="00323071">
      <w:pPr>
        <w:spacing w:line="360" w:lineRule="auto"/>
        <w:rPr>
          <w:rFonts w:asciiTheme="minorHAnsi" w:hAnsiTheme="minorHAnsi"/>
          <w:sz w:val="20"/>
          <w:szCs w:val="20"/>
        </w:rPr>
      </w:pPr>
      <w:r w:rsidRPr="008C385F">
        <w:rPr>
          <w:rFonts w:asciiTheme="minorHAnsi" w:hAnsiTheme="minorHAnsi"/>
          <w:sz w:val="20"/>
          <w:szCs w:val="20"/>
        </w:rPr>
        <w:t>a</w:t>
      </w:r>
    </w:p>
    <w:p w14:paraId="39DC2F3E" w14:textId="77777777" w:rsidR="007207AA" w:rsidRPr="004C7EEB" w:rsidRDefault="007207AA" w:rsidP="00323071">
      <w:pPr>
        <w:spacing w:line="360" w:lineRule="auto"/>
        <w:rPr>
          <w:rFonts w:asciiTheme="minorHAnsi" w:hAnsiTheme="minorHAnsi"/>
          <w:sz w:val="20"/>
          <w:szCs w:val="20"/>
        </w:rPr>
      </w:pPr>
    </w:p>
    <w:sdt>
      <w:sdtPr>
        <w:rPr>
          <w:rFonts w:asciiTheme="minorHAnsi" w:hAnsiTheme="minorHAnsi"/>
          <w:b/>
          <w:sz w:val="20"/>
          <w:szCs w:val="20"/>
        </w:rPr>
        <w:id w:val="-1472362061"/>
        <w:placeholder>
          <w:docPart w:val="DefaultPlaceholder_1081868574"/>
        </w:placeholder>
        <w:text/>
      </w:sdtPr>
      <w:sdtEndPr/>
      <w:sdtContent>
        <w:p w14:paraId="4F0D309E" w14:textId="0D2EE363" w:rsidR="007207AA" w:rsidRPr="00357994" w:rsidRDefault="00D06735" w:rsidP="00323071">
          <w:pPr>
            <w:spacing w:line="360" w:lineRule="auto"/>
            <w:rPr>
              <w:rFonts w:asciiTheme="minorHAnsi" w:hAnsiTheme="minorHAnsi"/>
              <w:b/>
              <w:sz w:val="20"/>
              <w:szCs w:val="20"/>
            </w:rPr>
          </w:pPr>
          <w:proofErr w:type="spellStart"/>
          <w:r w:rsidRPr="00D06735">
            <w:rPr>
              <w:rFonts w:asciiTheme="minorHAnsi" w:hAnsiTheme="minorHAnsi"/>
              <w:b/>
              <w:sz w:val="20"/>
              <w:szCs w:val="20"/>
            </w:rPr>
            <w:t>Beckman</w:t>
          </w:r>
          <w:proofErr w:type="spellEnd"/>
          <w:r w:rsidRPr="00D06735">
            <w:rPr>
              <w:rFonts w:asciiTheme="minorHAnsi" w:hAnsiTheme="minorHAnsi"/>
              <w:b/>
              <w:sz w:val="20"/>
              <w:szCs w:val="20"/>
            </w:rPr>
            <w:t xml:space="preserve"> </w:t>
          </w:r>
          <w:proofErr w:type="spellStart"/>
          <w:r w:rsidRPr="00D06735">
            <w:rPr>
              <w:rFonts w:asciiTheme="minorHAnsi" w:hAnsiTheme="minorHAnsi"/>
              <w:b/>
              <w:sz w:val="20"/>
              <w:szCs w:val="20"/>
            </w:rPr>
            <w:t>Coulter</w:t>
          </w:r>
          <w:proofErr w:type="spellEnd"/>
          <w:r w:rsidRPr="00D06735">
            <w:rPr>
              <w:rFonts w:asciiTheme="minorHAnsi" w:hAnsiTheme="minorHAnsi"/>
              <w:b/>
              <w:sz w:val="20"/>
              <w:szCs w:val="20"/>
            </w:rPr>
            <w:t xml:space="preserve"> Česká republika s.r.o.</w:t>
          </w:r>
        </w:p>
      </w:sdtContent>
    </w:sdt>
    <w:p w14:paraId="480F0819" w14:textId="462BEA6F" w:rsidR="007207AA" w:rsidRPr="00357994" w:rsidRDefault="008C385F" w:rsidP="00323071">
      <w:pPr>
        <w:spacing w:line="360" w:lineRule="auto"/>
        <w:rPr>
          <w:rFonts w:asciiTheme="minorHAnsi" w:hAnsiTheme="minorHAnsi"/>
          <w:sz w:val="20"/>
          <w:szCs w:val="20"/>
        </w:rPr>
      </w:pPr>
      <w:r w:rsidRPr="00357994">
        <w:rPr>
          <w:rFonts w:asciiTheme="minorHAnsi" w:hAnsiTheme="minorHAnsi"/>
          <w:sz w:val="20"/>
          <w:szCs w:val="20"/>
        </w:rPr>
        <w:t xml:space="preserve">se sídlem: </w:t>
      </w:r>
      <w:sdt>
        <w:sdtPr>
          <w:rPr>
            <w:rFonts w:asciiTheme="minorHAnsi" w:hAnsiTheme="minorHAnsi"/>
            <w:sz w:val="20"/>
            <w:szCs w:val="20"/>
          </w:rPr>
          <w:id w:val="-447927313"/>
          <w:placeholder>
            <w:docPart w:val="DefaultPlaceholder_1081868574"/>
          </w:placeholder>
          <w:text/>
        </w:sdtPr>
        <w:sdtEndPr/>
        <w:sdtContent>
          <w:r w:rsidR="00D06735" w:rsidRPr="00D06735">
            <w:rPr>
              <w:rFonts w:asciiTheme="minorHAnsi" w:hAnsiTheme="minorHAnsi"/>
              <w:sz w:val="20"/>
              <w:szCs w:val="20"/>
            </w:rPr>
            <w:t xml:space="preserve">Radiová 1122/1, </w:t>
          </w:r>
          <w:proofErr w:type="gramStart"/>
          <w:r w:rsidR="00D06735" w:rsidRPr="00D06735">
            <w:rPr>
              <w:rFonts w:asciiTheme="minorHAnsi" w:hAnsiTheme="minorHAnsi"/>
              <w:sz w:val="20"/>
              <w:szCs w:val="20"/>
            </w:rPr>
            <w:t>102 00  Praha</w:t>
          </w:r>
          <w:proofErr w:type="gramEnd"/>
          <w:r w:rsidR="00D06735" w:rsidRPr="00D06735">
            <w:rPr>
              <w:rFonts w:asciiTheme="minorHAnsi" w:hAnsiTheme="minorHAnsi"/>
              <w:sz w:val="20"/>
              <w:szCs w:val="20"/>
            </w:rPr>
            <w:t xml:space="preserve"> 10 – Hostivař</w:t>
          </w:r>
        </w:sdtContent>
      </w:sdt>
    </w:p>
    <w:p w14:paraId="03B673BD" w14:textId="2DC06086" w:rsidR="007207AA" w:rsidRPr="00357994" w:rsidRDefault="008C385F" w:rsidP="00323071">
      <w:pPr>
        <w:spacing w:line="360" w:lineRule="auto"/>
        <w:rPr>
          <w:rFonts w:asciiTheme="minorHAnsi" w:hAnsiTheme="minorHAnsi"/>
          <w:sz w:val="20"/>
          <w:szCs w:val="20"/>
        </w:rPr>
      </w:pPr>
      <w:r w:rsidRPr="00357994">
        <w:rPr>
          <w:rFonts w:asciiTheme="minorHAnsi" w:hAnsiTheme="minorHAnsi"/>
          <w:sz w:val="20"/>
          <w:szCs w:val="20"/>
        </w:rPr>
        <w:t xml:space="preserve">IČ: </w:t>
      </w:r>
      <w:sdt>
        <w:sdtPr>
          <w:rPr>
            <w:rFonts w:asciiTheme="minorHAnsi" w:hAnsiTheme="minorHAnsi"/>
            <w:sz w:val="20"/>
            <w:szCs w:val="20"/>
          </w:rPr>
          <w:id w:val="-1367443994"/>
          <w:placeholder>
            <w:docPart w:val="DefaultPlaceholder_1081868574"/>
          </w:placeholder>
          <w:text/>
        </w:sdtPr>
        <w:sdtEndPr/>
        <w:sdtContent>
          <w:r w:rsidR="00D06735" w:rsidRPr="00D06735">
            <w:rPr>
              <w:rFonts w:asciiTheme="minorHAnsi" w:hAnsiTheme="minorHAnsi"/>
              <w:sz w:val="20"/>
              <w:szCs w:val="20"/>
            </w:rPr>
            <w:t>28233492</w:t>
          </w:r>
        </w:sdtContent>
      </w:sdt>
    </w:p>
    <w:p w14:paraId="0982C62C" w14:textId="2847B537" w:rsidR="007207AA" w:rsidRPr="00357994" w:rsidRDefault="008C385F" w:rsidP="00323071">
      <w:pPr>
        <w:spacing w:line="360" w:lineRule="auto"/>
        <w:rPr>
          <w:rFonts w:asciiTheme="minorHAnsi" w:hAnsiTheme="minorHAnsi"/>
          <w:sz w:val="20"/>
          <w:szCs w:val="20"/>
        </w:rPr>
      </w:pPr>
      <w:r w:rsidRPr="00357994">
        <w:rPr>
          <w:rFonts w:asciiTheme="minorHAnsi" w:hAnsiTheme="minorHAnsi"/>
          <w:sz w:val="20"/>
          <w:szCs w:val="20"/>
        </w:rPr>
        <w:t xml:space="preserve">DIČ: </w:t>
      </w:r>
      <w:sdt>
        <w:sdtPr>
          <w:rPr>
            <w:rFonts w:asciiTheme="minorHAnsi" w:hAnsiTheme="minorHAnsi"/>
            <w:sz w:val="20"/>
            <w:szCs w:val="20"/>
          </w:rPr>
          <w:id w:val="1308744060"/>
          <w:placeholder>
            <w:docPart w:val="DefaultPlaceholder_1081868574"/>
          </w:placeholder>
          <w:text/>
        </w:sdtPr>
        <w:sdtEndPr/>
        <w:sdtContent>
          <w:r w:rsidR="00D06735" w:rsidRPr="00D06735">
            <w:rPr>
              <w:rFonts w:asciiTheme="minorHAnsi" w:hAnsiTheme="minorHAnsi"/>
              <w:sz w:val="20"/>
              <w:szCs w:val="20"/>
            </w:rPr>
            <w:t>CZ28233492</w:t>
          </w:r>
        </w:sdtContent>
      </w:sdt>
    </w:p>
    <w:p w14:paraId="78F93569" w14:textId="5E7AC12D" w:rsidR="007207AA" w:rsidRPr="00357994" w:rsidRDefault="008C385F" w:rsidP="00323071">
      <w:pPr>
        <w:spacing w:line="360" w:lineRule="auto"/>
        <w:rPr>
          <w:rFonts w:asciiTheme="minorHAnsi" w:hAnsiTheme="minorHAnsi"/>
          <w:sz w:val="20"/>
          <w:szCs w:val="20"/>
        </w:rPr>
      </w:pPr>
      <w:r w:rsidRPr="00357994">
        <w:rPr>
          <w:rFonts w:asciiTheme="minorHAnsi" w:hAnsiTheme="minorHAnsi"/>
          <w:sz w:val="20"/>
          <w:szCs w:val="20"/>
        </w:rPr>
        <w:t xml:space="preserve">zastoupená: </w:t>
      </w:r>
      <w:sdt>
        <w:sdtPr>
          <w:rPr>
            <w:rFonts w:asciiTheme="minorHAnsi" w:hAnsiTheme="minorHAnsi"/>
            <w:sz w:val="20"/>
            <w:szCs w:val="20"/>
          </w:rPr>
          <w:id w:val="-734390304"/>
          <w:placeholder>
            <w:docPart w:val="DefaultPlaceholder_1081868574"/>
          </w:placeholder>
          <w:text/>
        </w:sdtPr>
        <w:sdtEndPr/>
        <w:sdtContent>
          <w:r w:rsidR="00D06735" w:rsidRPr="00D06735">
            <w:rPr>
              <w:rFonts w:asciiTheme="minorHAnsi" w:hAnsiTheme="minorHAnsi"/>
              <w:sz w:val="20"/>
              <w:szCs w:val="20"/>
            </w:rPr>
            <w:t>Ing. Lukáš Palivec, Ph.D., prokurista</w:t>
          </w:r>
        </w:sdtContent>
      </w:sdt>
    </w:p>
    <w:p w14:paraId="0B82FC87" w14:textId="7D197DEE" w:rsidR="007207AA" w:rsidRPr="00357994" w:rsidRDefault="008C385F" w:rsidP="00323071">
      <w:pPr>
        <w:spacing w:line="360" w:lineRule="auto"/>
        <w:rPr>
          <w:rFonts w:asciiTheme="minorHAnsi" w:hAnsiTheme="minorHAnsi"/>
          <w:sz w:val="20"/>
          <w:szCs w:val="20"/>
        </w:rPr>
      </w:pPr>
      <w:r w:rsidRPr="00357994">
        <w:rPr>
          <w:rFonts w:asciiTheme="minorHAnsi" w:hAnsiTheme="minorHAnsi"/>
          <w:sz w:val="20"/>
          <w:szCs w:val="20"/>
        </w:rPr>
        <w:t>zapsaná v Obchodním rejstříku vedeném</w:t>
      </w:r>
      <w:sdt>
        <w:sdtPr>
          <w:rPr>
            <w:rFonts w:asciiTheme="minorHAnsi" w:hAnsiTheme="minorHAnsi"/>
            <w:sz w:val="20"/>
            <w:szCs w:val="20"/>
          </w:rPr>
          <w:id w:val="1058207668"/>
          <w:placeholder>
            <w:docPart w:val="DefaultPlaceholder_1081868574"/>
          </w:placeholder>
          <w:text/>
        </w:sdtPr>
        <w:sdtEndPr/>
        <w:sdtContent>
          <w:r w:rsidR="00D06735">
            <w:rPr>
              <w:rFonts w:asciiTheme="minorHAnsi" w:hAnsiTheme="minorHAnsi"/>
              <w:sz w:val="20"/>
              <w:szCs w:val="20"/>
            </w:rPr>
            <w:t xml:space="preserve"> </w:t>
          </w:r>
          <w:r w:rsidR="00D06735" w:rsidRPr="00D06735">
            <w:rPr>
              <w:rFonts w:asciiTheme="minorHAnsi" w:hAnsiTheme="minorHAnsi"/>
              <w:sz w:val="20"/>
              <w:szCs w:val="20"/>
            </w:rPr>
            <w:t>Městským</w:t>
          </w:r>
          <w:r w:rsidR="00D06735">
            <w:rPr>
              <w:rFonts w:asciiTheme="minorHAnsi" w:hAnsiTheme="minorHAnsi"/>
              <w:sz w:val="20"/>
              <w:szCs w:val="20"/>
            </w:rPr>
            <w:t xml:space="preserve"> </w:t>
          </w:r>
        </w:sdtContent>
      </w:sdt>
      <w:r w:rsidRPr="00357994">
        <w:rPr>
          <w:rFonts w:asciiTheme="minorHAnsi" w:hAnsiTheme="minorHAnsi"/>
          <w:sz w:val="20"/>
          <w:szCs w:val="20"/>
        </w:rPr>
        <w:t>soudem v</w:t>
      </w:r>
      <w:sdt>
        <w:sdtPr>
          <w:rPr>
            <w:rFonts w:asciiTheme="minorHAnsi" w:hAnsiTheme="minorHAnsi"/>
            <w:sz w:val="20"/>
            <w:szCs w:val="20"/>
          </w:rPr>
          <w:id w:val="738060122"/>
          <w:placeholder>
            <w:docPart w:val="DefaultPlaceholder_1081868574"/>
          </w:placeholder>
          <w:text/>
        </w:sdtPr>
        <w:sdtEndPr/>
        <w:sdtContent>
          <w:r w:rsidRPr="00357994">
            <w:rPr>
              <w:rFonts w:asciiTheme="minorHAnsi" w:hAnsiTheme="minorHAnsi"/>
              <w:sz w:val="20"/>
              <w:szCs w:val="20"/>
            </w:rPr>
            <w:t xml:space="preserve"> </w:t>
          </w:r>
          <w:r w:rsidR="00D06735">
            <w:rPr>
              <w:rFonts w:asciiTheme="minorHAnsi" w:hAnsiTheme="minorHAnsi"/>
              <w:sz w:val="20"/>
              <w:szCs w:val="20"/>
            </w:rPr>
            <w:t>Praze</w:t>
          </w:r>
          <w:r w:rsidRPr="00357994">
            <w:rPr>
              <w:rFonts w:asciiTheme="minorHAnsi" w:hAnsiTheme="minorHAnsi"/>
              <w:sz w:val="20"/>
              <w:szCs w:val="20"/>
            </w:rPr>
            <w:t>,</w:t>
          </w:r>
        </w:sdtContent>
      </w:sdt>
      <w:r w:rsidRPr="00357994">
        <w:rPr>
          <w:rFonts w:asciiTheme="minorHAnsi" w:hAnsiTheme="minorHAnsi"/>
          <w:sz w:val="20"/>
          <w:szCs w:val="20"/>
        </w:rPr>
        <w:t xml:space="preserve"> oddíl</w:t>
      </w:r>
      <w:sdt>
        <w:sdtPr>
          <w:rPr>
            <w:rFonts w:asciiTheme="minorHAnsi" w:hAnsiTheme="minorHAnsi"/>
            <w:sz w:val="20"/>
            <w:szCs w:val="20"/>
          </w:rPr>
          <w:id w:val="-425883558"/>
          <w:placeholder>
            <w:docPart w:val="DefaultPlaceholder_1081868574"/>
          </w:placeholder>
          <w:text/>
        </w:sdtPr>
        <w:sdtEndPr/>
        <w:sdtContent>
          <w:r w:rsidR="00D06735">
            <w:rPr>
              <w:rFonts w:asciiTheme="minorHAnsi" w:hAnsiTheme="minorHAnsi"/>
              <w:sz w:val="20"/>
              <w:szCs w:val="20"/>
            </w:rPr>
            <w:t xml:space="preserve"> C</w:t>
          </w:r>
          <w:r w:rsidRPr="00357994">
            <w:rPr>
              <w:rFonts w:asciiTheme="minorHAnsi" w:hAnsiTheme="minorHAnsi"/>
              <w:sz w:val="20"/>
              <w:szCs w:val="20"/>
            </w:rPr>
            <w:t>,</w:t>
          </w:r>
        </w:sdtContent>
      </w:sdt>
      <w:r w:rsidRPr="00357994">
        <w:rPr>
          <w:rFonts w:asciiTheme="minorHAnsi" w:hAnsiTheme="minorHAnsi"/>
          <w:sz w:val="20"/>
          <w:szCs w:val="20"/>
        </w:rPr>
        <w:t xml:space="preserve"> vložka</w:t>
      </w:r>
      <w:r w:rsidR="00D06735">
        <w:rPr>
          <w:rFonts w:asciiTheme="minorHAnsi" w:hAnsiTheme="minorHAnsi"/>
          <w:sz w:val="20"/>
          <w:szCs w:val="20"/>
        </w:rPr>
        <w:t xml:space="preserve"> </w:t>
      </w:r>
      <w:r w:rsidR="00D06735" w:rsidRPr="00D06735">
        <w:rPr>
          <w:rFonts w:asciiTheme="minorHAnsi" w:hAnsiTheme="minorHAnsi"/>
          <w:sz w:val="20"/>
          <w:szCs w:val="20"/>
        </w:rPr>
        <w:t>134167</w:t>
      </w:r>
    </w:p>
    <w:p w14:paraId="3B1E726D" w14:textId="1DE61456" w:rsidR="007207AA" w:rsidRPr="004C7EEB" w:rsidRDefault="008C385F" w:rsidP="00323071">
      <w:pPr>
        <w:spacing w:line="360" w:lineRule="auto"/>
        <w:rPr>
          <w:rFonts w:asciiTheme="minorHAnsi" w:hAnsiTheme="minorHAnsi"/>
          <w:sz w:val="20"/>
          <w:szCs w:val="20"/>
        </w:rPr>
      </w:pPr>
      <w:r w:rsidRPr="00357994">
        <w:rPr>
          <w:rFonts w:asciiTheme="minorHAnsi" w:hAnsiTheme="minorHAnsi"/>
          <w:sz w:val="20"/>
          <w:szCs w:val="20"/>
        </w:rPr>
        <w:t>bankovní spojení:</w:t>
      </w:r>
      <w:sdt>
        <w:sdtPr>
          <w:rPr>
            <w:rFonts w:asciiTheme="minorHAnsi" w:hAnsiTheme="minorHAnsi"/>
            <w:sz w:val="20"/>
            <w:szCs w:val="20"/>
          </w:rPr>
          <w:id w:val="1635989033"/>
          <w:placeholder>
            <w:docPart w:val="DefaultPlaceholder_1081868574"/>
          </w:placeholder>
          <w:text/>
        </w:sdtPr>
        <w:sdtEndPr/>
        <w:sdtContent>
          <w:r w:rsidR="003E3A02">
            <w:rPr>
              <w:rFonts w:asciiTheme="minorHAnsi" w:hAnsiTheme="minorHAnsi"/>
              <w:sz w:val="20"/>
              <w:szCs w:val="20"/>
            </w:rPr>
            <w:t xml:space="preserve"> </w:t>
          </w:r>
          <w:proofErr w:type="spellStart"/>
          <w:r w:rsidR="003E3A02" w:rsidRPr="003E3A02">
            <w:rPr>
              <w:rFonts w:asciiTheme="minorHAnsi" w:hAnsiTheme="minorHAnsi"/>
              <w:sz w:val="20"/>
              <w:szCs w:val="20"/>
            </w:rPr>
            <w:t>UniCredit</w:t>
          </w:r>
          <w:proofErr w:type="spellEnd"/>
          <w:r w:rsidR="003E3A02" w:rsidRPr="003E3A02">
            <w:rPr>
              <w:rFonts w:asciiTheme="minorHAnsi" w:hAnsiTheme="minorHAnsi"/>
              <w:sz w:val="20"/>
              <w:szCs w:val="20"/>
            </w:rPr>
            <w:t xml:space="preserve"> Bank Czech Republic and Slovakia, a.s., č. </w:t>
          </w:r>
          <w:proofErr w:type="spellStart"/>
          <w:r w:rsidR="003E3A02" w:rsidRPr="003E3A02">
            <w:rPr>
              <w:rFonts w:asciiTheme="minorHAnsi" w:hAnsiTheme="minorHAnsi"/>
              <w:sz w:val="20"/>
              <w:szCs w:val="20"/>
            </w:rPr>
            <w:t>ú.</w:t>
          </w:r>
          <w:proofErr w:type="spellEnd"/>
          <w:r w:rsidR="003E3A02" w:rsidRPr="003E3A02">
            <w:rPr>
              <w:rFonts w:asciiTheme="minorHAnsi" w:hAnsiTheme="minorHAnsi"/>
              <w:sz w:val="20"/>
              <w:szCs w:val="20"/>
            </w:rPr>
            <w:t>: 2111331880/2700</w:t>
          </w:r>
        </w:sdtContent>
      </w:sdt>
    </w:p>
    <w:p w14:paraId="1A189FF5" w14:textId="77777777" w:rsidR="007207AA" w:rsidRPr="004C7EEB" w:rsidRDefault="007207AA" w:rsidP="00323071">
      <w:pPr>
        <w:spacing w:line="360" w:lineRule="auto"/>
        <w:rPr>
          <w:rFonts w:asciiTheme="minorHAnsi" w:hAnsiTheme="minorHAnsi"/>
          <w:sz w:val="20"/>
          <w:szCs w:val="20"/>
        </w:rPr>
      </w:pPr>
    </w:p>
    <w:p w14:paraId="3DBD441C" w14:textId="77777777" w:rsidR="007207AA" w:rsidRPr="004C7EEB" w:rsidRDefault="008C385F" w:rsidP="00323071">
      <w:pPr>
        <w:spacing w:line="360" w:lineRule="auto"/>
        <w:rPr>
          <w:rFonts w:asciiTheme="minorHAnsi" w:hAnsiTheme="minorHAnsi"/>
          <w:i/>
          <w:sz w:val="20"/>
          <w:szCs w:val="20"/>
        </w:rPr>
      </w:pPr>
      <w:r w:rsidRPr="008C385F">
        <w:rPr>
          <w:rFonts w:asciiTheme="minorHAnsi" w:hAnsiTheme="minorHAnsi"/>
          <w:bCs/>
          <w:sz w:val="20"/>
          <w:szCs w:val="20"/>
        </w:rPr>
        <w:t xml:space="preserve">na straně druhé </w:t>
      </w:r>
      <w:r w:rsidRPr="008C385F">
        <w:rPr>
          <w:rFonts w:asciiTheme="minorHAnsi" w:hAnsiTheme="minorHAnsi"/>
          <w:sz w:val="20"/>
          <w:szCs w:val="20"/>
        </w:rPr>
        <w:t>jako</w:t>
      </w:r>
      <w:r w:rsidRPr="008C385F">
        <w:rPr>
          <w:rFonts w:asciiTheme="minorHAnsi" w:hAnsiTheme="minorHAnsi"/>
          <w:i/>
          <w:sz w:val="20"/>
          <w:szCs w:val="20"/>
        </w:rPr>
        <w:t xml:space="preserve"> „prodávající“</w:t>
      </w:r>
    </w:p>
    <w:p w14:paraId="20EAB24D" w14:textId="77777777" w:rsidR="007207AA" w:rsidRDefault="007207AA" w:rsidP="00323071">
      <w:pPr>
        <w:spacing w:line="360" w:lineRule="auto"/>
        <w:rPr>
          <w:rFonts w:asciiTheme="minorHAnsi" w:hAnsiTheme="minorHAnsi"/>
          <w:sz w:val="20"/>
          <w:szCs w:val="20"/>
        </w:rPr>
      </w:pPr>
    </w:p>
    <w:p w14:paraId="6BB0FE8D" w14:textId="77777777" w:rsidR="007207AA" w:rsidRPr="004C7EEB" w:rsidRDefault="008C385F" w:rsidP="00323071">
      <w:pPr>
        <w:pStyle w:val="Zkladntext"/>
        <w:spacing w:line="360" w:lineRule="auto"/>
        <w:rPr>
          <w:rFonts w:asciiTheme="minorHAnsi" w:hAnsiTheme="minorHAnsi"/>
          <w:szCs w:val="20"/>
        </w:rPr>
      </w:pPr>
      <w:r w:rsidRPr="008C385F">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3FA4F7D9" w14:textId="77777777" w:rsidR="007207AA" w:rsidRPr="004C7EEB" w:rsidRDefault="007207AA" w:rsidP="00323071">
      <w:pPr>
        <w:spacing w:line="360" w:lineRule="auto"/>
        <w:rPr>
          <w:rFonts w:asciiTheme="minorHAnsi" w:hAnsiTheme="minorHAnsi"/>
          <w:sz w:val="20"/>
          <w:szCs w:val="20"/>
        </w:rPr>
      </w:pPr>
    </w:p>
    <w:p w14:paraId="36C52609" w14:textId="77777777" w:rsidR="007207AA" w:rsidRPr="004C7EEB" w:rsidRDefault="008C385F" w:rsidP="00323071">
      <w:pPr>
        <w:spacing w:line="360" w:lineRule="auto"/>
        <w:rPr>
          <w:rFonts w:asciiTheme="minorHAnsi" w:hAnsiTheme="minorHAnsi"/>
          <w:sz w:val="20"/>
          <w:szCs w:val="20"/>
        </w:rPr>
      </w:pPr>
      <w:r w:rsidRPr="008C385F">
        <w:rPr>
          <w:rFonts w:asciiTheme="minorHAnsi" w:hAnsiTheme="minorHAnsi"/>
          <w:sz w:val="20"/>
          <w:szCs w:val="20"/>
        </w:rPr>
        <w:t>tuto</w:t>
      </w:r>
    </w:p>
    <w:p w14:paraId="0EF96F03" w14:textId="77777777" w:rsidR="007207AA" w:rsidRPr="004C7EEB" w:rsidRDefault="007207AA" w:rsidP="00323071">
      <w:pPr>
        <w:spacing w:line="360" w:lineRule="auto"/>
        <w:rPr>
          <w:rFonts w:asciiTheme="minorHAnsi" w:hAnsiTheme="minorHAnsi"/>
          <w:sz w:val="20"/>
          <w:szCs w:val="20"/>
        </w:rPr>
      </w:pPr>
    </w:p>
    <w:p w14:paraId="12248F99" w14:textId="3C97D589" w:rsidR="007207AA" w:rsidRPr="004C7EEB" w:rsidRDefault="00FD13F1" w:rsidP="00323071">
      <w:pPr>
        <w:spacing w:line="360" w:lineRule="auto"/>
        <w:jc w:val="center"/>
        <w:rPr>
          <w:rFonts w:asciiTheme="minorHAnsi" w:hAnsiTheme="minorHAnsi"/>
          <w:b/>
          <w:sz w:val="20"/>
          <w:szCs w:val="20"/>
          <w:u w:val="single"/>
        </w:rPr>
      </w:pPr>
      <w:r>
        <w:rPr>
          <w:rFonts w:asciiTheme="minorHAnsi" w:hAnsiTheme="minorHAnsi"/>
          <w:b/>
          <w:sz w:val="20"/>
          <w:szCs w:val="20"/>
          <w:u w:val="single"/>
        </w:rPr>
        <w:t>Kupní smlouv</w:t>
      </w:r>
      <w:r w:rsidR="00841B90">
        <w:rPr>
          <w:rFonts w:asciiTheme="minorHAnsi" w:hAnsiTheme="minorHAnsi"/>
          <w:b/>
          <w:sz w:val="20"/>
          <w:szCs w:val="20"/>
          <w:u w:val="single"/>
        </w:rPr>
        <w:t>u</w:t>
      </w:r>
      <w:r>
        <w:rPr>
          <w:rFonts w:asciiTheme="minorHAnsi" w:hAnsiTheme="minorHAnsi"/>
          <w:b/>
          <w:sz w:val="20"/>
          <w:szCs w:val="20"/>
          <w:u w:val="single"/>
        </w:rPr>
        <w:t xml:space="preserve"> a smlouv</w:t>
      </w:r>
      <w:r w:rsidR="00841B90">
        <w:rPr>
          <w:rFonts w:asciiTheme="minorHAnsi" w:hAnsiTheme="minorHAnsi"/>
          <w:b/>
          <w:sz w:val="20"/>
          <w:szCs w:val="20"/>
          <w:u w:val="single"/>
        </w:rPr>
        <w:t>u</w:t>
      </w:r>
      <w:r>
        <w:rPr>
          <w:rFonts w:asciiTheme="minorHAnsi" w:hAnsiTheme="minorHAnsi"/>
          <w:b/>
          <w:sz w:val="20"/>
          <w:szCs w:val="20"/>
          <w:u w:val="single"/>
        </w:rPr>
        <w:t xml:space="preserve"> o spolupráci</w:t>
      </w:r>
    </w:p>
    <w:p w14:paraId="1FA59B54" w14:textId="532E35C0" w:rsidR="00D50821" w:rsidRDefault="008C385F" w:rsidP="00323071">
      <w:pPr>
        <w:spacing w:line="360" w:lineRule="auto"/>
        <w:jc w:val="center"/>
        <w:rPr>
          <w:rFonts w:asciiTheme="minorHAnsi" w:hAnsiTheme="minorHAnsi" w:cs="Arial"/>
          <w:sz w:val="20"/>
          <w:szCs w:val="20"/>
        </w:rPr>
      </w:pPr>
      <w:r w:rsidRPr="008C385F">
        <w:rPr>
          <w:rFonts w:asciiTheme="minorHAnsi" w:hAnsiTheme="minorHAnsi" w:cs="Arial"/>
          <w:sz w:val="20"/>
          <w:szCs w:val="20"/>
        </w:rPr>
        <w:t>uzavřen</w:t>
      </w:r>
      <w:r w:rsidR="00841B90">
        <w:rPr>
          <w:rFonts w:asciiTheme="minorHAnsi" w:hAnsiTheme="minorHAnsi" w:cs="Arial"/>
          <w:sz w:val="20"/>
          <w:szCs w:val="20"/>
        </w:rPr>
        <w:t>ou</w:t>
      </w:r>
      <w:r w:rsidRPr="008C385F">
        <w:rPr>
          <w:rFonts w:asciiTheme="minorHAnsi" w:hAnsiTheme="minorHAnsi" w:cs="Arial"/>
          <w:sz w:val="20"/>
          <w:szCs w:val="20"/>
        </w:rPr>
        <w:t xml:space="preserve"> dle § 2079 a násl.</w:t>
      </w:r>
      <w:r w:rsidR="00FD13F1">
        <w:rPr>
          <w:rFonts w:asciiTheme="minorHAnsi" w:hAnsiTheme="minorHAnsi" w:cs="Arial"/>
          <w:sz w:val="20"/>
          <w:szCs w:val="20"/>
        </w:rPr>
        <w:t xml:space="preserve"> a dle § 1746 odst. 2</w:t>
      </w:r>
      <w:r w:rsidRPr="008C385F">
        <w:rPr>
          <w:rFonts w:asciiTheme="minorHAnsi" w:hAnsiTheme="minorHAnsi" w:cs="Arial"/>
          <w:sz w:val="20"/>
          <w:szCs w:val="20"/>
        </w:rPr>
        <w:t xml:space="preserve"> zákona č. 89/2012 Sb. občanského zákoníku v platném znění</w:t>
      </w:r>
      <w:r w:rsidR="00D50821">
        <w:rPr>
          <w:rFonts w:asciiTheme="minorHAnsi" w:hAnsiTheme="minorHAnsi" w:cs="Arial"/>
          <w:sz w:val="20"/>
          <w:szCs w:val="20"/>
        </w:rPr>
        <w:br w:type="page"/>
      </w:r>
    </w:p>
    <w:p w14:paraId="7F3EF659" w14:textId="77777777" w:rsidR="002D39C2" w:rsidRPr="00132493" w:rsidRDefault="008C385F" w:rsidP="00900AD0">
      <w:pPr>
        <w:spacing w:after="120"/>
        <w:ind w:left="284" w:hanging="284"/>
        <w:jc w:val="center"/>
        <w:rPr>
          <w:rFonts w:asciiTheme="minorHAnsi" w:hAnsiTheme="minorHAnsi" w:cs="Arial"/>
          <w:b/>
          <w:sz w:val="20"/>
          <w:szCs w:val="20"/>
        </w:rPr>
      </w:pPr>
      <w:r w:rsidRPr="00132493">
        <w:rPr>
          <w:rFonts w:asciiTheme="minorHAnsi" w:hAnsiTheme="minorHAnsi" w:cs="Arial"/>
          <w:b/>
          <w:sz w:val="20"/>
          <w:szCs w:val="20"/>
        </w:rPr>
        <w:lastRenderedPageBreak/>
        <w:t>I.</w:t>
      </w:r>
    </w:p>
    <w:p w14:paraId="4AD9F9A3" w14:textId="55DA0549" w:rsidR="009D2CB4" w:rsidRPr="00955359" w:rsidRDefault="008C385F" w:rsidP="00900AD0">
      <w:pPr>
        <w:pStyle w:val="Nadpisodstavce"/>
        <w:spacing w:after="120" w:line="240" w:lineRule="auto"/>
        <w:ind w:left="284" w:hanging="284"/>
        <w:jc w:val="center"/>
        <w:rPr>
          <w:rFonts w:asciiTheme="minorHAnsi" w:hAnsiTheme="minorHAnsi"/>
          <w:b/>
          <w:sz w:val="20"/>
          <w:szCs w:val="20"/>
        </w:rPr>
      </w:pPr>
      <w:r w:rsidRPr="00955359">
        <w:rPr>
          <w:rFonts w:asciiTheme="minorHAnsi" w:hAnsiTheme="minorHAnsi"/>
          <w:b/>
          <w:sz w:val="20"/>
          <w:szCs w:val="20"/>
        </w:rPr>
        <w:t>Úvodní ustanovení</w:t>
      </w:r>
    </w:p>
    <w:p w14:paraId="694451B5" w14:textId="45AE0676" w:rsidR="002E29B4" w:rsidRPr="002E29B4" w:rsidRDefault="008C385F" w:rsidP="00900AD0">
      <w:pPr>
        <w:pStyle w:val="Odstavecseseznamem"/>
        <w:numPr>
          <w:ilvl w:val="0"/>
          <w:numId w:val="12"/>
        </w:numPr>
        <w:spacing w:after="120"/>
        <w:ind w:left="284" w:hanging="284"/>
        <w:jc w:val="both"/>
        <w:rPr>
          <w:rFonts w:asciiTheme="minorHAnsi" w:hAnsiTheme="minorHAnsi"/>
          <w:sz w:val="20"/>
          <w:szCs w:val="20"/>
        </w:rPr>
      </w:pPr>
      <w:r w:rsidRPr="002E29B4">
        <w:rPr>
          <w:rFonts w:asciiTheme="minorHAnsi" w:hAnsiTheme="minorHAnsi"/>
          <w:sz w:val="20"/>
          <w:szCs w:val="20"/>
        </w:rPr>
        <w:t xml:space="preserve">Zúčastněné smluvní </w:t>
      </w:r>
      <w:r w:rsidRPr="002E29B4">
        <w:rPr>
          <w:rFonts w:asciiTheme="minorHAnsi" w:hAnsiTheme="minorHAnsi" w:cs="Arial"/>
          <w:sz w:val="20"/>
          <w:szCs w:val="20"/>
        </w:rPr>
        <w:t>strany</w:t>
      </w:r>
      <w:r w:rsidRPr="002E29B4">
        <w:rPr>
          <w:rFonts w:asciiTheme="minorHAnsi" w:hAnsiTheme="minorHAnsi"/>
          <w:sz w:val="20"/>
          <w:szCs w:val="20"/>
        </w:rPr>
        <w:t xml:space="preserve"> si navzájem prohlašují, že jsou oprávněny tuto smlouvu uzavřít a řádně plnit závazky v ní obsažené, a že splňují veškeré podmínky a požadavky stanovené zákonem a touto smlouvou.</w:t>
      </w:r>
    </w:p>
    <w:p w14:paraId="4F5D5ED1" w14:textId="564AA54A" w:rsidR="002D39C2" w:rsidRDefault="008C385F" w:rsidP="00900AD0">
      <w:pPr>
        <w:pStyle w:val="Odstavec"/>
        <w:numPr>
          <w:ilvl w:val="0"/>
          <w:numId w:val="0"/>
        </w:numPr>
        <w:spacing w:before="0" w:after="120"/>
        <w:ind w:left="284" w:hanging="284"/>
        <w:rPr>
          <w:rFonts w:asciiTheme="minorHAnsi" w:hAnsiTheme="minorHAnsi"/>
          <w:sz w:val="20"/>
          <w:szCs w:val="20"/>
        </w:rPr>
      </w:pPr>
      <w:r w:rsidRPr="00132493">
        <w:rPr>
          <w:rFonts w:asciiTheme="minorHAnsi" w:hAnsiTheme="minorHAnsi"/>
          <w:sz w:val="20"/>
          <w:szCs w:val="20"/>
        </w:rPr>
        <w:t>2.</w:t>
      </w:r>
      <w:r w:rsidRPr="00132493">
        <w:rPr>
          <w:rFonts w:asciiTheme="minorHAnsi" w:hAnsiTheme="minorHAnsi"/>
          <w:sz w:val="20"/>
          <w:szCs w:val="20"/>
        </w:rPr>
        <w:tab/>
        <w:t xml:space="preserve">Tato smlouva je uzavírána na základě výsledků </w:t>
      </w:r>
      <w:r w:rsidR="00BA3902">
        <w:rPr>
          <w:rFonts w:asciiTheme="minorHAnsi" w:hAnsiTheme="minorHAnsi"/>
          <w:sz w:val="20"/>
          <w:szCs w:val="20"/>
        </w:rPr>
        <w:t>veřejné zakázky malého rozsahu mimo zákon</w:t>
      </w:r>
      <w:r w:rsidRPr="00132493">
        <w:rPr>
          <w:rFonts w:asciiTheme="minorHAnsi" w:hAnsiTheme="minorHAnsi"/>
          <w:sz w:val="20"/>
          <w:szCs w:val="20"/>
        </w:rPr>
        <w:t xml:space="preserve"> č. 134/2016 Sb., o zadávání veřejných zakázek v platném znění zahájené kupujícím jako veřejným zadavatelem s názvem </w:t>
      </w:r>
      <w:r w:rsidR="00C67B53" w:rsidRPr="00654BA8">
        <w:rPr>
          <w:rFonts w:asciiTheme="minorHAnsi" w:hAnsiTheme="minorHAnsi"/>
          <w:b/>
          <w:sz w:val="20"/>
          <w:szCs w:val="20"/>
        </w:rPr>
        <w:t>„</w:t>
      </w:r>
      <w:r w:rsidR="00CD5134" w:rsidRPr="00CD5134">
        <w:rPr>
          <w:rFonts w:asciiTheme="minorHAnsi" w:hAnsiTheme="minorHAnsi"/>
          <w:b/>
          <w:sz w:val="20"/>
          <w:szCs w:val="20"/>
        </w:rPr>
        <w:t xml:space="preserve">Stanovení </w:t>
      </w:r>
      <w:r w:rsidR="00D10537">
        <w:rPr>
          <w:rFonts w:asciiTheme="minorHAnsi" w:hAnsiTheme="minorHAnsi"/>
          <w:b/>
          <w:sz w:val="20"/>
          <w:szCs w:val="20"/>
        </w:rPr>
        <w:t>krevního obrazu s výpůjčkou hematologického analyzátoru</w:t>
      </w:r>
      <w:r w:rsidR="00C67B53" w:rsidRPr="00654BA8">
        <w:rPr>
          <w:rFonts w:asciiTheme="minorHAnsi" w:hAnsiTheme="minorHAnsi"/>
          <w:b/>
          <w:sz w:val="20"/>
          <w:szCs w:val="20"/>
        </w:rPr>
        <w:t>“</w:t>
      </w:r>
      <w:r w:rsidR="007C2A4D" w:rsidRPr="00654BA8">
        <w:rPr>
          <w:rFonts w:asciiTheme="minorHAnsi" w:hAnsiTheme="minorHAnsi"/>
          <w:b/>
          <w:sz w:val="20"/>
          <w:szCs w:val="20"/>
        </w:rPr>
        <w:t xml:space="preserve"> </w:t>
      </w:r>
      <w:r w:rsidRPr="00654BA8">
        <w:rPr>
          <w:rFonts w:asciiTheme="minorHAnsi" w:hAnsiTheme="minorHAnsi"/>
          <w:sz w:val="20"/>
          <w:szCs w:val="20"/>
        </w:rPr>
        <w:t xml:space="preserve">interní evidenční číslo </w:t>
      </w:r>
      <w:r w:rsidR="00C67B53" w:rsidRPr="00841B90">
        <w:rPr>
          <w:rFonts w:asciiTheme="minorHAnsi" w:hAnsiTheme="minorHAnsi"/>
          <w:b/>
          <w:sz w:val="20"/>
          <w:szCs w:val="20"/>
        </w:rPr>
        <w:t>VZ</w:t>
      </w:r>
      <w:r w:rsidR="00841B90" w:rsidRPr="00841B90">
        <w:rPr>
          <w:rFonts w:asciiTheme="minorHAnsi" w:hAnsiTheme="minorHAnsi"/>
          <w:b/>
          <w:sz w:val="20"/>
          <w:szCs w:val="20"/>
        </w:rPr>
        <w:t>0</w:t>
      </w:r>
      <w:r w:rsidR="00D50821">
        <w:rPr>
          <w:rFonts w:asciiTheme="minorHAnsi" w:hAnsiTheme="minorHAnsi"/>
          <w:b/>
          <w:sz w:val="20"/>
          <w:szCs w:val="20"/>
        </w:rPr>
        <w:t>237671</w:t>
      </w:r>
      <w:r w:rsidR="00C67B53" w:rsidRPr="00841B90">
        <w:rPr>
          <w:rFonts w:asciiTheme="minorHAnsi" w:hAnsiTheme="minorHAnsi"/>
          <w:b/>
          <w:sz w:val="20"/>
          <w:szCs w:val="20"/>
        </w:rPr>
        <w:t>.</w:t>
      </w:r>
      <w:r w:rsidRPr="00654BA8">
        <w:rPr>
          <w:rFonts w:asciiTheme="minorHAnsi" w:hAnsiTheme="minorHAnsi"/>
          <w:sz w:val="20"/>
          <w:szCs w:val="20"/>
        </w:rPr>
        <w:t xml:space="preserve"> V případě, že je</w:t>
      </w:r>
      <w:r w:rsidRPr="00132493">
        <w:rPr>
          <w:rFonts w:asciiTheme="minorHAnsi" w:hAnsiTheme="minorHAnsi"/>
          <w:sz w:val="20"/>
          <w:szCs w:val="20"/>
        </w:rPr>
        <w:t xml:space="preserve"> v této smlouvě odkazováno na zadávací dokumentaci, má se na mysli zadávací dokumentace vztahující se k uvedené veřejné zakázce.</w:t>
      </w:r>
      <w:r w:rsidR="0049757B" w:rsidRPr="00132493">
        <w:rPr>
          <w:rFonts w:asciiTheme="minorHAnsi" w:hAnsi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14:paraId="6BD080E7" w14:textId="77777777" w:rsidR="00BF18CB" w:rsidRDefault="00BF18CB" w:rsidP="00900AD0">
      <w:pPr>
        <w:pStyle w:val="Odstavec"/>
        <w:numPr>
          <w:ilvl w:val="0"/>
          <w:numId w:val="0"/>
        </w:numPr>
        <w:spacing w:before="0" w:after="120"/>
        <w:ind w:left="284" w:hanging="284"/>
        <w:rPr>
          <w:rFonts w:asciiTheme="minorHAnsi" w:hAnsiTheme="minorHAnsi"/>
          <w:sz w:val="20"/>
          <w:szCs w:val="20"/>
        </w:rPr>
      </w:pPr>
    </w:p>
    <w:p w14:paraId="61CB706B" w14:textId="77777777" w:rsidR="007E1CD2" w:rsidRPr="00132493" w:rsidRDefault="007E1CD2" w:rsidP="00900AD0">
      <w:pPr>
        <w:pStyle w:val="Odstavec"/>
        <w:numPr>
          <w:ilvl w:val="0"/>
          <w:numId w:val="0"/>
        </w:numPr>
        <w:spacing w:before="0" w:after="120"/>
        <w:ind w:left="284" w:hanging="284"/>
        <w:rPr>
          <w:rFonts w:asciiTheme="minorHAnsi" w:hAnsiTheme="minorHAnsi"/>
          <w:sz w:val="20"/>
          <w:szCs w:val="20"/>
        </w:rPr>
      </w:pPr>
    </w:p>
    <w:p w14:paraId="38EE1B46" w14:textId="77777777" w:rsidR="002D39C2" w:rsidRPr="00132493" w:rsidRDefault="008C385F" w:rsidP="00900AD0">
      <w:pPr>
        <w:pStyle w:val="Nadpisodstavce"/>
        <w:spacing w:after="120" w:line="240" w:lineRule="auto"/>
        <w:ind w:left="284" w:hanging="284"/>
        <w:jc w:val="center"/>
        <w:rPr>
          <w:rFonts w:asciiTheme="minorHAnsi" w:hAnsiTheme="minorHAnsi"/>
          <w:b/>
          <w:sz w:val="20"/>
          <w:szCs w:val="20"/>
        </w:rPr>
      </w:pPr>
      <w:r w:rsidRPr="00132493">
        <w:rPr>
          <w:rFonts w:asciiTheme="minorHAnsi" w:hAnsiTheme="minorHAnsi"/>
          <w:b/>
          <w:sz w:val="20"/>
          <w:szCs w:val="20"/>
        </w:rPr>
        <w:t>II.</w:t>
      </w:r>
    </w:p>
    <w:p w14:paraId="0AB73E3E" w14:textId="5F7FFF7E" w:rsidR="009D2CB4" w:rsidRPr="00132493" w:rsidRDefault="008C385F" w:rsidP="00900AD0">
      <w:pPr>
        <w:pStyle w:val="Nadpisodstavce"/>
        <w:spacing w:after="120" w:line="240" w:lineRule="auto"/>
        <w:ind w:left="284" w:hanging="284"/>
        <w:jc w:val="center"/>
        <w:rPr>
          <w:rFonts w:asciiTheme="minorHAnsi" w:hAnsiTheme="minorHAnsi"/>
          <w:b/>
          <w:sz w:val="20"/>
          <w:szCs w:val="20"/>
        </w:rPr>
      </w:pPr>
      <w:r w:rsidRPr="00132493">
        <w:rPr>
          <w:rFonts w:asciiTheme="minorHAnsi" w:hAnsiTheme="minorHAnsi"/>
          <w:b/>
          <w:sz w:val="20"/>
          <w:szCs w:val="20"/>
        </w:rPr>
        <w:t>Předmět smlouvy</w:t>
      </w:r>
    </w:p>
    <w:p w14:paraId="2BA5B730" w14:textId="5B2B12CD" w:rsidR="00DB1E19" w:rsidRPr="00E778E8" w:rsidRDefault="008C385F" w:rsidP="00900AD0">
      <w:pPr>
        <w:pStyle w:val="Odstavec"/>
        <w:numPr>
          <w:ilvl w:val="0"/>
          <w:numId w:val="0"/>
        </w:numPr>
        <w:spacing w:before="0" w:after="120"/>
        <w:ind w:left="284" w:hanging="284"/>
        <w:rPr>
          <w:rFonts w:asciiTheme="minorHAnsi" w:hAnsiTheme="minorHAnsi"/>
          <w:sz w:val="20"/>
          <w:szCs w:val="20"/>
        </w:rPr>
      </w:pPr>
      <w:r w:rsidRPr="00132493">
        <w:rPr>
          <w:rFonts w:asciiTheme="minorHAnsi" w:hAnsiTheme="minorHAnsi"/>
          <w:sz w:val="20"/>
          <w:szCs w:val="20"/>
        </w:rPr>
        <w:t>1.</w:t>
      </w:r>
      <w:r w:rsidRPr="00132493">
        <w:rPr>
          <w:rFonts w:asciiTheme="minorHAnsi" w:hAnsiTheme="minorHAnsi"/>
          <w:sz w:val="20"/>
          <w:szCs w:val="20"/>
        </w:rPr>
        <w:tab/>
        <w:t>Předmětem smlouvy je závazek prodávajícího průběžně dodávat, na základě dílčích písemných objednávek</w:t>
      </w:r>
      <w:r w:rsidR="00D50821">
        <w:rPr>
          <w:rFonts w:asciiTheme="minorHAnsi" w:hAnsiTheme="minorHAnsi"/>
          <w:sz w:val="20"/>
          <w:szCs w:val="20"/>
        </w:rPr>
        <w:t>,</w:t>
      </w:r>
      <w:r w:rsidRPr="00132493">
        <w:rPr>
          <w:rFonts w:asciiTheme="minorHAnsi" w:hAnsiTheme="minorHAnsi"/>
          <w:sz w:val="20"/>
          <w:szCs w:val="20"/>
        </w:rPr>
        <w:t xml:space="preserve"> </w:t>
      </w:r>
      <w:r w:rsidR="00E62F5B" w:rsidRPr="00D007F3">
        <w:rPr>
          <w:rFonts w:asciiTheme="minorHAnsi" w:hAnsiTheme="minorHAnsi"/>
          <w:b/>
          <w:i/>
          <w:sz w:val="20"/>
          <w:szCs w:val="20"/>
        </w:rPr>
        <w:t>diagnostik</w:t>
      </w:r>
      <w:r w:rsidR="00D50821">
        <w:rPr>
          <w:rFonts w:asciiTheme="minorHAnsi" w:hAnsiTheme="minorHAnsi"/>
          <w:b/>
          <w:i/>
          <w:sz w:val="20"/>
          <w:szCs w:val="20"/>
        </w:rPr>
        <w:t>u</w:t>
      </w:r>
      <w:r w:rsidR="00E62F5B" w:rsidRPr="00D007F3">
        <w:rPr>
          <w:rFonts w:asciiTheme="minorHAnsi" w:hAnsiTheme="minorHAnsi"/>
          <w:b/>
          <w:i/>
          <w:sz w:val="20"/>
          <w:szCs w:val="20"/>
        </w:rPr>
        <w:t xml:space="preserve">, spotřební, provozní a veškerý další materiál pro </w:t>
      </w:r>
      <w:r w:rsidR="00D10537">
        <w:rPr>
          <w:rFonts w:asciiTheme="minorHAnsi" w:hAnsiTheme="minorHAnsi"/>
          <w:b/>
          <w:i/>
          <w:sz w:val="20"/>
          <w:szCs w:val="20"/>
        </w:rPr>
        <w:t>stanovení krevního obrazu</w:t>
      </w:r>
      <w:r w:rsidR="00CF7B12" w:rsidRPr="00D007F3">
        <w:rPr>
          <w:rFonts w:asciiTheme="minorHAnsi" w:hAnsiTheme="minorHAnsi"/>
          <w:b/>
          <w:i/>
          <w:sz w:val="20"/>
          <w:szCs w:val="20"/>
        </w:rPr>
        <w:t xml:space="preserve">, </w:t>
      </w:r>
      <w:r w:rsidR="00CC0D5E" w:rsidRPr="00D007F3">
        <w:rPr>
          <w:rFonts w:asciiTheme="minorHAnsi" w:hAnsiTheme="minorHAnsi"/>
          <w:sz w:val="20"/>
          <w:szCs w:val="20"/>
        </w:rPr>
        <w:t>které</w:t>
      </w:r>
      <w:r w:rsidRPr="00D007F3">
        <w:rPr>
          <w:rFonts w:asciiTheme="minorHAnsi" w:hAnsiTheme="minorHAnsi"/>
          <w:sz w:val="20"/>
          <w:szCs w:val="20"/>
        </w:rPr>
        <w:t xml:space="preserve"> jsou</w:t>
      </w:r>
      <w:r w:rsidRPr="00132493">
        <w:rPr>
          <w:rFonts w:asciiTheme="minorHAnsi" w:hAnsiTheme="minorHAnsi"/>
          <w:sz w:val="20"/>
          <w:szCs w:val="20"/>
        </w:rPr>
        <w:t xml:space="preserve"> uvedeny v příloze č. 1 této smlouvy (dále „</w:t>
      </w:r>
      <w:r w:rsidRPr="00132493">
        <w:rPr>
          <w:rFonts w:asciiTheme="minorHAnsi" w:hAnsiTheme="minorHAnsi"/>
          <w:b/>
          <w:sz w:val="20"/>
          <w:szCs w:val="20"/>
        </w:rPr>
        <w:t>předmět plnění</w:t>
      </w:r>
      <w:r w:rsidRPr="00132493">
        <w:rPr>
          <w:rFonts w:asciiTheme="minorHAnsi" w:hAnsiTheme="minorHAnsi"/>
          <w:sz w:val="20"/>
          <w:szCs w:val="20"/>
        </w:rPr>
        <w:t>“</w:t>
      </w:r>
      <w:r w:rsidR="0032007C">
        <w:rPr>
          <w:rFonts w:asciiTheme="minorHAnsi" w:hAnsiTheme="minorHAnsi"/>
          <w:sz w:val="20"/>
          <w:szCs w:val="20"/>
        </w:rPr>
        <w:t xml:space="preserve"> nebo </w:t>
      </w:r>
      <w:r w:rsidR="004A1619" w:rsidRPr="004A1619">
        <w:rPr>
          <w:rFonts w:asciiTheme="minorHAnsi" w:hAnsiTheme="minorHAnsi"/>
          <w:b/>
          <w:sz w:val="20"/>
          <w:szCs w:val="20"/>
        </w:rPr>
        <w:t>„zboží“</w:t>
      </w:r>
      <w:r w:rsidRPr="00132493">
        <w:rPr>
          <w:rFonts w:asciiTheme="minorHAnsi" w:hAnsiTheme="minorHAnsi"/>
          <w:sz w:val="20"/>
          <w:szCs w:val="20"/>
        </w:rPr>
        <w:t xml:space="preserve">), závazek prodávajícího převést na kupujícího vlastnické právo k tomuto předmětu plnění a závazek kupujícího zaplatit prodávajícímu </w:t>
      </w:r>
      <w:r w:rsidR="00D900E3">
        <w:rPr>
          <w:rFonts w:asciiTheme="minorHAnsi" w:hAnsiTheme="minorHAnsi"/>
          <w:sz w:val="20"/>
          <w:szCs w:val="20"/>
        </w:rPr>
        <w:t xml:space="preserve">dohodnutou </w:t>
      </w:r>
      <w:r w:rsidRPr="00132493">
        <w:rPr>
          <w:rFonts w:asciiTheme="minorHAnsi" w:hAnsiTheme="minorHAnsi"/>
          <w:sz w:val="20"/>
          <w:szCs w:val="20"/>
        </w:rPr>
        <w:t xml:space="preserve">kupní cenu. Předmět plnění musí být nový, nepoužitý, nepoškozený, plně funkční, v nejvyšší jakosti poskytované výrobcem </w:t>
      </w:r>
      <w:r w:rsidR="00685472" w:rsidRPr="00132493">
        <w:rPr>
          <w:rFonts w:asciiTheme="minorHAnsi" w:hAnsiTheme="minorHAnsi"/>
          <w:sz w:val="20"/>
          <w:szCs w:val="20"/>
        </w:rPr>
        <w:t>p</w:t>
      </w:r>
      <w:r w:rsidRPr="00132493">
        <w:rPr>
          <w:rFonts w:asciiTheme="minorHAnsi" w:hAnsiTheme="minorHAnsi"/>
          <w:sz w:val="20"/>
          <w:szCs w:val="20"/>
        </w:rPr>
        <w:t xml:space="preserve">ředmětu plnění a spolu se všemi právy nutnými k jeho řádnému a nerušenému nakládání a užívání </w:t>
      </w:r>
      <w:r w:rsidRPr="00951967">
        <w:rPr>
          <w:rFonts w:asciiTheme="minorHAnsi" w:hAnsiTheme="minorHAnsi"/>
          <w:sz w:val="20"/>
          <w:szCs w:val="20"/>
        </w:rPr>
        <w:t>kupujícím.</w:t>
      </w:r>
      <w:r w:rsidR="00CC0D5E" w:rsidRPr="00951967">
        <w:rPr>
          <w:rFonts w:asciiTheme="minorHAnsi" w:hAnsiTheme="minorHAnsi"/>
          <w:sz w:val="20"/>
          <w:szCs w:val="20"/>
        </w:rPr>
        <w:t xml:space="preserve"> Zboží je dodáváno za </w:t>
      </w:r>
      <w:r w:rsidR="00CC0D5E" w:rsidRPr="00BC09FA">
        <w:rPr>
          <w:rFonts w:asciiTheme="minorHAnsi" w:hAnsiTheme="minorHAnsi"/>
          <w:sz w:val="20"/>
          <w:szCs w:val="20"/>
        </w:rPr>
        <w:t xml:space="preserve">účelem provádění </w:t>
      </w:r>
      <w:r w:rsidR="007D2D01">
        <w:rPr>
          <w:rFonts w:asciiTheme="minorHAnsi" w:hAnsiTheme="minorHAnsi"/>
          <w:sz w:val="20"/>
          <w:szCs w:val="20"/>
        </w:rPr>
        <w:t>vyšetření</w:t>
      </w:r>
      <w:r w:rsidR="00CC0D5E" w:rsidRPr="00BC09FA">
        <w:rPr>
          <w:rFonts w:asciiTheme="minorHAnsi" w:hAnsiTheme="minorHAnsi"/>
          <w:sz w:val="20"/>
          <w:szCs w:val="20"/>
        </w:rPr>
        <w:t xml:space="preserve"> (</w:t>
      </w:r>
      <w:r w:rsidR="007D2D01">
        <w:rPr>
          <w:rFonts w:asciiTheme="minorHAnsi" w:hAnsiTheme="minorHAnsi"/>
          <w:sz w:val="20"/>
          <w:szCs w:val="20"/>
        </w:rPr>
        <w:t>stanovení krevního obrazu</w:t>
      </w:r>
      <w:r w:rsidR="00CC0D5E" w:rsidRPr="00D007F3">
        <w:rPr>
          <w:rFonts w:asciiTheme="minorHAnsi" w:hAnsiTheme="minorHAnsi"/>
          <w:sz w:val="20"/>
          <w:szCs w:val="20"/>
        </w:rPr>
        <w:t>) na</w:t>
      </w:r>
      <w:r w:rsidR="00337F00">
        <w:rPr>
          <w:rFonts w:asciiTheme="minorHAnsi" w:hAnsiTheme="minorHAnsi"/>
          <w:sz w:val="20"/>
          <w:szCs w:val="20"/>
        </w:rPr>
        <w:t xml:space="preserve"> </w:t>
      </w:r>
      <w:r w:rsidR="00E62F5B">
        <w:rPr>
          <w:rFonts w:asciiTheme="minorHAnsi" w:hAnsiTheme="minorHAnsi"/>
          <w:sz w:val="20"/>
          <w:szCs w:val="20"/>
        </w:rPr>
        <w:t>přístroj</w:t>
      </w:r>
      <w:r w:rsidR="003129E5">
        <w:rPr>
          <w:rFonts w:asciiTheme="minorHAnsi" w:hAnsiTheme="minorHAnsi"/>
          <w:sz w:val="20"/>
          <w:szCs w:val="20"/>
        </w:rPr>
        <w:t>i</w:t>
      </w:r>
      <w:r w:rsidR="0064688B" w:rsidRPr="00951967">
        <w:rPr>
          <w:rFonts w:asciiTheme="minorHAnsi" w:hAnsiTheme="minorHAnsi"/>
          <w:sz w:val="20"/>
          <w:szCs w:val="20"/>
        </w:rPr>
        <w:t>, kter</w:t>
      </w:r>
      <w:r w:rsidR="003129E5">
        <w:rPr>
          <w:rFonts w:asciiTheme="minorHAnsi" w:hAnsiTheme="minorHAnsi"/>
          <w:sz w:val="20"/>
          <w:szCs w:val="20"/>
        </w:rPr>
        <w:t>ý je</w:t>
      </w:r>
      <w:r w:rsidR="00E62F5B" w:rsidRPr="00951967">
        <w:rPr>
          <w:rFonts w:asciiTheme="minorHAnsi" w:hAnsiTheme="minorHAnsi"/>
          <w:sz w:val="20"/>
          <w:szCs w:val="20"/>
        </w:rPr>
        <w:t xml:space="preserve"> </w:t>
      </w:r>
      <w:r w:rsidR="00636536" w:rsidRPr="00951967">
        <w:rPr>
          <w:rFonts w:asciiTheme="minorHAnsi" w:hAnsiTheme="minorHAnsi"/>
          <w:sz w:val="20"/>
          <w:szCs w:val="20"/>
        </w:rPr>
        <w:t xml:space="preserve">v souladu s výše uvedenou veřejnou zakázkou </w:t>
      </w:r>
      <w:r w:rsidR="0064688B" w:rsidRPr="00951967">
        <w:rPr>
          <w:rFonts w:asciiTheme="minorHAnsi" w:hAnsiTheme="minorHAnsi"/>
          <w:sz w:val="20"/>
          <w:szCs w:val="20"/>
        </w:rPr>
        <w:t>předmětem výpůjčky mezi prodávajícím (jako p</w:t>
      </w:r>
      <w:r w:rsidR="009064C0">
        <w:rPr>
          <w:rFonts w:asciiTheme="minorHAnsi" w:hAnsiTheme="minorHAnsi"/>
          <w:sz w:val="20"/>
          <w:szCs w:val="20"/>
        </w:rPr>
        <w:t>ů</w:t>
      </w:r>
      <w:r w:rsidR="0064688B" w:rsidRPr="00951967">
        <w:rPr>
          <w:rFonts w:asciiTheme="minorHAnsi" w:hAnsiTheme="minorHAnsi"/>
          <w:sz w:val="20"/>
          <w:szCs w:val="20"/>
        </w:rPr>
        <w:t>jčitelem) a kupujícím (jako vypůjčitelem).</w:t>
      </w:r>
      <w:r w:rsidR="007B1121" w:rsidRPr="00951967">
        <w:rPr>
          <w:rFonts w:asciiTheme="minorHAnsi" w:hAnsiTheme="minorHAnsi"/>
          <w:sz w:val="20"/>
          <w:szCs w:val="20"/>
        </w:rPr>
        <w:t xml:space="preserve"> </w:t>
      </w:r>
    </w:p>
    <w:p w14:paraId="4E679D0E" w14:textId="467B032E" w:rsidR="003129E5" w:rsidRDefault="00636304" w:rsidP="00900AD0">
      <w:pPr>
        <w:pStyle w:val="Odstavec"/>
        <w:numPr>
          <w:ilvl w:val="0"/>
          <w:numId w:val="0"/>
        </w:numPr>
        <w:spacing w:before="0" w:after="120"/>
        <w:ind w:left="284"/>
        <w:rPr>
          <w:rFonts w:asciiTheme="minorHAnsi" w:hAnsiTheme="minorHAnsi"/>
          <w:sz w:val="20"/>
          <w:szCs w:val="20"/>
        </w:rPr>
      </w:pPr>
      <w:r w:rsidRPr="00636304">
        <w:rPr>
          <w:rFonts w:asciiTheme="minorHAnsi" w:hAnsiTheme="minorHAnsi"/>
          <w:sz w:val="20"/>
          <w:szCs w:val="20"/>
        </w:rPr>
        <w:t>V</w:t>
      </w:r>
      <w:r w:rsidR="00DB1E19" w:rsidRPr="00636304">
        <w:rPr>
          <w:rFonts w:asciiTheme="minorHAnsi" w:hAnsiTheme="minorHAnsi"/>
          <w:sz w:val="20"/>
          <w:szCs w:val="20"/>
        </w:rPr>
        <w:t>yšetření</w:t>
      </w:r>
      <w:r w:rsidR="00EE7B50" w:rsidRPr="00636304">
        <w:rPr>
          <w:rFonts w:asciiTheme="minorHAnsi" w:hAnsiTheme="minorHAnsi"/>
          <w:sz w:val="20"/>
          <w:szCs w:val="20"/>
        </w:rPr>
        <w:t>m</w:t>
      </w:r>
      <w:r w:rsidRPr="00636304">
        <w:rPr>
          <w:rFonts w:asciiTheme="minorHAnsi" w:hAnsiTheme="minorHAnsi"/>
          <w:sz w:val="20"/>
          <w:szCs w:val="20"/>
        </w:rPr>
        <w:t xml:space="preserve"> </w:t>
      </w:r>
      <w:r w:rsidR="00DB1E19" w:rsidRPr="00636304">
        <w:rPr>
          <w:rFonts w:asciiTheme="minorHAnsi" w:hAnsiTheme="minorHAnsi"/>
          <w:sz w:val="20"/>
          <w:szCs w:val="20"/>
        </w:rPr>
        <w:t xml:space="preserve">se </w:t>
      </w:r>
      <w:r w:rsidR="004E1C05">
        <w:rPr>
          <w:rFonts w:asciiTheme="minorHAnsi" w:hAnsiTheme="minorHAnsi"/>
          <w:sz w:val="20"/>
          <w:szCs w:val="20"/>
        </w:rPr>
        <w:t xml:space="preserve">pro účely této smlouvy </w:t>
      </w:r>
      <w:r w:rsidR="00DB1E19" w:rsidRPr="00636304">
        <w:rPr>
          <w:rFonts w:asciiTheme="minorHAnsi" w:hAnsiTheme="minorHAnsi"/>
          <w:sz w:val="20"/>
          <w:szCs w:val="20"/>
        </w:rPr>
        <w:t xml:space="preserve">rozumí </w:t>
      </w:r>
      <w:r w:rsidR="005B2D4D" w:rsidRPr="005B2D4D">
        <w:rPr>
          <w:rFonts w:asciiTheme="minorHAnsi" w:hAnsiTheme="minorHAnsi"/>
          <w:sz w:val="20"/>
          <w:szCs w:val="20"/>
        </w:rPr>
        <w:t xml:space="preserve">jeden požadavek o vyšetření </w:t>
      </w:r>
      <w:r w:rsidR="003129E5" w:rsidRPr="001574DE">
        <w:rPr>
          <w:rFonts w:asciiTheme="minorHAnsi" w:hAnsiTheme="minorHAnsi"/>
          <w:sz w:val="20"/>
          <w:szCs w:val="20"/>
        </w:rPr>
        <w:t xml:space="preserve">přijatý </w:t>
      </w:r>
      <w:r w:rsidR="00D10537">
        <w:rPr>
          <w:rFonts w:asciiTheme="minorHAnsi" w:hAnsiTheme="minorHAnsi"/>
          <w:sz w:val="20"/>
          <w:szCs w:val="20"/>
        </w:rPr>
        <w:t xml:space="preserve">laboratoří PNKM </w:t>
      </w:r>
      <w:r w:rsidR="003129E5" w:rsidRPr="001574DE">
        <w:rPr>
          <w:rFonts w:asciiTheme="minorHAnsi" w:hAnsiTheme="minorHAnsi"/>
          <w:sz w:val="20"/>
          <w:szCs w:val="20"/>
        </w:rPr>
        <w:t xml:space="preserve">a předaný ke stanovení na </w:t>
      </w:r>
      <w:r w:rsidR="003129E5">
        <w:rPr>
          <w:rFonts w:asciiTheme="minorHAnsi" w:hAnsiTheme="minorHAnsi"/>
          <w:sz w:val="20"/>
          <w:szCs w:val="20"/>
        </w:rPr>
        <w:t>analytickém systému</w:t>
      </w:r>
      <w:r w:rsidR="003129E5" w:rsidRPr="001574DE">
        <w:rPr>
          <w:rFonts w:asciiTheme="minorHAnsi" w:hAnsiTheme="minorHAnsi"/>
          <w:sz w:val="20"/>
          <w:szCs w:val="20"/>
        </w:rPr>
        <w:t xml:space="preserve">, který je předmětem smlouvy o výpůjčce ze dne </w:t>
      </w:r>
      <w:sdt>
        <w:sdtPr>
          <w:rPr>
            <w:rFonts w:asciiTheme="minorHAnsi" w:hAnsiTheme="minorHAnsi"/>
            <w:sz w:val="20"/>
            <w:szCs w:val="20"/>
          </w:rPr>
          <w:id w:val="-1298992193"/>
          <w:placeholder>
            <w:docPart w:val="DefaultPlaceholder_-1854013440"/>
          </w:placeholder>
          <w:text/>
        </w:sdtPr>
        <w:sdtEndPr/>
        <w:sdtContent>
          <w:r w:rsidR="00841B90" w:rsidRPr="00552809">
            <w:rPr>
              <w:rFonts w:asciiTheme="minorHAnsi" w:hAnsiTheme="minorHAnsi"/>
              <w:sz w:val="20"/>
              <w:szCs w:val="20"/>
            </w:rPr>
            <w:t>………………….</w:t>
          </w:r>
        </w:sdtContent>
      </w:sdt>
      <w:r w:rsidR="003129E5" w:rsidRPr="001574DE">
        <w:rPr>
          <w:rFonts w:asciiTheme="minorHAnsi" w:hAnsiTheme="minorHAnsi"/>
          <w:sz w:val="20"/>
          <w:szCs w:val="20"/>
        </w:rPr>
        <w:t xml:space="preserve"> (dále jen „smlouva o výpůjčce“).</w:t>
      </w:r>
    </w:p>
    <w:p w14:paraId="5E054C06" w14:textId="17CB2757" w:rsidR="00636304" w:rsidRPr="00E778E8" w:rsidRDefault="00636304" w:rsidP="00900AD0">
      <w:pPr>
        <w:pStyle w:val="Odstavec"/>
        <w:numPr>
          <w:ilvl w:val="0"/>
          <w:numId w:val="0"/>
        </w:numPr>
        <w:spacing w:before="0" w:after="120"/>
        <w:ind w:left="284"/>
        <w:rPr>
          <w:rFonts w:asciiTheme="minorHAnsi" w:hAnsiTheme="minorHAnsi"/>
          <w:sz w:val="20"/>
          <w:szCs w:val="20"/>
        </w:rPr>
      </w:pPr>
      <w:r>
        <w:rPr>
          <w:rFonts w:asciiTheme="minorHAnsi" w:hAnsiTheme="minorHAnsi"/>
          <w:sz w:val="20"/>
          <w:szCs w:val="20"/>
        </w:rPr>
        <w:t xml:space="preserve">K jednomu vyšetření </w:t>
      </w:r>
      <w:r w:rsidR="00686282">
        <w:rPr>
          <w:rFonts w:asciiTheme="minorHAnsi" w:hAnsiTheme="minorHAnsi"/>
          <w:sz w:val="20"/>
          <w:szCs w:val="20"/>
        </w:rPr>
        <w:t xml:space="preserve">se </w:t>
      </w:r>
      <w:r w:rsidR="005B2D4D" w:rsidRPr="005B2D4D">
        <w:rPr>
          <w:rFonts w:asciiTheme="minorHAnsi" w:hAnsiTheme="minorHAnsi"/>
          <w:sz w:val="20"/>
          <w:szCs w:val="20"/>
        </w:rPr>
        <w:t>může vztahovat několik provedených testů (stanovení) z důvodu nutného opakování provedení testu (např. problém s kvalitou vzorku</w:t>
      </w:r>
      <w:r w:rsidR="00CF25BA">
        <w:rPr>
          <w:rFonts w:asciiTheme="minorHAnsi" w:hAnsiTheme="minorHAnsi"/>
          <w:sz w:val="20"/>
          <w:szCs w:val="20"/>
        </w:rPr>
        <w:t>, inhibovaný vzorek</w:t>
      </w:r>
      <w:r w:rsidR="005B2D4D" w:rsidRPr="005B2D4D">
        <w:rPr>
          <w:rFonts w:asciiTheme="minorHAnsi" w:hAnsiTheme="minorHAnsi"/>
          <w:sz w:val="20"/>
          <w:szCs w:val="20"/>
        </w:rPr>
        <w:t xml:space="preserve"> apod.)</w:t>
      </w:r>
    </w:p>
    <w:p w14:paraId="6B96FD8B" w14:textId="0CA52A31" w:rsidR="002D39C2" w:rsidRPr="003C292F" w:rsidRDefault="008C385F" w:rsidP="00900AD0">
      <w:pPr>
        <w:pStyle w:val="Odstavec"/>
        <w:numPr>
          <w:ilvl w:val="0"/>
          <w:numId w:val="0"/>
        </w:numPr>
        <w:spacing w:before="0" w:after="120"/>
        <w:ind w:left="284" w:hanging="284"/>
        <w:rPr>
          <w:rFonts w:asciiTheme="minorHAnsi" w:hAnsiTheme="minorHAnsi"/>
          <w:sz w:val="20"/>
          <w:szCs w:val="20"/>
        </w:rPr>
      </w:pPr>
      <w:r w:rsidRPr="00951967">
        <w:rPr>
          <w:rFonts w:asciiTheme="minorHAnsi" w:hAnsiTheme="minorHAnsi"/>
          <w:color w:val="000000"/>
          <w:sz w:val="20"/>
          <w:szCs w:val="20"/>
        </w:rPr>
        <w:t>2.</w:t>
      </w:r>
      <w:r w:rsidRPr="00951967">
        <w:rPr>
          <w:rFonts w:asciiTheme="minorHAnsi" w:hAnsiTheme="minorHAnsi"/>
          <w:color w:val="000000"/>
          <w:sz w:val="20"/>
          <w:szCs w:val="20"/>
        </w:rPr>
        <w:tab/>
      </w:r>
      <w:r w:rsidRPr="00951967">
        <w:rPr>
          <w:rFonts w:asciiTheme="minorHAnsi" w:hAnsiTheme="minorHAnsi"/>
          <w:sz w:val="20"/>
          <w:szCs w:val="20"/>
        </w:rPr>
        <w:t xml:space="preserve">Kupující je oprávněn určovat konkrétní množství plnění jednotlivých dílčích objednávek dle svých aktuálních potřeb, bez penalizace či jiného postihu ze strany prodávajícího. Prodávající není oprávněn stanovit minimální množstevní a finanční limit jednotlivých dílčích objednávek. </w:t>
      </w:r>
    </w:p>
    <w:p w14:paraId="02E5A8CB" w14:textId="6E40F639" w:rsidR="00446481" w:rsidRDefault="0049757B" w:rsidP="00900AD0">
      <w:pPr>
        <w:pStyle w:val="Style9"/>
        <w:widowControl/>
        <w:spacing w:after="120"/>
        <w:ind w:left="284" w:hanging="284"/>
        <w:rPr>
          <w:rStyle w:val="FontStyle16"/>
          <w:rFonts w:asciiTheme="minorHAnsi" w:hAnsiTheme="minorHAnsi" w:cs="Calibri"/>
          <w:sz w:val="20"/>
          <w:szCs w:val="20"/>
        </w:rPr>
      </w:pPr>
      <w:r w:rsidRPr="00951967">
        <w:rPr>
          <w:rFonts w:asciiTheme="minorHAnsi" w:hAnsiTheme="minorHAnsi"/>
          <w:color w:val="000000"/>
          <w:sz w:val="20"/>
          <w:szCs w:val="20"/>
        </w:rPr>
        <w:t>3</w:t>
      </w:r>
      <w:r w:rsidR="003A38D9" w:rsidRPr="00951967">
        <w:rPr>
          <w:rFonts w:asciiTheme="minorHAnsi" w:hAnsiTheme="minorHAnsi"/>
          <w:color w:val="000000"/>
          <w:sz w:val="20"/>
          <w:szCs w:val="20"/>
        </w:rPr>
        <w:t>.</w:t>
      </w:r>
      <w:r w:rsidR="008C385F" w:rsidRPr="00951967">
        <w:rPr>
          <w:rFonts w:asciiTheme="minorHAnsi" w:hAnsiTheme="minorHAnsi"/>
          <w:color w:val="000000"/>
          <w:sz w:val="20"/>
          <w:szCs w:val="20"/>
        </w:rPr>
        <w:tab/>
      </w:r>
      <w:r w:rsidR="008C385F" w:rsidRPr="00951967">
        <w:rPr>
          <w:rStyle w:val="FontStyle16"/>
          <w:rFonts w:asciiTheme="minorHAnsi" w:hAnsiTheme="minorHAnsi" w:cs="Calibri"/>
          <w:sz w:val="20"/>
          <w:szCs w:val="20"/>
        </w:rPr>
        <w:t xml:space="preserve">Dodávka zboží je považována za kompletní, je-li se zbožím dodána následující průvodní dokumentace: dodací list s uvedením názvu, kódu výrobku, množství jednotlivých druhů zboží v rozdělení dle výrobních čísel, resp. šarží, </w:t>
      </w:r>
      <w:r w:rsidR="00840000" w:rsidRPr="00951967">
        <w:rPr>
          <w:rStyle w:val="FontStyle16"/>
          <w:rFonts w:asciiTheme="minorHAnsi" w:hAnsiTheme="minorHAnsi" w:cs="Calibri"/>
          <w:sz w:val="20"/>
          <w:szCs w:val="20"/>
        </w:rPr>
        <w:t xml:space="preserve">exspirace, </w:t>
      </w:r>
      <w:r w:rsidR="008C385F" w:rsidRPr="00951967">
        <w:rPr>
          <w:rStyle w:val="FontStyle16"/>
          <w:rFonts w:asciiTheme="minorHAnsi" w:hAnsiTheme="minorHAnsi" w:cs="Calibri"/>
          <w:sz w:val="20"/>
          <w:szCs w:val="20"/>
        </w:rPr>
        <w:t>počtu ks v balení, cen</w:t>
      </w:r>
      <w:r w:rsidR="00D50821">
        <w:rPr>
          <w:rStyle w:val="FontStyle16"/>
          <w:rFonts w:asciiTheme="minorHAnsi" w:hAnsiTheme="minorHAnsi" w:cs="Calibri"/>
          <w:sz w:val="20"/>
          <w:szCs w:val="20"/>
        </w:rPr>
        <w:t>y</w:t>
      </w:r>
      <w:r w:rsidR="008C385F" w:rsidRPr="00951967">
        <w:rPr>
          <w:rStyle w:val="FontStyle16"/>
          <w:rFonts w:asciiTheme="minorHAnsi" w:hAnsiTheme="minorHAnsi" w:cs="Calibri"/>
          <w:sz w:val="20"/>
          <w:szCs w:val="20"/>
        </w:rPr>
        <w:t xml:space="preserve"> za kus bez DPH a s DPH, popř. cen</w:t>
      </w:r>
      <w:r w:rsidR="00D50821">
        <w:rPr>
          <w:rStyle w:val="FontStyle16"/>
          <w:rFonts w:asciiTheme="minorHAnsi" w:hAnsiTheme="minorHAnsi" w:cs="Calibri"/>
          <w:sz w:val="20"/>
          <w:szCs w:val="20"/>
        </w:rPr>
        <w:t>y</w:t>
      </w:r>
      <w:r w:rsidR="008C385F" w:rsidRPr="00951967">
        <w:rPr>
          <w:rStyle w:val="FontStyle16"/>
          <w:rFonts w:asciiTheme="minorHAnsi" w:hAnsiTheme="minorHAnsi" w:cs="Calibri"/>
          <w:sz w:val="20"/>
          <w:szCs w:val="20"/>
        </w:rPr>
        <w:t xml:space="preserve"> za balení</w:t>
      </w:r>
      <w:r w:rsidR="00840000" w:rsidRPr="00951967">
        <w:rPr>
          <w:rStyle w:val="FontStyle16"/>
          <w:rFonts w:asciiTheme="minorHAnsi" w:hAnsiTheme="minorHAnsi" w:cs="Calibri"/>
          <w:sz w:val="20"/>
          <w:szCs w:val="20"/>
        </w:rPr>
        <w:t xml:space="preserve"> a čísl</w:t>
      </w:r>
      <w:r w:rsidR="00D50821">
        <w:rPr>
          <w:rStyle w:val="FontStyle16"/>
          <w:rFonts w:asciiTheme="minorHAnsi" w:hAnsiTheme="minorHAnsi" w:cs="Calibri"/>
          <w:sz w:val="20"/>
          <w:szCs w:val="20"/>
        </w:rPr>
        <w:t>a</w:t>
      </w:r>
      <w:r w:rsidR="00840000" w:rsidRPr="00951967">
        <w:rPr>
          <w:rStyle w:val="FontStyle16"/>
          <w:rFonts w:asciiTheme="minorHAnsi" w:hAnsiTheme="minorHAnsi" w:cs="Calibri"/>
          <w:sz w:val="20"/>
          <w:szCs w:val="20"/>
        </w:rPr>
        <w:t xml:space="preserve"> objednávky, na jejímž základě bylo zboží dodáno</w:t>
      </w:r>
      <w:r w:rsidR="008C385F" w:rsidRPr="00951967">
        <w:rPr>
          <w:rStyle w:val="FontStyle16"/>
          <w:rFonts w:asciiTheme="minorHAnsi" w:hAnsiTheme="minorHAnsi" w:cs="Calibri"/>
          <w:sz w:val="20"/>
          <w:szCs w:val="20"/>
        </w:rPr>
        <w:t>.</w:t>
      </w:r>
    </w:p>
    <w:p w14:paraId="1A89A8CC" w14:textId="2D2C57CE" w:rsidR="002D39C2" w:rsidRDefault="00446481" w:rsidP="00900AD0">
      <w:pPr>
        <w:pStyle w:val="Style9"/>
        <w:widowControl/>
        <w:spacing w:after="120"/>
        <w:ind w:left="284"/>
        <w:rPr>
          <w:rStyle w:val="FontStyle16"/>
          <w:rFonts w:asciiTheme="minorHAnsi" w:hAnsiTheme="minorHAnsi" w:cs="Calibri"/>
          <w:sz w:val="20"/>
          <w:szCs w:val="20"/>
        </w:rPr>
      </w:pPr>
      <w:bookmarkStart w:id="0" w:name="_Hlk32306795"/>
      <w:r w:rsidRPr="00C5077C">
        <w:rPr>
          <w:rFonts w:asciiTheme="minorHAnsi" w:hAnsiTheme="minorHAnsi"/>
          <w:color w:val="000000"/>
          <w:sz w:val="20"/>
          <w:szCs w:val="20"/>
        </w:rPr>
        <w:t xml:space="preserve">Nejpozději do 24 hodin od dodání zboží musí dodavatel zaslat elektronický dodací list ve formátu </w:t>
      </w:r>
      <w:proofErr w:type="spellStart"/>
      <w:r w:rsidRPr="00C5077C">
        <w:rPr>
          <w:rFonts w:asciiTheme="minorHAnsi" w:hAnsiTheme="minorHAnsi"/>
          <w:color w:val="000000"/>
          <w:sz w:val="20"/>
          <w:szCs w:val="20"/>
        </w:rPr>
        <w:t>importovatelném</w:t>
      </w:r>
      <w:proofErr w:type="spellEnd"/>
      <w:r w:rsidRPr="00C5077C">
        <w:rPr>
          <w:rFonts w:asciiTheme="minorHAnsi" w:hAnsiTheme="minorHAnsi"/>
          <w:color w:val="000000"/>
          <w:sz w:val="20"/>
          <w:szCs w:val="20"/>
        </w:rPr>
        <w:t xml:space="preserve"> do SW </w:t>
      </w:r>
      <w:r w:rsidR="00BB3469">
        <w:rPr>
          <w:rFonts w:asciiTheme="minorHAnsi" w:hAnsiTheme="minorHAnsi"/>
          <w:color w:val="000000"/>
          <w:sz w:val="20"/>
          <w:szCs w:val="20"/>
        </w:rPr>
        <w:t>kupujícího</w:t>
      </w:r>
      <w:r w:rsidRPr="00C5077C">
        <w:rPr>
          <w:rFonts w:asciiTheme="minorHAnsi" w:hAnsiTheme="minorHAnsi"/>
          <w:color w:val="000000"/>
          <w:sz w:val="20"/>
          <w:szCs w:val="20"/>
        </w:rPr>
        <w:t xml:space="preserve"> na email: </w:t>
      </w:r>
      <w:hyperlink r:id="rId8" w:history="1">
        <w:r w:rsidR="00C5077C" w:rsidRPr="00C5077C">
          <w:rPr>
            <w:rStyle w:val="Hypertextovodkaz"/>
            <w:rFonts w:asciiTheme="minorHAnsi" w:hAnsiTheme="minorHAnsi"/>
            <w:sz w:val="20"/>
            <w:szCs w:val="20"/>
          </w:rPr>
          <w:t>lekarna</w:t>
        </w:r>
        <w:r w:rsidRPr="00C5077C">
          <w:rPr>
            <w:rStyle w:val="Hypertextovodkaz"/>
            <w:rFonts w:asciiTheme="minorHAnsi" w:hAnsiTheme="minorHAnsi"/>
            <w:sz w:val="20"/>
            <w:szCs w:val="20"/>
          </w:rPr>
          <w:t>@</w:t>
        </w:r>
        <w:r w:rsidR="00C5077C" w:rsidRPr="00C5077C">
          <w:rPr>
            <w:rStyle w:val="Hypertextovodkaz"/>
            <w:rFonts w:asciiTheme="minorHAnsi" w:hAnsiTheme="minorHAnsi"/>
            <w:sz w:val="20"/>
            <w:szCs w:val="20"/>
          </w:rPr>
          <w:t>pnkm</w:t>
        </w:r>
        <w:r w:rsidRPr="00C5077C">
          <w:rPr>
            <w:rStyle w:val="Hypertextovodkaz"/>
            <w:rFonts w:asciiTheme="minorHAnsi" w:hAnsiTheme="minorHAnsi"/>
            <w:sz w:val="20"/>
            <w:szCs w:val="20"/>
          </w:rPr>
          <w:t>.cz</w:t>
        </w:r>
      </w:hyperlink>
      <w:r w:rsidRPr="00C5077C">
        <w:rPr>
          <w:rFonts w:asciiTheme="minorHAnsi" w:hAnsiTheme="minorHAnsi"/>
          <w:color w:val="000000"/>
          <w:sz w:val="20"/>
          <w:szCs w:val="20"/>
        </w:rPr>
        <w:t>.</w:t>
      </w:r>
      <w:bookmarkEnd w:id="0"/>
    </w:p>
    <w:p w14:paraId="2E1D51C8" w14:textId="77777777" w:rsidR="00132493" w:rsidRDefault="00132493" w:rsidP="00900AD0">
      <w:pPr>
        <w:pStyle w:val="Style9"/>
        <w:widowControl/>
        <w:spacing w:after="120"/>
        <w:ind w:left="284" w:hanging="284"/>
        <w:rPr>
          <w:rStyle w:val="FontStyle16"/>
          <w:rFonts w:asciiTheme="minorHAnsi" w:hAnsiTheme="minorHAnsi" w:cs="Calibri"/>
          <w:sz w:val="20"/>
          <w:szCs w:val="20"/>
        </w:rPr>
      </w:pPr>
    </w:p>
    <w:p w14:paraId="1B388177" w14:textId="77777777" w:rsidR="007E1CD2" w:rsidRPr="00951967" w:rsidRDefault="007E1CD2" w:rsidP="00900AD0">
      <w:pPr>
        <w:pStyle w:val="Style9"/>
        <w:widowControl/>
        <w:spacing w:after="120"/>
        <w:ind w:left="284" w:hanging="284"/>
        <w:rPr>
          <w:rStyle w:val="FontStyle16"/>
          <w:rFonts w:asciiTheme="minorHAnsi" w:hAnsiTheme="minorHAnsi" w:cs="Calibri"/>
          <w:sz w:val="20"/>
          <w:szCs w:val="20"/>
        </w:rPr>
      </w:pPr>
    </w:p>
    <w:p w14:paraId="35D73DEC" w14:textId="77777777" w:rsidR="002D39C2" w:rsidRPr="00951967" w:rsidRDefault="008C385F" w:rsidP="00900AD0">
      <w:pPr>
        <w:pStyle w:val="Nadpisodstavce"/>
        <w:spacing w:after="120" w:line="240" w:lineRule="auto"/>
        <w:ind w:left="284" w:hanging="284"/>
        <w:jc w:val="center"/>
        <w:rPr>
          <w:rFonts w:asciiTheme="minorHAnsi" w:hAnsiTheme="minorHAnsi"/>
          <w:b/>
          <w:sz w:val="20"/>
          <w:szCs w:val="20"/>
        </w:rPr>
      </w:pPr>
      <w:r w:rsidRPr="00951967">
        <w:rPr>
          <w:rFonts w:asciiTheme="minorHAnsi" w:hAnsiTheme="minorHAnsi"/>
          <w:b/>
          <w:sz w:val="20"/>
          <w:szCs w:val="20"/>
        </w:rPr>
        <w:t>III.</w:t>
      </w:r>
    </w:p>
    <w:p w14:paraId="1D6F5F87" w14:textId="77777777" w:rsidR="002D39C2" w:rsidRPr="00951967" w:rsidRDefault="008C385F" w:rsidP="00900AD0">
      <w:pPr>
        <w:pStyle w:val="Nadpisodstavce"/>
        <w:spacing w:after="120" w:line="240" w:lineRule="auto"/>
        <w:ind w:left="284" w:hanging="284"/>
        <w:jc w:val="center"/>
        <w:rPr>
          <w:rFonts w:asciiTheme="minorHAnsi" w:hAnsiTheme="minorHAnsi"/>
          <w:b/>
          <w:sz w:val="20"/>
          <w:szCs w:val="20"/>
        </w:rPr>
      </w:pPr>
      <w:r w:rsidRPr="00951967">
        <w:rPr>
          <w:rFonts w:asciiTheme="minorHAnsi" w:hAnsiTheme="minorHAnsi"/>
          <w:b/>
          <w:sz w:val="20"/>
          <w:szCs w:val="20"/>
        </w:rPr>
        <w:t>Doba a místo plnění</w:t>
      </w:r>
    </w:p>
    <w:p w14:paraId="54B07AE2" w14:textId="77777777" w:rsidR="002D39C2" w:rsidRPr="00951967" w:rsidRDefault="002D39C2" w:rsidP="00900AD0">
      <w:pPr>
        <w:pStyle w:val="Odstavecseseznamem"/>
        <w:spacing w:after="120"/>
        <w:ind w:left="284" w:hanging="284"/>
        <w:jc w:val="both"/>
        <w:rPr>
          <w:rFonts w:asciiTheme="minorHAnsi" w:hAnsiTheme="minorHAnsi"/>
          <w:vanish/>
          <w:sz w:val="20"/>
          <w:szCs w:val="20"/>
        </w:rPr>
      </w:pPr>
    </w:p>
    <w:p w14:paraId="11671CD3" w14:textId="2B97EDD1" w:rsidR="002D39C2" w:rsidRPr="00EC5BA7" w:rsidRDefault="008C385F" w:rsidP="00900AD0">
      <w:pPr>
        <w:pStyle w:val="Odstavec"/>
        <w:numPr>
          <w:ilvl w:val="0"/>
          <w:numId w:val="10"/>
        </w:numPr>
        <w:spacing w:before="0" w:after="120"/>
        <w:ind w:left="284" w:hanging="284"/>
        <w:rPr>
          <w:rFonts w:asciiTheme="minorHAnsi" w:hAnsiTheme="minorHAnsi"/>
          <w:sz w:val="20"/>
          <w:szCs w:val="20"/>
        </w:rPr>
      </w:pPr>
      <w:bookmarkStart w:id="1" w:name="_Hlk32479663"/>
      <w:bookmarkStart w:id="2" w:name="_Hlk95734945"/>
      <w:r w:rsidRPr="00951967">
        <w:rPr>
          <w:rFonts w:asciiTheme="minorHAnsi" w:hAnsiTheme="minorHAnsi"/>
          <w:sz w:val="20"/>
          <w:szCs w:val="20"/>
        </w:rPr>
        <w:t xml:space="preserve">Prodávající je povinen jednotlivé dílčí dodávky realizovat </w:t>
      </w:r>
      <w:r w:rsidRPr="00EC5BA7">
        <w:rPr>
          <w:rFonts w:asciiTheme="minorHAnsi" w:hAnsiTheme="minorHAnsi"/>
          <w:sz w:val="20"/>
          <w:szCs w:val="20"/>
        </w:rPr>
        <w:t xml:space="preserve">do </w:t>
      </w:r>
      <w:r w:rsidR="00446481">
        <w:rPr>
          <w:rFonts w:asciiTheme="minorHAnsi" w:hAnsiTheme="minorHAnsi" w:cs="TimesNewRoman"/>
          <w:sz w:val="20"/>
          <w:szCs w:val="20"/>
        </w:rPr>
        <w:t xml:space="preserve">5 pracovních </w:t>
      </w:r>
      <w:r w:rsidRPr="00EC5BA7">
        <w:rPr>
          <w:rFonts w:asciiTheme="minorHAnsi" w:hAnsiTheme="minorHAnsi" w:cs="TimesNewRoman"/>
          <w:sz w:val="20"/>
          <w:szCs w:val="20"/>
        </w:rPr>
        <w:t xml:space="preserve">dnů ode dne vystavení dílčí písemné, elektronické či faxové objednávky </w:t>
      </w:r>
      <w:r w:rsidR="00132493" w:rsidRPr="00EC5BA7">
        <w:rPr>
          <w:rFonts w:asciiTheme="minorHAnsi" w:hAnsiTheme="minorHAnsi" w:cs="TimesNewRoman"/>
          <w:sz w:val="20"/>
          <w:szCs w:val="20"/>
        </w:rPr>
        <w:t>kupujícím</w:t>
      </w:r>
      <w:r w:rsidRPr="00EC5BA7">
        <w:rPr>
          <w:rFonts w:asciiTheme="minorHAnsi" w:hAnsiTheme="minorHAnsi" w:cs="TimesNewRoman"/>
          <w:sz w:val="20"/>
          <w:szCs w:val="20"/>
        </w:rPr>
        <w:t>, s doložením dodacího listu</w:t>
      </w:r>
      <w:r w:rsidR="0004517C">
        <w:rPr>
          <w:rFonts w:asciiTheme="minorHAnsi" w:hAnsiTheme="minorHAnsi" w:cs="TimesNewRoman"/>
          <w:sz w:val="20"/>
          <w:szCs w:val="20"/>
        </w:rPr>
        <w:t>.</w:t>
      </w:r>
      <w:r w:rsidR="0098249D" w:rsidRPr="0098249D">
        <w:rPr>
          <w:rFonts w:asciiTheme="minorHAnsi" w:hAnsiTheme="minorHAnsi"/>
          <w:sz w:val="20"/>
          <w:szCs w:val="20"/>
        </w:rPr>
        <w:t xml:space="preserve"> </w:t>
      </w:r>
      <w:r w:rsidRPr="00EC5BA7">
        <w:rPr>
          <w:rFonts w:asciiTheme="minorHAnsi" w:hAnsiTheme="minorHAnsi"/>
          <w:sz w:val="20"/>
          <w:szCs w:val="20"/>
        </w:rPr>
        <w:t xml:space="preserve">V případě nemožnosti plnění ze strany prodávajícího je tento povinen neprodleně písemně uvědomit kupujícího o přerušení dodávek.  </w:t>
      </w:r>
      <w:bookmarkStart w:id="3" w:name="_Hlk32477124"/>
      <w:r w:rsidRPr="00EC5BA7">
        <w:rPr>
          <w:rFonts w:asciiTheme="minorHAnsi" w:hAnsiTheme="minorHAnsi"/>
          <w:sz w:val="20"/>
          <w:szCs w:val="20"/>
        </w:rPr>
        <w:t xml:space="preserve">Prodávající může nabídnout při nedostupnosti předmětu plnění náhradou jiný adekvátní náhradní </w:t>
      </w:r>
      <w:r w:rsidR="00E06174" w:rsidRPr="00EC5BA7">
        <w:rPr>
          <w:rFonts w:asciiTheme="minorHAnsi" w:hAnsiTheme="minorHAnsi"/>
          <w:sz w:val="20"/>
          <w:szCs w:val="20"/>
        </w:rPr>
        <w:t>přípravek</w:t>
      </w:r>
      <w:r w:rsidRPr="00EC5BA7">
        <w:rPr>
          <w:rFonts w:asciiTheme="minorHAnsi" w:hAnsiTheme="minorHAnsi"/>
          <w:sz w:val="20"/>
          <w:szCs w:val="20"/>
        </w:rPr>
        <w:t xml:space="preserve">. Ten však musí mít shodné vlastnosti jako předmět plnění a taková dodávka musí být </w:t>
      </w:r>
      <w:r w:rsidR="007910AF" w:rsidRPr="00EC5BA7">
        <w:rPr>
          <w:rFonts w:asciiTheme="minorHAnsi" w:hAnsiTheme="minorHAnsi"/>
          <w:sz w:val="20"/>
          <w:szCs w:val="20"/>
        </w:rPr>
        <w:t xml:space="preserve">písemně </w:t>
      </w:r>
      <w:r w:rsidRPr="00EC5BA7">
        <w:rPr>
          <w:rFonts w:asciiTheme="minorHAnsi" w:hAnsiTheme="minorHAnsi"/>
          <w:sz w:val="20"/>
          <w:szCs w:val="20"/>
        </w:rPr>
        <w:t xml:space="preserve">odsouhlasena </w:t>
      </w:r>
      <w:r w:rsidR="007910AF" w:rsidRPr="00EC5BA7">
        <w:rPr>
          <w:rFonts w:asciiTheme="minorHAnsi" w:hAnsiTheme="minorHAnsi"/>
          <w:sz w:val="20"/>
          <w:szCs w:val="20"/>
        </w:rPr>
        <w:t>k</w:t>
      </w:r>
      <w:r w:rsidRPr="00EC5BA7">
        <w:rPr>
          <w:rFonts w:asciiTheme="minorHAnsi" w:hAnsiTheme="minorHAnsi"/>
          <w:sz w:val="20"/>
          <w:szCs w:val="20"/>
        </w:rPr>
        <w:t xml:space="preserve">upujícím. </w:t>
      </w:r>
      <w:r w:rsidR="00415BE0" w:rsidRPr="00EC5BA7">
        <w:rPr>
          <w:rFonts w:asciiTheme="minorHAnsi" w:hAnsiTheme="minorHAnsi"/>
          <w:sz w:val="20"/>
          <w:szCs w:val="20"/>
        </w:rPr>
        <w:t>V případě, že je kupní cena</w:t>
      </w:r>
      <w:r w:rsidR="00912BAA" w:rsidRPr="00EC5BA7">
        <w:rPr>
          <w:rFonts w:asciiTheme="minorHAnsi" w:hAnsiTheme="minorHAnsi"/>
          <w:sz w:val="20"/>
          <w:szCs w:val="20"/>
        </w:rPr>
        <w:t xml:space="preserve"> náhradního přípravku</w:t>
      </w:r>
      <w:r w:rsidR="00EE3E8F" w:rsidRPr="00EC5BA7">
        <w:rPr>
          <w:rFonts w:asciiTheme="minorHAnsi" w:hAnsiTheme="minorHAnsi"/>
          <w:sz w:val="20"/>
          <w:szCs w:val="20"/>
        </w:rPr>
        <w:t xml:space="preserve"> vyšší než</w:t>
      </w:r>
      <w:r w:rsidR="00415BE0" w:rsidRPr="00EC5BA7">
        <w:rPr>
          <w:rFonts w:asciiTheme="minorHAnsi" w:hAnsiTheme="minorHAnsi"/>
          <w:sz w:val="20"/>
          <w:szCs w:val="20"/>
        </w:rPr>
        <w:t xml:space="preserve"> cena</w:t>
      </w:r>
      <w:r w:rsidR="0061694F" w:rsidRPr="00EC5BA7">
        <w:rPr>
          <w:rFonts w:asciiTheme="minorHAnsi" w:hAnsiTheme="minorHAnsi"/>
          <w:sz w:val="20"/>
          <w:szCs w:val="20"/>
        </w:rPr>
        <w:t xml:space="preserve"> </w:t>
      </w:r>
      <w:r w:rsidR="00F249E2" w:rsidRPr="00EC5BA7">
        <w:rPr>
          <w:rFonts w:asciiTheme="minorHAnsi" w:hAnsiTheme="minorHAnsi"/>
          <w:sz w:val="20"/>
          <w:szCs w:val="20"/>
        </w:rPr>
        <w:t xml:space="preserve">nedostupného </w:t>
      </w:r>
      <w:r w:rsidR="0061694F" w:rsidRPr="00EC5BA7">
        <w:rPr>
          <w:rFonts w:asciiTheme="minorHAnsi" w:hAnsiTheme="minorHAnsi"/>
          <w:sz w:val="20"/>
          <w:szCs w:val="20"/>
        </w:rPr>
        <w:lastRenderedPageBreak/>
        <w:t xml:space="preserve">přípravku, který je </w:t>
      </w:r>
      <w:r w:rsidR="00EF7AE0" w:rsidRPr="00EC5BA7">
        <w:rPr>
          <w:rFonts w:asciiTheme="minorHAnsi" w:hAnsiTheme="minorHAnsi"/>
          <w:sz w:val="20"/>
          <w:szCs w:val="20"/>
        </w:rPr>
        <w:t>uved</w:t>
      </w:r>
      <w:r w:rsidR="00EE3E8F" w:rsidRPr="00EC5BA7">
        <w:rPr>
          <w:rFonts w:asciiTheme="minorHAnsi" w:hAnsiTheme="minorHAnsi"/>
          <w:sz w:val="20"/>
          <w:szCs w:val="20"/>
        </w:rPr>
        <w:t>e</w:t>
      </w:r>
      <w:r w:rsidR="00EF7AE0" w:rsidRPr="00EC5BA7">
        <w:rPr>
          <w:rFonts w:asciiTheme="minorHAnsi" w:hAnsiTheme="minorHAnsi"/>
          <w:sz w:val="20"/>
          <w:szCs w:val="20"/>
        </w:rPr>
        <w:t>ný v příloze č</w:t>
      </w:r>
      <w:r w:rsidR="0061694F" w:rsidRPr="00EC5BA7">
        <w:rPr>
          <w:rFonts w:asciiTheme="minorHAnsi" w:hAnsiTheme="minorHAnsi"/>
          <w:sz w:val="20"/>
          <w:szCs w:val="20"/>
        </w:rPr>
        <w:t>. 1 této smlouvy</w:t>
      </w:r>
      <w:r w:rsidR="00EE3E8F" w:rsidRPr="00EC5BA7">
        <w:rPr>
          <w:rFonts w:asciiTheme="minorHAnsi" w:hAnsiTheme="minorHAnsi"/>
          <w:sz w:val="20"/>
          <w:szCs w:val="20"/>
        </w:rPr>
        <w:t xml:space="preserve"> </w:t>
      </w:r>
      <w:r w:rsidRPr="00EC5BA7">
        <w:rPr>
          <w:rFonts w:asciiTheme="minorHAnsi" w:hAnsiTheme="minorHAnsi"/>
          <w:sz w:val="20"/>
          <w:szCs w:val="20"/>
        </w:rPr>
        <w:t xml:space="preserve">uhradí prodávající kupujícímu </w:t>
      </w:r>
      <w:r w:rsidR="00415BE0" w:rsidRPr="00EC5BA7">
        <w:rPr>
          <w:rFonts w:asciiTheme="minorHAnsi" w:hAnsiTheme="minorHAnsi"/>
          <w:sz w:val="20"/>
          <w:szCs w:val="20"/>
        </w:rPr>
        <w:t xml:space="preserve">rozdíl kupních cen </w:t>
      </w:r>
      <w:r w:rsidRPr="00EC5BA7">
        <w:rPr>
          <w:rFonts w:asciiTheme="minorHAnsi" w:hAnsiTheme="minorHAnsi"/>
          <w:sz w:val="20"/>
          <w:szCs w:val="20"/>
        </w:rPr>
        <w:t>k jeho písemné výzvě a v termínu dle této výzvy.</w:t>
      </w:r>
    </w:p>
    <w:p w14:paraId="3F31848B" w14:textId="72EB8310" w:rsidR="002D39C2" w:rsidRPr="00E778E8" w:rsidRDefault="00415BE0" w:rsidP="00900AD0">
      <w:pPr>
        <w:pStyle w:val="Odstavec"/>
        <w:numPr>
          <w:ilvl w:val="0"/>
          <w:numId w:val="0"/>
        </w:numPr>
        <w:spacing w:before="0" w:after="120"/>
        <w:ind w:left="284"/>
        <w:rPr>
          <w:rFonts w:asciiTheme="minorHAnsi" w:hAnsiTheme="minorHAnsi"/>
          <w:sz w:val="20"/>
          <w:szCs w:val="20"/>
        </w:rPr>
      </w:pPr>
      <w:r w:rsidRPr="00EC5BA7">
        <w:rPr>
          <w:rFonts w:asciiTheme="minorHAnsi" w:hAnsiTheme="minorHAnsi"/>
          <w:sz w:val="20"/>
          <w:szCs w:val="20"/>
        </w:rPr>
        <w:t xml:space="preserve">V případě prodlení prodávajícího s dodávkou zboží, předáním veškerých dokladů nebo nemožnosti plnění ze strany prodávajícího je kupující oprávněn nakupovat předmět plnění </w:t>
      </w:r>
      <w:r w:rsidR="00EE333F" w:rsidRPr="00EC5BA7">
        <w:rPr>
          <w:rFonts w:asciiTheme="minorHAnsi" w:hAnsiTheme="minorHAnsi"/>
          <w:sz w:val="20"/>
          <w:szCs w:val="20"/>
        </w:rPr>
        <w:t xml:space="preserve">napřímo od jiného dodavatele </w:t>
      </w:r>
      <w:bookmarkStart w:id="4" w:name="_Hlk32307081"/>
      <w:r w:rsidR="00EE333F" w:rsidRPr="00EC5BA7">
        <w:rPr>
          <w:rFonts w:asciiTheme="minorHAnsi" w:hAnsiTheme="minorHAnsi"/>
          <w:sz w:val="20"/>
          <w:szCs w:val="20"/>
        </w:rPr>
        <w:t>(tj. od subjektu odlišného od prodávajícího)</w:t>
      </w:r>
      <w:r w:rsidRPr="00EC5BA7">
        <w:rPr>
          <w:rFonts w:asciiTheme="minorHAnsi" w:hAnsiTheme="minorHAnsi"/>
          <w:sz w:val="20"/>
          <w:szCs w:val="20"/>
        </w:rPr>
        <w:t>.</w:t>
      </w:r>
      <w:bookmarkEnd w:id="4"/>
      <w:r w:rsidRPr="00EC5BA7">
        <w:rPr>
          <w:rFonts w:asciiTheme="minorHAnsi" w:hAnsiTheme="minorHAnsi"/>
          <w:sz w:val="20"/>
          <w:szCs w:val="20"/>
        </w:rPr>
        <w:t xml:space="preserve"> </w:t>
      </w:r>
      <w:bookmarkStart w:id="5" w:name="_Hlk32307874"/>
      <w:r w:rsidR="004078ED" w:rsidRPr="006D4DB1">
        <w:rPr>
          <w:rFonts w:asciiTheme="minorHAnsi" w:hAnsiTheme="minorHAnsi"/>
          <w:sz w:val="20"/>
          <w:szCs w:val="20"/>
        </w:rPr>
        <w:t xml:space="preserve"> V případě, že je kupní cena </w:t>
      </w:r>
      <w:r w:rsidR="004078ED">
        <w:rPr>
          <w:rFonts w:asciiTheme="minorHAnsi" w:hAnsiTheme="minorHAnsi"/>
          <w:sz w:val="20"/>
          <w:szCs w:val="20"/>
        </w:rPr>
        <w:t>takto nakoupeného zboží</w:t>
      </w:r>
      <w:r w:rsidR="004078ED" w:rsidRPr="006D4DB1">
        <w:rPr>
          <w:rFonts w:asciiTheme="minorHAnsi" w:hAnsiTheme="minorHAnsi"/>
          <w:sz w:val="20"/>
          <w:szCs w:val="20"/>
        </w:rPr>
        <w:t xml:space="preserve"> vyšší než cena </w:t>
      </w:r>
      <w:r w:rsidR="004078ED">
        <w:rPr>
          <w:rFonts w:asciiTheme="minorHAnsi" w:hAnsiTheme="minorHAnsi"/>
          <w:sz w:val="20"/>
          <w:szCs w:val="20"/>
        </w:rPr>
        <w:t>zboží</w:t>
      </w:r>
      <w:r w:rsidR="004078ED" w:rsidRPr="006D4DB1">
        <w:rPr>
          <w:rFonts w:asciiTheme="minorHAnsi" w:hAnsiTheme="minorHAnsi"/>
          <w:sz w:val="20"/>
          <w:szCs w:val="20"/>
        </w:rPr>
        <w:t xml:space="preserve"> uveden</w:t>
      </w:r>
      <w:r w:rsidR="004078ED">
        <w:rPr>
          <w:rFonts w:asciiTheme="minorHAnsi" w:hAnsiTheme="minorHAnsi"/>
          <w:sz w:val="20"/>
          <w:szCs w:val="20"/>
        </w:rPr>
        <w:t>á</w:t>
      </w:r>
      <w:r w:rsidR="004078ED" w:rsidRPr="006D4DB1">
        <w:rPr>
          <w:rFonts w:asciiTheme="minorHAnsi" w:hAnsiTheme="minorHAnsi"/>
          <w:sz w:val="20"/>
          <w:szCs w:val="20"/>
        </w:rPr>
        <w:t xml:space="preserve"> v příloze č. 1 této smlouvy</w:t>
      </w:r>
      <w:r w:rsidR="004078ED">
        <w:rPr>
          <w:rFonts w:asciiTheme="minorHAnsi" w:hAnsiTheme="minorHAnsi"/>
          <w:sz w:val="20"/>
          <w:szCs w:val="20"/>
        </w:rPr>
        <w:t>, r</w:t>
      </w:r>
      <w:r w:rsidR="004078ED" w:rsidRPr="00C637F4">
        <w:rPr>
          <w:rFonts w:asciiTheme="minorHAnsi" w:hAnsiTheme="minorHAnsi"/>
          <w:sz w:val="20"/>
          <w:szCs w:val="20"/>
        </w:rPr>
        <w:t>ozdíl v nákupních cenách, jež vznikne mezi cenami sjednanými touto smlouvou a cenami alternativního dodavatele uhradí prodávající kupujícímu k jeho písemné výzvě a v termínu dle této výzvy.</w:t>
      </w:r>
      <w:bookmarkEnd w:id="1"/>
      <w:bookmarkEnd w:id="3"/>
      <w:bookmarkEnd w:id="5"/>
    </w:p>
    <w:bookmarkEnd w:id="2"/>
    <w:p w14:paraId="1F676471" w14:textId="72713F76" w:rsidR="002D39C2" w:rsidRPr="00EC5BA7" w:rsidRDefault="008C385F" w:rsidP="00900AD0">
      <w:pPr>
        <w:pStyle w:val="Odstavec"/>
        <w:numPr>
          <w:ilvl w:val="0"/>
          <w:numId w:val="0"/>
        </w:numPr>
        <w:spacing w:before="0" w:after="120"/>
        <w:ind w:left="284" w:hanging="284"/>
        <w:rPr>
          <w:rFonts w:asciiTheme="minorHAnsi" w:hAnsiTheme="minorHAnsi"/>
          <w:sz w:val="20"/>
          <w:szCs w:val="20"/>
        </w:rPr>
      </w:pPr>
      <w:r w:rsidRPr="00EC5BA7">
        <w:rPr>
          <w:rFonts w:asciiTheme="minorHAnsi" w:hAnsiTheme="minorHAnsi"/>
          <w:sz w:val="20"/>
          <w:szCs w:val="20"/>
        </w:rPr>
        <w:t>2.</w:t>
      </w:r>
      <w:r w:rsidRPr="00EC5BA7">
        <w:rPr>
          <w:rFonts w:asciiTheme="minorHAnsi" w:hAnsiTheme="minorHAnsi"/>
          <w:sz w:val="20"/>
          <w:szCs w:val="20"/>
        </w:rPr>
        <w:tab/>
        <w:t xml:space="preserve">Kupující </w:t>
      </w:r>
      <w:r w:rsidR="00FD1E82" w:rsidRPr="00EC5BA7">
        <w:rPr>
          <w:rFonts w:asciiTheme="minorHAnsi" w:hAnsiTheme="minorHAnsi"/>
          <w:sz w:val="20"/>
          <w:szCs w:val="20"/>
        </w:rPr>
        <w:t xml:space="preserve">se zavazuje </w:t>
      </w:r>
      <w:r w:rsidRPr="00EC5BA7">
        <w:rPr>
          <w:rFonts w:asciiTheme="minorHAnsi" w:hAnsiTheme="minorHAnsi"/>
          <w:sz w:val="20"/>
          <w:szCs w:val="20"/>
        </w:rPr>
        <w:t>objednáv</w:t>
      </w:r>
      <w:r w:rsidR="00FD1E82" w:rsidRPr="00EC5BA7">
        <w:rPr>
          <w:rFonts w:asciiTheme="minorHAnsi" w:hAnsiTheme="minorHAnsi"/>
          <w:sz w:val="20"/>
          <w:szCs w:val="20"/>
        </w:rPr>
        <w:t>at</w:t>
      </w:r>
      <w:r w:rsidRPr="00EC5BA7">
        <w:rPr>
          <w:rFonts w:asciiTheme="minorHAnsi" w:hAnsiTheme="minorHAnsi"/>
          <w:sz w:val="20"/>
          <w:szCs w:val="20"/>
        </w:rPr>
        <w:t xml:space="preserve"> dodávky elektronicky prostřednictvím e-mailu na adrese prodávajícího </w:t>
      </w:r>
      <w:sdt>
        <w:sdtPr>
          <w:rPr>
            <w:rFonts w:asciiTheme="minorHAnsi" w:hAnsiTheme="minorHAnsi"/>
            <w:sz w:val="20"/>
            <w:szCs w:val="20"/>
          </w:rPr>
          <w:id w:val="-2146034974"/>
          <w:placeholder>
            <w:docPart w:val="DefaultPlaceholder_1081868574"/>
          </w:placeholder>
          <w:text/>
        </w:sdtPr>
        <w:sdtEndPr/>
        <w:sdtContent>
          <w:r w:rsidR="003E3A02" w:rsidRPr="003E3A02">
            <w:rPr>
              <w:rFonts w:asciiTheme="minorHAnsi" w:hAnsiTheme="minorHAnsi"/>
              <w:sz w:val="20"/>
              <w:szCs w:val="20"/>
            </w:rPr>
            <w:t>cas.cz@beckman.com</w:t>
          </w:r>
          <w:r w:rsidR="003E3A02">
            <w:rPr>
              <w:rFonts w:asciiTheme="minorHAnsi" w:hAnsiTheme="minorHAnsi"/>
              <w:sz w:val="20"/>
              <w:szCs w:val="20"/>
            </w:rPr>
            <w:t>.</w:t>
          </w:r>
        </w:sdtContent>
      </w:sdt>
      <w:r w:rsidRPr="00EC5BA7">
        <w:rPr>
          <w:rFonts w:asciiTheme="minorHAnsi" w:hAnsiTheme="minorHAnsi"/>
          <w:sz w:val="20"/>
          <w:szCs w:val="20"/>
        </w:rPr>
        <w:t xml:space="preserve"> V naléhavých případech, kdy nelze získat elektronické spojení, může kupující dodávku objednat telefonicky na tel. čísle </w:t>
      </w:r>
      <w:sdt>
        <w:sdtPr>
          <w:rPr>
            <w:rFonts w:asciiTheme="minorHAnsi" w:hAnsiTheme="minorHAnsi"/>
            <w:sz w:val="20"/>
            <w:szCs w:val="20"/>
          </w:rPr>
          <w:id w:val="-53942272"/>
          <w:placeholder>
            <w:docPart w:val="DefaultPlaceholder_1081868574"/>
          </w:placeholder>
          <w:text/>
        </w:sdtPr>
        <w:sdtEndPr/>
        <w:sdtContent>
          <w:r w:rsidR="003E3A02" w:rsidRPr="003E3A02">
            <w:rPr>
              <w:rFonts w:asciiTheme="minorHAnsi" w:hAnsiTheme="minorHAnsi"/>
              <w:sz w:val="20"/>
              <w:szCs w:val="20"/>
            </w:rPr>
            <w:t>+420 272 017 444</w:t>
          </w:r>
        </w:sdtContent>
      </w:sdt>
      <w:r w:rsidRPr="00EC5BA7">
        <w:rPr>
          <w:rFonts w:asciiTheme="minorHAnsi" w:hAnsiTheme="minorHAnsi"/>
          <w:sz w:val="20"/>
          <w:szCs w:val="20"/>
        </w:rPr>
        <w:t xml:space="preserve">, případně faxem na faxovém čísle </w:t>
      </w:r>
      <w:sdt>
        <w:sdtPr>
          <w:rPr>
            <w:rFonts w:asciiTheme="minorHAnsi" w:hAnsiTheme="minorHAnsi"/>
            <w:sz w:val="20"/>
            <w:szCs w:val="20"/>
          </w:rPr>
          <w:id w:val="-1337299828"/>
          <w:placeholder>
            <w:docPart w:val="DefaultPlaceholder_1081868574"/>
          </w:placeholder>
          <w:text/>
        </w:sdtPr>
        <w:sdtEndPr/>
        <w:sdtContent>
          <w:r w:rsidR="003E3A02" w:rsidRPr="003E3A02">
            <w:rPr>
              <w:rFonts w:asciiTheme="minorHAnsi" w:hAnsiTheme="minorHAnsi"/>
              <w:sz w:val="20"/>
              <w:szCs w:val="20"/>
            </w:rPr>
            <w:t>(není k dispozici)</w:t>
          </w:r>
        </w:sdtContent>
      </w:sdt>
      <w:r w:rsidR="00B62559">
        <w:rPr>
          <w:rFonts w:asciiTheme="minorHAnsi" w:hAnsiTheme="minorHAnsi"/>
          <w:sz w:val="20"/>
          <w:szCs w:val="20"/>
        </w:rPr>
        <w:t>.</w:t>
      </w:r>
      <w:r w:rsidRPr="00EC5BA7">
        <w:rPr>
          <w:rFonts w:asciiTheme="minorHAnsi" w:hAnsiTheme="minorHAnsi"/>
          <w:sz w:val="20"/>
          <w:szCs w:val="20"/>
        </w:rPr>
        <w:t xml:space="preserve"> Telefonickou objednávku kupující při nejbližší příležitosti potvrdí na elektronickou adresu prodávajícího. Prodávající potvrdí příjem objednávky na elektronickou adresu, ze které byla objednávka odeslána. Příjem potvrzené telefonické objednávky prodávající potvrdí nejpozději </w:t>
      </w:r>
      <w:r w:rsidR="00B62559">
        <w:rPr>
          <w:rFonts w:asciiTheme="minorHAnsi" w:hAnsiTheme="minorHAnsi"/>
          <w:sz w:val="20"/>
          <w:szCs w:val="20"/>
        </w:rPr>
        <w:t>pracovní den</w:t>
      </w:r>
      <w:r w:rsidRPr="00EC5BA7">
        <w:rPr>
          <w:rFonts w:asciiTheme="minorHAnsi" w:hAnsiTheme="minorHAnsi"/>
          <w:sz w:val="20"/>
          <w:szCs w:val="20"/>
        </w:rPr>
        <w:t xml:space="preserve"> následující po dni, kdy byla dodávka objednána telefonicky.</w:t>
      </w:r>
    </w:p>
    <w:p w14:paraId="7598F7B3" w14:textId="62EB1CCD" w:rsidR="007422A1" w:rsidRPr="00EC5BA7" w:rsidRDefault="008C385F" w:rsidP="00900AD0">
      <w:pPr>
        <w:pStyle w:val="Odstavec"/>
        <w:numPr>
          <w:ilvl w:val="0"/>
          <w:numId w:val="0"/>
        </w:numPr>
        <w:spacing w:before="0" w:after="120"/>
        <w:ind w:left="284" w:hanging="284"/>
        <w:rPr>
          <w:rFonts w:asciiTheme="minorHAnsi" w:hAnsiTheme="minorHAnsi"/>
          <w:sz w:val="20"/>
          <w:szCs w:val="20"/>
        </w:rPr>
      </w:pPr>
      <w:r w:rsidRPr="00EC5BA7">
        <w:rPr>
          <w:rFonts w:asciiTheme="minorHAnsi" w:hAnsiTheme="minorHAnsi"/>
          <w:sz w:val="20"/>
          <w:szCs w:val="20"/>
        </w:rPr>
        <w:t>3.</w:t>
      </w:r>
      <w:r w:rsidRPr="00EC5BA7">
        <w:rPr>
          <w:rFonts w:asciiTheme="minorHAnsi" w:hAnsiTheme="minorHAnsi"/>
          <w:sz w:val="20"/>
          <w:szCs w:val="20"/>
        </w:rPr>
        <w:tab/>
      </w:r>
      <w:r w:rsidR="00B2512D" w:rsidRPr="00EC5BA7">
        <w:rPr>
          <w:rFonts w:asciiTheme="minorHAnsi" w:hAnsiTheme="minorHAnsi"/>
          <w:sz w:val="20"/>
          <w:szCs w:val="20"/>
        </w:rPr>
        <w:t xml:space="preserve">Doba použitelnosti zboží při jeho převzetí musí být minimálně </w:t>
      </w:r>
      <w:r w:rsidR="007D2D01">
        <w:rPr>
          <w:rFonts w:asciiTheme="minorHAnsi" w:hAnsiTheme="minorHAnsi"/>
          <w:sz w:val="20"/>
          <w:szCs w:val="20"/>
        </w:rPr>
        <w:t>3</w:t>
      </w:r>
      <w:r w:rsidR="00B2512D" w:rsidRPr="00EC5BA7">
        <w:rPr>
          <w:rFonts w:asciiTheme="minorHAnsi" w:hAnsiTheme="minorHAnsi"/>
          <w:sz w:val="20"/>
          <w:szCs w:val="20"/>
        </w:rPr>
        <w:t xml:space="preserve"> </w:t>
      </w:r>
      <w:r w:rsidR="004922FF" w:rsidRPr="00EC5BA7">
        <w:rPr>
          <w:rFonts w:asciiTheme="minorHAnsi" w:hAnsiTheme="minorHAnsi"/>
          <w:sz w:val="20"/>
          <w:szCs w:val="20"/>
        </w:rPr>
        <w:t>měsíc</w:t>
      </w:r>
      <w:r w:rsidR="00764D03" w:rsidRPr="00EC5BA7">
        <w:rPr>
          <w:rFonts w:asciiTheme="minorHAnsi" w:hAnsiTheme="minorHAnsi"/>
          <w:sz w:val="20"/>
          <w:szCs w:val="20"/>
        </w:rPr>
        <w:t>ů</w:t>
      </w:r>
      <w:r w:rsidR="00B2512D" w:rsidRPr="00EC5BA7">
        <w:rPr>
          <w:rFonts w:asciiTheme="minorHAnsi" w:hAnsiTheme="minorHAnsi"/>
          <w:sz w:val="20"/>
          <w:szCs w:val="20"/>
        </w:rPr>
        <w:t>, nedohodnou-li se smluvní strany jinak.</w:t>
      </w:r>
    </w:p>
    <w:p w14:paraId="086395CD" w14:textId="77777777" w:rsidR="002D39C2" w:rsidRPr="00EC5BA7" w:rsidRDefault="007422A1" w:rsidP="00900AD0">
      <w:pPr>
        <w:pStyle w:val="Odstavec"/>
        <w:numPr>
          <w:ilvl w:val="0"/>
          <w:numId w:val="0"/>
        </w:numPr>
        <w:spacing w:before="0" w:after="120"/>
        <w:ind w:left="284" w:hanging="284"/>
        <w:rPr>
          <w:rFonts w:asciiTheme="minorHAnsi" w:hAnsiTheme="minorHAnsi"/>
          <w:b/>
          <w:sz w:val="20"/>
          <w:szCs w:val="20"/>
        </w:rPr>
      </w:pPr>
      <w:r w:rsidRPr="00EC5BA7">
        <w:rPr>
          <w:rFonts w:asciiTheme="minorHAnsi" w:hAnsiTheme="minorHAnsi"/>
          <w:sz w:val="20"/>
          <w:szCs w:val="20"/>
        </w:rPr>
        <w:t>4</w:t>
      </w:r>
      <w:r w:rsidR="008C385F" w:rsidRPr="00EC5BA7">
        <w:rPr>
          <w:rFonts w:asciiTheme="minorHAnsi" w:hAnsiTheme="minorHAnsi"/>
          <w:sz w:val="20"/>
          <w:szCs w:val="20"/>
        </w:rPr>
        <w:t>.</w:t>
      </w:r>
      <w:r w:rsidR="008C385F" w:rsidRPr="00EC5BA7">
        <w:rPr>
          <w:rFonts w:asciiTheme="minorHAnsi" w:hAnsiTheme="minorHAnsi"/>
          <w:sz w:val="20"/>
          <w:szCs w:val="20"/>
        </w:rPr>
        <w:tab/>
        <w:t>Místem dodání předmětu plnění je:</w:t>
      </w:r>
    </w:p>
    <w:p w14:paraId="32CD8F28" w14:textId="058F8E26" w:rsidR="002D39C2" w:rsidRPr="00951967" w:rsidRDefault="00391797" w:rsidP="00900AD0">
      <w:pPr>
        <w:pStyle w:val="Odstavec"/>
        <w:numPr>
          <w:ilvl w:val="0"/>
          <w:numId w:val="0"/>
        </w:numPr>
        <w:spacing w:before="0" w:after="120"/>
        <w:ind w:left="284"/>
        <w:rPr>
          <w:rFonts w:asciiTheme="minorHAnsi" w:hAnsiTheme="minorHAnsi"/>
          <w:sz w:val="20"/>
          <w:szCs w:val="20"/>
        </w:rPr>
      </w:pPr>
      <w:r>
        <w:rPr>
          <w:rFonts w:asciiTheme="minorHAnsi" w:hAnsiTheme="minorHAnsi"/>
          <w:sz w:val="20"/>
          <w:szCs w:val="20"/>
        </w:rPr>
        <w:t>Laboratoř PNKM a lékárna PNKM</w:t>
      </w:r>
    </w:p>
    <w:p w14:paraId="122FE1E1" w14:textId="0CFC71AB" w:rsidR="002D39C2" w:rsidRPr="00951967" w:rsidRDefault="007422A1" w:rsidP="00900AD0">
      <w:pPr>
        <w:pStyle w:val="Odstavec"/>
        <w:numPr>
          <w:ilvl w:val="0"/>
          <w:numId w:val="0"/>
        </w:numPr>
        <w:spacing w:before="0" w:after="120"/>
        <w:ind w:left="284" w:hanging="284"/>
        <w:rPr>
          <w:rFonts w:asciiTheme="minorHAnsi" w:hAnsiTheme="minorHAnsi"/>
          <w:sz w:val="20"/>
          <w:szCs w:val="20"/>
        </w:rPr>
      </w:pPr>
      <w:r w:rsidRPr="00951967">
        <w:rPr>
          <w:rFonts w:asciiTheme="minorHAnsi" w:hAnsiTheme="minorHAnsi"/>
          <w:sz w:val="20"/>
          <w:szCs w:val="20"/>
        </w:rPr>
        <w:t>5</w:t>
      </w:r>
      <w:r w:rsidR="008C385F" w:rsidRPr="00951967">
        <w:rPr>
          <w:rFonts w:asciiTheme="minorHAnsi" w:hAnsiTheme="minorHAnsi"/>
          <w:sz w:val="20"/>
          <w:szCs w:val="20"/>
        </w:rPr>
        <w:t>.</w:t>
      </w:r>
      <w:r w:rsidR="008C385F" w:rsidRPr="00951967">
        <w:rPr>
          <w:rFonts w:asciiTheme="minorHAnsi" w:hAnsiTheme="minorHAnsi"/>
          <w:sz w:val="20"/>
          <w:szCs w:val="20"/>
        </w:rPr>
        <w:tab/>
        <w:t xml:space="preserve">Náklady na dodání předmětu plnění do místa plnění jsou zahrnuty ve sjednané kupní ceně.  Prodávající bere na vědomí, </w:t>
      </w:r>
      <w:r w:rsidR="008C385F" w:rsidRPr="00951967">
        <w:rPr>
          <w:rFonts w:asciiTheme="minorHAnsi" w:hAnsiTheme="minorHAnsi"/>
          <w:color w:val="000000"/>
          <w:sz w:val="20"/>
          <w:szCs w:val="20"/>
        </w:rPr>
        <w:t xml:space="preserve">že v souladu s interními předpisy </w:t>
      </w:r>
      <w:r w:rsidR="00132493" w:rsidRPr="00951967">
        <w:rPr>
          <w:rFonts w:asciiTheme="minorHAnsi" w:hAnsiTheme="minorHAnsi"/>
          <w:color w:val="000000"/>
          <w:sz w:val="20"/>
          <w:szCs w:val="20"/>
        </w:rPr>
        <w:t xml:space="preserve">kupujícího </w:t>
      </w:r>
      <w:r w:rsidR="008C385F" w:rsidRPr="00951967">
        <w:rPr>
          <w:rFonts w:asciiTheme="minorHAnsi" w:hAnsiTheme="minorHAnsi"/>
          <w:color w:val="000000"/>
          <w:sz w:val="20"/>
          <w:szCs w:val="20"/>
        </w:rPr>
        <w:t>nese náklady související s vjezdem motorových vozidel do místa plnění.</w:t>
      </w:r>
    </w:p>
    <w:p w14:paraId="5F8B4C03" w14:textId="04184278" w:rsidR="00DF3041" w:rsidRPr="00951967" w:rsidRDefault="007422A1" w:rsidP="00900AD0">
      <w:pPr>
        <w:pStyle w:val="Odstavec"/>
        <w:numPr>
          <w:ilvl w:val="0"/>
          <w:numId w:val="0"/>
        </w:numPr>
        <w:spacing w:before="0" w:after="120"/>
        <w:ind w:left="284" w:hanging="284"/>
        <w:rPr>
          <w:rFonts w:asciiTheme="minorHAnsi" w:hAnsiTheme="minorHAnsi"/>
          <w:sz w:val="20"/>
          <w:szCs w:val="20"/>
        </w:rPr>
      </w:pPr>
      <w:r w:rsidRPr="00951967">
        <w:rPr>
          <w:rFonts w:asciiTheme="minorHAnsi" w:hAnsiTheme="minorHAnsi"/>
          <w:sz w:val="20"/>
          <w:szCs w:val="20"/>
        </w:rPr>
        <w:t>6</w:t>
      </w:r>
      <w:r w:rsidR="008C385F" w:rsidRPr="00951967">
        <w:rPr>
          <w:rFonts w:asciiTheme="minorHAnsi" w:hAnsiTheme="minorHAnsi"/>
          <w:sz w:val="20"/>
          <w:szCs w:val="20"/>
        </w:rPr>
        <w:t>.</w:t>
      </w:r>
      <w:r w:rsidR="008C385F" w:rsidRPr="00951967">
        <w:rPr>
          <w:rFonts w:asciiTheme="minorHAnsi" w:hAnsiTheme="minorHAnsi"/>
          <w:sz w:val="20"/>
          <w:szCs w:val="20"/>
        </w:rPr>
        <w:tab/>
        <w:t xml:space="preserve">K dodání předmětu plnění dochází potvrzením dodacího listu oprávněným zaměstnancem kupujícího. </w:t>
      </w:r>
    </w:p>
    <w:p w14:paraId="799F2EEC" w14:textId="4BA164DE" w:rsidR="00256AAC" w:rsidRPr="00951967" w:rsidRDefault="007422A1" w:rsidP="00900AD0">
      <w:pPr>
        <w:pStyle w:val="Odstavec"/>
        <w:numPr>
          <w:ilvl w:val="0"/>
          <w:numId w:val="0"/>
        </w:numPr>
        <w:spacing w:before="0" w:after="120"/>
        <w:ind w:left="284" w:hanging="284"/>
        <w:rPr>
          <w:rFonts w:asciiTheme="minorHAnsi" w:hAnsiTheme="minorHAnsi"/>
          <w:sz w:val="20"/>
          <w:szCs w:val="20"/>
        </w:rPr>
      </w:pPr>
      <w:r w:rsidRPr="00951967">
        <w:rPr>
          <w:rFonts w:asciiTheme="minorHAnsi" w:hAnsiTheme="minorHAnsi"/>
          <w:sz w:val="20"/>
          <w:szCs w:val="20"/>
        </w:rPr>
        <w:t>7</w:t>
      </w:r>
      <w:r w:rsidR="008C385F" w:rsidRPr="00951967">
        <w:rPr>
          <w:rFonts w:asciiTheme="minorHAnsi" w:hAnsiTheme="minorHAnsi"/>
          <w:sz w:val="20"/>
          <w:szCs w:val="20"/>
        </w:rPr>
        <w:t>.</w:t>
      </w:r>
      <w:r w:rsidR="008C385F" w:rsidRPr="00951967">
        <w:rPr>
          <w:rFonts w:asciiTheme="minorHAnsi" w:hAnsiTheme="minorHAnsi"/>
          <w:sz w:val="20"/>
          <w:szCs w:val="20"/>
        </w:rPr>
        <w:tab/>
        <w:t>Kupující není povinen převzít zboží či jeho část, která je poškozená či která jinak nesplňuje podmínky této smlouvy, zejména pak jakost zboží.</w:t>
      </w:r>
    </w:p>
    <w:p w14:paraId="6AD7FBF5" w14:textId="37505512" w:rsidR="00256AAC" w:rsidRPr="00951967" w:rsidRDefault="00256AAC" w:rsidP="00900AD0">
      <w:pPr>
        <w:pStyle w:val="Odstavec"/>
        <w:numPr>
          <w:ilvl w:val="0"/>
          <w:numId w:val="0"/>
        </w:numPr>
        <w:spacing w:before="0" w:after="120"/>
        <w:ind w:left="284" w:hanging="284"/>
        <w:rPr>
          <w:rFonts w:asciiTheme="minorHAnsi" w:hAnsiTheme="minorHAnsi"/>
          <w:sz w:val="20"/>
          <w:szCs w:val="20"/>
        </w:rPr>
      </w:pPr>
      <w:r w:rsidRPr="00951967">
        <w:rPr>
          <w:rFonts w:asciiTheme="minorHAnsi" w:hAnsiTheme="minorHAnsi"/>
          <w:sz w:val="20"/>
          <w:szCs w:val="20"/>
        </w:rPr>
        <w:t xml:space="preserve">8. </w:t>
      </w:r>
      <w:r w:rsidRPr="00951967">
        <w:rPr>
          <w:rFonts w:asciiTheme="minorHAnsi" w:hAnsiTheme="minorHAnsi"/>
          <w:sz w:val="20"/>
          <w:szCs w:val="20"/>
        </w:rPr>
        <w:tab/>
        <w:t>V případě prodlení prodávajícího s dodávkou zboží, s předáním veškerých dokladů je prodávající povinen zaplatit kupujícímu smluvní pokutu ve výši 0,5</w:t>
      </w:r>
      <w:r w:rsidR="001B146E">
        <w:rPr>
          <w:rFonts w:asciiTheme="minorHAnsi" w:hAnsiTheme="minorHAnsi"/>
          <w:sz w:val="20"/>
          <w:szCs w:val="20"/>
        </w:rPr>
        <w:t xml:space="preserve"> </w:t>
      </w:r>
      <w:r w:rsidRPr="00951967">
        <w:rPr>
          <w:rFonts w:asciiTheme="minorHAnsi" w:hAnsiTheme="minorHAnsi"/>
          <w:sz w:val="20"/>
          <w:szCs w:val="20"/>
        </w:rPr>
        <w:t xml:space="preserve">% </w:t>
      </w:r>
      <w:r w:rsidR="00912BAA" w:rsidRPr="00951967">
        <w:rPr>
          <w:rFonts w:asciiTheme="minorHAnsi" w:hAnsiTheme="minorHAnsi"/>
          <w:sz w:val="20"/>
          <w:szCs w:val="20"/>
        </w:rPr>
        <w:t>z hodnoty nedodaného zboží (cena včetně DPH) určené dle přílohy č. 1 smlouvy</w:t>
      </w:r>
      <w:r w:rsidR="0033265C" w:rsidRPr="00951967">
        <w:rPr>
          <w:rFonts w:asciiTheme="minorHAnsi" w:hAnsiTheme="minorHAnsi"/>
          <w:sz w:val="20"/>
          <w:szCs w:val="20"/>
        </w:rPr>
        <w:t xml:space="preserve"> </w:t>
      </w:r>
      <w:r w:rsidRPr="00951967">
        <w:rPr>
          <w:rFonts w:asciiTheme="minorHAnsi" w:hAnsiTheme="minorHAnsi"/>
          <w:sz w:val="20"/>
          <w:szCs w:val="20"/>
        </w:rPr>
        <w:t xml:space="preserve">za každý </w:t>
      </w:r>
      <w:r w:rsidR="00E06174" w:rsidRPr="00951967">
        <w:rPr>
          <w:rFonts w:asciiTheme="minorHAnsi" w:hAnsiTheme="minorHAnsi"/>
          <w:sz w:val="20"/>
          <w:szCs w:val="20"/>
        </w:rPr>
        <w:t xml:space="preserve">i započatý </w:t>
      </w:r>
      <w:r w:rsidRPr="00951967">
        <w:rPr>
          <w:rFonts w:asciiTheme="minorHAnsi" w:hAnsiTheme="minorHAnsi"/>
          <w:sz w:val="20"/>
          <w:szCs w:val="20"/>
        </w:rPr>
        <w:t>den prodlení.</w:t>
      </w:r>
    </w:p>
    <w:p w14:paraId="7AE9D951" w14:textId="77777777" w:rsidR="002D39C2" w:rsidRDefault="002D39C2" w:rsidP="00900AD0">
      <w:pPr>
        <w:pStyle w:val="Odstavec"/>
        <w:numPr>
          <w:ilvl w:val="0"/>
          <w:numId w:val="0"/>
        </w:numPr>
        <w:spacing w:before="0" w:after="120"/>
        <w:ind w:left="284" w:hanging="284"/>
        <w:rPr>
          <w:rFonts w:asciiTheme="minorHAnsi" w:hAnsiTheme="minorHAnsi"/>
          <w:sz w:val="20"/>
          <w:szCs w:val="20"/>
        </w:rPr>
      </w:pPr>
    </w:p>
    <w:p w14:paraId="5683D969" w14:textId="77777777" w:rsidR="007E1CD2" w:rsidRPr="00951967" w:rsidRDefault="007E1CD2" w:rsidP="00900AD0">
      <w:pPr>
        <w:pStyle w:val="Odstavec"/>
        <w:numPr>
          <w:ilvl w:val="0"/>
          <w:numId w:val="0"/>
        </w:numPr>
        <w:spacing w:before="0" w:after="120"/>
        <w:ind w:left="284" w:hanging="284"/>
        <w:rPr>
          <w:rFonts w:asciiTheme="minorHAnsi" w:hAnsiTheme="minorHAnsi"/>
          <w:sz w:val="20"/>
          <w:szCs w:val="20"/>
        </w:rPr>
      </w:pPr>
    </w:p>
    <w:p w14:paraId="694A8998" w14:textId="77777777" w:rsidR="002D39C2" w:rsidRPr="00951967" w:rsidRDefault="008C385F" w:rsidP="00900AD0">
      <w:pPr>
        <w:pStyle w:val="Nadpisodstavce"/>
        <w:spacing w:after="120" w:line="240" w:lineRule="auto"/>
        <w:ind w:left="284" w:hanging="284"/>
        <w:jc w:val="center"/>
        <w:rPr>
          <w:rFonts w:asciiTheme="minorHAnsi" w:hAnsiTheme="minorHAnsi"/>
          <w:b/>
          <w:sz w:val="20"/>
          <w:szCs w:val="20"/>
        </w:rPr>
      </w:pPr>
      <w:r w:rsidRPr="00951967">
        <w:rPr>
          <w:rFonts w:asciiTheme="minorHAnsi" w:hAnsiTheme="minorHAnsi"/>
          <w:b/>
          <w:sz w:val="20"/>
          <w:szCs w:val="20"/>
        </w:rPr>
        <w:t>IV.</w:t>
      </w:r>
    </w:p>
    <w:p w14:paraId="2D799DA1" w14:textId="09A777E3" w:rsidR="009D2CB4" w:rsidRPr="00951967" w:rsidRDefault="008C385F" w:rsidP="00900AD0">
      <w:pPr>
        <w:pStyle w:val="Odstavec"/>
        <w:numPr>
          <w:ilvl w:val="0"/>
          <w:numId w:val="0"/>
        </w:numPr>
        <w:spacing w:before="0" w:after="120"/>
        <w:ind w:left="284" w:hanging="284"/>
        <w:jc w:val="center"/>
        <w:rPr>
          <w:rFonts w:asciiTheme="minorHAnsi" w:hAnsiTheme="minorHAnsi"/>
          <w:b/>
          <w:sz w:val="20"/>
          <w:szCs w:val="20"/>
        </w:rPr>
      </w:pPr>
      <w:r w:rsidRPr="00951967">
        <w:rPr>
          <w:rFonts w:asciiTheme="minorHAnsi" w:hAnsiTheme="minorHAnsi"/>
          <w:b/>
          <w:sz w:val="20"/>
          <w:szCs w:val="20"/>
        </w:rPr>
        <w:t>Kupní cena</w:t>
      </w:r>
    </w:p>
    <w:p w14:paraId="2DA0E369" w14:textId="2A5E6B2F" w:rsidR="00CA2E4A" w:rsidRPr="00951967" w:rsidRDefault="0081154E" w:rsidP="00900AD0">
      <w:pPr>
        <w:pStyle w:val="Zkladntext"/>
        <w:numPr>
          <w:ilvl w:val="0"/>
          <w:numId w:val="8"/>
        </w:numPr>
        <w:autoSpaceDE/>
        <w:autoSpaceDN/>
        <w:adjustRightInd/>
        <w:spacing w:after="120"/>
        <w:ind w:left="284"/>
        <w:rPr>
          <w:rFonts w:asciiTheme="minorHAnsi" w:hAnsiTheme="minorHAnsi" w:cstheme="minorHAnsi"/>
          <w:szCs w:val="20"/>
        </w:rPr>
      </w:pPr>
      <w:r w:rsidRPr="00951967">
        <w:rPr>
          <w:rFonts w:asciiTheme="minorHAnsi" w:hAnsiTheme="minorHAnsi"/>
          <w:szCs w:val="20"/>
        </w:rPr>
        <w:t xml:space="preserve">Kupní cena zboží je cenou smluvní a je uvedena v Příloze č. 1 této smlouvy. </w:t>
      </w:r>
      <w:r w:rsidR="002B6051" w:rsidRPr="00951967">
        <w:rPr>
          <w:rFonts w:asciiTheme="minorHAnsi" w:hAnsiTheme="minorHAnsi"/>
          <w:szCs w:val="20"/>
        </w:rPr>
        <w:t xml:space="preserve">Kupní cena </w:t>
      </w:r>
      <w:r w:rsidR="00C76858">
        <w:rPr>
          <w:rFonts w:asciiTheme="minorHAnsi" w:hAnsiTheme="minorHAnsi"/>
          <w:szCs w:val="20"/>
        </w:rPr>
        <w:t xml:space="preserve">v Kč bez DPH </w:t>
      </w:r>
      <w:r w:rsidR="002B6051" w:rsidRPr="00951967">
        <w:rPr>
          <w:rFonts w:asciiTheme="minorHAnsi" w:hAnsiTheme="minorHAnsi"/>
          <w:szCs w:val="20"/>
        </w:rPr>
        <w:t xml:space="preserve">je sjednána jako pevná a nejvýše přípustná a zahrnuje veškeré náklady, jejichž vynaložení je nutné na řádné a včasné splnění předmětu </w:t>
      </w:r>
      <w:r w:rsidR="00912BAA" w:rsidRPr="00951967">
        <w:rPr>
          <w:rFonts w:asciiTheme="minorHAnsi" w:hAnsiTheme="minorHAnsi"/>
          <w:szCs w:val="20"/>
        </w:rPr>
        <w:t>plnění</w:t>
      </w:r>
      <w:r w:rsidR="002B6051" w:rsidRPr="00951967">
        <w:rPr>
          <w:rFonts w:asciiTheme="minorHAnsi" w:hAnsiTheme="minorHAnsi"/>
          <w:szCs w:val="20"/>
        </w:rPr>
        <w:t>, zejména náklady na dopravu, kompletaci, předání a veškeré náklady související (náklady na správní poplatky, daně, cla, schvalovací řízení, provedení předepsaných zkoušek, zabezpečení prohlášení o shodě, certifikátů a atestů, převod práv, pojištění, přepravních nákladů apod</w:t>
      </w:r>
      <w:r w:rsidR="001B146E">
        <w:rPr>
          <w:rFonts w:asciiTheme="minorHAnsi" w:hAnsiTheme="minorHAnsi"/>
          <w:szCs w:val="20"/>
        </w:rPr>
        <w:t>.</w:t>
      </w:r>
      <w:r w:rsidR="002B6051" w:rsidRPr="00951967">
        <w:rPr>
          <w:rFonts w:asciiTheme="minorHAnsi" w:hAnsiTheme="minorHAnsi"/>
          <w:szCs w:val="20"/>
        </w:rPr>
        <w:t>)</w:t>
      </w:r>
      <w:r w:rsidR="009422D4" w:rsidRPr="00951967">
        <w:rPr>
          <w:rFonts w:asciiTheme="minorHAnsi" w:hAnsiTheme="minorHAnsi"/>
          <w:szCs w:val="20"/>
        </w:rPr>
        <w:t>, a dále kupní cena zboží zahrnuje i veškeré další náklady na provedení testů</w:t>
      </w:r>
      <w:r w:rsidR="0068424D" w:rsidRPr="00951967">
        <w:rPr>
          <w:rFonts w:asciiTheme="minorHAnsi" w:hAnsiTheme="minorHAnsi"/>
          <w:szCs w:val="20"/>
        </w:rPr>
        <w:t xml:space="preserve"> (viz odst. 2 </w:t>
      </w:r>
      <w:r w:rsidR="00D96EE1" w:rsidRPr="00951967">
        <w:rPr>
          <w:rFonts w:asciiTheme="minorHAnsi" w:hAnsiTheme="minorHAnsi"/>
          <w:szCs w:val="20"/>
        </w:rPr>
        <w:t xml:space="preserve">a 3 </w:t>
      </w:r>
      <w:r w:rsidR="0068424D" w:rsidRPr="00951967">
        <w:rPr>
          <w:rFonts w:asciiTheme="minorHAnsi" w:hAnsiTheme="minorHAnsi"/>
          <w:szCs w:val="20"/>
        </w:rPr>
        <w:t>tohoto článku)</w:t>
      </w:r>
      <w:r w:rsidR="009422D4" w:rsidRPr="00951967">
        <w:rPr>
          <w:rFonts w:asciiTheme="minorHAnsi" w:hAnsiTheme="minorHAnsi"/>
          <w:szCs w:val="20"/>
        </w:rPr>
        <w:t xml:space="preserve">. </w:t>
      </w:r>
      <w:r w:rsidR="007271C8" w:rsidRPr="007271C8">
        <w:rPr>
          <w:rFonts w:asciiTheme="minorHAnsi" w:hAnsiTheme="minorHAnsi"/>
          <w:szCs w:val="20"/>
        </w:rPr>
        <w:t>Ke kupní ceně bude připočtena DPH ve výši stanovené platnými a účinnými právními předpisy k okamžiku uskutečnění zdanitelného plnění.</w:t>
      </w:r>
    </w:p>
    <w:p w14:paraId="1040F649" w14:textId="6D45A40F" w:rsidR="00CB5AF3" w:rsidRPr="00D62E8E" w:rsidRDefault="00831939" w:rsidP="00900AD0">
      <w:pPr>
        <w:pStyle w:val="Zkladntext"/>
        <w:numPr>
          <w:ilvl w:val="0"/>
          <w:numId w:val="8"/>
        </w:numPr>
        <w:autoSpaceDE/>
        <w:autoSpaceDN/>
        <w:adjustRightInd/>
        <w:spacing w:after="120"/>
        <w:ind w:left="284"/>
        <w:rPr>
          <w:rFonts w:asciiTheme="minorHAnsi" w:hAnsiTheme="minorHAnsi" w:cstheme="minorHAnsi"/>
          <w:szCs w:val="20"/>
        </w:rPr>
      </w:pPr>
      <w:r w:rsidRPr="00D62E8E">
        <w:rPr>
          <w:rFonts w:asciiTheme="minorHAnsi" w:hAnsiTheme="minorHAnsi" w:cstheme="minorHAnsi"/>
          <w:szCs w:val="20"/>
        </w:rPr>
        <w:t xml:space="preserve">Kromě kupní ceny za zboží uvedené </w:t>
      </w:r>
      <w:r w:rsidR="00663097">
        <w:rPr>
          <w:rFonts w:asciiTheme="minorHAnsi" w:hAnsiTheme="minorHAnsi" w:cstheme="minorHAnsi"/>
          <w:szCs w:val="20"/>
        </w:rPr>
        <w:t>v </w:t>
      </w:r>
      <w:r w:rsidR="001B146E">
        <w:rPr>
          <w:rFonts w:asciiTheme="minorHAnsi" w:hAnsiTheme="minorHAnsi" w:cstheme="minorHAnsi"/>
          <w:szCs w:val="20"/>
        </w:rPr>
        <w:t>P</w:t>
      </w:r>
      <w:r w:rsidR="00663097">
        <w:rPr>
          <w:rFonts w:asciiTheme="minorHAnsi" w:hAnsiTheme="minorHAnsi" w:cstheme="minorHAnsi"/>
          <w:szCs w:val="20"/>
        </w:rPr>
        <w:t>říloze č. 1</w:t>
      </w:r>
      <w:r w:rsidRPr="00D62E8E">
        <w:rPr>
          <w:rFonts w:asciiTheme="minorHAnsi" w:hAnsiTheme="minorHAnsi" w:cstheme="minorHAnsi"/>
          <w:szCs w:val="20"/>
        </w:rPr>
        <w:t xml:space="preserve"> této smlouvy se smluvní strany dále dohodly na ceně za </w:t>
      </w:r>
      <w:r w:rsidR="00F55838" w:rsidRPr="00D62E8E">
        <w:rPr>
          <w:rFonts w:asciiTheme="minorHAnsi" w:hAnsiTheme="minorHAnsi" w:cstheme="minorHAnsi"/>
          <w:szCs w:val="20"/>
        </w:rPr>
        <w:t xml:space="preserve">jedno </w:t>
      </w:r>
      <w:r w:rsidR="00880418" w:rsidRPr="00D62E8E">
        <w:rPr>
          <w:rFonts w:asciiTheme="minorHAnsi" w:hAnsiTheme="minorHAnsi" w:cstheme="minorHAnsi"/>
          <w:szCs w:val="20"/>
        </w:rPr>
        <w:t>vyšetření</w:t>
      </w:r>
      <w:r w:rsidR="00F55838" w:rsidRPr="00D62E8E">
        <w:rPr>
          <w:rFonts w:asciiTheme="minorHAnsi" w:hAnsiTheme="minorHAnsi" w:cstheme="minorHAnsi"/>
          <w:szCs w:val="20"/>
        </w:rPr>
        <w:t>. Tato vyšetření</w:t>
      </w:r>
      <w:r w:rsidR="00DA411F" w:rsidRPr="00D62E8E">
        <w:rPr>
          <w:rFonts w:asciiTheme="minorHAnsi" w:hAnsiTheme="minorHAnsi" w:cstheme="minorHAnsi"/>
          <w:szCs w:val="20"/>
        </w:rPr>
        <w:t xml:space="preserve"> budou prováděn</w:t>
      </w:r>
      <w:r w:rsidR="00F55838" w:rsidRPr="00D62E8E">
        <w:rPr>
          <w:rFonts w:asciiTheme="minorHAnsi" w:hAnsiTheme="minorHAnsi" w:cstheme="minorHAnsi"/>
          <w:szCs w:val="20"/>
        </w:rPr>
        <w:t>a</w:t>
      </w:r>
      <w:r w:rsidR="00DA411F" w:rsidRPr="00D62E8E">
        <w:rPr>
          <w:rFonts w:asciiTheme="minorHAnsi" w:hAnsiTheme="minorHAnsi" w:cstheme="minorHAnsi"/>
          <w:szCs w:val="20"/>
        </w:rPr>
        <w:t xml:space="preserve"> na </w:t>
      </w:r>
      <w:r w:rsidR="00D22A4C">
        <w:rPr>
          <w:rFonts w:asciiTheme="minorHAnsi" w:hAnsiTheme="minorHAnsi" w:cstheme="minorHAnsi"/>
          <w:szCs w:val="20"/>
        </w:rPr>
        <w:t>analyzáto</w:t>
      </w:r>
      <w:r w:rsidR="00877367">
        <w:rPr>
          <w:rFonts w:asciiTheme="minorHAnsi" w:hAnsiTheme="minorHAnsi" w:cstheme="minorHAnsi"/>
          <w:szCs w:val="20"/>
        </w:rPr>
        <w:t>ru</w:t>
      </w:r>
      <w:r w:rsidR="005761F9">
        <w:rPr>
          <w:rFonts w:asciiTheme="minorHAnsi" w:hAnsiTheme="minorHAnsi" w:cstheme="minorHAnsi"/>
          <w:szCs w:val="20"/>
        </w:rPr>
        <w:t>, kter</w:t>
      </w:r>
      <w:r w:rsidR="00877367">
        <w:rPr>
          <w:rFonts w:asciiTheme="minorHAnsi" w:hAnsiTheme="minorHAnsi" w:cstheme="minorHAnsi"/>
          <w:szCs w:val="20"/>
        </w:rPr>
        <w:t>ý je</w:t>
      </w:r>
      <w:r w:rsidR="00F55838" w:rsidRPr="00D62E8E">
        <w:rPr>
          <w:rFonts w:asciiTheme="minorHAnsi" w:hAnsiTheme="minorHAnsi" w:cstheme="minorHAnsi"/>
          <w:szCs w:val="20"/>
        </w:rPr>
        <w:t xml:space="preserve"> předmětem smlouvy o výpůjčce,</w:t>
      </w:r>
      <w:r w:rsidR="005761F9">
        <w:rPr>
          <w:rFonts w:asciiTheme="minorHAnsi" w:hAnsiTheme="minorHAnsi" w:cstheme="minorHAnsi"/>
          <w:szCs w:val="20"/>
        </w:rPr>
        <w:t xml:space="preserve"> za použití zboží uvedeného </w:t>
      </w:r>
      <w:r w:rsidR="00663097">
        <w:rPr>
          <w:rFonts w:asciiTheme="minorHAnsi" w:hAnsiTheme="minorHAnsi" w:cstheme="minorHAnsi"/>
          <w:szCs w:val="20"/>
        </w:rPr>
        <w:t xml:space="preserve">v </w:t>
      </w:r>
      <w:r w:rsidR="001B146E">
        <w:rPr>
          <w:rFonts w:asciiTheme="minorHAnsi" w:hAnsiTheme="minorHAnsi" w:cstheme="minorHAnsi"/>
          <w:szCs w:val="20"/>
        </w:rPr>
        <w:t>P</w:t>
      </w:r>
      <w:r w:rsidR="00663097">
        <w:rPr>
          <w:rFonts w:asciiTheme="minorHAnsi" w:hAnsiTheme="minorHAnsi" w:cstheme="minorHAnsi"/>
          <w:szCs w:val="20"/>
        </w:rPr>
        <w:t>říloze č.</w:t>
      </w:r>
      <w:r w:rsidRPr="00D62E8E">
        <w:rPr>
          <w:rFonts w:asciiTheme="minorHAnsi" w:hAnsiTheme="minorHAnsi" w:cstheme="minorHAnsi"/>
          <w:szCs w:val="20"/>
        </w:rPr>
        <w:t xml:space="preserve"> 1 této </w:t>
      </w:r>
      <w:r w:rsidR="00DA411F" w:rsidRPr="00D62E8E">
        <w:rPr>
          <w:rFonts w:asciiTheme="minorHAnsi" w:hAnsiTheme="minorHAnsi" w:cstheme="minorHAnsi"/>
          <w:szCs w:val="20"/>
        </w:rPr>
        <w:t>smlouvy,</w:t>
      </w:r>
      <w:r w:rsidRPr="00D62E8E">
        <w:rPr>
          <w:rFonts w:asciiTheme="minorHAnsi" w:hAnsiTheme="minorHAnsi" w:cstheme="minorHAnsi"/>
          <w:szCs w:val="20"/>
        </w:rPr>
        <w:t xml:space="preserve"> přičemž </w:t>
      </w:r>
      <w:r w:rsidR="0068424D" w:rsidRPr="00D62E8E">
        <w:rPr>
          <w:rFonts w:asciiTheme="minorHAnsi" w:hAnsiTheme="minorHAnsi" w:cstheme="minorHAnsi"/>
          <w:szCs w:val="20"/>
        </w:rPr>
        <w:t xml:space="preserve">dohodnutá </w:t>
      </w:r>
      <w:r w:rsidRPr="00D62E8E">
        <w:rPr>
          <w:rFonts w:asciiTheme="minorHAnsi" w:hAnsiTheme="minorHAnsi" w:cstheme="minorHAnsi"/>
          <w:szCs w:val="20"/>
        </w:rPr>
        <w:t xml:space="preserve">cena </w:t>
      </w:r>
      <w:r w:rsidR="00DA411F" w:rsidRPr="00D62E8E">
        <w:rPr>
          <w:rFonts w:asciiTheme="minorHAnsi" w:hAnsiTheme="minorHAnsi" w:cstheme="minorHAnsi"/>
          <w:szCs w:val="20"/>
        </w:rPr>
        <w:t xml:space="preserve">za </w:t>
      </w:r>
      <w:r w:rsidR="00F55838" w:rsidRPr="00D62E8E">
        <w:rPr>
          <w:rFonts w:asciiTheme="minorHAnsi" w:hAnsiTheme="minorHAnsi" w:cstheme="minorHAnsi"/>
          <w:szCs w:val="20"/>
        </w:rPr>
        <w:t>vyšetření</w:t>
      </w:r>
      <w:r w:rsidRPr="00D62E8E">
        <w:rPr>
          <w:rFonts w:asciiTheme="minorHAnsi" w:hAnsiTheme="minorHAnsi" w:cstheme="minorHAnsi"/>
          <w:szCs w:val="20"/>
        </w:rPr>
        <w:t xml:space="preserve">, včetně </w:t>
      </w:r>
      <w:r w:rsidR="00DB1E19" w:rsidRPr="00D62E8E">
        <w:rPr>
          <w:rFonts w:asciiTheme="minorHAnsi" w:hAnsiTheme="minorHAnsi" w:cstheme="minorHAnsi"/>
          <w:szCs w:val="20"/>
        </w:rPr>
        <w:t>názvu položky</w:t>
      </w:r>
      <w:r w:rsidRPr="00D62E8E">
        <w:rPr>
          <w:rFonts w:asciiTheme="minorHAnsi" w:hAnsiTheme="minorHAnsi" w:cstheme="minorHAnsi"/>
          <w:szCs w:val="20"/>
        </w:rPr>
        <w:t>, je uvedena v </w:t>
      </w:r>
      <w:r w:rsidR="004E1C05">
        <w:rPr>
          <w:rFonts w:asciiTheme="minorHAnsi" w:hAnsiTheme="minorHAnsi" w:cstheme="minorHAnsi"/>
          <w:szCs w:val="20"/>
        </w:rPr>
        <w:t>P</w:t>
      </w:r>
      <w:r w:rsidRPr="00D62E8E">
        <w:rPr>
          <w:rFonts w:asciiTheme="minorHAnsi" w:hAnsiTheme="minorHAnsi" w:cstheme="minorHAnsi"/>
          <w:szCs w:val="20"/>
        </w:rPr>
        <w:t xml:space="preserve">říloze č. 2 této smlouvy. </w:t>
      </w:r>
      <w:r w:rsidR="00D01392" w:rsidRPr="00D62E8E">
        <w:rPr>
          <w:rFonts w:asciiTheme="minorHAnsi" w:hAnsiTheme="minorHAnsi" w:cstheme="minorHAnsi"/>
          <w:szCs w:val="20"/>
        </w:rPr>
        <w:t>S</w:t>
      </w:r>
      <w:r w:rsidR="00CB5AF3" w:rsidRPr="00D62E8E">
        <w:rPr>
          <w:rFonts w:asciiTheme="minorHAnsi" w:hAnsiTheme="minorHAnsi" w:cstheme="minorHAnsi"/>
          <w:szCs w:val="20"/>
        </w:rPr>
        <w:t xml:space="preserve">mluvní strany prohlašují, že cena za </w:t>
      </w:r>
      <w:r w:rsidR="00880418" w:rsidRPr="00D62E8E">
        <w:rPr>
          <w:rFonts w:asciiTheme="minorHAnsi" w:hAnsiTheme="minorHAnsi" w:cstheme="minorHAnsi"/>
          <w:szCs w:val="20"/>
        </w:rPr>
        <w:t>vyšetření</w:t>
      </w:r>
      <w:r w:rsidR="00A74314" w:rsidRPr="00D62E8E">
        <w:rPr>
          <w:rFonts w:asciiTheme="minorHAnsi" w:hAnsiTheme="minorHAnsi" w:cstheme="minorHAnsi"/>
          <w:szCs w:val="20"/>
        </w:rPr>
        <w:t xml:space="preserve"> </w:t>
      </w:r>
      <w:r w:rsidR="00CB5AF3" w:rsidRPr="00D62E8E">
        <w:rPr>
          <w:rFonts w:asciiTheme="minorHAnsi" w:hAnsiTheme="minorHAnsi" w:cstheme="minorHAnsi"/>
          <w:szCs w:val="20"/>
        </w:rPr>
        <w:t xml:space="preserve">je dohodnuta s přihlédnutím k předpokládanému celkovému počtu </w:t>
      </w:r>
      <w:r w:rsidR="00933867" w:rsidRPr="00D62E8E">
        <w:rPr>
          <w:rFonts w:asciiTheme="minorHAnsi" w:hAnsiTheme="minorHAnsi" w:cstheme="minorHAnsi"/>
          <w:szCs w:val="20"/>
        </w:rPr>
        <w:t>vyšetření</w:t>
      </w:r>
      <w:r w:rsidR="00CB5AF3" w:rsidRPr="00D62E8E">
        <w:rPr>
          <w:rFonts w:asciiTheme="minorHAnsi" w:hAnsiTheme="minorHAnsi" w:cstheme="minorHAnsi"/>
          <w:szCs w:val="20"/>
        </w:rPr>
        <w:t xml:space="preserve">. </w:t>
      </w:r>
      <w:r w:rsidR="00217743" w:rsidRPr="00D62E8E">
        <w:rPr>
          <w:rFonts w:asciiTheme="minorHAnsi" w:hAnsiTheme="minorHAnsi" w:cstheme="minorHAnsi"/>
          <w:szCs w:val="20"/>
        </w:rPr>
        <w:t>Počet</w:t>
      </w:r>
      <w:r w:rsidR="009422D4" w:rsidRPr="00D62E8E">
        <w:rPr>
          <w:rFonts w:asciiTheme="minorHAnsi" w:hAnsiTheme="minorHAnsi" w:cstheme="minorHAnsi"/>
          <w:szCs w:val="20"/>
        </w:rPr>
        <w:t xml:space="preserve"> </w:t>
      </w:r>
      <w:r w:rsidR="00880418" w:rsidRPr="00D62E8E">
        <w:rPr>
          <w:rFonts w:asciiTheme="minorHAnsi" w:hAnsiTheme="minorHAnsi" w:cstheme="minorHAnsi"/>
          <w:szCs w:val="20"/>
        </w:rPr>
        <w:t>vyšetření</w:t>
      </w:r>
      <w:r w:rsidR="00A74314" w:rsidRPr="00D62E8E">
        <w:rPr>
          <w:rFonts w:asciiTheme="minorHAnsi" w:hAnsiTheme="minorHAnsi" w:cstheme="minorHAnsi"/>
          <w:szCs w:val="20"/>
        </w:rPr>
        <w:t xml:space="preserve"> </w:t>
      </w:r>
      <w:r w:rsidR="005761F9">
        <w:rPr>
          <w:rFonts w:asciiTheme="minorHAnsi" w:hAnsiTheme="minorHAnsi" w:cstheme="minorHAnsi"/>
          <w:szCs w:val="20"/>
        </w:rPr>
        <w:t>uvedený</w:t>
      </w:r>
      <w:r w:rsidR="00217743" w:rsidRPr="00D62E8E">
        <w:rPr>
          <w:rFonts w:asciiTheme="minorHAnsi" w:hAnsiTheme="minorHAnsi" w:cstheme="minorHAnsi"/>
          <w:szCs w:val="20"/>
        </w:rPr>
        <w:t xml:space="preserve"> v zadávací </w:t>
      </w:r>
      <w:r w:rsidR="0006018F" w:rsidRPr="00D62E8E">
        <w:rPr>
          <w:rFonts w:asciiTheme="minorHAnsi" w:hAnsiTheme="minorHAnsi" w:cstheme="minorHAnsi"/>
          <w:szCs w:val="20"/>
        </w:rPr>
        <w:t xml:space="preserve">dokumentaci </w:t>
      </w:r>
      <w:r w:rsidR="00217743" w:rsidRPr="00D62E8E">
        <w:rPr>
          <w:rFonts w:asciiTheme="minorHAnsi" w:hAnsiTheme="minorHAnsi" w:cstheme="minorHAnsi"/>
          <w:szCs w:val="20"/>
        </w:rPr>
        <w:t>je orientační</w:t>
      </w:r>
      <w:r w:rsidR="00901B76" w:rsidRPr="00D62E8E">
        <w:rPr>
          <w:rFonts w:asciiTheme="minorHAnsi" w:hAnsiTheme="minorHAnsi" w:cstheme="minorHAnsi"/>
          <w:szCs w:val="20"/>
        </w:rPr>
        <w:t>. Kupující je oprávněn určovat konkrétní množství</w:t>
      </w:r>
      <w:r w:rsidR="00CB5AF3" w:rsidRPr="00D62E8E">
        <w:rPr>
          <w:rFonts w:asciiTheme="minorHAnsi" w:hAnsiTheme="minorHAnsi" w:cstheme="minorHAnsi"/>
          <w:szCs w:val="20"/>
        </w:rPr>
        <w:t xml:space="preserve"> </w:t>
      </w:r>
      <w:r w:rsidR="00880418" w:rsidRPr="00D62E8E">
        <w:rPr>
          <w:rFonts w:asciiTheme="minorHAnsi" w:hAnsiTheme="minorHAnsi" w:cstheme="minorHAnsi"/>
          <w:szCs w:val="20"/>
        </w:rPr>
        <w:t>vyšetření</w:t>
      </w:r>
      <w:r w:rsidR="00A74314" w:rsidRPr="00D62E8E">
        <w:rPr>
          <w:rFonts w:asciiTheme="minorHAnsi" w:hAnsiTheme="minorHAnsi" w:cstheme="minorHAnsi"/>
          <w:szCs w:val="20"/>
        </w:rPr>
        <w:t xml:space="preserve"> </w:t>
      </w:r>
      <w:r w:rsidR="00901B76" w:rsidRPr="00D62E8E">
        <w:rPr>
          <w:rFonts w:asciiTheme="minorHAnsi" w:hAnsiTheme="minorHAnsi" w:cstheme="minorHAnsi"/>
          <w:szCs w:val="20"/>
        </w:rPr>
        <w:t>bez penalizace či jiného postihu ze strany prodávajícího</w:t>
      </w:r>
      <w:r w:rsidR="00217743" w:rsidRPr="00D62E8E">
        <w:rPr>
          <w:rFonts w:asciiTheme="minorHAnsi" w:hAnsiTheme="minorHAnsi" w:cstheme="minorHAnsi"/>
          <w:szCs w:val="20"/>
        </w:rPr>
        <w:t>.</w:t>
      </w:r>
      <w:r w:rsidR="00D312CB" w:rsidRPr="00D62E8E">
        <w:rPr>
          <w:rFonts w:asciiTheme="minorHAnsi" w:hAnsiTheme="minorHAnsi" w:cstheme="minorHAnsi"/>
          <w:szCs w:val="20"/>
        </w:rPr>
        <w:t xml:space="preserve"> </w:t>
      </w:r>
      <w:r w:rsidR="000750B2" w:rsidRPr="000750B2">
        <w:rPr>
          <w:rFonts w:asciiTheme="minorHAnsi" w:hAnsiTheme="minorHAnsi" w:cstheme="minorHAnsi"/>
          <w:szCs w:val="20"/>
        </w:rPr>
        <w:t>Kupní cena za jedno vyšetření v Kč bez DPH je garantována jako cena maximální, nejvýše přípustná. Ke kupní ceně bude připočtena DPH ve výši stanovené platnými a účinnými právními předpisy k okamžiku uskutečnění zdanitelného plnění.</w:t>
      </w:r>
    </w:p>
    <w:p w14:paraId="2734F868" w14:textId="069A15BE" w:rsidR="00CA2E4A" w:rsidRPr="00951967" w:rsidRDefault="00AF67CD" w:rsidP="00900AD0">
      <w:pPr>
        <w:pStyle w:val="Zkladntext"/>
        <w:numPr>
          <w:ilvl w:val="0"/>
          <w:numId w:val="8"/>
        </w:numPr>
        <w:autoSpaceDE/>
        <w:autoSpaceDN/>
        <w:adjustRightInd/>
        <w:spacing w:after="120"/>
        <w:ind w:left="284" w:hanging="284"/>
        <w:rPr>
          <w:rFonts w:asciiTheme="minorHAnsi" w:hAnsiTheme="minorHAnsi" w:cstheme="minorHAnsi"/>
          <w:color w:val="auto"/>
          <w:szCs w:val="20"/>
        </w:rPr>
      </w:pPr>
      <w:r w:rsidRPr="00951967">
        <w:rPr>
          <w:rFonts w:asciiTheme="minorHAnsi" w:hAnsiTheme="minorHAnsi" w:cstheme="minorHAnsi"/>
          <w:color w:val="auto"/>
          <w:szCs w:val="20"/>
        </w:rPr>
        <w:lastRenderedPageBreak/>
        <w:t xml:space="preserve">Prodávající </w:t>
      </w:r>
      <w:r w:rsidR="00D312CB" w:rsidRPr="00782965">
        <w:rPr>
          <w:rFonts w:asciiTheme="minorHAnsi" w:hAnsiTheme="minorHAnsi" w:cstheme="minorHAnsi"/>
          <w:color w:val="auto"/>
          <w:szCs w:val="20"/>
        </w:rPr>
        <w:t>prohlašuj</w:t>
      </w:r>
      <w:r w:rsidRPr="00782965">
        <w:rPr>
          <w:rFonts w:asciiTheme="minorHAnsi" w:hAnsiTheme="minorHAnsi" w:cstheme="minorHAnsi"/>
          <w:color w:val="auto"/>
          <w:szCs w:val="20"/>
        </w:rPr>
        <w:t>e</w:t>
      </w:r>
      <w:r w:rsidR="00D312CB" w:rsidRPr="00782965">
        <w:rPr>
          <w:rFonts w:asciiTheme="minorHAnsi" w:hAnsiTheme="minorHAnsi" w:cstheme="minorHAnsi"/>
          <w:color w:val="auto"/>
          <w:szCs w:val="20"/>
        </w:rPr>
        <w:t xml:space="preserve">, že </w:t>
      </w:r>
      <w:bookmarkStart w:id="6" w:name="OLE_LINK1"/>
      <w:r w:rsidR="00D312CB" w:rsidRPr="00782965">
        <w:rPr>
          <w:rFonts w:asciiTheme="minorHAnsi" w:hAnsiTheme="minorHAnsi" w:cstheme="minorHAnsi"/>
          <w:color w:val="auto"/>
          <w:szCs w:val="20"/>
        </w:rPr>
        <w:t xml:space="preserve">cena za </w:t>
      </w:r>
      <w:r w:rsidR="00880418" w:rsidRPr="00782965">
        <w:rPr>
          <w:rFonts w:asciiTheme="minorHAnsi" w:hAnsiTheme="minorHAnsi" w:cstheme="minorHAnsi"/>
          <w:color w:val="auto"/>
          <w:szCs w:val="20"/>
        </w:rPr>
        <w:t>vyšetření</w:t>
      </w:r>
      <w:r w:rsidR="00A74314" w:rsidRPr="00782965">
        <w:rPr>
          <w:rFonts w:asciiTheme="minorHAnsi" w:hAnsiTheme="minorHAnsi" w:cstheme="minorHAnsi"/>
          <w:color w:val="auto"/>
          <w:szCs w:val="20"/>
        </w:rPr>
        <w:t xml:space="preserve"> </w:t>
      </w:r>
      <w:r w:rsidR="00D312CB" w:rsidRPr="00782965">
        <w:rPr>
          <w:rFonts w:asciiTheme="minorHAnsi" w:hAnsiTheme="minorHAnsi" w:cstheme="minorHAnsi"/>
          <w:color w:val="auto"/>
          <w:szCs w:val="20"/>
        </w:rPr>
        <w:t xml:space="preserve">obsahuje </w:t>
      </w:r>
      <w:r w:rsidRPr="00782965">
        <w:rPr>
          <w:rFonts w:asciiTheme="minorHAnsi" w:hAnsiTheme="minorHAnsi" w:cstheme="minorHAnsi"/>
          <w:color w:val="auto"/>
          <w:szCs w:val="20"/>
        </w:rPr>
        <w:t xml:space="preserve">veškeré </w:t>
      </w:r>
      <w:r w:rsidR="00D312CB" w:rsidRPr="00951967">
        <w:rPr>
          <w:rFonts w:asciiTheme="minorHAnsi" w:hAnsiTheme="minorHAnsi" w:cstheme="minorHAnsi"/>
          <w:color w:val="auto"/>
          <w:szCs w:val="20"/>
        </w:rPr>
        <w:t>náklady</w:t>
      </w:r>
      <w:r w:rsidRPr="00951967">
        <w:rPr>
          <w:rFonts w:asciiTheme="minorHAnsi" w:hAnsiTheme="minorHAnsi" w:cstheme="minorHAnsi"/>
          <w:color w:val="auto"/>
          <w:szCs w:val="20"/>
        </w:rPr>
        <w:t xml:space="preserve"> </w:t>
      </w:r>
      <w:r w:rsidR="008A6AC7" w:rsidRPr="008A6AC7">
        <w:rPr>
          <w:rFonts w:asciiTheme="minorHAnsi" w:hAnsiTheme="minorHAnsi" w:cstheme="minorHAnsi"/>
          <w:color w:val="auto"/>
          <w:szCs w:val="20"/>
        </w:rPr>
        <w:t xml:space="preserve">spojené s provedením všech úkonů a </w:t>
      </w:r>
      <w:r w:rsidR="008A6AC7" w:rsidRPr="00186535">
        <w:rPr>
          <w:rFonts w:asciiTheme="minorHAnsi" w:hAnsiTheme="minorHAnsi" w:cstheme="minorHAnsi"/>
          <w:color w:val="auto"/>
          <w:szCs w:val="20"/>
        </w:rPr>
        <w:t>činností vztahujících se k</w:t>
      </w:r>
      <w:r w:rsidR="00212988" w:rsidRPr="00186535">
        <w:rPr>
          <w:rFonts w:asciiTheme="minorHAnsi" w:hAnsiTheme="minorHAnsi" w:cstheme="minorHAnsi"/>
          <w:color w:val="auto"/>
          <w:szCs w:val="20"/>
        </w:rPr>
        <w:t> provedení vyšetření</w:t>
      </w:r>
      <w:r w:rsidR="00077453" w:rsidRPr="00186535">
        <w:rPr>
          <w:rFonts w:asciiTheme="minorHAnsi" w:hAnsiTheme="minorHAnsi" w:cstheme="minorHAnsi"/>
          <w:color w:val="auto"/>
          <w:szCs w:val="20"/>
        </w:rPr>
        <w:t xml:space="preserve">. Zejména cena za vyšetření zahrnuje </w:t>
      </w:r>
      <w:r w:rsidR="008A6AC7" w:rsidRPr="00186535">
        <w:rPr>
          <w:rFonts w:asciiTheme="minorHAnsi" w:hAnsiTheme="minorHAnsi" w:cstheme="minorHAnsi"/>
          <w:color w:val="auto"/>
          <w:szCs w:val="20"/>
        </w:rPr>
        <w:t xml:space="preserve">náklady na diagnostika, spotřební a provozní materiál (promývací a </w:t>
      </w:r>
      <w:r w:rsidR="00756103" w:rsidRPr="00186535">
        <w:rPr>
          <w:rFonts w:asciiTheme="minorHAnsi" w:hAnsiTheme="minorHAnsi" w:cstheme="minorHAnsi"/>
          <w:color w:val="auto"/>
          <w:szCs w:val="20"/>
        </w:rPr>
        <w:t>čistící roztoky</w:t>
      </w:r>
      <w:r w:rsidR="008A6AC7" w:rsidRPr="00186535">
        <w:rPr>
          <w:rFonts w:asciiTheme="minorHAnsi" w:hAnsiTheme="minorHAnsi" w:cstheme="minorHAnsi"/>
          <w:color w:val="auto"/>
          <w:szCs w:val="20"/>
        </w:rPr>
        <w:t xml:space="preserve">, kontrolní </w:t>
      </w:r>
      <w:r w:rsidR="00756103" w:rsidRPr="00186535">
        <w:rPr>
          <w:rFonts w:asciiTheme="minorHAnsi" w:hAnsiTheme="minorHAnsi" w:cstheme="minorHAnsi"/>
          <w:color w:val="auto"/>
          <w:szCs w:val="20"/>
        </w:rPr>
        <w:t xml:space="preserve">a kalibrační </w:t>
      </w:r>
      <w:r w:rsidR="008A6AC7" w:rsidRPr="00186535">
        <w:rPr>
          <w:rFonts w:asciiTheme="minorHAnsi" w:hAnsiTheme="minorHAnsi" w:cstheme="minorHAnsi"/>
          <w:color w:val="auto"/>
          <w:szCs w:val="20"/>
        </w:rPr>
        <w:t>materiál</w:t>
      </w:r>
      <w:r w:rsidR="00756103" w:rsidRPr="00186535">
        <w:rPr>
          <w:rFonts w:asciiTheme="minorHAnsi" w:hAnsiTheme="minorHAnsi" w:cstheme="minorHAnsi"/>
          <w:color w:val="auto"/>
          <w:szCs w:val="20"/>
        </w:rPr>
        <w:t>)</w:t>
      </w:r>
      <w:r w:rsidR="008A6AC7" w:rsidRPr="00186535">
        <w:rPr>
          <w:rFonts w:asciiTheme="minorHAnsi" w:hAnsiTheme="minorHAnsi" w:cstheme="minorHAnsi"/>
          <w:color w:val="auto"/>
          <w:szCs w:val="20"/>
        </w:rPr>
        <w:t xml:space="preserve"> a další materiál potřebný k provádění stanovení specifikovaných</w:t>
      </w:r>
      <w:r w:rsidR="00EB38BB">
        <w:rPr>
          <w:rFonts w:asciiTheme="minorHAnsi" w:hAnsiTheme="minorHAnsi" w:cstheme="minorHAnsi"/>
          <w:color w:val="auto"/>
          <w:szCs w:val="20"/>
        </w:rPr>
        <w:t xml:space="preserve"> v Příloze č. 2</w:t>
      </w:r>
      <w:r w:rsidR="008A6AC7" w:rsidRPr="00407248">
        <w:rPr>
          <w:rFonts w:asciiTheme="minorHAnsi" w:hAnsiTheme="minorHAnsi" w:cstheme="minorHAnsi"/>
          <w:color w:val="auto"/>
          <w:szCs w:val="20"/>
        </w:rPr>
        <w:t xml:space="preserve"> </w:t>
      </w:r>
      <w:r w:rsidR="00EE7460" w:rsidRPr="00407248">
        <w:rPr>
          <w:rFonts w:asciiTheme="minorHAnsi" w:hAnsiTheme="minorHAnsi" w:cstheme="minorHAnsi"/>
          <w:color w:val="auto"/>
          <w:szCs w:val="20"/>
        </w:rPr>
        <w:t>včetně</w:t>
      </w:r>
      <w:r w:rsidR="00077453" w:rsidRPr="00407248">
        <w:rPr>
          <w:rFonts w:asciiTheme="minorHAnsi" w:hAnsiTheme="minorHAnsi" w:cstheme="minorHAnsi"/>
          <w:color w:val="auto"/>
          <w:szCs w:val="20"/>
        </w:rPr>
        <w:t xml:space="preserve"> nutného</w:t>
      </w:r>
      <w:r w:rsidR="00EE7460" w:rsidRPr="00407248">
        <w:rPr>
          <w:rFonts w:asciiTheme="minorHAnsi" w:hAnsiTheme="minorHAnsi" w:cstheme="minorHAnsi"/>
          <w:color w:val="auto"/>
          <w:szCs w:val="20"/>
        </w:rPr>
        <w:t xml:space="preserve"> opakování provedení testu (stanovení)</w:t>
      </w:r>
      <w:r w:rsidR="00077453" w:rsidRPr="00407248">
        <w:rPr>
          <w:rFonts w:asciiTheme="minorHAnsi" w:hAnsiTheme="minorHAnsi" w:cstheme="minorHAnsi"/>
          <w:color w:val="auto"/>
          <w:szCs w:val="20"/>
        </w:rPr>
        <w:t>. Dále</w:t>
      </w:r>
      <w:r w:rsidR="00077453">
        <w:rPr>
          <w:rFonts w:asciiTheme="minorHAnsi" w:hAnsiTheme="minorHAnsi" w:cstheme="minorHAnsi"/>
          <w:color w:val="auto"/>
          <w:szCs w:val="20"/>
        </w:rPr>
        <w:t xml:space="preserve"> cena za vyšetření zahrnuje náklady</w:t>
      </w:r>
      <w:r w:rsidR="008A6AC7" w:rsidRPr="008A6AC7">
        <w:rPr>
          <w:rFonts w:asciiTheme="minorHAnsi" w:hAnsiTheme="minorHAnsi" w:cstheme="minorHAnsi"/>
          <w:color w:val="auto"/>
          <w:szCs w:val="20"/>
        </w:rPr>
        <w:t xml:space="preserve"> k provozu </w:t>
      </w:r>
      <w:r w:rsidR="00212988">
        <w:rPr>
          <w:rFonts w:asciiTheme="minorHAnsi" w:hAnsiTheme="minorHAnsi" w:cstheme="minorHAnsi"/>
          <w:color w:val="auto"/>
          <w:szCs w:val="20"/>
        </w:rPr>
        <w:t>analyzátor</w:t>
      </w:r>
      <w:r w:rsidR="00B2061C">
        <w:rPr>
          <w:rFonts w:asciiTheme="minorHAnsi" w:hAnsiTheme="minorHAnsi" w:cstheme="minorHAnsi"/>
          <w:color w:val="auto"/>
          <w:szCs w:val="20"/>
        </w:rPr>
        <w:t>u</w:t>
      </w:r>
      <w:r w:rsidR="00077453">
        <w:rPr>
          <w:rFonts w:asciiTheme="minorHAnsi" w:hAnsiTheme="minorHAnsi" w:cstheme="minorHAnsi"/>
          <w:color w:val="auto"/>
          <w:szCs w:val="20"/>
        </w:rPr>
        <w:t xml:space="preserve">, </w:t>
      </w:r>
      <w:r w:rsidR="00B2061C">
        <w:rPr>
          <w:rFonts w:asciiTheme="minorHAnsi" w:hAnsiTheme="minorHAnsi" w:cstheme="minorHAnsi"/>
          <w:color w:val="auto"/>
          <w:szCs w:val="20"/>
        </w:rPr>
        <w:t>který</w:t>
      </w:r>
      <w:r w:rsidR="00212988">
        <w:rPr>
          <w:rFonts w:asciiTheme="minorHAnsi" w:hAnsiTheme="minorHAnsi" w:cstheme="minorHAnsi"/>
          <w:color w:val="auto"/>
          <w:szCs w:val="20"/>
        </w:rPr>
        <w:t xml:space="preserve"> j</w:t>
      </w:r>
      <w:r w:rsidR="00B2061C">
        <w:rPr>
          <w:rFonts w:asciiTheme="minorHAnsi" w:hAnsiTheme="minorHAnsi" w:cstheme="minorHAnsi"/>
          <w:color w:val="auto"/>
          <w:szCs w:val="20"/>
        </w:rPr>
        <w:t>e</w:t>
      </w:r>
      <w:r w:rsidR="00077453">
        <w:rPr>
          <w:rFonts w:asciiTheme="minorHAnsi" w:hAnsiTheme="minorHAnsi" w:cstheme="minorHAnsi"/>
          <w:color w:val="auto"/>
          <w:szCs w:val="20"/>
        </w:rPr>
        <w:t xml:space="preserve"> předmětem smlouvy o výpůjčce</w:t>
      </w:r>
      <w:r w:rsidR="008A6AC7">
        <w:rPr>
          <w:rFonts w:asciiTheme="minorHAnsi" w:hAnsiTheme="minorHAnsi" w:cstheme="minorHAnsi"/>
          <w:color w:val="auto"/>
          <w:szCs w:val="20"/>
        </w:rPr>
        <w:t xml:space="preserve"> a úkonů údržby doporučených</w:t>
      </w:r>
      <w:r w:rsidR="008A6AC7" w:rsidRPr="008A6AC7">
        <w:rPr>
          <w:rFonts w:asciiTheme="minorHAnsi" w:hAnsiTheme="minorHAnsi" w:cstheme="minorHAnsi"/>
          <w:color w:val="auto"/>
          <w:szCs w:val="20"/>
        </w:rPr>
        <w:t xml:space="preserve"> výrobcem</w:t>
      </w:r>
      <w:r w:rsidR="008A6AC7">
        <w:rPr>
          <w:rFonts w:asciiTheme="minorHAnsi" w:hAnsiTheme="minorHAnsi" w:cstheme="minorHAnsi"/>
          <w:color w:val="auto"/>
          <w:szCs w:val="20"/>
        </w:rPr>
        <w:t>.</w:t>
      </w:r>
      <w:r w:rsidR="00782965">
        <w:rPr>
          <w:rFonts w:asciiTheme="minorHAnsi" w:hAnsiTheme="minorHAnsi" w:cstheme="minorHAnsi"/>
          <w:color w:val="auto"/>
          <w:szCs w:val="20"/>
        </w:rPr>
        <w:t xml:space="preserve"> </w:t>
      </w:r>
      <w:bookmarkEnd w:id="6"/>
    </w:p>
    <w:p w14:paraId="362A75DD" w14:textId="6B2A1659" w:rsidR="00CB5AF3" w:rsidRPr="00201C17" w:rsidRDefault="00CB5AF3" w:rsidP="00900AD0">
      <w:pPr>
        <w:pStyle w:val="Zkladntext"/>
        <w:numPr>
          <w:ilvl w:val="0"/>
          <w:numId w:val="8"/>
        </w:numPr>
        <w:autoSpaceDE/>
        <w:autoSpaceDN/>
        <w:adjustRightInd/>
        <w:spacing w:after="120"/>
        <w:ind w:left="284" w:hanging="295"/>
        <w:rPr>
          <w:rFonts w:asciiTheme="minorHAnsi" w:hAnsiTheme="minorHAnsi" w:cstheme="minorHAnsi"/>
          <w:szCs w:val="20"/>
        </w:rPr>
      </w:pPr>
      <w:r w:rsidRPr="00201C17">
        <w:rPr>
          <w:rFonts w:asciiTheme="minorHAnsi" w:hAnsiTheme="minorHAnsi" w:cstheme="minorHAnsi"/>
          <w:szCs w:val="20"/>
        </w:rPr>
        <w:t>Pokud se smluvní strany nedohodnou jinak, kupující nejpozději do 7 pracovních dnů po skončení</w:t>
      </w:r>
      <w:r w:rsidR="007907CC" w:rsidRPr="00201C17">
        <w:rPr>
          <w:rFonts w:asciiTheme="minorHAnsi" w:hAnsiTheme="minorHAnsi" w:cstheme="minorHAnsi"/>
          <w:szCs w:val="20"/>
        </w:rPr>
        <w:t xml:space="preserve"> období specifikovaného v odst. 5 tohoto článku </w:t>
      </w:r>
      <w:r w:rsidRPr="00201C17">
        <w:rPr>
          <w:rFonts w:asciiTheme="minorHAnsi" w:hAnsiTheme="minorHAnsi" w:cstheme="minorHAnsi"/>
          <w:szCs w:val="20"/>
        </w:rPr>
        <w:t>doručí prodávajícímu potvrzení o celkovém počtu</w:t>
      </w:r>
      <w:r w:rsidR="00BD66A8" w:rsidRPr="00201C17">
        <w:rPr>
          <w:rFonts w:asciiTheme="minorHAnsi" w:hAnsiTheme="minorHAnsi" w:cstheme="minorHAnsi"/>
          <w:szCs w:val="20"/>
        </w:rPr>
        <w:t xml:space="preserve"> </w:t>
      </w:r>
      <w:r w:rsidR="00621945" w:rsidRPr="00201C17">
        <w:rPr>
          <w:rFonts w:asciiTheme="minorHAnsi" w:hAnsiTheme="minorHAnsi" w:cstheme="minorHAnsi"/>
          <w:szCs w:val="20"/>
        </w:rPr>
        <w:t xml:space="preserve">vyšetření </w:t>
      </w:r>
      <w:r w:rsidRPr="00201C17">
        <w:rPr>
          <w:rFonts w:asciiTheme="minorHAnsi" w:hAnsiTheme="minorHAnsi" w:cstheme="minorHAnsi"/>
          <w:szCs w:val="20"/>
        </w:rPr>
        <w:t xml:space="preserve">za předcházející </w:t>
      </w:r>
      <w:r w:rsidR="007907CC" w:rsidRPr="00201C17">
        <w:rPr>
          <w:rFonts w:asciiTheme="minorHAnsi" w:hAnsiTheme="minorHAnsi" w:cstheme="minorHAnsi"/>
          <w:szCs w:val="20"/>
        </w:rPr>
        <w:t xml:space="preserve">období </w:t>
      </w:r>
      <w:r w:rsidRPr="00201C17">
        <w:rPr>
          <w:rFonts w:asciiTheme="minorHAnsi" w:hAnsiTheme="minorHAnsi" w:cstheme="minorHAnsi"/>
          <w:szCs w:val="20"/>
        </w:rPr>
        <w:t>na email prodávajícího</w:t>
      </w:r>
      <w:r w:rsidR="00357994" w:rsidRPr="00201C17">
        <w:rPr>
          <w:rFonts w:asciiTheme="minorHAnsi" w:hAnsiTheme="minorHAnsi" w:cstheme="minorHAnsi"/>
          <w:szCs w:val="20"/>
        </w:rPr>
        <w:t xml:space="preserve"> </w:t>
      </w:r>
      <w:sdt>
        <w:sdtPr>
          <w:rPr>
            <w:rFonts w:asciiTheme="minorHAnsi" w:hAnsiTheme="minorHAnsi" w:cstheme="minorHAnsi"/>
            <w:szCs w:val="20"/>
            <w:highlight w:val="yellow"/>
          </w:rPr>
          <w:id w:val="-361830947"/>
          <w:placeholder>
            <w:docPart w:val="DefaultPlaceholder_1081868574"/>
          </w:placeholder>
        </w:sdtPr>
        <w:sdtEndPr>
          <w:rPr>
            <w:highlight w:val="none"/>
          </w:rPr>
        </w:sdtEndPr>
        <w:sdtContent>
          <w:r w:rsidR="009D7B09" w:rsidRPr="009D7B09">
            <w:rPr>
              <w:rFonts w:asciiTheme="minorHAnsi" w:hAnsiTheme="minorHAnsi" w:cstheme="minorHAnsi"/>
              <w:szCs w:val="20"/>
            </w:rPr>
            <w:t>cas.cz@beckman.com</w:t>
          </w:r>
          <w:r w:rsidR="009D7B09">
            <w:rPr>
              <w:rFonts w:asciiTheme="minorHAnsi" w:hAnsiTheme="minorHAnsi" w:cstheme="minorHAnsi"/>
              <w:szCs w:val="20"/>
            </w:rPr>
            <w:t>.</w:t>
          </w:r>
        </w:sdtContent>
      </w:sdt>
    </w:p>
    <w:p w14:paraId="15F86F16" w14:textId="3CA385CA" w:rsidR="005C4FD2" w:rsidRPr="00492818" w:rsidRDefault="00951967" w:rsidP="00900AD0">
      <w:pPr>
        <w:pStyle w:val="Zkladntext"/>
        <w:numPr>
          <w:ilvl w:val="0"/>
          <w:numId w:val="8"/>
        </w:numPr>
        <w:autoSpaceDE/>
        <w:autoSpaceDN/>
        <w:adjustRightInd/>
        <w:spacing w:after="120"/>
        <w:ind w:left="284" w:hanging="284"/>
        <w:rPr>
          <w:rFonts w:ascii="Calibri" w:hAnsi="Calibri" w:cs="Calibri"/>
          <w:color w:val="auto"/>
          <w:szCs w:val="20"/>
        </w:rPr>
      </w:pPr>
      <w:r w:rsidRPr="008C0117">
        <w:rPr>
          <w:rFonts w:asciiTheme="minorHAnsi" w:hAnsiTheme="minorHAnsi" w:cstheme="minorHAnsi"/>
          <w:color w:val="auto"/>
          <w:szCs w:val="20"/>
        </w:rPr>
        <w:t xml:space="preserve">Smluvní strany se dohodly, že </w:t>
      </w:r>
      <w:r w:rsidR="00987700" w:rsidRPr="008C0117">
        <w:rPr>
          <w:rFonts w:asciiTheme="minorHAnsi" w:hAnsiTheme="minorHAnsi" w:cstheme="minorHAnsi"/>
          <w:color w:val="auto"/>
          <w:szCs w:val="20"/>
        </w:rPr>
        <w:t xml:space="preserve">bude vyúčtování provedeno </w:t>
      </w:r>
      <w:r w:rsidR="00574AB2" w:rsidRPr="008C0117">
        <w:rPr>
          <w:rFonts w:asciiTheme="minorHAnsi" w:hAnsiTheme="minorHAnsi" w:cstheme="minorHAnsi"/>
          <w:color w:val="auto"/>
          <w:szCs w:val="20"/>
        </w:rPr>
        <w:t xml:space="preserve">vždy po 6 </w:t>
      </w:r>
      <w:r w:rsidR="00206877" w:rsidRPr="008C0117">
        <w:rPr>
          <w:rFonts w:asciiTheme="minorHAnsi" w:hAnsiTheme="minorHAnsi" w:cstheme="minorHAnsi"/>
          <w:color w:val="auto"/>
          <w:szCs w:val="20"/>
        </w:rPr>
        <w:t xml:space="preserve">po sobě jdoucích </w:t>
      </w:r>
      <w:r w:rsidR="00574AB2" w:rsidRPr="008C0117">
        <w:rPr>
          <w:rFonts w:asciiTheme="minorHAnsi" w:hAnsiTheme="minorHAnsi" w:cstheme="minorHAnsi"/>
          <w:color w:val="auto"/>
          <w:szCs w:val="20"/>
        </w:rPr>
        <w:t>kalendářních měsících</w:t>
      </w:r>
      <w:r w:rsidR="00987700" w:rsidRPr="000D40AE">
        <w:rPr>
          <w:rFonts w:asciiTheme="minorHAnsi" w:hAnsiTheme="minorHAnsi" w:cstheme="minorHAnsi"/>
          <w:color w:val="auto"/>
          <w:szCs w:val="20"/>
        </w:rPr>
        <w:t>.</w:t>
      </w:r>
      <w:r w:rsidRPr="000D40AE">
        <w:rPr>
          <w:rFonts w:asciiTheme="minorHAnsi" w:hAnsiTheme="minorHAnsi" w:cstheme="minorHAnsi"/>
          <w:color w:val="auto"/>
          <w:szCs w:val="20"/>
        </w:rPr>
        <w:t xml:space="preserve"> </w:t>
      </w:r>
      <w:r w:rsidR="00987700" w:rsidRPr="000D40AE">
        <w:rPr>
          <w:rFonts w:asciiTheme="minorHAnsi" w:hAnsiTheme="minorHAnsi" w:cstheme="minorHAnsi"/>
          <w:color w:val="auto"/>
          <w:szCs w:val="20"/>
        </w:rPr>
        <w:t>Při tomto vyúčtování</w:t>
      </w:r>
      <w:r w:rsidRPr="000D40AE">
        <w:rPr>
          <w:rFonts w:asciiTheme="minorHAnsi" w:hAnsiTheme="minorHAnsi" w:cstheme="minorHAnsi"/>
          <w:color w:val="auto"/>
          <w:szCs w:val="20"/>
        </w:rPr>
        <w:t xml:space="preserve"> bude porovnána cena celk</w:t>
      </w:r>
      <w:r w:rsidR="002F36B2" w:rsidRPr="000D40AE">
        <w:rPr>
          <w:rFonts w:asciiTheme="minorHAnsi" w:hAnsiTheme="minorHAnsi" w:cstheme="minorHAnsi"/>
          <w:color w:val="auto"/>
          <w:szCs w:val="20"/>
        </w:rPr>
        <w:t>em</w:t>
      </w:r>
      <w:r w:rsidRPr="000D40AE">
        <w:rPr>
          <w:rFonts w:asciiTheme="minorHAnsi" w:hAnsiTheme="minorHAnsi" w:cstheme="minorHAnsi"/>
          <w:color w:val="auto"/>
          <w:szCs w:val="20"/>
        </w:rPr>
        <w:t xml:space="preserve"> dodané</w:t>
      </w:r>
      <w:r w:rsidR="002F36B2" w:rsidRPr="000D40AE">
        <w:rPr>
          <w:rFonts w:asciiTheme="minorHAnsi" w:hAnsiTheme="minorHAnsi" w:cstheme="minorHAnsi"/>
          <w:color w:val="auto"/>
          <w:szCs w:val="20"/>
        </w:rPr>
        <w:t>ho</w:t>
      </w:r>
      <w:r w:rsidRPr="000D40AE">
        <w:rPr>
          <w:rFonts w:asciiTheme="minorHAnsi" w:hAnsiTheme="minorHAnsi" w:cstheme="minorHAnsi"/>
          <w:color w:val="auto"/>
          <w:szCs w:val="20"/>
        </w:rPr>
        <w:t xml:space="preserve"> a spotřebované</w:t>
      </w:r>
      <w:r w:rsidR="002F36B2" w:rsidRPr="000D40AE">
        <w:rPr>
          <w:rFonts w:asciiTheme="minorHAnsi" w:hAnsiTheme="minorHAnsi" w:cstheme="minorHAnsi"/>
          <w:color w:val="auto"/>
          <w:szCs w:val="20"/>
        </w:rPr>
        <w:t>ho</w:t>
      </w:r>
      <w:r w:rsidRPr="000D40AE">
        <w:rPr>
          <w:rFonts w:asciiTheme="minorHAnsi" w:hAnsiTheme="minorHAnsi" w:cstheme="minorHAnsi"/>
          <w:color w:val="auto"/>
          <w:szCs w:val="20"/>
        </w:rPr>
        <w:t xml:space="preserve"> zboží s cenou za celkové množství </w:t>
      </w:r>
      <w:r w:rsidR="00880418" w:rsidRPr="000D40AE">
        <w:rPr>
          <w:rFonts w:asciiTheme="minorHAnsi" w:hAnsiTheme="minorHAnsi" w:cstheme="minorHAnsi"/>
          <w:color w:val="auto"/>
          <w:szCs w:val="20"/>
        </w:rPr>
        <w:t>vyšetření</w:t>
      </w:r>
      <w:r w:rsidRPr="000D40AE">
        <w:rPr>
          <w:rFonts w:asciiTheme="minorHAnsi" w:hAnsiTheme="minorHAnsi" w:cstheme="minorHAnsi"/>
          <w:color w:val="auto"/>
          <w:szCs w:val="20"/>
        </w:rPr>
        <w:t>.</w:t>
      </w:r>
      <w:r w:rsidR="007C697F" w:rsidRPr="000D40AE">
        <w:rPr>
          <w:rFonts w:asciiTheme="minorHAnsi" w:hAnsiTheme="minorHAnsi" w:cstheme="minorHAnsi"/>
          <w:color w:val="auto"/>
          <w:szCs w:val="20"/>
        </w:rPr>
        <w:t xml:space="preserve"> </w:t>
      </w:r>
      <w:r w:rsidRPr="000D40AE">
        <w:rPr>
          <w:rFonts w:asciiTheme="minorHAnsi" w:hAnsiTheme="minorHAnsi" w:cstheme="minorHAnsi"/>
          <w:color w:val="auto"/>
          <w:szCs w:val="20"/>
        </w:rPr>
        <w:t xml:space="preserve">V případě, že celková cena dodaného a spotřebovaného zboží bude vyšší než celková cena za </w:t>
      </w:r>
      <w:r w:rsidR="00880418" w:rsidRPr="000D40AE">
        <w:rPr>
          <w:rFonts w:asciiTheme="minorHAnsi" w:hAnsiTheme="minorHAnsi" w:cstheme="minorHAnsi"/>
          <w:color w:val="auto"/>
          <w:szCs w:val="20"/>
        </w:rPr>
        <w:t>vyšetření</w:t>
      </w:r>
      <w:r w:rsidRPr="000D40AE">
        <w:rPr>
          <w:rFonts w:asciiTheme="minorHAnsi" w:hAnsiTheme="minorHAnsi" w:cstheme="minorHAnsi"/>
          <w:color w:val="auto"/>
          <w:szCs w:val="20"/>
        </w:rPr>
        <w:t>, informuje neprodleně kupující o této skutečnosti prodávajícího, který vystaví ohledně uvedeného rozdílu opravný daňový doklad. Kupující může provést započtení své pohledávky z tohoto opravného daňového dokladu oproti pohledávce prodávajícího na zaplacení kupní ceny za zboží, příp. kupujícímu bude uvedený rozdíl bez zbytečného odkladu prodávajícím vrácen, pokud již byla cena zboží prodávajícímu plně uhrazena. Kupující se zavazuje, že nebude udržovat nepřiměřené zásoby zboží.</w:t>
      </w:r>
      <w:r w:rsidRPr="000D40AE" w:rsidDel="00951967">
        <w:rPr>
          <w:rFonts w:asciiTheme="minorHAnsi" w:hAnsiTheme="minorHAnsi" w:cstheme="minorHAnsi"/>
          <w:color w:val="auto"/>
          <w:szCs w:val="20"/>
        </w:rPr>
        <w:t xml:space="preserve"> </w:t>
      </w:r>
      <w:r w:rsidR="002F36B2" w:rsidRPr="00394C54">
        <w:rPr>
          <w:rFonts w:asciiTheme="minorHAnsi" w:hAnsiTheme="minorHAnsi" w:cstheme="minorHAnsi"/>
          <w:color w:val="auto"/>
          <w:szCs w:val="20"/>
        </w:rPr>
        <w:t xml:space="preserve">Odpovědnou osobou za </w:t>
      </w:r>
      <w:r w:rsidR="00D36624">
        <w:rPr>
          <w:rFonts w:asciiTheme="minorHAnsi" w:hAnsiTheme="minorHAnsi" w:cstheme="minorHAnsi"/>
          <w:color w:val="auto"/>
          <w:szCs w:val="20"/>
        </w:rPr>
        <w:t>PNKM</w:t>
      </w:r>
      <w:r w:rsidR="00F8008F">
        <w:rPr>
          <w:rFonts w:asciiTheme="minorHAnsi" w:hAnsiTheme="minorHAnsi" w:cstheme="minorHAnsi"/>
          <w:color w:val="auto"/>
          <w:szCs w:val="20"/>
        </w:rPr>
        <w:t xml:space="preserve"> </w:t>
      </w:r>
      <w:r w:rsidR="002F36B2" w:rsidRPr="00394C54">
        <w:rPr>
          <w:rFonts w:asciiTheme="minorHAnsi" w:hAnsiTheme="minorHAnsi" w:cstheme="minorHAnsi"/>
          <w:color w:val="auto"/>
          <w:szCs w:val="20"/>
        </w:rPr>
        <w:t>pro účely vyúčtování je</w:t>
      </w:r>
      <w:r w:rsidR="00206877" w:rsidRPr="00394C54">
        <w:rPr>
          <w:rFonts w:asciiTheme="minorHAnsi" w:hAnsiTheme="minorHAnsi" w:cstheme="minorHAnsi"/>
          <w:color w:val="auto"/>
          <w:szCs w:val="20"/>
        </w:rPr>
        <w:t xml:space="preserve"> </w:t>
      </w:r>
      <w:proofErr w:type="spellStart"/>
      <w:r w:rsidR="00606B97">
        <w:rPr>
          <w:rFonts w:asciiTheme="minorHAnsi" w:hAnsiTheme="minorHAnsi" w:cstheme="minorHAnsi"/>
          <w:szCs w:val="20"/>
        </w:rPr>
        <w:t>xxxxxxxxxxxxxxxxxxxxxxxxxx</w:t>
      </w:r>
      <w:proofErr w:type="spellEnd"/>
      <w:r w:rsidR="00394C54" w:rsidRPr="00492818">
        <w:rPr>
          <w:rFonts w:ascii="Calibri" w:hAnsi="Calibri" w:cs="Calibri"/>
          <w:color w:val="auto"/>
          <w:szCs w:val="20"/>
        </w:rPr>
        <w:t>.</w:t>
      </w:r>
    </w:p>
    <w:p w14:paraId="6A48E310" w14:textId="77777777" w:rsidR="00416AEA" w:rsidRDefault="005C4FD2" w:rsidP="00900AD0">
      <w:pPr>
        <w:pStyle w:val="Zkladntext"/>
        <w:numPr>
          <w:ilvl w:val="0"/>
          <w:numId w:val="8"/>
        </w:numPr>
        <w:autoSpaceDE/>
        <w:autoSpaceDN/>
        <w:adjustRightInd/>
        <w:spacing w:after="120"/>
        <w:ind w:left="284" w:hanging="295"/>
        <w:rPr>
          <w:rFonts w:asciiTheme="minorHAnsi" w:hAnsiTheme="minorHAnsi" w:cstheme="minorHAnsi"/>
          <w:szCs w:val="20"/>
        </w:rPr>
      </w:pPr>
      <w:r w:rsidRPr="008832E5">
        <w:rPr>
          <w:rFonts w:asciiTheme="minorHAnsi" w:hAnsiTheme="minorHAnsi" w:cstheme="minorHAnsi"/>
          <w:szCs w:val="20"/>
        </w:rPr>
        <w:t xml:space="preserve">Smluvní strany se dohodly, že poměr počtu </w:t>
      </w:r>
      <w:r w:rsidR="00694338" w:rsidRPr="008832E5">
        <w:rPr>
          <w:rFonts w:asciiTheme="minorHAnsi" w:hAnsiTheme="minorHAnsi" w:cstheme="minorHAnsi"/>
          <w:szCs w:val="20"/>
        </w:rPr>
        <w:t>dodaného</w:t>
      </w:r>
      <w:r w:rsidRPr="008832E5">
        <w:rPr>
          <w:rFonts w:asciiTheme="minorHAnsi" w:hAnsiTheme="minorHAnsi" w:cstheme="minorHAnsi"/>
          <w:szCs w:val="20"/>
        </w:rPr>
        <w:t xml:space="preserve"> a spotřebovaného zboží a </w:t>
      </w:r>
      <w:r w:rsidR="00F0463B" w:rsidRPr="008832E5">
        <w:rPr>
          <w:rFonts w:asciiTheme="minorHAnsi" w:hAnsiTheme="minorHAnsi" w:cstheme="minorHAnsi"/>
          <w:szCs w:val="20"/>
        </w:rPr>
        <w:t xml:space="preserve">počet </w:t>
      </w:r>
      <w:r w:rsidR="00880418" w:rsidRPr="008832E5">
        <w:rPr>
          <w:rFonts w:asciiTheme="minorHAnsi" w:hAnsiTheme="minorHAnsi" w:cstheme="minorHAnsi"/>
          <w:szCs w:val="20"/>
        </w:rPr>
        <w:t>vyšetření</w:t>
      </w:r>
      <w:r w:rsidR="00621945" w:rsidRPr="008832E5">
        <w:rPr>
          <w:rFonts w:asciiTheme="minorHAnsi" w:hAnsiTheme="minorHAnsi" w:cstheme="minorHAnsi"/>
          <w:szCs w:val="20"/>
        </w:rPr>
        <w:t xml:space="preserve"> </w:t>
      </w:r>
      <w:r w:rsidRPr="008832E5">
        <w:rPr>
          <w:rFonts w:asciiTheme="minorHAnsi" w:hAnsiTheme="minorHAnsi" w:cstheme="minorHAnsi"/>
          <w:szCs w:val="20"/>
        </w:rPr>
        <w:t>bude průběžně sledován a vyhodnocován.</w:t>
      </w:r>
    </w:p>
    <w:p w14:paraId="7E5E7041" w14:textId="015B0F32" w:rsidR="003342DB" w:rsidRPr="00045F6E" w:rsidRDefault="00BA3902" w:rsidP="00BA3902">
      <w:pPr>
        <w:pStyle w:val="Zkladntext"/>
        <w:spacing w:after="120"/>
        <w:ind w:left="284" w:hanging="295"/>
        <w:rPr>
          <w:rFonts w:asciiTheme="minorHAnsi" w:hAnsiTheme="minorHAnsi" w:cstheme="minorHAnsi"/>
          <w:szCs w:val="20"/>
        </w:rPr>
      </w:pPr>
      <w:r>
        <w:rPr>
          <w:rFonts w:ascii="Calibri" w:hAnsi="Calibri" w:cs="Calibri"/>
          <w:szCs w:val="20"/>
        </w:rPr>
        <w:t>7.   Po uplynutí dvou let platnosti Smlouvy, a následně vždy po uplynutí dalšího roku platnosti Smlouvy, může být provedena revize smluvních cen, a to tak, že jednotkové ceny mohou být po dohodě smluvních stran zvýšeny maximálně o stejné %, které odpovídá průměrné míře inflace (dle oficiálních údajů ČSÚ) v uplynulém roce. Úpravy jednotkových cen mohou být provedeny až v okamžiku, kdy budou vydány oficiální údaje ČSÚ. O úpravu ceny musí smluvní strana písemně požádat druhou smluvní stranu s tím, že v případě vzájemné dohody smluvních stran o navýšení ceny bude uzavřen dodatek k této Smlouvě. </w:t>
      </w:r>
    </w:p>
    <w:p w14:paraId="6D793D50" w14:textId="100E5771" w:rsidR="00CF72E0" w:rsidRDefault="00BB3469" w:rsidP="00900AD0">
      <w:pPr>
        <w:pStyle w:val="Zkladntext"/>
        <w:autoSpaceDE/>
        <w:autoSpaceDN/>
        <w:adjustRightInd/>
        <w:spacing w:after="120"/>
        <w:ind w:left="284" w:hanging="284"/>
        <w:rPr>
          <w:rFonts w:asciiTheme="minorHAnsi" w:hAnsiTheme="minorHAnsi" w:cstheme="minorHAnsi"/>
          <w:szCs w:val="20"/>
        </w:rPr>
      </w:pPr>
      <w:r>
        <w:rPr>
          <w:rFonts w:asciiTheme="minorHAnsi" w:hAnsiTheme="minorHAnsi" w:cstheme="minorHAnsi"/>
          <w:szCs w:val="20"/>
        </w:rPr>
        <w:t>8</w:t>
      </w:r>
      <w:r w:rsidR="00DA65F9">
        <w:rPr>
          <w:rFonts w:asciiTheme="minorHAnsi" w:hAnsiTheme="minorHAnsi" w:cstheme="minorHAnsi"/>
          <w:szCs w:val="20"/>
        </w:rPr>
        <w:t xml:space="preserve">. </w:t>
      </w:r>
      <w:r w:rsidR="00DA65F9">
        <w:rPr>
          <w:rFonts w:asciiTheme="minorHAnsi" w:hAnsiTheme="minorHAnsi" w:cstheme="minorHAnsi"/>
          <w:szCs w:val="20"/>
        </w:rPr>
        <w:tab/>
      </w:r>
      <w:r w:rsidR="00DA65F9" w:rsidRPr="00DA65F9">
        <w:rPr>
          <w:rFonts w:asciiTheme="minorHAnsi" w:hAnsiTheme="minorHAnsi" w:cstheme="minorHAnsi"/>
          <w:szCs w:val="20"/>
        </w:rPr>
        <w:t>V případě, že dojde k ukončení výroby, k výpadku výroby, k ukončení dodávek z důvodů na straně třetí osoby nebo k výpadku dodávek z důvodů na straně třetí osoby některé položky zboží, jehož dodávka je součástí předmětu smlouvy, vyhrazuje si kupující změnu závazku ze smlouvy spočívající v nahrazení takové položky zboží jinou položkou stejného účelového určení splňující zadávací podmínky veřejné zakázky, a to za stejnou nebo nižší kupní cenu stanovenou úměrně vzhledem k velikosti balení, přičemž kupující není povinen takovou změnu závazku provést.</w:t>
      </w:r>
    </w:p>
    <w:p w14:paraId="3B269A90" w14:textId="77777777" w:rsidR="00BB4F1B" w:rsidRDefault="00BB4F1B" w:rsidP="00900AD0">
      <w:pPr>
        <w:pStyle w:val="Zkladntext"/>
        <w:autoSpaceDE/>
        <w:autoSpaceDN/>
        <w:adjustRightInd/>
        <w:spacing w:after="120"/>
        <w:ind w:left="284" w:hanging="284"/>
        <w:rPr>
          <w:rFonts w:asciiTheme="minorHAnsi" w:hAnsiTheme="minorHAnsi" w:cstheme="minorHAnsi"/>
          <w:szCs w:val="20"/>
        </w:rPr>
      </w:pPr>
    </w:p>
    <w:p w14:paraId="46D78E88" w14:textId="77777777" w:rsidR="007E1CD2" w:rsidRPr="00CF72E0" w:rsidRDefault="007E1CD2" w:rsidP="00900AD0">
      <w:pPr>
        <w:pStyle w:val="Zkladntext"/>
        <w:autoSpaceDE/>
        <w:autoSpaceDN/>
        <w:adjustRightInd/>
        <w:spacing w:after="120"/>
        <w:ind w:left="284" w:hanging="284"/>
        <w:rPr>
          <w:rFonts w:asciiTheme="minorHAnsi" w:hAnsiTheme="minorHAnsi" w:cstheme="minorHAnsi"/>
          <w:szCs w:val="20"/>
        </w:rPr>
      </w:pPr>
    </w:p>
    <w:p w14:paraId="44BD3640" w14:textId="77777777" w:rsidR="002D39C2" w:rsidRPr="00951967" w:rsidRDefault="008C385F" w:rsidP="00900AD0">
      <w:pPr>
        <w:pStyle w:val="Nadpisodstavce"/>
        <w:spacing w:after="120" w:line="240" w:lineRule="auto"/>
        <w:ind w:left="284" w:hanging="284"/>
        <w:jc w:val="center"/>
        <w:rPr>
          <w:rFonts w:asciiTheme="minorHAnsi" w:hAnsiTheme="minorHAnsi"/>
          <w:b/>
          <w:sz w:val="20"/>
          <w:szCs w:val="20"/>
        </w:rPr>
      </w:pPr>
      <w:r w:rsidRPr="00951967">
        <w:rPr>
          <w:rFonts w:asciiTheme="minorHAnsi" w:hAnsiTheme="minorHAnsi"/>
          <w:b/>
          <w:sz w:val="20"/>
          <w:szCs w:val="20"/>
        </w:rPr>
        <w:t>V.</w:t>
      </w:r>
    </w:p>
    <w:p w14:paraId="29D6FC35" w14:textId="77777777" w:rsidR="002D39C2" w:rsidRPr="00951967" w:rsidRDefault="008C385F" w:rsidP="00900AD0">
      <w:pPr>
        <w:pStyle w:val="Nadpisodstavce"/>
        <w:spacing w:after="120" w:line="240" w:lineRule="auto"/>
        <w:ind w:left="284" w:hanging="284"/>
        <w:jc w:val="center"/>
        <w:rPr>
          <w:rFonts w:asciiTheme="minorHAnsi" w:hAnsiTheme="minorHAnsi"/>
          <w:b/>
          <w:sz w:val="20"/>
          <w:szCs w:val="20"/>
        </w:rPr>
      </w:pPr>
      <w:r w:rsidRPr="00951967">
        <w:rPr>
          <w:rFonts w:asciiTheme="minorHAnsi" w:hAnsiTheme="minorHAnsi"/>
          <w:b/>
          <w:sz w:val="20"/>
          <w:szCs w:val="20"/>
        </w:rPr>
        <w:t>Platební podmínky</w:t>
      </w:r>
    </w:p>
    <w:p w14:paraId="3796579E" w14:textId="77777777" w:rsidR="002D39C2" w:rsidRPr="00951967" w:rsidRDefault="002D39C2" w:rsidP="00900AD0">
      <w:pPr>
        <w:pStyle w:val="Odstavecseseznamem"/>
        <w:spacing w:after="120"/>
        <w:ind w:left="284" w:hanging="284"/>
        <w:jc w:val="both"/>
        <w:rPr>
          <w:rFonts w:asciiTheme="minorHAnsi" w:hAnsiTheme="minorHAnsi"/>
          <w:vanish/>
          <w:sz w:val="20"/>
          <w:szCs w:val="20"/>
        </w:rPr>
      </w:pPr>
    </w:p>
    <w:p w14:paraId="5C81F4F3" w14:textId="2ABC9C79" w:rsidR="002D39C2" w:rsidRPr="00CC3A07" w:rsidRDefault="008C385F" w:rsidP="00900AD0">
      <w:pPr>
        <w:pStyle w:val="Odstavec"/>
        <w:numPr>
          <w:ilvl w:val="0"/>
          <w:numId w:val="0"/>
        </w:numPr>
        <w:spacing w:before="0" w:after="120"/>
        <w:ind w:left="284" w:hanging="284"/>
        <w:rPr>
          <w:rFonts w:asciiTheme="minorHAnsi" w:hAnsiTheme="minorHAnsi"/>
          <w:sz w:val="20"/>
          <w:szCs w:val="20"/>
        </w:rPr>
      </w:pPr>
      <w:r w:rsidRPr="00951967">
        <w:rPr>
          <w:rFonts w:asciiTheme="minorHAnsi" w:hAnsiTheme="minorHAnsi"/>
          <w:sz w:val="20"/>
          <w:szCs w:val="20"/>
        </w:rPr>
        <w:t>1.</w:t>
      </w:r>
      <w:r w:rsidRPr="00951967">
        <w:rPr>
          <w:rFonts w:asciiTheme="minorHAnsi" w:hAnsiTheme="minorHAnsi"/>
          <w:sz w:val="20"/>
          <w:szCs w:val="20"/>
        </w:rPr>
        <w:tab/>
        <w:t xml:space="preserve">Kupující neposkytuje a </w:t>
      </w:r>
      <w:r w:rsidR="007910AF" w:rsidRPr="00951967">
        <w:rPr>
          <w:rFonts w:asciiTheme="minorHAnsi" w:hAnsiTheme="minorHAnsi"/>
          <w:sz w:val="20"/>
          <w:szCs w:val="20"/>
        </w:rPr>
        <w:t>p</w:t>
      </w:r>
      <w:r w:rsidRPr="00951967">
        <w:rPr>
          <w:rFonts w:asciiTheme="minorHAnsi" w:hAnsiTheme="minorHAnsi"/>
          <w:sz w:val="20"/>
          <w:szCs w:val="20"/>
        </w:rPr>
        <w:t>rodávající není oprávněn požadovat</w:t>
      </w:r>
      <w:r w:rsidRPr="00951967">
        <w:rPr>
          <w:rFonts w:asciiTheme="minorHAnsi" w:hAnsiTheme="minorHAnsi"/>
          <w:color w:val="FF0000"/>
          <w:sz w:val="20"/>
          <w:szCs w:val="20"/>
        </w:rPr>
        <w:t xml:space="preserve"> </w:t>
      </w:r>
      <w:r w:rsidRPr="00951967">
        <w:rPr>
          <w:rFonts w:asciiTheme="minorHAnsi" w:hAnsiTheme="minorHAnsi"/>
          <w:sz w:val="20"/>
          <w:szCs w:val="20"/>
        </w:rPr>
        <w:t xml:space="preserve">zálohy. Kupní cena bude kupujícím uhrazena na základě faktury vystavené prodávajícím a doručené kupujícímu. </w:t>
      </w:r>
    </w:p>
    <w:p w14:paraId="72BEE4F7" w14:textId="77777777" w:rsidR="00E84EDD" w:rsidRDefault="00CC3A07" w:rsidP="00900AD0">
      <w:pPr>
        <w:pStyle w:val="Odstavec"/>
        <w:numPr>
          <w:ilvl w:val="0"/>
          <w:numId w:val="0"/>
        </w:numPr>
        <w:spacing w:before="0" w:after="120"/>
        <w:ind w:left="284" w:hanging="284"/>
        <w:rPr>
          <w:rStyle w:val="Siln"/>
          <w:rFonts w:eastAsiaTheme="majorEastAsia" w:cstheme="minorHAnsi"/>
          <w:color w:val="000000"/>
          <w:sz w:val="20"/>
          <w:szCs w:val="20"/>
        </w:rPr>
      </w:pPr>
      <w:r>
        <w:rPr>
          <w:rFonts w:asciiTheme="minorHAnsi" w:hAnsiTheme="minorHAnsi"/>
          <w:sz w:val="20"/>
          <w:szCs w:val="20"/>
        </w:rPr>
        <w:t xml:space="preserve">2. </w:t>
      </w:r>
      <w:r>
        <w:rPr>
          <w:rFonts w:asciiTheme="minorHAnsi" w:hAnsiTheme="minorHAnsi"/>
          <w:sz w:val="20"/>
          <w:szCs w:val="20"/>
        </w:rPr>
        <w:tab/>
      </w:r>
      <w:r w:rsidRPr="00CC3A07">
        <w:rPr>
          <w:rFonts w:asciiTheme="minorHAnsi" w:hAnsiTheme="minorHAnsi"/>
          <w:sz w:val="20"/>
          <w:szCs w:val="20"/>
        </w:rPr>
        <w:t xml:space="preserve">Prodávající je povinen vystavit fakturu s náležitostmi daňového dokladu podle zákona č. 235/2004 Sb., o dani z přidané hodnoty, v platném znění a splatností </w:t>
      </w:r>
      <w:r w:rsidR="00BA3902">
        <w:rPr>
          <w:rFonts w:asciiTheme="minorHAnsi" w:hAnsiTheme="minorHAnsi"/>
          <w:sz w:val="20"/>
          <w:szCs w:val="20"/>
        </w:rPr>
        <w:t>30</w:t>
      </w:r>
      <w:r w:rsidRPr="00CC3A07">
        <w:rPr>
          <w:rFonts w:asciiTheme="minorHAnsi" w:hAnsiTheme="minorHAnsi"/>
          <w:sz w:val="20"/>
          <w:szCs w:val="20"/>
        </w:rPr>
        <w:t xml:space="preserve"> kalendářních dnů ode dne </w:t>
      </w:r>
      <w:r>
        <w:rPr>
          <w:rFonts w:asciiTheme="minorHAnsi" w:hAnsiTheme="minorHAnsi"/>
          <w:sz w:val="20"/>
          <w:szCs w:val="20"/>
        </w:rPr>
        <w:t xml:space="preserve">prokazatelného </w:t>
      </w:r>
      <w:r w:rsidRPr="00CC3A07">
        <w:rPr>
          <w:rFonts w:asciiTheme="minorHAnsi" w:hAnsiTheme="minorHAnsi"/>
          <w:sz w:val="20"/>
          <w:szCs w:val="20"/>
        </w:rPr>
        <w:t xml:space="preserve">doručení faktury kupujícímu prostřednictvím elektronické pošty na adresu </w:t>
      </w:r>
      <w:r w:rsidR="00394C54" w:rsidRPr="00D546B0">
        <w:rPr>
          <w:rFonts w:asciiTheme="minorHAnsi" w:hAnsiTheme="minorHAnsi"/>
          <w:color w:val="0000FF"/>
          <w:sz w:val="20"/>
          <w:szCs w:val="20"/>
          <w:u w:val="single"/>
        </w:rPr>
        <w:t>fakturace</w:t>
      </w:r>
      <w:r w:rsidRPr="00D546B0">
        <w:rPr>
          <w:rFonts w:asciiTheme="minorHAnsi" w:hAnsiTheme="minorHAnsi"/>
          <w:color w:val="0000FF"/>
          <w:sz w:val="20"/>
          <w:szCs w:val="20"/>
          <w:u w:val="single"/>
        </w:rPr>
        <w:t>@</w:t>
      </w:r>
      <w:r w:rsidR="00394C54" w:rsidRPr="00D546B0">
        <w:rPr>
          <w:rFonts w:asciiTheme="minorHAnsi" w:hAnsiTheme="minorHAnsi"/>
          <w:color w:val="0000FF"/>
          <w:sz w:val="20"/>
          <w:szCs w:val="20"/>
          <w:u w:val="single"/>
        </w:rPr>
        <w:t>pnkm</w:t>
      </w:r>
      <w:r w:rsidRPr="00D546B0">
        <w:rPr>
          <w:rFonts w:asciiTheme="minorHAnsi" w:hAnsiTheme="minorHAnsi"/>
          <w:color w:val="0000FF"/>
          <w:sz w:val="20"/>
          <w:szCs w:val="20"/>
          <w:u w:val="single"/>
        </w:rPr>
        <w:t>.cz</w:t>
      </w:r>
      <w:r w:rsidRPr="00D546B0">
        <w:rPr>
          <w:rFonts w:asciiTheme="minorHAnsi" w:hAnsiTheme="minorHAnsi"/>
          <w:sz w:val="20"/>
          <w:szCs w:val="20"/>
        </w:rPr>
        <w:t>,</w:t>
      </w:r>
      <w:r w:rsidRPr="00CC3A07">
        <w:rPr>
          <w:rFonts w:asciiTheme="minorHAnsi" w:hAnsiTheme="minorHAnsi"/>
          <w:sz w:val="20"/>
          <w:szCs w:val="20"/>
        </w:rPr>
        <w:t xml:space="preserve"> a to každou fakturu samostatným emailem ve formátu PDF</w:t>
      </w:r>
      <w:r w:rsidR="00E84EDD">
        <w:rPr>
          <w:rFonts w:asciiTheme="minorHAnsi" w:hAnsiTheme="minorHAnsi"/>
          <w:sz w:val="20"/>
          <w:szCs w:val="20"/>
        </w:rPr>
        <w:t>.</w:t>
      </w:r>
      <w:r w:rsidRPr="00CC3A07">
        <w:rPr>
          <w:rFonts w:asciiTheme="minorHAnsi" w:hAnsiTheme="minorHAnsi"/>
          <w:sz w:val="20"/>
          <w:szCs w:val="20"/>
        </w:rPr>
        <w:t xml:space="preserve"> </w:t>
      </w:r>
      <w:r w:rsidR="00E84EDD" w:rsidRPr="00C95983">
        <w:rPr>
          <w:rStyle w:val="Siln"/>
          <w:rFonts w:eastAsiaTheme="majorEastAsia" w:cstheme="minorHAnsi"/>
          <w:color w:val="000000"/>
          <w:sz w:val="20"/>
          <w:szCs w:val="20"/>
        </w:rPr>
        <w:t xml:space="preserve">Pokud je pro prodávajícího technicky proveditelné vystavit fakturu s platným QR kódem typu „QR Faktura“ nebo „QR </w:t>
      </w:r>
      <w:proofErr w:type="spellStart"/>
      <w:r w:rsidR="00E84EDD" w:rsidRPr="00C95983">
        <w:rPr>
          <w:rStyle w:val="Siln"/>
          <w:rFonts w:eastAsiaTheme="majorEastAsia" w:cstheme="minorHAnsi"/>
          <w:color w:val="000000"/>
          <w:sz w:val="20"/>
          <w:szCs w:val="20"/>
        </w:rPr>
        <w:t>Platba+F</w:t>
      </w:r>
      <w:proofErr w:type="spellEnd"/>
      <w:r w:rsidR="00E84EDD" w:rsidRPr="00C95983">
        <w:rPr>
          <w:rStyle w:val="Siln"/>
          <w:rFonts w:eastAsiaTheme="majorEastAsia" w:cstheme="minorHAnsi"/>
          <w:color w:val="000000"/>
          <w:sz w:val="20"/>
          <w:szCs w:val="20"/>
        </w:rPr>
        <w:t>“ (platným QR kódem se rozumí takový kód, který splňuje standard, definovaný Komorou daňových poradců ČR - více na </w:t>
      </w:r>
      <w:hyperlink r:id="rId9" w:tgtFrame="_blank">
        <w:r w:rsidR="00E84EDD" w:rsidRPr="00580A2E">
          <w:rPr>
            <w:rStyle w:val="Hypertextovodkaz"/>
            <w:rFonts w:asciiTheme="minorHAnsi" w:hAnsiTheme="minorHAnsi"/>
            <w:sz w:val="20"/>
            <w:szCs w:val="20"/>
          </w:rPr>
          <w:t>www.qr-faktura.cz</w:t>
        </w:r>
      </w:hyperlink>
      <w:r w:rsidR="00E84EDD" w:rsidRPr="00C95983">
        <w:rPr>
          <w:rStyle w:val="Siln"/>
          <w:rFonts w:eastAsiaTheme="majorEastAsia" w:cstheme="minorHAnsi"/>
          <w:color w:val="000000"/>
          <w:sz w:val="20"/>
          <w:szCs w:val="20"/>
        </w:rPr>
        <w:t>), vystaví kupujícímu fakturu opatřenou QR kódem.</w:t>
      </w:r>
    </w:p>
    <w:p w14:paraId="6B94B48F" w14:textId="458E072F" w:rsidR="002D39C2" w:rsidRPr="00951967" w:rsidRDefault="008C385F" w:rsidP="00900AD0">
      <w:pPr>
        <w:pStyle w:val="Odstavec"/>
        <w:numPr>
          <w:ilvl w:val="0"/>
          <w:numId w:val="0"/>
        </w:numPr>
        <w:spacing w:before="0" w:after="120"/>
        <w:ind w:left="284" w:hanging="284"/>
        <w:rPr>
          <w:rFonts w:asciiTheme="minorHAnsi" w:hAnsiTheme="minorHAnsi"/>
          <w:sz w:val="20"/>
          <w:szCs w:val="20"/>
        </w:rPr>
      </w:pPr>
      <w:r w:rsidRPr="0089461B">
        <w:rPr>
          <w:rFonts w:asciiTheme="minorHAnsi" w:hAnsiTheme="minorHAnsi"/>
          <w:sz w:val="20"/>
          <w:szCs w:val="20"/>
        </w:rPr>
        <w:t>3.</w:t>
      </w:r>
      <w:r w:rsidRPr="0089461B">
        <w:rPr>
          <w:rFonts w:asciiTheme="minorHAnsi" w:hAnsiTheme="minorHAnsi"/>
          <w:sz w:val="20"/>
          <w:szCs w:val="20"/>
        </w:rPr>
        <w:tab/>
        <w:t xml:space="preserve">Prodávající je dále povinen, na každé jednotlivé faktuře, vystavené v rámci kupního vztahu založeného touto smlouvou, uvést interní evidenční číslo </w:t>
      </w:r>
      <w:r w:rsidR="00D546B0">
        <w:rPr>
          <w:rFonts w:asciiTheme="minorHAnsi" w:hAnsiTheme="minorHAnsi"/>
          <w:b/>
          <w:sz w:val="20"/>
          <w:szCs w:val="20"/>
        </w:rPr>
        <w:t>VZ0</w:t>
      </w:r>
      <w:r w:rsidR="00E84EDD">
        <w:rPr>
          <w:rFonts w:asciiTheme="minorHAnsi" w:hAnsiTheme="minorHAnsi"/>
          <w:b/>
          <w:sz w:val="20"/>
          <w:szCs w:val="20"/>
        </w:rPr>
        <w:t>237671</w:t>
      </w:r>
      <w:r w:rsidR="001F04EA" w:rsidRPr="0089461B">
        <w:rPr>
          <w:rFonts w:asciiTheme="minorHAnsi" w:hAnsiTheme="minorHAnsi"/>
          <w:b/>
          <w:sz w:val="20"/>
          <w:szCs w:val="20"/>
        </w:rPr>
        <w:t>.</w:t>
      </w:r>
      <w:r w:rsidR="004550BD" w:rsidRPr="0089461B">
        <w:rPr>
          <w:rFonts w:asciiTheme="minorHAnsi" w:hAnsiTheme="minorHAnsi"/>
          <w:sz w:val="20"/>
          <w:szCs w:val="20"/>
        </w:rPr>
        <w:t xml:space="preserve"> </w:t>
      </w:r>
      <w:r w:rsidRPr="0089461B">
        <w:rPr>
          <w:rFonts w:asciiTheme="minorHAnsi" w:hAnsiTheme="minorHAnsi"/>
          <w:sz w:val="20"/>
          <w:szCs w:val="20"/>
        </w:rPr>
        <w:t>Prodávající je dále povinen vystavovat samostatné faktury s tímto označením pouze na předmět plnění z tohoto smluvního vztahu</w:t>
      </w:r>
      <w:r w:rsidR="00111A39" w:rsidRPr="0089461B">
        <w:rPr>
          <w:rFonts w:asciiTheme="minorHAnsi" w:hAnsiTheme="minorHAnsi"/>
          <w:sz w:val="20"/>
          <w:szCs w:val="20"/>
        </w:rPr>
        <w:t>.</w:t>
      </w:r>
      <w:r w:rsidRPr="0089461B">
        <w:rPr>
          <w:rFonts w:asciiTheme="minorHAnsi" w:hAnsiTheme="minorHAnsi"/>
          <w:sz w:val="20"/>
          <w:szCs w:val="20"/>
        </w:rPr>
        <w:t xml:space="preserve"> Uvede-li na faktuře jiné zboží, nebude takováto faktura kupujícím akceptována a nestane se splatnou, když prodávajícímu vznikne povinnost</w:t>
      </w:r>
      <w:r w:rsidRPr="00951967">
        <w:rPr>
          <w:rFonts w:asciiTheme="minorHAnsi" w:hAnsiTheme="minorHAnsi"/>
          <w:sz w:val="20"/>
          <w:szCs w:val="20"/>
        </w:rPr>
        <w:t xml:space="preserve"> fakturaci upravit v souladu s tímto ustanovením.</w:t>
      </w:r>
    </w:p>
    <w:p w14:paraId="1D96F603" w14:textId="04788431" w:rsidR="002D39C2" w:rsidRPr="00951967" w:rsidRDefault="008C385F" w:rsidP="00900AD0">
      <w:pPr>
        <w:pStyle w:val="Odstavec"/>
        <w:numPr>
          <w:ilvl w:val="0"/>
          <w:numId w:val="0"/>
        </w:numPr>
        <w:spacing w:before="0" w:after="120"/>
        <w:ind w:left="284" w:hanging="284"/>
        <w:rPr>
          <w:rFonts w:asciiTheme="minorHAnsi" w:hAnsiTheme="minorHAnsi"/>
          <w:sz w:val="20"/>
          <w:szCs w:val="20"/>
        </w:rPr>
      </w:pPr>
      <w:r w:rsidRPr="00951967">
        <w:rPr>
          <w:rFonts w:asciiTheme="minorHAnsi" w:hAnsiTheme="minorHAnsi"/>
          <w:sz w:val="20"/>
          <w:szCs w:val="20"/>
        </w:rPr>
        <w:lastRenderedPageBreak/>
        <w:t>4.</w:t>
      </w:r>
      <w:r w:rsidRPr="00951967">
        <w:rPr>
          <w:rFonts w:asciiTheme="minorHAnsi" w:hAnsi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D5245A" w:rsidRPr="00951967">
        <w:rPr>
          <w:rFonts w:asciiTheme="minorHAnsi" w:hAnsiTheme="minorHAnsi"/>
          <w:sz w:val="20"/>
          <w:szCs w:val="20"/>
        </w:rPr>
        <w:t xml:space="preserve">prokazatelného </w:t>
      </w:r>
      <w:r w:rsidRPr="00951967">
        <w:rPr>
          <w:rFonts w:asciiTheme="minorHAnsi" w:hAnsiTheme="minorHAnsi"/>
          <w:sz w:val="20"/>
          <w:szCs w:val="20"/>
        </w:rPr>
        <w:t>doručení řádně vystavené faktury kupujícímu.</w:t>
      </w:r>
    </w:p>
    <w:p w14:paraId="4368A1B6" w14:textId="77777777" w:rsidR="002D39C2" w:rsidRPr="00951967" w:rsidRDefault="008C385F" w:rsidP="00900AD0">
      <w:pPr>
        <w:pStyle w:val="Odstavec"/>
        <w:numPr>
          <w:ilvl w:val="0"/>
          <w:numId w:val="0"/>
        </w:numPr>
        <w:spacing w:before="0" w:after="120"/>
        <w:ind w:left="284" w:hanging="284"/>
        <w:rPr>
          <w:rFonts w:asciiTheme="minorHAnsi" w:hAnsiTheme="minorHAnsi"/>
          <w:sz w:val="20"/>
          <w:szCs w:val="20"/>
        </w:rPr>
      </w:pPr>
      <w:r w:rsidRPr="00951967">
        <w:rPr>
          <w:rFonts w:asciiTheme="minorHAnsi" w:hAnsiTheme="minorHAnsi"/>
          <w:sz w:val="20"/>
          <w:szCs w:val="20"/>
        </w:rPr>
        <w:t>5.</w:t>
      </w:r>
      <w:r w:rsidRPr="00951967">
        <w:rPr>
          <w:rFonts w:asciiTheme="minorHAnsi" w:hAnsiTheme="minorHAnsi"/>
          <w:sz w:val="20"/>
          <w:szCs w:val="20"/>
        </w:rPr>
        <w:tab/>
        <w:t>Kupní cena bude kupujícím uhrazena prodávajícímu převodem na účet uvedený v záhlaví této smlouvy</w:t>
      </w:r>
      <w:r w:rsidR="00D5245A" w:rsidRPr="00951967">
        <w:rPr>
          <w:rFonts w:asciiTheme="minorHAnsi" w:hAnsiTheme="minorHAnsi"/>
          <w:sz w:val="20"/>
          <w:szCs w:val="20"/>
        </w:rPr>
        <w:t xml:space="preserve">. </w:t>
      </w:r>
      <w:r w:rsidRPr="00951967">
        <w:rPr>
          <w:rFonts w:asciiTheme="minorHAnsi" w:hAnsiTheme="minorHAnsi"/>
          <w:sz w:val="20"/>
          <w:szCs w:val="20"/>
        </w:rPr>
        <w:t>Za den úhrady se rozumí den odeslání celé fakturované částky z účtu kupujícího na účet prodávajícího.</w:t>
      </w:r>
    </w:p>
    <w:p w14:paraId="6141F94E" w14:textId="42B875FA" w:rsidR="00BF18CB" w:rsidRDefault="00BF18CB" w:rsidP="00900AD0">
      <w:pPr>
        <w:pStyle w:val="Odstavec"/>
        <w:numPr>
          <w:ilvl w:val="0"/>
          <w:numId w:val="0"/>
        </w:numPr>
        <w:spacing w:before="0" w:after="120"/>
        <w:rPr>
          <w:rFonts w:asciiTheme="minorHAnsi" w:hAnsiTheme="minorHAnsi"/>
          <w:sz w:val="20"/>
          <w:szCs w:val="20"/>
        </w:rPr>
      </w:pPr>
    </w:p>
    <w:p w14:paraId="54A4AFEE" w14:textId="77777777" w:rsidR="007E1CD2" w:rsidRDefault="007E1CD2" w:rsidP="00900AD0">
      <w:pPr>
        <w:pStyle w:val="Odstavec"/>
        <w:numPr>
          <w:ilvl w:val="0"/>
          <w:numId w:val="0"/>
        </w:numPr>
        <w:spacing w:before="0" w:after="120"/>
        <w:rPr>
          <w:rFonts w:asciiTheme="minorHAnsi" w:hAnsiTheme="minorHAnsi"/>
          <w:sz w:val="20"/>
          <w:szCs w:val="20"/>
        </w:rPr>
      </w:pPr>
    </w:p>
    <w:p w14:paraId="3B06229E" w14:textId="77777777" w:rsidR="002D39C2" w:rsidRPr="00951967" w:rsidRDefault="008C385F" w:rsidP="00900AD0">
      <w:pPr>
        <w:pStyle w:val="Nadpisodstavce"/>
        <w:spacing w:after="120" w:line="240" w:lineRule="auto"/>
        <w:ind w:left="284" w:hanging="284"/>
        <w:jc w:val="center"/>
        <w:rPr>
          <w:rFonts w:asciiTheme="minorHAnsi" w:hAnsiTheme="minorHAnsi"/>
          <w:b/>
          <w:sz w:val="20"/>
          <w:szCs w:val="20"/>
        </w:rPr>
      </w:pPr>
      <w:bookmarkStart w:id="7" w:name="_Ref209512769"/>
      <w:r w:rsidRPr="00951967">
        <w:rPr>
          <w:rFonts w:asciiTheme="minorHAnsi" w:hAnsiTheme="minorHAnsi"/>
          <w:b/>
          <w:sz w:val="20"/>
          <w:szCs w:val="20"/>
        </w:rPr>
        <w:t>VI.</w:t>
      </w:r>
    </w:p>
    <w:bookmarkEnd w:id="7"/>
    <w:p w14:paraId="756AD5D8" w14:textId="77777777" w:rsidR="002D39C2" w:rsidRPr="00951967" w:rsidRDefault="008C385F" w:rsidP="00900AD0">
      <w:pPr>
        <w:pStyle w:val="Nadpisodstavce"/>
        <w:spacing w:after="120" w:line="240" w:lineRule="auto"/>
        <w:ind w:left="284" w:hanging="284"/>
        <w:jc w:val="center"/>
        <w:rPr>
          <w:rFonts w:asciiTheme="minorHAnsi" w:hAnsiTheme="minorHAnsi"/>
          <w:b/>
          <w:sz w:val="20"/>
          <w:szCs w:val="20"/>
        </w:rPr>
      </w:pPr>
      <w:r w:rsidRPr="00951967">
        <w:rPr>
          <w:rFonts w:asciiTheme="minorHAnsi" w:hAnsiTheme="minorHAnsi"/>
          <w:b/>
          <w:sz w:val="20"/>
          <w:szCs w:val="20"/>
        </w:rPr>
        <w:t>Nebezpečí škody na zboží, vlastnické právo a reklamace</w:t>
      </w:r>
    </w:p>
    <w:p w14:paraId="1E9AC67E" w14:textId="77777777" w:rsidR="002D39C2" w:rsidRPr="00951967" w:rsidRDefault="002D39C2" w:rsidP="00900AD0">
      <w:pPr>
        <w:pStyle w:val="Odstavecseseznamem"/>
        <w:spacing w:after="120"/>
        <w:ind w:left="284" w:hanging="284"/>
        <w:jc w:val="both"/>
        <w:rPr>
          <w:rFonts w:asciiTheme="minorHAnsi" w:hAnsiTheme="minorHAnsi"/>
          <w:vanish/>
          <w:sz w:val="20"/>
          <w:szCs w:val="20"/>
        </w:rPr>
      </w:pPr>
    </w:p>
    <w:p w14:paraId="2D386AB7" w14:textId="0847C660" w:rsidR="002D39C2" w:rsidRPr="00951967" w:rsidRDefault="008C385F" w:rsidP="00900AD0">
      <w:pPr>
        <w:pStyle w:val="Odstavec"/>
        <w:numPr>
          <w:ilvl w:val="0"/>
          <w:numId w:val="0"/>
        </w:numPr>
        <w:spacing w:before="0" w:after="120"/>
        <w:ind w:left="284" w:hanging="284"/>
        <w:rPr>
          <w:rFonts w:asciiTheme="minorHAnsi" w:hAnsiTheme="minorHAnsi"/>
          <w:sz w:val="20"/>
          <w:szCs w:val="20"/>
        </w:rPr>
      </w:pPr>
      <w:r w:rsidRPr="00951967">
        <w:rPr>
          <w:rFonts w:asciiTheme="minorHAnsi" w:hAnsiTheme="minorHAnsi"/>
          <w:sz w:val="20"/>
          <w:szCs w:val="20"/>
        </w:rPr>
        <w:t>1.</w:t>
      </w:r>
      <w:r w:rsidRPr="00951967">
        <w:rPr>
          <w:rFonts w:asciiTheme="minorHAnsi" w:hAnsiTheme="minorHAnsi"/>
          <w:sz w:val="20"/>
          <w:szCs w:val="20"/>
        </w:rPr>
        <w:tab/>
        <w:t>Nebezpečí škody na zboží a vlastnické právo k dodanému zboží včetně obalu přechází na kupujícího okamžikem jeho řádného převzetí</w:t>
      </w:r>
      <w:r w:rsidR="00EB38BB">
        <w:rPr>
          <w:rFonts w:asciiTheme="minorHAnsi" w:hAnsiTheme="minorHAnsi"/>
          <w:sz w:val="20"/>
          <w:szCs w:val="20"/>
        </w:rPr>
        <w:t xml:space="preserve"> a podepsáním předávacího protokolu</w:t>
      </w:r>
      <w:r w:rsidRPr="00951967">
        <w:rPr>
          <w:rFonts w:asciiTheme="minorHAnsi" w:hAnsiTheme="minorHAnsi"/>
          <w:sz w:val="20"/>
          <w:szCs w:val="20"/>
        </w:rPr>
        <w:t>.</w:t>
      </w:r>
    </w:p>
    <w:p w14:paraId="6862B031" w14:textId="77777777" w:rsidR="002D39C2" w:rsidRPr="00951967" w:rsidRDefault="008C385F" w:rsidP="00900AD0">
      <w:pPr>
        <w:pStyle w:val="Odstavec"/>
        <w:numPr>
          <w:ilvl w:val="0"/>
          <w:numId w:val="0"/>
        </w:numPr>
        <w:spacing w:before="0" w:after="120"/>
        <w:ind w:left="284" w:hanging="284"/>
        <w:rPr>
          <w:rFonts w:asciiTheme="minorHAnsi" w:hAnsiTheme="minorHAnsi"/>
          <w:sz w:val="20"/>
          <w:szCs w:val="20"/>
        </w:rPr>
      </w:pPr>
      <w:r w:rsidRPr="00951967">
        <w:rPr>
          <w:rFonts w:asciiTheme="minorHAnsi" w:hAnsiTheme="minorHAnsi"/>
          <w:sz w:val="20"/>
          <w:szCs w:val="20"/>
        </w:rPr>
        <w:t>2.</w:t>
      </w:r>
      <w:r w:rsidRPr="00951967">
        <w:rPr>
          <w:rFonts w:asciiTheme="minorHAnsi" w:hAnsiTheme="minorHAnsi"/>
          <w:sz w:val="20"/>
          <w:szCs w:val="20"/>
        </w:rPr>
        <w:tab/>
        <w:t xml:space="preserve">V případě reklamace zboží z důvodu pochybnosti o kvalitě dodávky bude zboží obratem, nejpozději do 24 hodin vyměněno za nové, které nebude vykazovat obdobné závady, bez ohledu na aktuální stav průběhu reklamačního řízení. V případě prodlení prodávajícího s dodávkou vyměněného zboží je kupující oprávněn nakoupit předmět plnění od jiného dodavatele. </w:t>
      </w:r>
      <w:r w:rsidR="00111A39" w:rsidRPr="00951967">
        <w:rPr>
          <w:rFonts w:asciiTheme="minorHAnsi" w:hAnsiTheme="minorHAnsi"/>
          <w:sz w:val="20"/>
          <w:szCs w:val="20"/>
        </w:rPr>
        <w:t xml:space="preserve">Kupní cenu </w:t>
      </w:r>
      <w:r w:rsidR="007912B5" w:rsidRPr="00951967">
        <w:rPr>
          <w:rFonts w:asciiTheme="minorHAnsi" w:hAnsiTheme="minorHAnsi"/>
          <w:sz w:val="20"/>
          <w:szCs w:val="20"/>
        </w:rPr>
        <w:t>zboží</w:t>
      </w:r>
      <w:r w:rsidR="00111A39" w:rsidRPr="00951967">
        <w:rPr>
          <w:rFonts w:asciiTheme="minorHAnsi" w:hAnsiTheme="minorHAnsi"/>
          <w:sz w:val="20"/>
          <w:szCs w:val="20"/>
        </w:rPr>
        <w:t xml:space="preserve"> od alternativního dodavatele nebo náhradního přípravku </w:t>
      </w:r>
      <w:r w:rsidRPr="00951967">
        <w:rPr>
          <w:rFonts w:asciiTheme="minorHAnsi" w:hAnsiTheme="minorHAnsi"/>
          <w:sz w:val="20"/>
          <w:szCs w:val="20"/>
        </w:rPr>
        <w:t>uhradí prodávající kupujícímu k jeho písemné výzvě a v termínu dle této výzvy.</w:t>
      </w:r>
    </w:p>
    <w:p w14:paraId="2D0E2D1B" w14:textId="77777777" w:rsidR="000D3E3F" w:rsidRDefault="000D3E3F" w:rsidP="00900AD0">
      <w:pPr>
        <w:pStyle w:val="Odstavec"/>
        <w:numPr>
          <w:ilvl w:val="0"/>
          <w:numId w:val="0"/>
        </w:numPr>
        <w:spacing w:before="0" w:after="120"/>
        <w:ind w:left="284" w:hanging="284"/>
        <w:rPr>
          <w:rFonts w:asciiTheme="minorHAnsi" w:hAnsiTheme="minorHAnsi"/>
          <w:sz w:val="20"/>
          <w:szCs w:val="20"/>
        </w:rPr>
      </w:pPr>
    </w:p>
    <w:p w14:paraId="0B43E5E7" w14:textId="77777777" w:rsidR="007E1CD2" w:rsidRDefault="007E1CD2" w:rsidP="00900AD0">
      <w:pPr>
        <w:pStyle w:val="Odstavec"/>
        <w:numPr>
          <w:ilvl w:val="0"/>
          <w:numId w:val="0"/>
        </w:numPr>
        <w:spacing w:before="0" w:after="120"/>
        <w:ind w:left="284" w:hanging="284"/>
        <w:rPr>
          <w:rFonts w:asciiTheme="minorHAnsi" w:hAnsiTheme="minorHAnsi"/>
          <w:sz w:val="20"/>
          <w:szCs w:val="20"/>
        </w:rPr>
      </w:pPr>
    </w:p>
    <w:p w14:paraId="2483F2D4" w14:textId="77777777" w:rsidR="002D39C2" w:rsidRPr="00951967" w:rsidRDefault="008C385F" w:rsidP="00900AD0">
      <w:pPr>
        <w:pStyle w:val="Nadpisodstavce"/>
        <w:spacing w:after="120" w:line="240" w:lineRule="auto"/>
        <w:ind w:left="284" w:hanging="284"/>
        <w:jc w:val="center"/>
        <w:rPr>
          <w:rFonts w:asciiTheme="minorHAnsi" w:hAnsiTheme="minorHAnsi"/>
          <w:b/>
          <w:sz w:val="20"/>
          <w:szCs w:val="20"/>
        </w:rPr>
      </w:pPr>
      <w:r w:rsidRPr="00951967">
        <w:rPr>
          <w:rFonts w:asciiTheme="minorHAnsi" w:hAnsiTheme="minorHAnsi"/>
          <w:b/>
          <w:sz w:val="20"/>
          <w:szCs w:val="20"/>
        </w:rPr>
        <w:t>VII.</w:t>
      </w:r>
    </w:p>
    <w:p w14:paraId="3ABB8685" w14:textId="624621C6" w:rsidR="009D2CB4" w:rsidRPr="00951967" w:rsidRDefault="008C385F" w:rsidP="00900AD0">
      <w:pPr>
        <w:pStyle w:val="Nadpisodstavce"/>
        <w:spacing w:after="120" w:line="240" w:lineRule="auto"/>
        <w:ind w:left="284" w:hanging="284"/>
        <w:jc w:val="center"/>
        <w:rPr>
          <w:rFonts w:asciiTheme="minorHAnsi" w:hAnsiTheme="minorHAnsi"/>
          <w:b/>
          <w:sz w:val="20"/>
          <w:szCs w:val="20"/>
        </w:rPr>
      </w:pPr>
      <w:r w:rsidRPr="00951967">
        <w:rPr>
          <w:rFonts w:asciiTheme="minorHAnsi" w:hAnsiTheme="minorHAnsi"/>
          <w:b/>
          <w:sz w:val="20"/>
          <w:szCs w:val="20"/>
        </w:rPr>
        <w:t>Platnost smlouvy</w:t>
      </w:r>
    </w:p>
    <w:p w14:paraId="5ADBC4F7" w14:textId="469F8C7A" w:rsidR="004E1C05" w:rsidRPr="00B4709D" w:rsidRDefault="00951967" w:rsidP="00900AD0">
      <w:pPr>
        <w:numPr>
          <w:ilvl w:val="0"/>
          <w:numId w:val="9"/>
        </w:numPr>
        <w:spacing w:after="120"/>
        <w:ind w:left="284" w:hanging="284"/>
        <w:jc w:val="both"/>
        <w:rPr>
          <w:rFonts w:asciiTheme="minorHAnsi" w:hAnsiTheme="minorHAnsi"/>
          <w:sz w:val="20"/>
          <w:szCs w:val="20"/>
        </w:rPr>
      </w:pPr>
      <w:r w:rsidRPr="00201C17">
        <w:rPr>
          <w:rFonts w:asciiTheme="minorHAnsi" w:hAnsiTheme="minorHAnsi"/>
          <w:sz w:val="20"/>
          <w:szCs w:val="20"/>
        </w:rPr>
        <w:t xml:space="preserve">Smlouva nabývá platnosti dnem podpisu smlouvy oběma smluvními stranami a účinnosti </w:t>
      </w:r>
      <w:r w:rsidR="00C7792A">
        <w:rPr>
          <w:rFonts w:asciiTheme="minorHAnsi" w:hAnsiTheme="minorHAnsi"/>
          <w:sz w:val="20"/>
          <w:szCs w:val="20"/>
        </w:rPr>
        <w:t xml:space="preserve">dnem </w:t>
      </w:r>
      <w:r w:rsidRPr="00201C17">
        <w:rPr>
          <w:rFonts w:asciiTheme="minorHAnsi" w:hAnsiTheme="minorHAnsi"/>
          <w:sz w:val="20"/>
          <w:szCs w:val="20"/>
        </w:rPr>
        <w:t xml:space="preserve">podpisu </w:t>
      </w:r>
      <w:r w:rsidR="00B77617" w:rsidRPr="00201C17">
        <w:rPr>
          <w:rFonts w:asciiTheme="minorHAnsi" w:hAnsiTheme="minorHAnsi"/>
          <w:sz w:val="20"/>
          <w:szCs w:val="20"/>
        </w:rPr>
        <w:t>předávacího protokolu předmětu plnění smlouvy o výpůjčce</w:t>
      </w:r>
      <w:r w:rsidRPr="00201C17">
        <w:rPr>
          <w:rFonts w:asciiTheme="minorHAnsi" w:hAnsiTheme="minorHAnsi"/>
          <w:sz w:val="20"/>
          <w:szCs w:val="20"/>
        </w:rPr>
        <w:t>.</w:t>
      </w:r>
      <w:r w:rsidR="00003310" w:rsidRPr="00201C17">
        <w:rPr>
          <w:rFonts w:asciiTheme="minorHAnsi" w:hAnsiTheme="minorHAnsi"/>
          <w:sz w:val="20"/>
          <w:szCs w:val="20"/>
        </w:rPr>
        <w:t xml:space="preserve"> </w:t>
      </w:r>
    </w:p>
    <w:p w14:paraId="31C4B881" w14:textId="55194630" w:rsidR="00BF18CB" w:rsidRDefault="00951967" w:rsidP="00900AD0">
      <w:pPr>
        <w:numPr>
          <w:ilvl w:val="0"/>
          <w:numId w:val="9"/>
        </w:numPr>
        <w:spacing w:after="120"/>
        <w:ind w:left="284" w:hanging="284"/>
        <w:jc w:val="both"/>
        <w:rPr>
          <w:rFonts w:asciiTheme="minorHAnsi" w:hAnsiTheme="minorHAnsi"/>
          <w:sz w:val="20"/>
          <w:szCs w:val="20"/>
        </w:rPr>
      </w:pPr>
      <w:r w:rsidRPr="00F662FE">
        <w:rPr>
          <w:rFonts w:asciiTheme="minorHAnsi" w:hAnsiTheme="minorHAnsi"/>
          <w:sz w:val="20"/>
          <w:szCs w:val="20"/>
        </w:rPr>
        <w:t xml:space="preserve">Smlouva se uzavírá na </w:t>
      </w:r>
      <w:r w:rsidR="00391797">
        <w:rPr>
          <w:rFonts w:asciiTheme="minorHAnsi" w:hAnsiTheme="minorHAnsi"/>
          <w:sz w:val="20"/>
          <w:szCs w:val="20"/>
        </w:rPr>
        <w:t xml:space="preserve">4 roky </w:t>
      </w:r>
      <w:r w:rsidRPr="00F662FE">
        <w:rPr>
          <w:rFonts w:asciiTheme="minorHAnsi" w:hAnsiTheme="minorHAnsi"/>
          <w:sz w:val="20"/>
          <w:szCs w:val="20"/>
        </w:rPr>
        <w:t>ode dne účinnosti smlouvy</w:t>
      </w:r>
      <w:bookmarkStart w:id="8" w:name="_Hlk32309597"/>
      <w:r w:rsidR="006D59F0">
        <w:rPr>
          <w:rFonts w:asciiTheme="minorHAnsi" w:hAnsiTheme="minorHAnsi"/>
          <w:sz w:val="20"/>
          <w:szCs w:val="20"/>
        </w:rPr>
        <w:t xml:space="preserve"> s automatickou prolongací</w:t>
      </w:r>
      <w:r w:rsidR="00A179B4">
        <w:rPr>
          <w:rFonts w:asciiTheme="minorHAnsi" w:hAnsiTheme="minorHAnsi"/>
          <w:sz w:val="20"/>
          <w:szCs w:val="20"/>
        </w:rPr>
        <w:t xml:space="preserve"> vždy o 1 rok, nebude-li některou ze smluvních stran alespoň 2 měsíce před ukončením účinnosti smlouvy zasláno druhé smluvní straně oznámení o tom, že již nemá zájem o další prodloužení smlouvy</w:t>
      </w:r>
      <w:r w:rsidRPr="00F662FE">
        <w:rPr>
          <w:rFonts w:asciiTheme="minorHAnsi" w:hAnsiTheme="minorHAnsi"/>
          <w:sz w:val="20"/>
          <w:szCs w:val="20"/>
        </w:rPr>
        <w:t>.</w:t>
      </w:r>
      <w:bookmarkEnd w:id="8"/>
    </w:p>
    <w:p w14:paraId="4C833902" w14:textId="77777777" w:rsidR="00327204" w:rsidRDefault="00327204" w:rsidP="00327204">
      <w:pPr>
        <w:spacing w:after="120"/>
        <w:ind w:left="284"/>
        <w:jc w:val="both"/>
        <w:rPr>
          <w:rFonts w:asciiTheme="minorHAnsi" w:hAnsiTheme="minorHAnsi"/>
          <w:sz w:val="20"/>
          <w:szCs w:val="20"/>
        </w:rPr>
      </w:pPr>
    </w:p>
    <w:p w14:paraId="76829966" w14:textId="77777777" w:rsidR="007E1CD2" w:rsidRDefault="007E1CD2" w:rsidP="00327204">
      <w:pPr>
        <w:spacing w:after="120"/>
        <w:ind w:left="284"/>
        <w:jc w:val="both"/>
        <w:rPr>
          <w:rFonts w:asciiTheme="minorHAnsi" w:hAnsiTheme="minorHAnsi"/>
          <w:sz w:val="20"/>
          <w:szCs w:val="20"/>
        </w:rPr>
      </w:pPr>
    </w:p>
    <w:p w14:paraId="62E6F71E" w14:textId="77777777" w:rsidR="002D39C2" w:rsidRPr="00951967" w:rsidRDefault="008C385F" w:rsidP="00900AD0">
      <w:pPr>
        <w:pStyle w:val="Nadpisodstavce"/>
        <w:spacing w:after="120" w:line="240" w:lineRule="auto"/>
        <w:ind w:left="284" w:hanging="284"/>
        <w:jc w:val="center"/>
        <w:rPr>
          <w:rFonts w:asciiTheme="minorHAnsi" w:hAnsiTheme="minorHAnsi"/>
          <w:b/>
          <w:sz w:val="20"/>
          <w:szCs w:val="20"/>
        </w:rPr>
      </w:pPr>
      <w:r w:rsidRPr="00951967">
        <w:rPr>
          <w:rFonts w:asciiTheme="minorHAnsi" w:hAnsiTheme="minorHAnsi"/>
          <w:b/>
          <w:sz w:val="20"/>
          <w:szCs w:val="20"/>
        </w:rPr>
        <w:t>VIII.</w:t>
      </w:r>
    </w:p>
    <w:p w14:paraId="7841AAF1" w14:textId="10986786" w:rsidR="009D2CB4" w:rsidRPr="00951967" w:rsidRDefault="008C385F" w:rsidP="00900AD0">
      <w:pPr>
        <w:pStyle w:val="Nadpisodstavce"/>
        <w:spacing w:after="120" w:line="240" w:lineRule="auto"/>
        <w:ind w:left="284" w:hanging="284"/>
        <w:jc w:val="center"/>
        <w:rPr>
          <w:rFonts w:asciiTheme="minorHAnsi" w:hAnsiTheme="minorHAnsi"/>
          <w:b/>
          <w:sz w:val="20"/>
          <w:szCs w:val="20"/>
        </w:rPr>
      </w:pPr>
      <w:r w:rsidRPr="00951967">
        <w:rPr>
          <w:rFonts w:asciiTheme="minorHAnsi" w:hAnsiTheme="minorHAnsi"/>
          <w:b/>
          <w:sz w:val="20"/>
          <w:szCs w:val="20"/>
        </w:rPr>
        <w:t>Odstoupení od smlouvy</w:t>
      </w:r>
      <w:r w:rsidR="00132493" w:rsidRPr="00951967">
        <w:rPr>
          <w:rFonts w:asciiTheme="minorHAnsi" w:hAnsiTheme="minorHAnsi"/>
          <w:b/>
          <w:sz w:val="20"/>
          <w:szCs w:val="20"/>
        </w:rPr>
        <w:t>, výpověď smlouvy</w:t>
      </w:r>
    </w:p>
    <w:p w14:paraId="007436E7" w14:textId="30EDD057" w:rsidR="002D39C2" w:rsidRPr="00951967" w:rsidRDefault="008C385F" w:rsidP="00900AD0">
      <w:pPr>
        <w:pStyle w:val="Odstavec"/>
        <w:numPr>
          <w:ilvl w:val="0"/>
          <w:numId w:val="0"/>
        </w:numPr>
        <w:spacing w:before="0" w:after="120"/>
        <w:ind w:left="284" w:hanging="284"/>
        <w:rPr>
          <w:rFonts w:asciiTheme="minorHAnsi" w:hAnsiTheme="minorHAnsi"/>
          <w:sz w:val="20"/>
          <w:szCs w:val="20"/>
        </w:rPr>
      </w:pPr>
      <w:r w:rsidRPr="00951967">
        <w:rPr>
          <w:rFonts w:asciiTheme="minorHAnsi" w:hAnsiTheme="minorHAnsi"/>
          <w:sz w:val="20"/>
          <w:szCs w:val="20"/>
        </w:rPr>
        <w:t>1.</w:t>
      </w:r>
      <w:r w:rsidRPr="00951967">
        <w:rPr>
          <w:rFonts w:asciiTheme="minorHAnsi" w:hAnsiTheme="minorHAnsi"/>
          <w:sz w:val="20"/>
          <w:szCs w:val="20"/>
        </w:rPr>
        <w:tab/>
        <w:t xml:space="preserve">Kterákoliv ze smluvních stran je oprávněna od této smlouvy odstoupit v případě jejího podstatného porušení druhou smluvní stranou. </w:t>
      </w:r>
      <w:r w:rsidRPr="00951967">
        <w:rPr>
          <w:rFonts w:asciiTheme="minorHAnsi" w:hAnsiTheme="minorHAnsi"/>
          <w:color w:val="000000"/>
          <w:sz w:val="20"/>
          <w:szCs w:val="20"/>
        </w:rPr>
        <w:t xml:space="preserve">Za podstatné porušení této smlouvy ze strany prodávajícího bude považováno </w:t>
      </w:r>
      <w:r w:rsidRPr="00D46EF8">
        <w:rPr>
          <w:rFonts w:asciiTheme="minorHAnsi" w:hAnsiTheme="minorHAnsi"/>
          <w:color w:val="000000"/>
          <w:sz w:val="20"/>
          <w:szCs w:val="20"/>
        </w:rPr>
        <w:t>zejména prodlení s dodáním předmětu plnění po dobu delší než 15 dnů,</w:t>
      </w:r>
      <w:r w:rsidRPr="00951967">
        <w:rPr>
          <w:rFonts w:asciiTheme="minorHAnsi" w:hAnsiTheme="minorHAnsi"/>
          <w:color w:val="000000"/>
          <w:sz w:val="20"/>
          <w:szCs w:val="20"/>
        </w:rPr>
        <w:t xml:space="preserve"> pokud toto prodlení bude způsobeno důvody na straně prodávajícího a dále, pokud objem </w:t>
      </w:r>
      <w:r w:rsidRPr="00951967">
        <w:rPr>
          <w:rFonts w:asciiTheme="minorHAnsi" w:hAnsiTheme="minorHAnsi"/>
          <w:sz w:val="20"/>
          <w:szCs w:val="20"/>
        </w:rPr>
        <w:t>vadného/nedodaného plnění bude odpovídat alespoň 5</w:t>
      </w:r>
      <w:r w:rsidR="00A11382">
        <w:rPr>
          <w:rFonts w:asciiTheme="minorHAnsi" w:hAnsiTheme="minorHAnsi"/>
          <w:sz w:val="20"/>
          <w:szCs w:val="20"/>
        </w:rPr>
        <w:t> </w:t>
      </w:r>
      <w:r w:rsidRPr="00951967">
        <w:rPr>
          <w:rFonts w:asciiTheme="minorHAnsi" w:hAnsiTheme="minorHAnsi"/>
          <w:sz w:val="20"/>
          <w:szCs w:val="20"/>
        </w:rPr>
        <w:t>% celkového objemu dodávky, který je touto smlouvou předpokládán.</w:t>
      </w:r>
    </w:p>
    <w:p w14:paraId="747CCFB2" w14:textId="3C1C8C23" w:rsidR="002D39C2" w:rsidRPr="00B4709D" w:rsidRDefault="008C385F" w:rsidP="00900AD0">
      <w:pPr>
        <w:pStyle w:val="Odstavec"/>
        <w:numPr>
          <w:ilvl w:val="0"/>
          <w:numId w:val="0"/>
        </w:numPr>
        <w:spacing w:before="0" w:after="120"/>
        <w:ind w:left="284" w:hanging="284"/>
        <w:rPr>
          <w:rFonts w:asciiTheme="minorHAnsi" w:hAnsiTheme="minorHAnsi"/>
        </w:rPr>
      </w:pPr>
      <w:r w:rsidRPr="00951967">
        <w:rPr>
          <w:rFonts w:asciiTheme="minorHAnsi" w:hAnsiTheme="minorHAnsi"/>
          <w:sz w:val="20"/>
          <w:szCs w:val="20"/>
        </w:rPr>
        <w:t>2.</w:t>
      </w:r>
      <w:r w:rsidRPr="00951967">
        <w:rPr>
          <w:rFonts w:asciiTheme="minorHAnsi" w:hAnsi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5D033DB" w14:textId="2E38FCDF" w:rsidR="002D39C2" w:rsidRPr="00951967" w:rsidRDefault="008C385F" w:rsidP="00900AD0">
      <w:pPr>
        <w:pStyle w:val="Textkomente"/>
        <w:spacing w:after="120"/>
        <w:ind w:left="284" w:hanging="284"/>
        <w:jc w:val="both"/>
        <w:rPr>
          <w:rFonts w:asciiTheme="minorHAnsi" w:hAnsiTheme="minorHAnsi"/>
        </w:rPr>
      </w:pPr>
      <w:r w:rsidRPr="00951967">
        <w:rPr>
          <w:rFonts w:asciiTheme="minorHAnsi" w:hAnsiTheme="minorHAnsi"/>
        </w:rPr>
        <w:t>3.</w:t>
      </w:r>
      <w:r w:rsidRPr="00951967">
        <w:rPr>
          <w:rFonts w:asciiTheme="minorHAnsi" w:hAnsi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A6FC875" w14:textId="5B49CEE7" w:rsidR="002D39C2" w:rsidRPr="009E7B9A" w:rsidRDefault="008C385F" w:rsidP="00900AD0">
      <w:pPr>
        <w:pStyle w:val="Textkomente"/>
        <w:spacing w:after="120"/>
        <w:ind w:left="284" w:hanging="284"/>
        <w:jc w:val="both"/>
        <w:rPr>
          <w:rFonts w:asciiTheme="minorHAnsi" w:hAnsiTheme="minorHAnsi"/>
        </w:rPr>
      </w:pPr>
      <w:r w:rsidRPr="00951967">
        <w:rPr>
          <w:rFonts w:asciiTheme="minorHAnsi" w:hAnsiTheme="minorHAnsi"/>
        </w:rPr>
        <w:t>4.</w:t>
      </w:r>
      <w:r w:rsidRPr="00951967">
        <w:rPr>
          <w:rFonts w:asciiTheme="minorHAnsi" w:hAnsiTheme="minorHAnsi"/>
        </w:rPr>
        <w:tab/>
        <w:t xml:space="preserve">Odstoupení od smlouvy se nedotýká nároků na zaplacení smluvních pokut, či jiných sankcí z této smlouvy vyplývajících, jakož ani nároku na náhradu škody, újmy, ušlého zisku vzniknuvších před okamžikem </w:t>
      </w:r>
      <w:r w:rsidRPr="009E7B9A">
        <w:rPr>
          <w:rFonts w:asciiTheme="minorHAnsi" w:hAnsiTheme="minorHAnsi"/>
        </w:rPr>
        <w:t>odstoupení od smlouvy.</w:t>
      </w:r>
    </w:p>
    <w:p w14:paraId="1B4C1BFE" w14:textId="7531F1A3" w:rsidR="00A11382" w:rsidRDefault="004C7EEB" w:rsidP="00900AD0">
      <w:pPr>
        <w:pStyle w:val="Textkomente"/>
        <w:spacing w:after="120"/>
        <w:ind w:left="284" w:hanging="284"/>
        <w:jc w:val="both"/>
        <w:rPr>
          <w:rFonts w:asciiTheme="minorHAnsi" w:hAnsiTheme="minorHAnsi" w:cstheme="minorHAnsi"/>
        </w:rPr>
      </w:pPr>
      <w:bookmarkStart w:id="9" w:name="_Hlk95735103"/>
      <w:r w:rsidRPr="009E7B9A">
        <w:rPr>
          <w:rFonts w:asciiTheme="minorHAnsi" w:hAnsiTheme="minorHAnsi" w:cstheme="minorHAnsi"/>
        </w:rPr>
        <w:t xml:space="preserve">5. </w:t>
      </w:r>
      <w:r w:rsidR="00621945" w:rsidRPr="009E7B9A">
        <w:rPr>
          <w:rFonts w:asciiTheme="minorHAnsi" w:hAnsiTheme="minorHAnsi" w:cstheme="minorHAnsi"/>
        </w:rPr>
        <w:t xml:space="preserve"> </w:t>
      </w:r>
      <w:r w:rsidRPr="009E7B9A">
        <w:rPr>
          <w:rFonts w:asciiTheme="minorHAnsi" w:hAnsiTheme="minorHAnsi" w:cstheme="minorHAnsi"/>
        </w:rPr>
        <w:t>Tuto smlouvu může kupující kdykoli vypovědět, a to v</w:t>
      </w:r>
      <w:r w:rsidR="001B376E" w:rsidRPr="009E7B9A">
        <w:rPr>
          <w:rFonts w:asciiTheme="minorHAnsi" w:hAnsiTheme="minorHAnsi" w:cstheme="minorHAnsi"/>
        </w:rPr>
        <w:t xml:space="preserve"> šestiměsíční</w:t>
      </w:r>
      <w:r w:rsidRPr="009E7B9A">
        <w:rPr>
          <w:rFonts w:asciiTheme="minorHAnsi" w:hAnsiTheme="minorHAnsi" w:cstheme="minorHAnsi"/>
        </w:rPr>
        <w:t xml:space="preserve"> výpovědní době. </w:t>
      </w:r>
      <w:r w:rsidR="00A11382" w:rsidRPr="009E7B9A">
        <w:rPr>
          <w:rFonts w:asciiTheme="minorHAnsi" w:hAnsiTheme="minorHAnsi" w:cstheme="minorHAnsi"/>
        </w:rPr>
        <w:t xml:space="preserve"> </w:t>
      </w:r>
      <w:r w:rsidR="009E7B9A">
        <w:rPr>
          <w:rFonts w:asciiTheme="minorHAnsi" w:hAnsiTheme="minorHAnsi" w:cstheme="minorHAnsi"/>
        </w:rPr>
        <w:t>Výpovědní doba</w:t>
      </w:r>
      <w:r w:rsidR="009E7B9A" w:rsidRPr="009E7B9A">
        <w:rPr>
          <w:rFonts w:asciiTheme="minorHAnsi" w:hAnsiTheme="minorHAnsi" w:cstheme="minorHAnsi"/>
        </w:rPr>
        <w:t xml:space="preserve"> </w:t>
      </w:r>
      <w:r w:rsidR="00A11382" w:rsidRPr="009E7B9A">
        <w:rPr>
          <w:rFonts w:asciiTheme="minorHAnsi" w:hAnsiTheme="minorHAnsi" w:cstheme="minorHAnsi"/>
        </w:rPr>
        <w:t>počíná běžet prvého dne měsíce následujícího po doručení výpovědi prodávajícímu.</w:t>
      </w:r>
    </w:p>
    <w:p w14:paraId="0D5583CC" w14:textId="38C6618C" w:rsidR="00BA3902" w:rsidRPr="00951967" w:rsidRDefault="00BA3902" w:rsidP="00900AD0">
      <w:pPr>
        <w:pStyle w:val="Textkomente"/>
        <w:spacing w:after="120"/>
        <w:ind w:left="284" w:hanging="284"/>
        <w:jc w:val="both"/>
        <w:rPr>
          <w:rFonts w:asciiTheme="minorHAnsi" w:hAnsiTheme="minorHAnsi" w:cstheme="minorHAnsi"/>
        </w:rPr>
      </w:pPr>
      <w:r>
        <w:rPr>
          <w:rFonts w:asciiTheme="minorHAnsi" w:hAnsiTheme="minorHAnsi" w:cstheme="minorHAnsi"/>
        </w:rPr>
        <w:lastRenderedPageBreak/>
        <w:t xml:space="preserve">6. Tuto smlouvu může prodávající vypovědět, a to v šestiměsíční výpovědní době. Prodávající je oprávněn </w:t>
      </w:r>
      <w:r w:rsidR="009473BB">
        <w:rPr>
          <w:rFonts w:asciiTheme="minorHAnsi" w:hAnsiTheme="minorHAnsi" w:cstheme="minorHAnsi"/>
        </w:rPr>
        <w:t xml:space="preserve">tuto smlouvu vypovědět </w:t>
      </w:r>
      <w:r>
        <w:rPr>
          <w:rFonts w:asciiTheme="minorHAnsi" w:hAnsiTheme="minorHAnsi" w:cstheme="minorHAnsi"/>
        </w:rPr>
        <w:t xml:space="preserve">nejdříve po </w:t>
      </w:r>
      <w:r w:rsidR="000B61A6">
        <w:rPr>
          <w:rFonts w:asciiTheme="minorHAnsi" w:hAnsiTheme="minorHAnsi" w:cstheme="minorHAnsi"/>
        </w:rPr>
        <w:t>2</w:t>
      </w:r>
      <w:r>
        <w:rPr>
          <w:rFonts w:asciiTheme="minorHAnsi" w:hAnsiTheme="minorHAnsi" w:cstheme="minorHAnsi"/>
        </w:rPr>
        <w:t xml:space="preserve"> letech </w:t>
      </w:r>
      <w:r w:rsidR="009473BB">
        <w:rPr>
          <w:rFonts w:asciiTheme="minorHAnsi" w:hAnsiTheme="minorHAnsi" w:cstheme="minorHAnsi"/>
        </w:rPr>
        <w:t xml:space="preserve">její </w:t>
      </w:r>
      <w:r>
        <w:rPr>
          <w:rFonts w:asciiTheme="minorHAnsi" w:hAnsiTheme="minorHAnsi" w:cstheme="minorHAnsi"/>
        </w:rPr>
        <w:t>platnosti. Výpovědní doba počíná běžet prvého dne měsíce následujícího po doručení výpovědi kupujícímu.</w:t>
      </w:r>
    </w:p>
    <w:bookmarkEnd w:id="9"/>
    <w:p w14:paraId="3B5BEB1E" w14:textId="77777777" w:rsidR="00EA460B" w:rsidRDefault="00EA460B" w:rsidP="00900AD0">
      <w:pPr>
        <w:pStyle w:val="Nadpisodstavce"/>
        <w:spacing w:after="120" w:line="240" w:lineRule="auto"/>
        <w:ind w:left="284" w:hanging="284"/>
        <w:jc w:val="center"/>
        <w:rPr>
          <w:rFonts w:asciiTheme="minorHAnsi" w:hAnsiTheme="minorHAnsi"/>
          <w:b/>
          <w:sz w:val="20"/>
          <w:szCs w:val="20"/>
        </w:rPr>
      </w:pPr>
    </w:p>
    <w:p w14:paraId="373139C9" w14:textId="77777777" w:rsidR="007E1CD2" w:rsidRDefault="007E1CD2" w:rsidP="00900AD0">
      <w:pPr>
        <w:pStyle w:val="Nadpisodstavce"/>
        <w:spacing w:after="120" w:line="240" w:lineRule="auto"/>
        <w:ind w:left="284" w:hanging="284"/>
        <w:jc w:val="center"/>
        <w:rPr>
          <w:rFonts w:asciiTheme="minorHAnsi" w:hAnsiTheme="minorHAnsi"/>
          <w:b/>
          <w:sz w:val="20"/>
          <w:szCs w:val="20"/>
        </w:rPr>
      </w:pPr>
    </w:p>
    <w:p w14:paraId="6B6CEC62" w14:textId="3AC1E430" w:rsidR="002D39C2" w:rsidRPr="00951967" w:rsidRDefault="008C385F" w:rsidP="00900AD0">
      <w:pPr>
        <w:pStyle w:val="Nadpisodstavce"/>
        <w:spacing w:after="120" w:line="240" w:lineRule="auto"/>
        <w:ind w:left="284" w:hanging="284"/>
        <w:jc w:val="center"/>
        <w:rPr>
          <w:rFonts w:asciiTheme="minorHAnsi" w:hAnsiTheme="minorHAnsi"/>
          <w:b/>
          <w:sz w:val="20"/>
          <w:szCs w:val="20"/>
        </w:rPr>
      </w:pPr>
      <w:r w:rsidRPr="00951967">
        <w:rPr>
          <w:rFonts w:asciiTheme="minorHAnsi" w:hAnsiTheme="minorHAnsi"/>
          <w:b/>
          <w:sz w:val="20"/>
          <w:szCs w:val="20"/>
        </w:rPr>
        <w:t>IX.</w:t>
      </w:r>
    </w:p>
    <w:p w14:paraId="4CB5674F" w14:textId="77777777" w:rsidR="002D39C2" w:rsidRPr="00951967" w:rsidRDefault="008C385F" w:rsidP="00900AD0">
      <w:pPr>
        <w:pStyle w:val="Nadpisodstavce"/>
        <w:spacing w:after="120" w:line="240" w:lineRule="auto"/>
        <w:ind w:left="284" w:hanging="284"/>
        <w:jc w:val="center"/>
        <w:rPr>
          <w:rFonts w:asciiTheme="minorHAnsi" w:hAnsiTheme="minorHAnsi"/>
          <w:b/>
          <w:sz w:val="20"/>
          <w:szCs w:val="20"/>
        </w:rPr>
      </w:pPr>
      <w:r w:rsidRPr="00951967">
        <w:rPr>
          <w:rFonts w:asciiTheme="minorHAnsi" w:hAnsiTheme="minorHAnsi"/>
          <w:b/>
          <w:sz w:val="20"/>
          <w:szCs w:val="20"/>
        </w:rPr>
        <w:t>Závěrečná ustanovení</w:t>
      </w:r>
    </w:p>
    <w:p w14:paraId="66491757" w14:textId="77777777" w:rsidR="002D39C2" w:rsidRPr="00951967" w:rsidRDefault="002D39C2" w:rsidP="00900AD0">
      <w:pPr>
        <w:pStyle w:val="Odstavecseseznamem"/>
        <w:spacing w:after="120"/>
        <w:ind w:left="284" w:hanging="284"/>
        <w:jc w:val="both"/>
        <w:rPr>
          <w:rFonts w:asciiTheme="minorHAnsi" w:hAnsiTheme="minorHAnsi"/>
          <w:b/>
          <w:vanish/>
          <w:sz w:val="20"/>
          <w:szCs w:val="20"/>
        </w:rPr>
      </w:pPr>
    </w:p>
    <w:p w14:paraId="3D1EE459" w14:textId="3993503B" w:rsidR="002D39C2" w:rsidRPr="00951967" w:rsidRDefault="008C385F" w:rsidP="00900AD0">
      <w:pPr>
        <w:spacing w:after="120"/>
        <w:ind w:left="284" w:hanging="284"/>
        <w:jc w:val="both"/>
        <w:rPr>
          <w:rFonts w:asciiTheme="minorHAnsi" w:hAnsiTheme="minorHAnsi"/>
          <w:sz w:val="20"/>
          <w:szCs w:val="20"/>
        </w:rPr>
      </w:pPr>
      <w:r w:rsidRPr="00951967">
        <w:rPr>
          <w:rFonts w:asciiTheme="minorHAnsi" w:hAnsiTheme="minorHAnsi"/>
          <w:sz w:val="20"/>
          <w:szCs w:val="20"/>
        </w:rPr>
        <w:t>1.</w:t>
      </w:r>
      <w:r w:rsidRPr="00951967">
        <w:rPr>
          <w:rFonts w:asciiTheme="minorHAnsi" w:hAnsi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3F2933B3" w14:textId="089F056B" w:rsidR="002D39C2" w:rsidRDefault="008C385F" w:rsidP="00900AD0">
      <w:pPr>
        <w:pStyle w:val="Odstavec"/>
        <w:numPr>
          <w:ilvl w:val="0"/>
          <w:numId w:val="0"/>
        </w:numPr>
        <w:spacing w:before="0" w:after="120"/>
        <w:ind w:left="284" w:hanging="284"/>
        <w:rPr>
          <w:rFonts w:asciiTheme="minorHAnsi" w:hAnsiTheme="minorHAnsi"/>
          <w:b/>
          <w:sz w:val="20"/>
          <w:szCs w:val="20"/>
        </w:rPr>
      </w:pPr>
      <w:r w:rsidRPr="00951967">
        <w:rPr>
          <w:rFonts w:asciiTheme="minorHAnsi" w:hAnsiTheme="minorHAnsi"/>
          <w:sz w:val="20"/>
          <w:szCs w:val="20"/>
        </w:rPr>
        <w:t>2.</w:t>
      </w:r>
      <w:r w:rsidRPr="00951967">
        <w:rPr>
          <w:rFonts w:asciiTheme="minorHAnsi" w:hAnsiTheme="minorHAnsi"/>
          <w:sz w:val="20"/>
          <w:szCs w:val="20"/>
        </w:rPr>
        <w:tab/>
        <w:t>Tuto smlouvu nelze dále postupovat, jakož ani pohledávky z ní vyplývající</w:t>
      </w:r>
      <w:r w:rsidR="00CD780C">
        <w:rPr>
          <w:rFonts w:asciiTheme="minorHAnsi" w:hAnsiTheme="minorHAnsi"/>
          <w:sz w:val="20"/>
          <w:szCs w:val="20"/>
        </w:rPr>
        <w:t>, nedohodnou-li se smluvní strany jinak</w:t>
      </w:r>
      <w:r w:rsidRPr="00951967">
        <w:rPr>
          <w:rFonts w:asciiTheme="minorHAnsi" w:hAnsi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951967">
        <w:rPr>
          <w:rFonts w:asciiTheme="minorHAnsi" w:hAnsiTheme="minorHAnsi"/>
          <w:b/>
          <w:sz w:val="20"/>
          <w:szCs w:val="20"/>
        </w:rPr>
        <w:t xml:space="preserve"> </w:t>
      </w:r>
      <w:r w:rsidRPr="00951967">
        <w:rPr>
          <w:rFonts w:asciiTheme="minorHAnsi" w:hAnsiTheme="minorHAnsi"/>
          <w:sz w:val="20"/>
          <w:szCs w:val="20"/>
        </w:rPr>
        <w:t xml:space="preserve">zák. č. 89/2012 Sb., občanského zákoníku, se vylučuje. Dle § 1765 zák. č. 89/2012 Sb., občanského zákoníku, na sebe </w:t>
      </w:r>
      <w:r w:rsidR="00132493" w:rsidRPr="00951967">
        <w:rPr>
          <w:rFonts w:asciiTheme="minorHAnsi" w:hAnsiTheme="minorHAnsi"/>
          <w:sz w:val="20"/>
          <w:szCs w:val="20"/>
        </w:rPr>
        <w:t>prodávající</w:t>
      </w:r>
      <w:r w:rsidRPr="00951967">
        <w:rPr>
          <w:rFonts w:asciiTheme="minorHAnsi" w:hAnsi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r w:rsidRPr="00951967">
        <w:rPr>
          <w:rFonts w:asciiTheme="minorHAnsi" w:hAnsiTheme="minorHAnsi"/>
          <w:b/>
          <w:sz w:val="20"/>
          <w:szCs w:val="20"/>
        </w:rPr>
        <w:t xml:space="preserve"> </w:t>
      </w:r>
    </w:p>
    <w:p w14:paraId="579F7D29" w14:textId="6992205F" w:rsidR="00CD780C" w:rsidRDefault="00CD780C" w:rsidP="00900AD0">
      <w:pPr>
        <w:pStyle w:val="Odstavec"/>
        <w:numPr>
          <w:ilvl w:val="0"/>
          <w:numId w:val="0"/>
        </w:numPr>
        <w:spacing w:before="0" w:after="120"/>
        <w:ind w:left="284" w:hanging="284"/>
        <w:rPr>
          <w:rFonts w:asciiTheme="minorHAnsi" w:hAnsiTheme="minorHAnsi"/>
          <w:sz w:val="20"/>
          <w:szCs w:val="20"/>
        </w:rPr>
      </w:pPr>
      <w:r w:rsidRPr="00CD780C">
        <w:rPr>
          <w:rFonts w:asciiTheme="minorHAnsi" w:hAnsiTheme="minorHAnsi"/>
          <w:sz w:val="20"/>
          <w:szCs w:val="20"/>
        </w:rPr>
        <w:t>3.</w:t>
      </w:r>
      <w:r w:rsidRPr="00CD780C">
        <w:rPr>
          <w:rFonts w:asciiTheme="minorHAnsi" w:hAnsiTheme="minorHAnsi"/>
          <w:sz w:val="20"/>
          <w:szCs w:val="20"/>
        </w:rPr>
        <w:tab/>
        <w:t xml:space="preserve">Tuto smlouvu lze dále postoupit v souladu s ustanoveními o výhradě změny závazku s tím, že postoupením nesmí dojít ke změně celkové povahy veřejné zakázky. Dojde-li k překážce plnění smluvních povinností na straně </w:t>
      </w:r>
      <w:r>
        <w:rPr>
          <w:rFonts w:asciiTheme="minorHAnsi" w:hAnsiTheme="minorHAnsi"/>
          <w:sz w:val="20"/>
          <w:szCs w:val="20"/>
        </w:rPr>
        <w:t>Prodávajícího</w:t>
      </w:r>
      <w:r w:rsidRPr="00CD780C">
        <w:rPr>
          <w:rFonts w:asciiTheme="minorHAnsi" w:hAnsiTheme="minorHAnsi"/>
          <w:sz w:val="20"/>
          <w:szCs w:val="20"/>
        </w:rPr>
        <w:t xml:space="preserve"> v důsledku pozbytí distribuční licence, může </w:t>
      </w:r>
      <w:r>
        <w:rPr>
          <w:rFonts w:asciiTheme="minorHAnsi" w:hAnsiTheme="minorHAnsi"/>
          <w:sz w:val="20"/>
          <w:szCs w:val="20"/>
        </w:rPr>
        <w:t>Prodávající</w:t>
      </w:r>
      <w:r w:rsidRPr="00CD780C">
        <w:rPr>
          <w:rFonts w:asciiTheme="minorHAnsi" w:hAnsiTheme="minorHAnsi"/>
          <w:sz w:val="20"/>
          <w:szCs w:val="20"/>
        </w:rPr>
        <w:t xml:space="preserve"> tuto smlouvu se souhlasem </w:t>
      </w:r>
      <w:r>
        <w:rPr>
          <w:rFonts w:asciiTheme="minorHAnsi" w:hAnsiTheme="minorHAnsi"/>
          <w:sz w:val="20"/>
          <w:szCs w:val="20"/>
        </w:rPr>
        <w:t>Kupujícího</w:t>
      </w:r>
      <w:r w:rsidRPr="00CD780C">
        <w:rPr>
          <w:rFonts w:asciiTheme="minorHAnsi" w:hAnsiTheme="minorHAnsi"/>
          <w:sz w:val="20"/>
          <w:szCs w:val="20"/>
        </w:rPr>
        <w:t xml:space="preserve"> postoupit a tím převést veškerá svá práva a veškeré své povinnosti ze smlouvy plynoucí na nového dodavatele, který disponuje distribuční licencí nebo jiným potřebným oprávněním. Smlouva může být postoupena pouze formou písemného dodatku k této smlouvě.</w:t>
      </w:r>
    </w:p>
    <w:p w14:paraId="685A2A5B" w14:textId="7C872A9D" w:rsidR="00BF3443" w:rsidRPr="00BF3443" w:rsidRDefault="00CD780C" w:rsidP="00900AD0">
      <w:pPr>
        <w:pStyle w:val="Odstavec"/>
        <w:numPr>
          <w:ilvl w:val="0"/>
          <w:numId w:val="0"/>
        </w:numPr>
        <w:spacing w:before="0" w:after="120"/>
        <w:ind w:left="284" w:hanging="284"/>
        <w:rPr>
          <w:rFonts w:asciiTheme="minorHAnsi" w:hAnsiTheme="minorHAnsi"/>
          <w:sz w:val="20"/>
          <w:szCs w:val="20"/>
        </w:rPr>
      </w:pPr>
      <w:r>
        <w:rPr>
          <w:rFonts w:asciiTheme="minorHAnsi" w:hAnsiTheme="minorHAnsi"/>
          <w:sz w:val="20"/>
          <w:szCs w:val="20"/>
        </w:rPr>
        <w:t>4</w:t>
      </w:r>
      <w:r w:rsidR="00BF3443" w:rsidRPr="00BF3443">
        <w:rPr>
          <w:rFonts w:asciiTheme="minorHAnsi" w:hAnsiTheme="minorHAnsi"/>
          <w:sz w:val="20"/>
          <w:szCs w:val="20"/>
        </w:rPr>
        <w:t xml:space="preserve">. </w:t>
      </w:r>
      <w:r w:rsidR="00BF3443" w:rsidRPr="00BF3443">
        <w:rPr>
          <w:rFonts w:asciiTheme="minorHAnsi" w:hAnsiTheme="minorHAnsi"/>
          <w:sz w:val="20"/>
          <w:szCs w:val="20"/>
        </w:rPr>
        <w:tab/>
        <w:t xml:space="preserve">Prodávající se zavazuje plnit veškeré své finanční závazky vůči poddodavatelům, které použil v rámci plnění předmětu veřejné zakázky, bez prodlení. Kupující si vyhrazuje právo požadovat po prodávajícím prokázání plnění této jeho povinnosti. Poruší-li prodávající svůj závazek dle první věty tohoto odstavce, </w:t>
      </w:r>
      <w:proofErr w:type="gramStart"/>
      <w:r w:rsidR="00BF3443" w:rsidRPr="00BF3443">
        <w:rPr>
          <w:rFonts w:asciiTheme="minorHAnsi" w:hAnsiTheme="minorHAnsi"/>
          <w:sz w:val="20"/>
          <w:szCs w:val="20"/>
        </w:rPr>
        <w:t>tzn. dostane</w:t>
      </w:r>
      <w:proofErr w:type="gramEnd"/>
      <w:r w:rsidR="00BF3443" w:rsidRPr="00BF3443">
        <w:rPr>
          <w:rFonts w:asciiTheme="minorHAnsi" w:hAnsiTheme="minorHAnsi"/>
          <w:sz w:val="20"/>
          <w:szCs w:val="20"/>
        </w:rPr>
        <w:t>-li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97ED012" w14:textId="4B58A5F5" w:rsidR="002D39C2" w:rsidRPr="00951967" w:rsidRDefault="00CD780C" w:rsidP="00900AD0">
      <w:pPr>
        <w:pStyle w:val="Odstavec"/>
        <w:numPr>
          <w:ilvl w:val="0"/>
          <w:numId w:val="0"/>
        </w:numPr>
        <w:spacing w:before="0" w:after="120"/>
        <w:ind w:left="284" w:hanging="284"/>
        <w:rPr>
          <w:rFonts w:asciiTheme="minorHAnsi" w:hAnsiTheme="minorHAnsi"/>
          <w:sz w:val="20"/>
          <w:szCs w:val="20"/>
        </w:rPr>
      </w:pPr>
      <w:r>
        <w:rPr>
          <w:rFonts w:asciiTheme="minorHAnsi" w:hAnsiTheme="minorHAnsi"/>
          <w:sz w:val="20"/>
          <w:szCs w:val="20"/>
        </w:rPr>
        <w:t>5</w:t>
      </w:r>
      <w:r w:rsidR="008C385F" w:rsidRPr="00951967">
        <w:rPr>
          <w:rFonts w:asciiTheme="minorHAnsi" w:hAnsiTheme="minorHAnsi"/>
          <w:sz w:val="20"/>
          <w:szCs w:val="20"/>
        </w:rPr>
        <w:t>.</w:t>
      </w:r>
      <w:r w:rsidR="008C385F" w:rsidRPr="00951967">
        <w:rPr>
          <w:rFonts w:asciiTheme="minorHAnsi" w:hAnsi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5E94188" w14:textId="0BA2FC89" w:rsidR="002D39C2" w:rsidRPr="00951967" w:rsidRDefault="00CD780C" w:rsidP="00900AD0">
      <w:pPr>
        <w:spacing w:after="120"/>
        <w:ind w:left="284" w:hanging="284"/>
        <w:jc w:val="both"/>
        <w:rPr>
          <w:rFonts w:asciiTheme="minorHAnsi" w:hAnsiTheme="minorHAnsi"/>
          <w:sz w:val="20"/>
          <w:szCs w:val="20"/>
        </w:rPr>
      </w:pPr>
      <w:r>
        <w:rPr>
          <w:rFonts w:asciiTheme="minorHAnsi" w:hAnsiTheme="minorHAnsi"/>
          <w:sz w:val="20"/>
          <w:szCs w:val="20"/>
        </w:rPr>
        <w:t>6</w:t>
      </w:r>
      <w:r w:rsidR="008C385F" w:rsidRPr="00951967">
        <w:rPr>
          <w:rFonts w:asciiTheme="minorHAnsi" w:hAnsiTheme="minorHAnsi"/>
          <w:sz w:val="20"/>
          <w:szCs w:val="20"/>
        </w:rPr>
        <w:t>.</w:t>
      </w:r>
      <w:r w:rsidR="008C385F" w:rsidRPr="00951967">
        <w:rPr>
          <w:rFonts w:asciiTheme="minorHAnsi" w:hAnsi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w:t>
      </w:r>
      <w:r w:rsidR="00132493" w:rsidRPr="00951967">
        <w:rPr>
          <w:rFonts w:asciiTheme="minorHAnsi" w:hAnsiTheme="minorHAnsi"/>
          <w:sz w:val="20"/>
          <w:szCs w:val="20"/>
        </w:rPr>
        <w:t>s</w:t>
      </w:r>
      <w:r w:rsidR="008C385F" w:rsidRPr="00951967">
        <w:rPr>
          <w:rFonts w:asciiTheme="minorHAnsi" w:hAnsiTheme="minorHAnsi"/>
          <w:sz w:val="20"/>
          <w:szCs w:val="20"/>
        </w:rPr>
        <w:t xml:space="preserve">mlouvy a v jejím obsahu nezahrnuté, pozbývají dnem podpisu </w:t>
      </w:r>
      <w:r w:rsidR="00132493" w:rsidRPr="00951967">
        <w:rPr>
          <w:rFonts w:asciiTheme="minorHAnsi" w:hAnsiTheme="minorHAnsi"/>
          <w:sz w:val="20"/>
          <w:szCs w:val="20"/>
        </w:rPr>
        <w:t>s</w:t>
      </w:r>
      <w:r w:rsidR="008C385F" w:rsidRPr="00951967">
        <w:rPr>
          <w:rFonts w:asciiTheme="minorHAnsi" w:hAnsiTheme="minorHAnsi"/>
          <w:sz w:val="20"/>
          <w:szCs w:val="20"/>
        </w:rPr>
        <w:t xml:space="preserve">mlouvy platnosti, a to bez ohledu na funkční postavení osob, které předsmluvní dojednání učinily. Tato </w:t>
      </w:r>
      <w:r w:rsidR="00132493" w:rsidRPr="00951967">
        <w:rPr>
          <w:rFonts w:asciiTheme="minorHAnsi" w:hAnsiTheme="minorHAnsi"/>
          <w:sz w:val="20"/>
          <w:szCs w:val="20"/>
        </w:rPr>
        <w:t>s</w:t>
      </w:r>
      <w:r w:rsidR="008C385F" w:rsidRPr="00951967">
        <w:rPr>
          <w:rFonts w:asciiTheme="minorHAnsi" w:hAnsiTheme="minorHAnsi"/>
          <w:sz w:val="20"/>
          <w:szCs w:val="20"/>
        </w:rPr>
        <w:t xml:space="preserve">mlouva tak představuje celkovou dohodu smluvních stran na jejím předmětu a nahrazuje všechna předchozí ujednání a dohody dosažené ohledně jejího předmětu. </w:t>
      </w:r>
    </w:p>
    <w:p w14:paraId="572CE38E" w14:textId="77777777" w:rsidR="007E1CD2" w:rsidRPr="007E1CD2" w:rsidRDefault="00CD780C" w:rsidP="007E1CD2">
      <w:pPr>
        <w:spacing w:after="120"/>
        <w:ind w:left="284" w:hanging="284"/>
        <w:jc w:val="both"/>
        <w:rPr>
          <w:rFonts w:asciiTheme="minorHAnsi" w:hAnsiTheme="minorHAnsi"/>
          <w:sz w:val="20"/>
          <w:szCs w:val="20"/>
        </w:rPr>
      </w:pPr>
      <w:r>
        <w:rPr>
          <w:rFonts w:asciiTheme="minorHAnsi" w:hAnsiTheme="minorHAnsi"/>
          <w:sz w:val="20"/>
          <w:szCs w:val="20"/>
        </w:rPr>
        <w:t>7</w:t>
      </w:r>
      <w:r w:rsidR="008C385F" w:rsidRPr="00951967">
        <w:rPr>
          <w:rFonts w:asciiTheme="minorHAnsi" w:hAnsiTheme="minorHAnsi"/>
          <w:sz w:val="20"/>
          <w:szCs w:val="20"/>
        </w:rPr>
        <w:t>.</w:t>
      </w:r>
      <w:r w:rsidR="008C385F" w:rsidRPr="00951967">
        <w:rPr>
          <w:rFonts w:asciiTheme="minorHAnsi" w:hAnsiTheme="minorHAnsi"/>
          <w:sz w:val="20"/>
          <w:szCs w:val="20"/>
        </w:rPr>
        <w:tab/>
      </w:r>
      <w:r w:rsidR="007E1CD2" w:rsidRPr="007E1CD2">
        <w:rPr>
          <w:rFonts w:asciiTheme="minorHAnsi" w:hAnsiTheme="minorHAnsi"/>
          <w:sz w:val="20"/>
          <w:szCs w:val="20"/>
        </w:rPr>
        <w:t>Bude-li tato smlouva uzavírána v listinné podobě, je sepsána ve dvou vyhotoveních v českém jazyce s platností originálu, z nichž každá strana obdrží jedno vyhotovení. </w:t>
      </w:r>
    </w:p>
    <w:p w14:paraId="00929C1A" w14:textId="18776382" w:rsidR="007E1CD2" w:rsidRPr="007E1CD2" w:rsidRDefault="00CD780C" w:rsidP="007E1CD2">
      <w:pPr>
        <w:spacing w:after="120"/>
        <w:ind w:left="284" w:hanging="284"/>
        <w:jc w:val="both"/>
        <w:rPr>
          <w:rFonts w:asciiTheme="minorHAnsi" w:hAnsiTheme="minorHAnsi"/>
          <w:sz w:val="20"/>
          <w:szCs w:val="20"/>
        </w:rPr>
      </w:pPr>
      <w:r>
        <w:rPr>
          <w:rFonts w:asciiTheme="minorHAnsi" w:hAnsiTheme="minorHAnsi"/>
          <w:sz w:val="20"/>
          <w:szCs w:val="20"/>
        </w:rPr>
        <w:t>8</w:t>
      </w:r>
      <w:r w:rsidR="008C385F" w:rsidRPr="00951967">
        <w:rPr>
          <w:rFonts w:asciiTheme="minorHAnsi" w:hAnsiTheme="minorHAnsi"/>
          <w:sz w:val="20"/>
          <w:szCs w:val="20"/>
        </w:rPr>
        <w:t>.</w:t>
      </w:r>
      <w:r w:rsidR="008C385F" w:rsidRPr="00951967">
        <w:rPr>
          <w:rFonts w:asciiTheme="minorHAnsi" w:hAnsiTheme="minorHAnsi"/>
          <w:sz w:val="20"/>
          <w:szCs w:val="20"/>
        </w:rPr>
        <w:tab/>
        <w:t>Smluvní</w:t>
      </w:r>
      <w:bookmarkStart w:id="10" w:name="_Hlk58229316"/>
      <w:r w:rsidR="007E1CD2">
        <w:rPr>
          <w:rFonts w:asciiTheme="minorHAnsi" w:hAnsiTheme="minorHAnsi"/>
          <w:sz w:val="20"/>
          <w:szCs w:val="20"/>
        </w:rPr>
        <w:t xml:space="preserve"> </w:t>
      </w:r>
      <w:r w:rsidR="007E1CD2" w:rsidRPr="007E1CD2">
        <w:rPr>
          <w:rFonts w:asciiTheme="minorHAnsi" w:hAnsiTheme="minorHAnsi"/>
          <w:sz w:val="20"/>
          <w:szCs w:val="20"/>
        </w:rPr>
        <w:t>strany prohlašují, že si Smlouvu přečetly a na důkaz souhlasu s jejím zněním připojují na její závěr dle své svobodné, vážné a pravé vůle své podpisy. Zhotovitel dále výslovně souhlasí s tím, aby Smlouva byla v plném rozsahu uveřejněna v registru smluv dle zákona č. 340/2015 Sb., o zvláštních podmínkách účinnosti některých smluv, uveřejňování těchto smluv a o registru smluv. Smluvní strany prohlašují, že skutečnosti uvedené ve Smlouvě nepovažují za tajemství ve smyslu § 504 občanského zákoníku a udělují svolení k jejich užití a uveřejnění bez stanovení jakýchkoliv dalších podmínek.</w:t>
      </w:r>
      <w:bookmarkEnd w:id="10"/>
    </w:p>
    <w:p w14:paraId="7CFE8702" w14:textId="77B1F1B5" w:rsidR="002D39C2" w:rsidRPr="00951967" w:rsidRDefault="002D39C2" w:rsidP="00900AD0">
      <w:pPr>
        <w:pStyle w:val="Odstavec"/>
        <w:numPr>
          <w:ilvl w:val="0"/>
          <w:numId w:val="0"/>
        </w:numPr>
        <w:spacing w:before="0" w:after="120"/>
        <w:ind w:left="284" w:hanging="284"/>
        <w:rPr>
          <w:rFonts w:asciiTheme="minorHAnsi" w:hAnsiTheme="minorHAnsi"/>
          <w:sz w:val="20"/>
          <w:szCs w:val="20"/>
        </w:rPr>
      </w:pPr>
    </w:p>
    <w:p w14:paraId="011EF7AF" w14:textId="77777777" w:rsidR="00CF72E0" w:rsidRDefault="00CF72E0" w:rsidP="00900AD0">
      <w:pPr>
        <w:pStyle w:val="Odstavec"/>
        <w:numPr>
          <w:ilvl w:val="0"/>
          <w:numId w:val="0"/>
        </w:numPr>
        <w:spacing w:before="0" w:after="120"/>
        <w:ind w:left="284" w:hanging="284"/>
        <w:rPr>
          <w:rFonts w:asciiTheme="minorHAnsi" w:hAnsiTheme="minorHAnsi" w:cs="Arial"/>
          <w:sz w:val="20"/>
          <w:szCs w:val="20"/>
          <w:u w:val="single"/>
        </w:rPr>
      </w:pPr>
    </w:p>
    <w:p w14:paraId="4B8E61E5" w14:textId="3DA1BEBC" w:rsidR="002D39C2" w:rsidRPr="00BF18CB" w:rsidRDefault="008C385F" w:rsidP="00900AD0">
      <w:pPr>
        <w:pStyle w:val="Odstavec"/>
        <w:numPr>
          <w:ilvl w:val="0"/>
          <w:numId w:val="0"/>
        </w:numPr>
        <w:spacing w:before="0" w:after="120"/>
        <w:ind w:left="284" w:hanging="284"/>
        <w:rPr>
          <w:rFonts w:asciiTheme="minorHAnsi" w:hAnsiTheme="minorHAnsi" w:cs="Arial"/>
          <w:sz w:val="20"/>
          <w:szCs w:val="20"/>
          <w:u w:val="single"/>
        </w:rPr>
      </w:pPr>
      <w:r w:rsidRPr="00BF18CB">
        <w:rPr>
          <w:rFonts w:asciiTheme="minorHAnsi" w:hAnsiTheme="minorHAnsi" w:cs="Arial"/>
          <w:sz w:val="20"/>
          <w:szCs w:val="20"/>
          <w:u w:val="single"/>
        </w:rPr>
        <w:t>Seznam příloh:</w:t>
      </w:r>
    </w:p>
    <w:p w14:paraId="304E65EF" w14:textId="0A5895C6" w:rsidR="002D39C2" w:rsidRPr="00951967" w:rsidRDefault="008C385F" w:rsidP="00900AD0">
      <w:pPr>
        <w:pStyle w:val="Odstavec"/>
        <w:numPr>
          <w:ilvl w:val="0"/>
          <w:numId w:val="0"/>
        </w:numPr>
        <w:spacing w:before="0" w:after="120"/>
        <w:ind w:left="284" w:hanging="284"/>
        <w:rPr>
          <w:rFonts w:asciiTheme="minorHAnsi" w:hAnsiTheme="minorHAnsi" w:cs="Arial"/>
          <w:sz w:val="20"/>
          <w:szCs w:val="20"/>
        </w:rPr>
      </w:pPr>
      <w:r w:rsidRPr="00951967">
        <w:rPr>
          <w:rFonts w:asciiTheme="minorHAnsi" w:hAnsiTheme="minorHAnsi" w:cs="Arial"/>
          <w:sz w:val="20"/>
          <w:szCs w:val="20"/>
        </w:rPr>
        <w:t xml:space="preserve">- Příloha č. 1 – </w:t>
      </w:r>
      <w:r w:rsidR="00CB6DAB" w:rsidRPr="00951967">
        <w:rPr>
          <w:rFonts w:asciiTheme="minorHAnsi" w:hAnsiTheme="minorHAnsi" w:cs="Arial"/>
          <w:sz w:val="20"/>
          <w:szCs w:val="20"/>
        </w:rPr>
        <w:t>Položkový seznam zboží - diagnostik, spotřebního a veškerého dalšího materiálu včetně názvu, katalogových čísel,</w:t>
      </w:r>
      <w:r w:rsidR="00CB6DAB">
        <w:rPr>
          <w:rFonts w:asciiTheme="minorHAnsi" w:hAnsiTheme="minorHAnsi" w:cs="Arial"/>
          <w:sz w:val="20"/>
          <w:szCs w:val="20"/>
        </w:rPr>
        <w:t xml:space="preserve"> výrobce</w:t>
      </w:r>
      <w:r w:rsidR="00CB6DAB" w:rsidRPr="00410133">
        <w:rPr>
          <w:rFonts w:asciiTheme="minorHAnsi" w:hAnsiTheme="minorHAnsi" w:cs="Arial"/>
          <w:sz w:val="20"/>
          <w:szCs w:val="20"/>
        </w:rPr>
        <w:t xml:space="preserve">, </w:t>
      </w:r>
      <w:r w:rsidR="00CB6DAB" w:rsidRPr="00410133">
        <w:rPr>
          <w:rFonts w:asciiTheme="minorHAnsi" w:hAnsiTheme="minorHAnsi" w:cstheme="minorHAnsi"/>
          <w:bCs/>
          <w:color w:val="000000"/>
          <w:sz w:val="20"/>
          <w:szCs w:val="20"/>
        </w:rPr>
        <w:t>kódu UDI-DI = GTIN, EAN, třídy rizika, evidenčního čísla zdravotnického prostředku,</w:t>
      </w:r>
      <w:r w:rsidR="00CB6DAB" w:rsidRPr="00410133">
        <w:rPr>
          <w:rFonts w:asciiTheme="minorHAnsi" w:hAnsiTheme="minorHAnsi" w:cs="Arial"/>
          <w:sz w:val="20"/>
          <w:szCs w:val="20"/>
        </w:rPr>
        <w:t xml:space="preserve"> velikosti balení a cen v Kč bez DPH, DPH a vč. DPH</w:t>
      </w:r>
    </w:p>
    <w:p w14:paraId="4AA95033" w14:textId="77777777" w:rsidR="00E06174" w:rsidRDefault="00E06174" w:rsidP="00900AD0">
      <w:pPr>
        <w:pStyle w:val="Odstavec"/>
        <w:numPr>
          <w:ilvl w:val="0"/>
          <w:numId w:val="0"/>
        </w:numPr>
        <w:spacing w:before="0" w:after="120"/>
        <w:ind w:left="284" w:hanging="284"/>
        <w:rPr>
          <w:rFonts w:asciiTheme="minorHAnsi" w:hAnsiTheme="minorHAnsi" w:cs="Arial"/>
          <w:sz w:val="20"/>
          <w:szCs w:val="20"/>
        </w:rPr>
      </w:pPr>
      <w:r w:rsidRPr="00951967">
        <w:rPr>
          <w:rFonts w:asciiTheme="minorHAnsi" w:hAnsiTheme="minorHAnsi" w:cs="Arial"/>
          <w:sz w:val="20"/>
          <w:szCs w:val="20"/>
        </w:rPr>
        <w:t xml:space="preserve">- Příloha č. 2 </w:t>
      </w:r>
      <w:r w:rsidR="00B34482" w:rsidRPr="00951967">
        <w:rPr>
          <w:rFonts w:asciiTheme="minorHAnsi" w:hAnsiTheme="minorHAnsi" w:cs="Arial"/>
          <w:sz w:val="20"/>
          <w:szCs w:val="20"/>
        </w:rPr>
        <w:t>–</w:t>
      </w:r>
      <w:r w:rsidRPr="00951967">
        <w:rPr>
          <w:rFonts w:asciiTheme="minorHAnsi" w:hAnsiTheme="minorHAnsi" w:cs="Arial"/>
          <w:sz w:val="20"/>
          <w:szCs w:val="20"/>
        </w:rPr>
        <w:t xml:space="preserve"> </w:t>
      </w:r>
      <w:r w:rsidR="00B34482" w:rsidRPr="00951967">
        <w:rPr>
          <w:rFonts w:asciiTheme="minorHAnsi" w:hAnsiTheme="minorHAnsi" w:cs="Arial"/>
          <w:sz w:val="20"/>
          <w:szCs w:val="20"/>
        </w:rPr>
        <w:t xml:space="preserve">Položkový seznam </w:t>
      </w:r>
      <w:r w:rsidR="00621945">
        <w:rPr>
          <w:rFonts w:asciiTheme="minorHAnsi" w:hAnsiTheme="minorHAnsi" w:cs="Arial"/>
          <w:sz w:val="20"/>
          <w:szCs w:val="20"/>
        </w:rPr>
        <w:t>vyšetření</w:t>
      </w:r>
      <w:r w:rsidR="00621945" w:rsidRPr="00951967">
        <w:rPr>
          <w:rFonts w:asciiTheme="minorHAnsi" w:hAnsiTheme="minorHAnsi" w:cs="Arial"/>
          <w:sz w:val="20"/>
          <w:szCs w:val="20"/>
        </w:rPr>
        <w:t xml:space="preserve"> </w:t>
      </w:r>
    </w:p>
    <w:p w14:paraId="279AE6E6" w14:textId="77777777" w:rsidR="009D2CB4" w:rsidRDefault="009D2CB4" w:rsidP="00900AD0">
      <w:pPr>
        <w:pStyle w:val="Odstavec"/>
        <w:numPr>
          <w:ilvl w:val="0"/>
          <w:numId w:val="0"/>
        </w:numPr>
        <w:spacing w:before="0" w:after="120"/>
        <w:ind w:left="284" w:hanging="284"/>
        <w:rPr>
          <w:rFonts w:asciiTheme="minorHAnsi" w:hAnsiTheme="minorHAnsi" w:cs="Arial"/>
          <w:sz w:val="20"/>
          <w:szCs w:val="20"/>
        </w:rPr>
      </w:pPr>
    </w:p>
    <w:p w14:paraId="4CFE2F5A" w14:textId="77777777" w:rsidR="007E1CD2" w:rsidRPr="00951967" w:rsidRDefault="007E1CD2" w:rsidP="00900AD0">
      <w:pPr>
        <w:pStyle w:val="Odstavec"/>
        <w:numPr>
          <w:ilvl w:val="0"/>
          <w:numId w:val="0"/>
        </w:numPr>
        <w:spacing w:before="0" w:after="120"/>
        <w:ind w:left="284" w:hanging="284"/>
        <w:rPr>
          <w:rFonts w:asciiTheme="minorHAnsi" w:hAnsiTheme="minorHAnsi" w:cs="Arial"/>
          <w:sz w:val="20"/>
          <w:szCs w:val="20"/>
        </w:rPr>
      </w:pPr>
    </w:p>
    <w:p w14:paraId="7C98D307" w14:textId="30487DD0" w:rsidR="002D39C2" w:rsidRPr="00951967" w:rsidRDefault="008C385F" w:rsidP="00900AD0">
      <w:pPr>
        <w:pStyle w:val="Odstavec"/>
        <w:numPr>
          <w:ilvl w:val="0"/>
          <w:numId w:val="0"/>
        </w:numPr>
        <w:spacing w:before="0" w:after="120"/>
        <w:ind w:left="284" w:hanging="284"/>
        <w:rPr>
          <w:rFonts w:asciiTheme="minorHAnsi" w:hAnsiTheme="minorHAnsi" w:cs="Arial"/>
          <w:sz w:val="20"/>
          <w:szCs w:val="20"/>
        </w:rPr>
      </w:pPr>
      <w:r w:rsidRPr="00951967">
        <w:rPr>
          <w:rFonts w:asciiTheme="minorHAnsi" w:hAnsiTheme="minorHAnsi" w:cs="Arial"/>
          <w:sz w:val="20"/>
          <w:szCs w:val="20"/>
        </w:rPr>
        <w:t>V</w:t>
      </w:r>
      <w:r w:rsidR="00D546B0">
        <w:rPr>
          <w:rFonts w:asciiTheme="minorHAnsi" w:hAnsiTheme="minorHAnsi" w:cs="Arial"/>
          <w:sz w:val="20"/>
          <w:szCs w:val="20"/>
        </w:rPr>
        <w:t xml:space="preserve"> Kroměříži</w:t>
      </w:r>
      <w:r w:rsidRPr="00951967">
        <w:rPr>
          <w:rFonts w:asciiTheme="minorHAnsi" w:hAnsiTheme="minorHAnsi" w:cs="Arial"/>
          <w:sz w:val="20"/>
          <w:szCs w:val="20"/>
        </w:rPr>
        <w:t xml:space="preserve"> dne</w:t>
      </w:r>
      <w:r w:rsidR="007E1CD2">
        <w:rPr>
          <w:rFonts w:asciiTheme="minorHAnsi" w:hAnsiTheme="minorHAnsi" w:cs="Arial"/>
          <w:sz w:val="20"/>
          <w:szCs w:val="20"/>
        </w:rPr>
        <w:t xml:space="preserve"> </w:t>
      </w:r>
      <w:r w:rsidR="00606B97">
        <w:rPr>
          <w:rFonts w:asciiTheme="minorHAnsi" w:hAnsiTheme="minorHAnsi" w:cs="Arial"/>
          <w:sz w:val="20"/>
          <w:szCs w:val="20"/>
        </w:rPr>
        <w:t>19. 2. 2026</w:t>
      </w:r>
      <w:r w:rsidR="00606B97">
        <w:rPr>
          <w:rFonts w:asciiTheme="minorHAnsi" w:hAnsiTheme="minorHAnsi" w:cs="Arial"/>
          <w:sz w:val="20"/>
          <w:szCs w:val="20"/>
        </w:rPr>
        <w:tab/>
      </w:r>
      <w:bookmarkStart w:id="11" w:name="_GoBack"/>
      <w:bookmarkEnd w:id="11"/>
      <w:r w:rsidRPr="00951967">
        <w:rPr>
          <w:rFonts w:asciiTheme="minorHAnsi" w:hAnsiTheme="minorHAnsi" w:cs="Arial"/>
          <w:sz w:val="20"/>
          <w:szCs w:val="20"/>
        </w:rPr>
        <w:tab/>
      </w:r>
      <w:r w:rsidRPr="00951967">
        <w:rPr>
          <w:rFonts w:asciiTheme="minorHAnsi" w:hAnsiTheme="minorHAnsi" w:cs="Arial"/>
          <w:sz w:val="20"/>
          <w:szCs w:val="20"/>
        </w:rPr>
        <w:tab/>
      </w:r>
      <w:r w:rsidRPr="00951967">
        <w:rPr>
          <w:rFonts w:asciiTheme="minorHAnsi" w:hAnsiTheme="minorHAnsi" w:cs="Arial"/>
          <w:sz w:val="20"/>
          <w:szCs w:val="20"/>
        </w:rPr>
        <w:tab/>
      </w:r>
      <w:r w:rsidR="001561EE">
        <w:rPr>
          <w:rFonts w:asciiTheme="minorHAnsi" w:hAnsiTheme="minorHAnsi" w:cs="Arial"/>
          <w:sz w:val="20"/>
          <w:szCs w:val="20"/>
        </w:rPr>
        <w:tab/>
      </w:r>
      <w:r w:rsidRPr="00951967">
        <w:rPr>
          <w:rFonts w:asciiTheme="minorHAnsi" w:hAnsiTheme="minorHAnsi" w:cs="Arial"/>
          <w:sz w:val="20"/>
          <w:szCs w:val="20"/>
        </w:rPr>
        <w:t>V</w:t>
      </w:r>
      <w:r w:rsidR="003E3A02">
        <w:rPr>
          <w:rFonts w:asciiTheme="minorHAnsi" w:hAnsiTheme="minorHAnsi" w:cs="Arial"/>
          <w:sz w:val="20"/>
          <w:szCs w:val="20"/>
        </w:rPr>
        <w:t> </w:t>
      </w:r>
      <w:sdt>
        <w:sdtPr>
          <w:rPr>
            <w:rFonts w:asciiTheme="minorHAnsi" w:hAnsiTheme="minorHAnsi" w:cs="Arial"/>
            <w:sz w:val="20"/>
            <w:szCs w:val="20"/>
          </w:rPr>
          <w:id w:val="954058366"/>
          <w:placeholder>
            <w:docPart w:val="DefaultPlaceholder_1081868574"/>
          </w:placeholder>
          <w:text/>
        </w:sdtPr>
        <w:sdtEndPr/>
        <w:sdtContent>
          <w:r w:rsidR="003E3A02">
            <w:rPr>
              <w:rFonts w:asciiTheme="minorHAnsi" w:hAnsiTheme="minorHAnsi" w:cs="Arial"/>
              <w:sz w:val="20"/>
              <w:szCs w:val="20"/>
            </w:rPr>
            <w:t xml:space="preserve">Praze </w:t>
          </w:r>
        </w:sdtContent>
      </w:sdt>
      <w:r w:rsidRPr="00951967">
        <w:rPr>
          <w:rFonts w:asciiTheme="minorHAnsi" w:hAnsiTheme="minorHAnsi" w:cs="Arial"/>
          <w:sz w:val="20"/>
          <w:szCs w:val="20"/>
        </w:rPr>
        <w:t>dne</w:t>
      </w:r>
      <w:sdt>
        <w:sdtPr>
          <w:rPr>
            <w:rFonts w:asciiTheme="minorHAnsi" w:hAnsiTheme="minorHAnsi" w:cs="Arial"/>
            <w:sz w:val="20"/>
            <w:szCs w:val="20"/>
          </w:rPr>
          <w:id w:val="-8056739"/>
          <w:placeholder>
            <w:docPart w:val="DefaultPlaceholder_1081868574"/>
          </w:placeholder>
          <w:text/>
        </w:sdtPr>
        <w:sdtEndPr/>
        <w:sdtContent>
          <w:r w:rsidR="00D870B2">
            <w:rPr>
              <w:rFonts w:asciiTheme="minorHAnsi" w:hAnsiTheme="minorHAnsi" w:cs="Arial"/>
              <w:sz w:val="20"/>
              <w:szCs w:val="20"/>
            </w:rPr>
            <w:t xml:space="preserve"> </w:t>
          </w:r>
          <w:r w:rsidR="00606B97">
            <w:rPr>
              <w:rFonts w:asciiTheme="minorHAnsi" w:hAnsiTheme="minorHAnsi" w:cs="Arial"/>
              <w:sz w:val="20"/>
              <w:szCs w:val="20"/>
            </w:rPr>
            <w:t xml:space="preserve">18. 2. </w:t>
          </w:r>
        </w:sdtContent>
      </w:sdt>
      <w:r w:rsidR="001561EE">
        <w:rPr>
          <w:rFonts w:asciiTheme="minorHAnsi" w:hAnsiTheme="minorHAnsi" w:cs="Arial"/>
          <w:sz w:val="20"/>
          <w:szCs w:val="20"/>
        </w:rPr>
        <w:t>20</w:t>
      </w:r>
      <w:sdt>
        <w:sdtPr>
          <w:rPr>
            <w:rFonts w:asciiTheme="minorHAnsi" w:hAnsiTheme="minorHAnsi" w:cs="Arial"/>
            <w:sz w:val="20"/>
            <w:szCs w:val="20"/>
          </w:rPr>
          <w:id w:val="-967666418"/>
          <w:placeholder>
            <w:docPart w:val="DefaultPlaceholder_1081868574"/>
          </w:placeholder>
        </w:sdtPr>
        <w:sdtEndPr/>
        <w:sdtContent>
          <w:r w:rsidR="003E3A02">
            <w:rPr>
              <w:rFonts w:asciiTheme="minorHAnsi" w:hAnsiTheme="minorHAnsi" w:cs="Arial"/>
              <w:sz w:val="20"/>
              <w:szCs w:val="20"/>
            </w:rPr>
            <w:t>26</w:t>
          </w:r>
        </w:sdtContent>
      </w:sdt>
    </w:p>
    <w:p w14:paraId="0DE4ACB5" w14:textId="77777777" w:rsidR="002D39C2" w:rsidRDefault="002D39C2" w:rsidP="00900AD0">
      <w:pPr>
        <w:pStyle w:val="Odstavec"/>
        <w:numPr>
          <w:ilvl w:val="0"/>
          <w:numId w:val="0"/>
        </w:numPr>
        <w:spacing w:before="0" w:after="120"/>
        <w:ind w:left="284" w:hanging="284"/>
        <w:rPr>
          <w:rFonts w:asciiTheme="minorHAnsi" w:hAnsiTheme="minorHAnsi" w:cs="Arial"/>
          <w:sz w:val="20"/>
          <w:szCs w:val="20"/>
        </w:rPr>
      </w:pPr>
    </w:p>
    <w:p w14:paraId="4C7F6931" w14:textId="77777777" w:rsidR="007E1CD2" w:rsidRPr="00951967" w:rsidRDefault="007E1CD2" w:rsidP="00900AD0">
      <w:pPr>
        <w:pStyle w:val="Odstavec"/>
        <w:numPr>
          <w:ilvl w:val="0"/>
          <w:numId w:val="0"/>
        </w:numPr>
        <w:spacing w:before="0" w:after="120"/>
        <w:ind w:left="284" w:hanging="284"/>
        <w:rPr>
          <w:rFonts w:asciiTheme="minorHAnsi" w:hAnsiTheme="minorHAnsi" w:cs="Arial"/>
          <w:sz w:val="20"/>
          <w:szCs w:val="20"/>
        </w:rPr>
      </w:pPr>
    </w:p>
    <w:p w14:paraId="1ABFED2A" w14:textId="77777777" w:rsidR="00AF42E5" w:rsidRDefault="00AF42E5" w:rsidP="00900AD0">
      <w:pPr>
        <w:spacing w:after="120"/>
        <w:ind w:left="284" w:hanging="284"/>
        <w:rPr>
          <w:rFonts w:asciiTheme="minorHAnsi" w:hAnsiTheme="minorHAnsi"/>
          <w:sz w:val="20"/>
          <w:szCs w:val="20"/>
        </w:rPr>
      </w:pPr>
    </w:p>
    <w:p w14:paraId="4FFA2239" w14:textId="541CE471" w:rsidR="002D39C2" w:rsidRPr="00951967" w:rsidRDefault="008C385F" w:rsidP="00D546B0">
      <w:pPr>
        <w:tabs>
          <w:tab w:val="center" w:pos="1843"/>
        </w:tabs>
        <w:spacing w:after="120"/>
        <w:ind w:left="284" w:hanging="284"/>
        <w:rPr>
          <w:rFonts w:asciiTheme="minorHAnsi" w:hAnsiTheme="minorHAnsi"/>
          <w:sz w:val="20"/>
          <w:szCs w:val="20"/>
        </w:rPr>
      </w:pPr>
      <w:r w:rsidRPr="00951967">
        <w:rPr>
          <w:rFonts w:asciiTheme="minorHAnsi" w:hAnsiTheme="minorHAnsi"/>
          <w:sz w:val="20"/>
          <w:szCs w:val="20"/>
        </w:rPr>
        <w:t>……………………………………………………</w:t>
      </w:r>
      <w:r w:rsidR="00D546B0">
        <w:rPr>
          <w:rFonts w:asciiTheme="minorHAnsi" w:hAnsiTheme="minorHAnsi"/>
          <w:sz w:val="20"/>
          <w:szCs w:val="20"/>
        </w:rPr>
        <w:t>…………….</w:t>
      </w:r>
      <w:r w:rsidRPr="00951967">
        <w:rPr>
          <w:rFonts w:asciiTheme="minorHAnsi" w:hAnsiTheme="minorHAnsi"/>
          <w:sz w:val="20"/>
          <w:szCs w:val="20"/>
        </w:rPr>
        <w:tab/>
      </w:r>
      <w:r w:rsidRPr="00951967">
        <w:rPr>
          <w:rFonts w:asciiTheme="minorHAnsi" w:hAnsiTheme="minorHAnsi"/>
          <w:sz w:val="20"/>
          <w:szCs w:val="20"/>
        </w:rPr>
        <w:tab/>
      </w:r>
      <w:r w:rsidRPr="00951967">
        <w:rPr>
          <w:rFonts w:asciiTheme="minorHAnsi" w:hAnsiTheme="minorHAnsi"/>
          <w:sz w:val="20"/>
          <w:szCs w:val="20"/>
        </w:rPr>
        <w:tab/>
      </w:r>
      <w:r w:rsidRPr="00951967">
        <w:rPr>
          <w:rFonts w:asciiTheme="minorHAnsi" w:hAnsiTheme="minorHAnsi"/>
          <w:sz w:val="20"/>
          <w:szCs w:val="20"/>
        </w:rPr>
        <w:tab/>
      </w:r>
      <w:sdt>
        <w:sdtPr>
          <w:rPr>
            <w:rFonts w:asciiTheme="minorHAnsi" w:hAnsiTheme="minorHAnsi"/>
            <w:sz w:val="20"/>
            <w:szCs w:val="20"/>
          </w:rPr>
          <w:id w:val="251632634"/>
          <w:placeholder>
            <w:docPart w:val="DefaultPlaceholder_1081868574"/>
          </w:placeholder>
          <w:text/>
        </w:sdtPr>
        <w:sdtEndPr/>
        <w:sdtContent>
          <w:r w:rsidRPr="00951967">
            <w:rPr>
              <w:rFonts w:asciiTheme="minorHAnsi" w:hAnsiTheme="minorHAnsi"/>
              <w:sz w:val="20"/>
              <w:szCs w:val="20"/>
            </w:rPr>
            <w:t>…………………………………………………</w:t>
          </w:r>
          <w:proofErr w:type="gramStart"/>
          <w:r w:rsidRPr="00951967">
            <w:rPr>
              <w:rFonts w:asciiTheme="minorHAnsi" w:hAnsiTheme="minorHAnsi"/>
              <w:sz w:val="20"/>
              <w:szCs w:val="20"/>
            </w:rPr>
            <w:t>…..</w:t>
          </w:r>
        </w:sdtContent>
      </w:sdt>
      <w:proofErr w:type="gramEnd"/>
    </w:p>
    <w:p w14:paraId="49FFC6DD" w14:textId="44A6ACC6" w:rsidR="002D39C2" w:rsidRPr="00951967" w:rsidRDefault="00D546B0" w:rsidP="00D546B0">
      <w:pPr>
        <w:tabs>
          <w:tab w:val="center" w:pos="1843"/>
        </w:tabs>
        <w:spacing w:after="120"/>
        <w:ind w:left="284" w:hanging="284"/>
        <w:rPr>
          <w:rFonts w:asciiTheme="minorHAnsi" w:hAnsiTheme="minorHAnsi"/>
          <w:sz w:val="20"/>
          <w:szCs w:val="20"/>
        </w:rPr>
      </w:pPr>
      <w:r>
        <w:rPr>
          <w:rFonts w:asciiTheme="minorHAnsi" w:hAnsiTheme="minorHAnsi"/>
          <w:sz w:val="20"/>
          <w:szCs w:val="20"/>
        </w:rPr>
        <w:tab/>
      </w:r>
      <w:r w:rsidR="007E1CD2">
        <w:rPr>
          <w:rFonts w:asciiTheme="minorHAnsi" w:hAnsiTheme="minorHAnsi"/>
          <w:sz w:val="20"/>
          <w:szCs w:val="20"/>
        </w:rPr>
        <w:t xml:space="preserve">          </w:t>
      </w:r>
      <w:r w:rsidR="008C385F" w:rsidRPr="00951967">
        <w:rPr>
          <w:rFonts w:asciiTheme="minorHAnsi" w:hAnsiTheme="minorHAnsi"/>
          <w:sz w:val="20"/>
          <w:szCs w:val="20"/>
        </w:rPr>
        <w:t xml:space="preserve">MUDr. </w:t>
      </w:r>
      <w:r w:rsidR="007E1CD2">
        <w:rPr>
          <w:rFonts w:asciiTheme="minorHAnsi" w:hAnsiTheme="minorHAnsi"/>
          <w:sz w:val="20"/>
          <w:szCs w:val="20"/>
        </w:rPr>
        <w:t>Adéla Stoklasová</w:t>
      </w:r>
      <w:r w:rsidR="008C385F" w:rsidRPr="00951967">
        <w:rPr>
          <w:rFonts w:asciiTheme="minorHAnsi" w:hAnsiTheme="minorHAnsi"/>
          <w:sz w:val="20"/>
          <w:szCs w:val="20"/>
        </w:rPr>
        <w:tab/>
      </w:r>
      <w:r w:rsidR="008C385F" w:rsidRPr="00951967">
        <w:rPr>
          <w:rFonts w:asciiTheme="minorHAnsi" w:hAnsiTheme="minorHAnsi"/>
          <w:sz w:val="20"/>
          <w:szCs w:val="20"/>
        </w:rPr>
        <w:tab/>
      </w:r>
      <w:r w:rsidR="007E1CD2">
        <w:rPr>
          <w:rFonts w:asciiTheme="minorHAnsi" w:hAnsiTheme="minorHAnsi"/>
          <w:sz w:val="20"/>
          <w:szCs w:val="20"/>
        </w:rPr>
        <w:tab/>
      </w:r>
      <w:r w:rsidR="008C385F" w:rsidRPr="00951967">
        <w:rPr>
          <w:rFonts w:asciiTheme="minorHAnsi" w:hAnsiTheme="minorHAnsi"/>
          <w:sz w:val="20"/>
          <w:szCs w:val="20"/>
        </w:rPr>
        <w:tab/>
      </w:r>
      <w:r w:rsidR="00132493" w:rsidRPr="00951967">
        <w:rPr>
          <w:rFonts w:asciiTheme="minorHAnsi" w:hAnsiTheme="minorHAnsi"/>
          <w:sz w:val="20"/>
          <w:szCs w:val="20"/>
        </w:rPr>
        <w:tab/>
      </w:r>
      <w:sdt>
        <w:sdtPr>
          <w:rPr>
            <w:rFonts w:asciiTheme="minorHAnsi" w:hAnsiTheme="minorHAnsi"/>
            <w:sz w:val="20"/>
            <w:szCs w:val="20"/>
          </w:rPr>
          <w:id w:val="758260838"/>
          <w:placeholder>
            <w:docPart w:val="DefaultPlaceholder_1081868574"/>
          </w:placeholder>
          <w:text/>
        </w:sdtPr>
        <w:sdtEndPr/>
        <w:sdtContent>
          <w:r w:rsidR="003E3A02" w:rsidRPr="003E3A02">
            <w:rPr>
              <w:rFonts w:asciiTheme="minorHAnsi" w:hAnsiTheme="minorHAnsi"/>
              <w:sz w:val="20"/>
              <w:szCs w:val="20"/>
            </w:rPr>
            <w:t>Ing. Lukáš Palivec, Ph.D., prokurista</w:t>
          </w:r>
        </w:sdtContent>
      </w:sdt>
    </w:p>
    <w:p w14:paraId="747CE42C" w14:textId="565A7B3F" w:rsidR="008728AB" w:rsidRDefault="008C385F" w:rsidP="00900AD0">
      <w:pPr>
        <w:spacing w:after="120"/>
        <w:rPr>
          <w:rFonts w:asciiTheme="minorHAnsi" w:hAnsiTheme="minorHAnsi"/>
          <w:sz w:val="20"/>
          <w:szCs w:val="20"/>
        </w:rPr>
      </w:pPr>
      <w:r w:rsidRPr="00951967">
        <w:rPr>
          <w:rFonts w:asciiTheme="minorHAnsi" w:hAnsiTheme="minorHAnsi"/>
          <w:sz w:val="20"/>
          <w:szCs w:val="20"/>
        </w:rPr>
        <w:t>ředitel</w:t>
      </w:r>
      <w:r w:rsidR="007E1CD2">
        <w:rPr>
          <w:rFonts w:asciiTheme="minorHAnsi" w:hAnsiTheme="minorHAnsi"/>
          <w:sz w:val="20"/>
          <w:szCs w:val="20"/>
        </w:rPr>
        <w:t>ka</w:t>
      </w:r>
      <w:r w:rsidRPr="00951967">
        <w:rPr>
          <w:rFonts w:asciiTheme="minorHAnsi" w:hAnsiTheme="minorHAnsi"/>
          <w:sz w:val="20"/>
          <w:szCs w:val="20"/>
        </w:rPr>
        <w:t xml:space="preserve"> </w:t>
      </w:r>
      <w:r w:rsidR="00D546B0">
        <w:rPr>
          <w:rFonts w:asciiTheme="minorHAnsi" w:hAnsiTheme="minorHAnsi"/>
          <w:sz w:val="20"/>
          <w:szCs w:val="20"/>
        </w:rPr>
        <w:t>Psychiatrické nemocnice v Kroměříži</w:t>
      </w:r>
      <w:r w:rsidR="00E861EA">
        <w:rPr>
          <w:rFonts w:asciiTheme="minorHAnsi" w:hAnsiTheme="minorHAnsi"/>
          <w:sz w:val="20"/>
          <w:szCs w:val="20"/>
        </w:rPr>
        <w:tab/>
      </w:r>
      <w:r w:rsidR="00E861EA">
        <w:rPr>
          <w:rFonts w:asciiTheme="minorHAnsi" w:hAnsiTheme="minorHAnsi"/>
          <w:sz w:val="20"/>
          <w:szCs w:val="20"/>
        </w:rPr>
        <w:tab/>
      </w:r>
      <w:r w:rsidR="00E861EA">
        <w:rPr>
          <w:rFonts w:asciiTheme="minorHAnsi" w:hAnsiTheme="minorHAnsi"/>
          <w:sz w:val="20"/>
          <w:szCs w:val="20"/>
        </w:rPr>
        <w:tab/>
      </w:r>
      <w:sdt>
        <w:sdtPr>
          <w:rPr>
            <w:rFonts w:asciiTheme="minorHAnsi" w:hAnsiTheme="minorHAnsi"/>
            <w:sz w:val="20"/>
            <w:szCs w:val="20"/>
          </w:rPr>
          <w:id w:val="1118800744"/>
          <w:placeholder>
            <w:docPart w:val="B144830A9BEC46E0B10DBA6B9748C605"/>
          </w:placeholder>
          <w:text/>
        </w:sdtPr>
        <w:sdtEndPr/>
        <w:sdtContent>
          <w:proofErr w:type="spellStart"/>
          <w:r w:rsidR="003E3A02" w:rsidRPr="003E3A02">
            <w:rPr>
              <w:rFonts w:asciiTheme="minorHAnsi" w:hAnsiTheme="minorHAnsi"/>
              <w:sz w:val="20"/>
              <w:szCs w:val="20"/>
            </w:rPr>
            <w:t>Beckman</w:t>
          </w:r>
          <w:proofErr w:type="spellEnd"/>
          <w:r w:rsidR="003E3A02" w:rsidRPr="003E3A02">
            <w:rPr>
              <w:rFonts w:asciiTheme="minorHAnsi" w:hAnsiTheme="minorHAnsi"/>
              <w:sz w:val="20"/>
              <w:szCs w:val="20"/>
            </w:rPr>
            <w:t xml:space="preserve"> </w:t>
          </w:r>
          <w:proofErr w:type="spellStart"/>
          <w:r w:rsidR="003E3A02" w:rsidRPr="003E3A02">
            <w:rPr>
              <w:rFonts w:asciiTheme="minorHAnsi" w:hAnsiTheme="minorHAnsi"/>
              <w:sz w:val="20"/>
              <w:szCs w:val="20"/>
            </w:rPr>
            <w:t>Coulter</w:t>
          </w:r>
          <w:proofErr w:type="spellEnd"/>
          <w:r w:rsidR="003E3A02" w:rsidRPr="003E3A02">
            <w:rPr>
              <w:rFonts w:asciiTheme="minorHAnsi" w:hAnsiTheme="minorHAnsi"/>
              <w:sz w:val="20"/>
              <w:szCs w:val="20"/>
            </w:rPr>
            <w:t xml:space="preserve"> Česká republika s.r.o.</w:t>
          </w:r>
        </w:sdtContent>
      </w:sdt>
    </w:p>
    <w:p w14:paraId="764A6EA8" w14:textId="77777777" w:rsidR="008728AB" w:rsidRDefault="008728AB" w:rsidP="00323071">
      <w:pPr>
        <w:pStyle w:val="Odstavec"/>
        <w:numPr>
          <w:ilvl w:val="0"/>
          <w:numId w:val="0"/>
        </w:numPr>
        <w:spacing w:before="0" w:line="360" w:lineRule="auto"/>
        <w:ind w:left="284" w:hanging="284"/>
        <w:rPr>
          <w:rFonts w:asciiTheme="minorHAnsi" w:hAnsiTheme="minorHAnsi" w:cs="Arial"/>
          <w:sz w:val="20"/>
          <w:szCs w:val="20"/>
        </w:rPr>
      </w:pPr>
    </w:p>
    <w:p w14:paraId="20841AD8" w14:textId="77777777" w:rsidR="008728AB" w:rsidRDefault="008728AB" w:rsidP="008728AB">
      <w:pPr>
        <w:pStyle w:val="Odstavec"/>
        <w:numPr>
          <w:ilvl w:val="0"/>
          <w:numId w:val="0"/>
        </w:numPr>
        <w:spacing w:before="0" w:line="276" w:lineRule="auto"/>
        <w:ind w:left="284" w:hanging="284"/>
        <w:rPr>
          <w:rFonts w:asciiTheme="minorHAnsi" w:hAnsiTheme="minorHAnsi" w:cs="Arial"/>
          <w:sz w:val="20"/>
          <w:szCs w:val="20"/>
        </w:rPr>
      </w:pPr>
    </w:p>
    <w:p w14:paraId="07069508" w14:textId="77777777" w:rsidR="009276CE" w:rsidRDefault="009276CE" w:rsidP="008728AB">
      <w:pPr>
        <w:pStyle w:val="Odstavec"/>
        <w:numPr>
          <w:ilvl w:val="0"/>
          <w:numId w:val="0"/>
        </w:numPr>
        <w:spacing w:before="0" w:line="276" w:lineRule="auto"/>
        <w:ind w:left="284" w:hanging="284"/>
        <w:rPr>
          <w:rFonts w:asciiTheme="minorHAnsi" w:hAnsiTheme="minorHAnsi" w:cs="Arial"/>
          <w:sz w:val="20"/>
          <w:szCs w:val="20"/>
        </w:rPr>
      </w:pPr>
    </w:p>
    <w:p w14:paraId="7A8CF2F2" w14:textId="77777777" w:rsidR="005859FA" w:rsidRDefault="005859FA" w:rsidP="008728AB">
      <w:pPr>
        <w:pStyle w:val="Odstavec"/>
        <w:numPr>
          <w:ilvl w:val="0"/>
          <w:numId w:val="0"/>
        </w:numPr>
        <w:spacing w:before="0" w:line="276" w:lineRule="auto"/>
        <w:ind w:left="284" w:hanging="284"/>
        <w:rPr>
          <w:rFonts w:asciiTheme="minorHAnsi" w:hAnsiTheme="minorHAnsi" w:cs="Arial"/>
          <w:sz w:val="20"/>
          <w:szCs w:val="20"/>
        </w:rPr>
        <w:sectPr w:rsidR="005859FA" w:rsidSect="002105AB">
          <w:headerReference w:type="default" r:id="rId10"/>
          <w:footerReference w:type="default" r:id="rId11"/>
          <w:pgSz w:w="11906" w:h="16838"/>
          <w:pgMar w:top="1417" w:right="1417" w:bottom="1417" w:left="1417" w:header="708" w:footer="708" w:gutter="0"/>
          <w:cols w:space="708"/>
          <w:docGrid w:linePitch="360"/>
        </w:sectPr>
      </w:pPr>
    </w:p>
    <w:p w14:paraId="55B8F24E" w14:textId="45D84946" w:rsidR="008728AB" w:rsidRPr="00410133" w:rsidRDefault="005859FA" w:rsidP="0085042E">
      <w:pPr>
        <w:pStyle w:val="Odstavec"/>
        <w:numPr>
          <w:ilvl w:val="0"/>
          <w:numId w:val="0"/>
        </w:numPr>
        <w:spacing w:before="0" w:line="276" w:lineRule="auto"/>
        <w:ind w:left="1134" w:hanging="1134"/>
        <w:rPr>
          <w:rFonts w:asciiTheme="minorHAnsi" w:hAnsiTheme="minorHAnsi" w:cs="Arial"/>
          <w:sz w:val="20"/>
          <w:szCs w:val="20"/>
        </w:rPr>
      </w:pPr>
      <w:r>
        <w:rPr>
          <w:rFonts w:asciiTheme="minorHAnsi" w:hAnsiTheme="minorHAnsi" w:cs="Arial"/>
          <w:sz w:val="20"/>
          <w:szCs w:val="20"/>
        </w:rPr>
        <w:lastRenderedPageBreak/>
        <w:t>P</w:t>
      </w:r>
      <w:r w:rsidR="008728AB" w:rsidRPr="00951967">
        <w:rPr>
          <w:rFonts w:asciiTheme="minorHAnsi" w:hAnsiTheme="minorHAnsi" w:cs="Arial"/>
          <w:sz w:val="20"/>
          <w:szCs w:val="20"/>
        </w:rPr>
        <w:t>říloha č. 1 – Položkový seznam zboží - diagnostik, spotřebního a veškerého dalšího materiálu včetně názvu, katalogových čísel,</w:t>
      </w:r>
      <w:r w:rsidR="00410133">
        <w:rPr>
          <w:rFonts w:asciiTheme="minorHAnsi" w:hAnsiTheme="minorHAnsi" w:cs="Arial"/>
          <w:sz w:val="20"/>
          <w:szCs w:val="20"/>
        </w:rPr>
        <w:t xml:space="preserve"> výrobce</w:t>
      </w:r>
      <w:r w:rsidR="00410133" w:rsidRPr="00410133">
        <w:rPr>
          <w:rFonts w:asciiTheme="minorHAnsi" w:hAnsiTheme="minorHAnsi" w:cs="Arial"/>
          <w:sz w:val="20"/>
          <w:szCs w:val="20"/>
        </w:rPr>
        <w:t xml:space="preserve">, </w:t>
      </w:r>
      <w:r w:rsidR="00410133" w:rsidRPr="00410133">
        <w:rPr>
          <w:rFonts w:asciiTheme="minorHAnsi" w:hAnsiTheme="minorHAnsi" w:cstheme="minorHAnsi"/>
          <w:bCs/>
          <w:color w:val="000000"/>
          <w:sz w:val="20"/>
          <w:szCs w:val="20"/>
        </w:rPr>
        <w:t>kódu UDI-DI = GTIN, EAN, třídy rizika, evidenčního čísla zdravotnického prostředku,</w:t>
      </w:r>
      <w:r w:rsidR="008728AB" w:rsidRPr="00410133">
        <w:rPr>
          <w:rFonts w:asciiTheme="minorHAnsi" w:hAnsiTheme="minorHAnsi" w:cs="Arial"/>
          <w:sz w:val="20"/>
          <w:szCs w:val="20"/>
        </w:rPr>
        <w:t xml:space="preserve"> velikosti balení a cen v Kč bez DPH, DPH a vč. DPH</w:t>
      </w:r>
    </w:p>
    <w:p w14:paraId="33348795" w14:textId="77777777" w:rsidR="008728AB" w:rsidRPr="008F7C6D" w:rsidRDefault="008F7C6D" w:rsidP="00AF2F00">
      <w:pPr>
        <w:pStyle w:val="Odstavec"/>
        <w:numPr>
          <w:ilvl w:val="0"/>
          <w:numId w:val="0"/>
        </w:numPr>
        <w:spacing w:before="0" w:line="276" w:lineRule="auto"/>
        <w:rPr>
          <w:rFonts w:asciiTheme="minorHAnsi" w:hAnsiTheme="minorHAnsi" w:cs="Arial"/>
          <w:color w:val="A6A6A6" w:themeColor="background1" w:themeShade="A6"/>
          <w:sz w:val="20"/>
          <w:szCs w:val="20"/>
        </w:rPr>
      </w:pPr>
      <w:r w:rsidRPr="008F7C6D">
        <w:rPr>
          <w:rFonts w:asciiTheme="minorHAnsi" w:hAnsiTheme="minorHAnsi" w:cs="Arial"/>
          <w:color w:val="A6A6A6" w:themeColor="background1" w:themeShade="A6"/>
          <w:sz w:val="20"/>
          <w:szCs w:val="20"/>
        </w:rPr>
        <w:t>(pozn.</w:t>
      </w:r>
      <w:r>
        <w:rPr>
          <w:rFonts w:asciiTheme="minorHAnsi" w:hAnsiTheme="minorHAnsi" w:cs="Arial"/>
          <w:color w:val="A6A6A6" w:themeColor="background1" w:themeShade="A6"/>
          <w:sz w:val="20"/>
          <w:szCs w:val="20"/>
        </w:rPr>
        <w:t>:</w:t>
      </w:r>
      <w:r w:rsidRPr="008F7C6D">
        <w:rPr>
          <w:rFonts w:asciiTheme="minorHAnsi" w:hAnsiTheme="minorHAnsi" w:cs="Arial"/>
          <w:color w:val="A6A6A6" w:themeColor="background1" w:themeShade="A6"/>
          <w:sz w:val="20"/>
          <w:szCs w:val="20"/>
        </w:rPr>
        <w:t xml:space="preserve"> pro přidání řádků použijte v poslední buňce posledního řádku tabulátor)</w:t>
      </w:r>
    </w:p>
    <w:p w14:paraId="01423287" w14:textId="77777777" w:rsidR="008728AB" w:rsidRDefault="008728AB" w:rsidP="008728AB">
      <w:pPr>
        <w:pStyle w:val="Odstavec"/>
        <w:numPr>
          <w:ilvl w:val="0"/>
          <w:numId w:val="0"/>
        </w:numPr>
        <w:spacing w:before="0" w:line="276" w:lineRule="auto"/>
        <w:ind w:left="284" w:hanging="284"/>
        <w:rPr>
          <w:rFonts w:asciiTheme="minorHAnsi" w:hAnsiTheme="minorHAnsi" w:cs="Arial"/>
          <w:sz w:val="20"/>
          <w:szCs w:val="20"/>
        </w:rPr>
      </w:pPr>
    </w:p>
    <w:tbl>
      <w:tblPr>
        <w:tblStyle w:val="Mkatabulky"/>
        <w:tblW w:w="14885" w:type="dxa"/>
        <w:tblInd w:w="-431" w:type="dxa"/>
        <w:tblLayout w:type="fixed"/>
        <w:tblLook w:val="04A0" w:firstRow="1" w:lastRow="0" w:firstColumn="1" w:lastColumn="0" w:noHBand="0" w:noVBand="1"/>
      </w:tblPr>
      <w:tblGrid>
        <w:gridCol w:w="2077"/>
        <w:gridCol w:w="1269"/>
        <w:gridCol w:w="1616"/>
        <w:gridCol w:w="1701"/>
        <w:gridCol w:w="993"/>
        <w:gridCol w:w="1134"/>
        <w:gridCol w:w="1701"/>
        <w:gridCol w:w="1134"/>
        <w:gridCol w:w="830"/>
        <w:gridCol w:w="1138"/>
        <w:gridCol w:w="1292"/>
      </w:tblGrid>
      <w:tr w:rsidR="008B6E16" w:rsidRPr="00726423" w14:paraId="732BEC4C" w14:textId="77777777" w:rsidTr="004962DD">
        <w:tc>
          <w:tcPr>
            <w:tcW w:w="2077" w:type="dxa"/>
            <w:vAlign w:val="center"/>
          </w:tcPr>
          <w:p w14:paraId="63991EE3" w14:textId="6A5AA40B" w:rsidR="00726423" w:rsidRPr="00726423" w:rsidRDefault="00726423" w:rsidP="00726423">
            <w:pPr>
              <w:pStyle w:val="Odstavec"/>
              <w:numPr>
                <w:ilvl w:val="0"/>
                <w:numId w:val="0"/>
              </w:numPr>
              <w:spacing w:before="0" w:line="276" w:lineRule="auto"/>
              <w:jc w:val="center"/>
              <w:rPr>
                <w:rFonts w:asciiTheme="minorHAnsi" w:hAnsiTheme="minorHAnsi" w:cstheme="minorHAnsi"/>
                <w:b/>
                <w:sz w:val="20"/>
                <w:szCs w:val="20"/>
              </w:rPr>
            </w:pPr>
            <w:r w:rsidRPr="00726423">
              <w:rPr>
                <w:rFonts w:asciiTheme="minorHAnsi" w:hAnsiTheme="minorHAnsi" w:cstheme="minorHAnsi"/>
                <w:b/>
                <w:sz w:val="20"/>
                <w:szCs w:val="20"/>
              </w:rPr>
              <w:t>Název</w:t>
            </w:r>
          </w:p>
        </w:tc>
        <w:tc>
          <w:tcPr>
            <w:tcW w:w="1269" w:type="dxa"/>
            <w:vAlign w:val="center"/>
          </w:tcPr>
          <w:p w14:paraId="0442CD00" w14:textId="40C85FB4" w:rsidR="00726423" w:rsidRPr="00726423" w:rsidRDefault="00726423" w:rsidP="00726423">
            <w:pPr>
              <w:jc w:val="center"/>
              <w:rPr>
                <w:rFonts w:asciiTheme="minorHAnsi" w:hAnsiTheme="minorHAnsi" w:cstheme="minorHAnsi"/>
                <w:b/>
                <w:bCs/>
                <w:color w:val="000000"/>
                <w:sz w:val="20"/>
                <w:szCs w:val="20"/>
              </w:rPr>
            </w:pPr>
            <w:r w:rsidRPr="00726423">
              <w:rPr>
                <w:rFonts w:asciiTheme="minorHAnsi" w:hAnsiTheme="minorHAnsi" w:cstheme="minorHAnsi"/>
                <w:b/>
                <w:bCs/>
                <w:color w:val="000000"/>
                <w:sz w:val="20"/>
                <w:szCs w:val="20"/>
              </w:rPr>
              <w:t>Kód výrobku – REF, katalogové číslo</w:t>
            </w:r>
          </w:p>
        </w:tc>
        <w:tc>
          <w:tcPr>
            <w:tcW w:w="1616" w:type="dxa"/>
            <w:vAlign w:val="center"/>
          </w:tcPr>
          <w:p w14:paraId="2104398B" w14:textId="1DB2218F" w:rsidR="00726423" w:rsidRPr="00726423" w:rsidRDefault="00726423" w:rsidP="00726423">
            <w:pPr>
              <w:pStyle w:val="Odstavec"/>
              <w:numPr>
                <w:ilvl w:val="0"/>
                <w:numId w:val="0"/>
              </w:numPr>
              <w:spacing w:before="0" w:line="276" w:lineRule="auto"/>
              <w:jc w:val="center"/>
              <w:rPr>
                <w:rFonts w:asciiTheme="minorHAnsi" w:hAnsiTheme="minorHAnsi" w:cstheme="minorHAnsi"/>
                <w:b/>
                <w:sz w:val="20"/>
                <w:szCs w:val="20"/>
              </w:rPr>
            </w:pPr>
            <w:r w:rsidRPr="00726423">
              <w:rPr>
                <w:rFonts w:asciiTheme="minorHAnsi" w:hAnsiTheme="minorHAnsi" w:cstheme="minorHAnsi"/>
                <w:b/>
                <w:bCs/>
                <w:color w:val="000000"/>
                <w:sz w:val="20"/>
                <w:szCs w:val="20"/>
              </w:rPr>
              <w:t>Výrobce</w:t>
            </w:r>
          </w:p>
        </w:tc>
        <w:tc>
          <w:tcPr>
            <w:tcW w:w="1701" w:type="dxa"/>
            <w:vAlign w:val="center"/>
          </w:tcPr>
          <w:p w14:paraId="1F7E5003" w14:textId="6E1AF09A" w:rsidR="00726423" w:rsidRPr="00726423" w:rsidRDefault="00726423" w:rsidP="00726423">
            <w:pPr>
              <w:pStyle w:val="Odstavec"/>
              <w:numPr>
                <w:ilvl w:val="0"/>
                <w:numId w:val="0"/>
              </w:numPr>
              <w:spacing w:before="0" w:line="276" w:lineRule="auto"/>
              <w:jc w:val="center"/>
              <w:rPr>
                <w:rFonts w:asciiTheme="minorHAnsi" w:hAnsiTheme="minorHAnsi" w:cstheme="minorHAnsi"/>
                <w:b/>
                <w:sz w:val="20"/>
                <w:szCs w:val="20"/>
              </w:rPr>
            </w:pPr>
            <w:r w:rsidRPr="00726423">
              <w:rPr>
                <w:rFonts w:asciiTheme="minorHAnsi" w:hAnsiTheme="minorHAnsi" w:cstheme="minorHAnsi"/>
                <w:b/>
                <w:bCs/>
                <w:color w:val="000000"/>
                <w:sz w:val="20"/>
                <w:szCs w:val="20"/>
              </w:rPr>
              <w:t xml:space="preserve">Kód – UDI-DI = GTIN, </w:t>
            </w:r>
            <w:proofErr w:type="gramStart"/>
            <w:r w:rsidRPr="00726423">
              <w:rPr>
                <w:rFonts w:asciiTheme="minorHAnsi" w:hAnsiTheme="minorHAnsi" w:cstheme="minorHAnsi"/>
                <w:b/>
                <w:bCs/>
                <w:color w:val="000000"/>
                <w:sz w:val="20"/>
                <w:szCs w:val="20"/>
              </w:rPr>
              <w:t>EAN</w:t>
            </w:r>
            <w:r w:rsidR="008B6E16">
              <w:rPr>
                <w:rFonts w:asciiTheme="minorHAnsi" w:hAnsiTheme="minorHAnsi" w:cstheme="minorHAnsi"/>
                <w:b/>
                <w:bCs/>
                <w:color w:val="000000"/>
                <w:sz w:val="20"/>
                <w:szCs w:val="20"/>
              </w:rPr>
              <w:t xml:space="preserve">            </w:t>
            </w:r>
            <w:r w:rsidR="008B6E16" w:rsidRPr="008B6E16">
              <w:rPr>
                <w:rFonts w:asciiTheme="minorHAnsi" w:hAnsiTheme="minorHAnsi" w:cstheme="minorHAnsi"/>
                <w:b/>
                <w:bCs/>
                <w:color w:val="000000"/>
                <w:sz w:val="16"/>
                <w:szCs w:val="16"/>
              </w:rPr>
              <w:t>(13</w:t>
            </w:r>
            <w:proofErr w:type="gramEnd"/>
            <w:r w:rsidR="008B6E16" w:rsidRPr="008B6E16">
              <w:rPr>
                <w:rFonts w:asciiTheme="minorHAnsi" w:hAnsiTheme="minorHAnsi" w:cstheme="minorHAnsi"/>
                <w:b/>
                <w:bCs/>
                <w:color w:val="000000"/>
                <w:sz w:val="16"/>
                <w:szCs w:val="16"/>
              </w:rPr>
              <w:t xml:space="preserve"> -</w:t>
            </w:r>
            <w:r w:rsidR="00F86A91">
              <w:rPr>
                <w:rFonts w:asciiTheme="minorHAnsi" w:hAnsiTheme="minorHAnsi" w:cstheme="minorHAnsi"/>
                <w:b/>
                <w:bCs/>
                <w:color w:val="000000"/>
                <w:sz w:val="16"/>
                <w:szCs w:val="16"/>
              </w:rPr>
              <w:t xml:space="preserve"> </w:t>
            </w:r>
            <w:r w:rsidR="008B6E16" w:rsidRPr="008B6E16">
              <w:rPr>
                <w:rFonts w:asciiTheme="minorHAnsi" w:hAnsiTheme="minorHAnsi" w:cstheme="minorHAnsi"/>
                <w:b/>
                <w:bCs/>
                <w:color w:val="000000"/>
                <w:sz w:val="16"/>
                <w:szCs w:val="16"/>
              </w:rPr>
              <w:t>14</w:t>
            </w:r>
            <w:r w:rsidR="008B6E16">
              <w:rPr>
                <w:rFonts w:asciiTheme="minorHAnsi" w:hAnsiTheme="minorHAnsi" w:cstheme="minorHAnsi"/>
                <w:b/>
                <w:bCs/>
                <w:color w:val="000000"/>
                <w:sz w:val="16"/>
                <w:szCs w:val="16"/>
              </w:rPr>
              <w:t>-</w:t>
            </w:r>
            <w:r w:rsidR="008B6E16" w:rsidRPr="008B6E16">
              <w:rPr>
                <w:rFonts w:asciiTheme="minorHAnsi" w:hAnsiTheme="minorHAnsi" w:cstheme="minorHAnsi"/>
                <w:b/>
                <w:bCs/>
                <w:color w:val="000000"/>
                <w:sz w:val="16"/>
                <w:szCs w:val="16"/>
              </w:rPr>
              <w:t>místné číslo)</w:t>
            </w:r>
          </w:p>
        </w:tc>
        <w:tc>
          <w:tcPr>
            <w:tcW w:w="993" w:type="dxa"/>
            <w:vAlign w:val="center"/>
          </w:tcPr>
          <w:p w14:paraId="59EE74D3" w14:textId="7B3FFAA5" w:rsidR="00726423" w:rsidRPr="00726423" w:rsidRDefault="00726423" w:rsidP="00726423">
            <w:pPr>
              <w:pStyle w:val="Odstavec"/>
              <w:numPr>
                <w:ilvl w:val="0"/>
                <w:numId w:val="0"/>
              </w:numPr>
              <w:spacing w:before="0" w:line="276" w:lineRule="auto"/>
              <w:jc w:val="center"/>
              <w:rPr>
                <w:rFonts w:asciiTheme="minorHAnsi" w:hAnsiTheme="minorHAnsi" w:cstheme="minorHAnsi"/>
                <w:b/>
                <w:sz w:val="20"/>
                <w:szCs w:val="20"/>
              </w:rPr>
            </w:pPr>
            <w:r w:rsidRPr="00726423">
              <w:rPr>
                <w:rFonts w:asciiTheme="minorHAnsi" w:hAnsiTheme="minorHAnsi" w:cstheme="minorHAnsi"/>
                <w:b/>
                <w:bCs/>
                <w:color w:val="000000"/>
                <w:sz w:val="20"/>
                <w:szCs w:val="20"/>
              </w:rPr>
              <w:t>Třída rizika</w:t>
            </w:r>
          </w:p>
        </w:tc>
        <w:tc>
          <w:tcPr>
            <w:tcW w:w="1134" w:type="dxa"/>
            <w:vAlign w:val="center"/>
          </w:tcPr>
          <w:p w14:paraId="1DE02FD1" w14:textId="157FD3BB" w:rsidR="00726423" w:rsidRPr="00726423" w:rsidRDefault="00D870B2" w:rsidP="00726423">
            <w:pPr>
              <w:pStyle w:val="Odstavec"/>
              <w:numPr>
                <w:ilvl w:val="0"/>
                <w:numId w:val="0"/>
              </w:numPr>
              <w:spacing w:before="0" w:line="276" w:lineRule="auto"/>
              <w:jc w:val="center"/>
              <w:rPr>
                <w:rFonts w:asciiTheme="minorHAnsi" w:hAnsiTheme="minorHAnsi" w:cstheme="minorHAnsi"/>
                <w:b/>
                <w:bCs/>
                <w:color w:val="000000"/>
                <w:sz w:val="20"/>
                <w:szCs w:val="20"/>
              </w:rPr>
            </w:pPr>
            <w:hyperlink r:id="rId12" w:anchor="RANGE!A26" w:history="1">
              <w:r w:rsidR="00726423" w:rsidRPr="00726423">
                <w:rPr>
                  <w:rFonts w:asciiTheme="minorHAnsi" w:hAnsiTheme="minorHAnsi" w:cstheme="minorHAnsi"/>
                  <w:b/>
                  <w:bCs/>
                  <w:color w:val="000000"/>
                  <w:sz w:val="20"/>
                  <w:szCs w:val="20"/>
                </w:rPr>
                <w:t xml:space="preserve">Evidenční číslo ZP </w:t>
              </w:r>
            </w:hyperlink>
            <w:r w:rsidR="00410133" w:rsidRPr="00410133">
              <w:rPr>
                <w:rFonts w:asciiTheme="minorHAnsi" w:hAnsiTheme="minorHAnsi" w:cstheme="minorHAnsi"/>
                <w:b/>
                <w:bCs/>
                <w:color w:val="000000"/>
                <w:sz w:val="16"/>
                <w:szCs w:val="16"/>
              </w:rPr>
              <w:t>(pokud bylo přiděleno)</w:t>
            </w:r>
          </w:p>
        </w:tc>
        <w:tc>
          <w:tcPr>
            <w:tcW w:w="1701" w:type="dxa"/>
            <w:vAlign w:val="center"/>
          </w:tcPr>
          <w:p w14:paraId="11BF3279" w14:textId="1068C1D1" w:rsidR="00726423" w:rsidRPr="00726423" w:rsidRDefault="00726423" w:rsidP="00726423">
            <w:pPr>
              <w:pStyle w:val="Odstavec"/>
              <w:numPr>
                <w:ilvl w:val="0"/>
                <w:numId w:val="0"/>
              </w:numPr>
              <w:spacing w:before="0" w:line="276" w:lineRule="auto"/>
              <w:jc w:val="center"/>
              <w:rPr>
                <w:rFonts w:asciiTheme="minorHAnsi" w:hAnsiTheme="minorHAnsi" w:cstheme="minorHAnsi"/>
                <w:b/>
                <w:sz w:val="20"/>
                <w:szCs w:val="20"/>
              </w:rPr>
            </w:pPr>
            <w:r w:rsidRPr="00726423">
              <w:rPr>
                <w:rFonts w:asciiTheme="minorHAnsi" w:hAnsiTheme="minorHAnsi" w:cstheme="minorHAnsi"/>
                <w:b/>
                <w:sz w:val="20"/>
                <w:szCs w:val="20"/>
              </w:rPr>
              <w:t>Velikost balení</w:t>
            </w:r>
          </w:p>
        </w:tc>
        <w:tc>
          <w:tcPr>
            <w:tcW w:w="1134" w:type="dxa"/>
            <w:vAlign w:val="center"/>
          </w:tcPr>
          <w:p w14:paraId="6F000BA5" w14:textId="77777777" w:rsidR="00726423" w:rsidRPr="00726423" w:rsidRDefault="00726423" w:rsidP="00726423">
            <w:pPr>
              <w:pStyle w:val="Odstavec"/>
              <w:numPr>
                <w:ilvl w:val="0"/>
                <w:numId w:val="0"/>
              </w:numPr>
              <w:spacing w:before="0" w:line="276" w:lineRule="auto"/>
              <w:jc w:val="center"/>
              <w:rPr>
                <w:rFonts w:asciiTheme="minorHAnsi" w:hAnsiTheme="minorHAnsi" w:cstheme="minorHAnsi"/>
                <w:b/>
                <w:sz w:val="20"/>
                <w:szCs w:val="20"/>
              </w:rPr>
            </w:pPr>
            <w:r w:rsidRPr="00726423">
              <w:rPr>
                <w:rFonts w:asciiTheme="minorHAnsi" w:hAnsiTheme="minorHAnsi" w:cstheme="minorHAnsi"/>
                <w:b/>
                <w:sz w:val="20"/>
                <w:szCs w:val="20"/>
              </w:rPr>
              <w:t>Cena za balení v Kč bez DPH</w:t>
            </w:r>
          </w:p>
        </w:tc>
        <w:tc>
          <w:tcPr>
            <w:tcW w:w="830" w:type="dxa"/>
            <w:vAlign w:val="center"/>
          </w:tcPr>
          <w:p w14:paraId="6FCBA1EA" w14:textId="77777777" w:rsidR="00726423" w:rsidRPr="00726423" w:rsidRDefault="00726423" w:rsidP="00726423">
            <w:pPr>
              <w:pStyle w:val="Odstavec"/>
              <w:numPr>
                <w:ilvl w:val="0"/>
                <w:numId w:val="0"/>
              </w:numPr>
              <w:spacing w:before="0" w:line="276" w:lineRule="auto"/>
              <w:jc w:val="center"/>
              <w:rPr>
                <w:rFonts w:asciiTheme="minorHAnsi" w:hAnsiTheme="minorHAnsi" w:cstheme="minorHAnsi"/>
                <w:b/>
                <w:sz w:val="20"/>
                <w:szCs w:val="20"/>
              </w:rPr>
            </w:pPr>
            <w:r w:rsidRPr="00726423">
              <w:rPr>
                <w:rFonts w:asciiTheme="minorHAnsi" w:hAnsiTheme="minorHAnsi" w:cstheme="minorHAnsi"/>
                <w:b/>
                <w:sz w:val="20"/>
                <w:szCs w:val="20"/>
              </w:rPr>
              <w:t>Sazba DPH v %</w:t>
            </w:r>
          </w:p>
        </w:tc>
        <w:tc>
          <w:tcPr>
            <w:tcW w:w="1138" w:type="dxa"/>
            <w:vAlign w:val="center"/>
          </w:tcPr>
          <w:p w14:paraId="720F7A47" w14:textId="77777777" w:rsidR="00726423" w:rsidRPr="00726423" w:rsidRDefault="00726423" w:rsidP="00726423">
            <w:pPr>
              <w:pStyle w:val="Odstavec"/>
              <w:numPr>
                <w:ilvl w:val="0"/>
                <w:numId w:val="0"/>
              </w:numPr>
              <w:spacing w:before="0" w:line="276" w:lineRule="auto"/>
              <w:jc w:val="center"/>
              <w:rPr>
                <w:rFonts w:asciiTheme="minorHAnsi" w:hAnsiTheme="minorHAnsi" w:cstheme="minorHAnsi"/>
                <w:b/>
                <w:sz w:val="20"/>
                <w:szCs w:val="20"/>
              </w:rPr>
            </w:pPr>
            <w:r w:rsidRPr="00726423">
              <w:rPr>
                <w:rFonts w:asciiTheme="minorHAnsi" w:hAnsiTheme="minorHAnsi" w:cstheme="minorHAnsi"/>
                <w:b/>
                <w:sz w:val="20"/>
                <w:szCs w:val="20"/>
              </w:rPr>
              <w:t>DPH v Kč</w:t>
            </w:r>
          </w:p>
        </w:tc>
        <w:tc>
          <w:tcPr>
            <w:tcW w:w="1292" w:type="dxa"/>
            <w:vAlign w:val="center"/>
          </w:tcPr>
          <w:p w14:paraId="56D2E1C3" w14:textId="77777777" w:rsidR="00726423" w:rsidRPr="00726423" w:rsidRDefault="00726423" w:rsidP="00726423">
            <w:pPr>
              <w:pStyle w:val="Odstavec"/>
              <w:numPr>
                <w:ilvl w:val="0"/>
                <w:numId w:val="0"/>
              </w:numPr>
              <w:spacing w:before="0" w:line="276" w:lineRule="auto"/>
              <w:jc w:val="center"/>
              <w:rPr>
                <w:rFonts w:asciiTheme="minorHAnsi" w:hAnsiTheme="minorHAnsi" w:cstheme="minorHAnsi"/>
                <w:b/>
                <w:sz w:val="20"/>
                <w:szCs w:val="20"/>
              </w:rPr>
            </w:pPr>
            <w:r w:rsidRPr="00726423">
              <w:rPr>
                <w:rFonts w:asciiTheme="minorHAnsi" w:hAnsiTheme="minorHAnsi" w:cstheme="minorHAnsi"/>
                <w:b/>
                <w:sz w:val="20"/>
                <w:szCs w:val="20"/>
              </w:rPr>
              <w:t>Cena za balení v Kč vč. DPH</w:t>
            </w:r>
          </w:p>
        </w:tc>
      </w:tr>
      <w:tr w:rsidR="00606B97" w:rsidRPr="00927151" w14:paraId="2DBBA69A" w14:textId="77777777" w:rsidTr="004962DD">
        <w:tc>
          <w:tcPr>
            <w:tcW w:w="2077" w:type="dxa"/>
          </w:tcPr>
          <w:p w14:paraId="7715267A" w14:textId="496CA0A8"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0B7E59">
              <w:rPr>
                <w:rFonts w:asciiTheme="minorHAnsi" w:hAnsiTheme="minorHAnsi" w:cstheme="minorHAnsi"/>
                <w:sz w:val="20"/>
                <w:szCs w:val="20"/>
              </w:rPr>
              <w:t>DxH</w:t>
            </w:r>
            <w:proofErr w:type="spellEnd"/>
            <w:r w:rsidRPr="000B7E59">
              <w:rPr>
                <w:rFonts w:asciiTheme="minorHAnsi" w:hAnsiTheme="minorHAnsi" w:cstheme="minorHAnsi"/>
                <w:sz w:val="20"/>
                <w:szCs w:val="20"/>
              </w:rPr>
              <w:t xml:space="preserve"> 500 </w:t>
            </w:r>
            <w:proofErr w:type="spellStart"/>
            <w:r w:rsidRPr="000B7E59">
              <w:rPr>
                <w:rFonts w:asciiTheme="minorHAnsi" w:hAnsiTheme="minorHAnsi" w:cstheme="minorHAnsi"/>
                <w:sz w:val="20"/>
                <w:szCs w:val="20"/>
              </w:rPr>
              <w:t>Diluent</w:t>
            </w:r>
            <w:proofErr w:type="spellEnd"/>
            <w:r w:rsidRPr="000B7E59">
              <w:rPr>
                <w:rFonts w:asciiTheme="minorHAnsi" w:hAnsiTheme="minorHAnsi" w:cstheme="minorHAnsi"/>
                <w:sz w:val="20"/>
                <w:szCs w:val="20"/>
              </w:rPr>
              <w:t>, 10L</w:t>
            </w:r>
          </w:p>
        </w:tc>
        <w:tc>
          <w:tcPr>
            <w:tcW w:w="1269" w:type="dxa"/>
          </w:tcPr>
          <w:p w14:paraId="017214BA" w14:textId="74B3B84E"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0F6B64">
              <w:rPr>
                <w:rFonts w:asciiTheme="minorHAnsi" w:hAnsiTheme="minorHAnsi" w:cstheme="minorHAnsi"/>
                <w:sz w:val="20"/>
                <w:szCs w:val="20"/>
              </w:rPr>
              <w:t>B36845</w:t>
            </w:r>
          </w:p>
        </w:tc>
        <w:tc>
          <w:tcPr>
            <w:tcW w:w="1616" w:type="dxa"/>
          </w:tcPr>
          <w:p w14:paraId="047C0F5A" w14:textId="2A742332"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Pr>
                <w:rFonts w:asciiTheme="minorHAnsi" w:hAnsiTheme="minorHAnsi" w:cstheme="minorHAnsi"/>
                <w:sz w:val="20"/>
                <w:szCs w:val="20"/>
              </w:rPr>
              <w:t>Beckman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Coulter</w:t>
            </w:r>
            <w:proofErr w:type="spellEnd"/>
          </w:p>
        </w:tc>
        <w:tc>
          <w:tcPr>
            <w:tcW w:w="1701" w:type="dxa"/>
          </w:tcPr>
          <w:p w14:paraId="0DA4CC08" w14:textId="3029DCF0"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286EDC">
              <w:rPr>
                <w:rFonts w:asciiTheme="minorHAnsi" w:hAnsiTheme="minorHAnsi" w:cstheme="minorHAnsi"/>
                <w:sz w:val="20"/>
                <w:szCs w:val="20"/>
              </w:rPr>
              <w:t>15099590671853</w:t>
            </w:r>
          </w:p>
        </w:tc>
        <w:tc>
          <w:tcPr>
            <w:tcW w:w="993" w:type="dxa"/>
          </w:tcPr>
          <w:p w14:paraId="479B4374" w14:textId="23996302"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11795E">
              <w:rPr>
                <w:rFonts w:asciiTheme="minorHAnsi" w:hAnsiTheme="minorHAnsi" w:cstheme="minorHAnsi"/>
                <w:sz w:val="20"/>
                <w:szCs w:val="20"/>
              </w:rPr>
              <w:t>Class</w:t>
            </w:r>
            <w:proofErr w:type="spellEnd"/>
            <w:r w:rsidRPr="0011795E">
              <w:rPr>
                <w:rFonts w:asciiTheme="minorHAnsi" w:hAnsiTheme="minorHAnsi" w:cstheme="minorHAnsi"/>
                <w:sz w:val="20"/>
                <w:szCs w:val="20"/>
              </w:rPr>
              <w:t xml:space="preserve"> A </w:t>
            </w:r>
          </w:p>
        </w:tc>
        <w:tc>
          <w:tcPr>
            <w:tcW w:w="1134" w:type="dxa"/>
          </w:tcPr>
          <w:p w14:paraId="0D4AA52D" w14:textId="00BE911C"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Pr>
                <w:rFonts w:asciiTheme="minorHAnsi" w:hAnsiTheme="minorHAnsi" w:cstheme="minorHAnsi"/>
                <w:sz w:val="20"/>
                <w:szCs w:val="20"/>
              </w:rPr>
              <w:t>-</w:t>
            </w:r>
          </w:p>
        </w:tc>
        <w:tc>
          <w:tcPr>
            <w:tcW w:w="1701" w:type="dxa"/>
          </w:tcPr>
          <w:p w14:paraId="1091E789" w14:textId="68369853"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Pr>
                <w:rFonts w:asciiTheme="minorHAnsi" w:hAnsiTheme="minorHAnsi" w:cstheme="minorHAnsi"/>
                <w:sz w:val="20"/>
                <w:szCs w:val="20"/>
              </w:rPr>
              <w:t>10 L</w:t>
            </w:r>
          </w:p>
        </w:tc>
        <w:tc>
          <w:tcPr>
            <w:tcW w:w="1134" w:type="dxa"/>
          </w:tcPr>
          <w:p w14:paraId="486C1C95" w14:textId="6952D389"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Pr>
                <w:rFonts w:asciiTheme="minorHAnsi" w:hAnsiTheme="minorHAnsi" w:cstheme="minorHAnsi"/>
                <w:sz w:val="20"/>
                <w:szCs w:val="20"/>
              </w:rPr>
              <w:t>xxxxxxxxx</w:t>
            </w:r>
            <w:proofErr w:type="spellEnd"/>
          </w:p>
        </w:tc>
        <w:tc>
          <w:tcPr>
            <w:tcW w:w="830" w:type="dxa"/>
          </w:tcPr>
          <w:p w14:paraId="76914CBD" w14:textId="20D34CAF"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Pr>
                <w:rFonts w:asciiTheme="minorHAnsi" w:hAnsiTheme="minorHAnsi" w:cstheme="minorHAnsi"/>
                <w:sz w:val="20"/>
                <w:szCs w:val="20"/>
              </w:rPr>
              <w:t>21,00</w:t>
            </w:r>
          </w:p>
        </w:tc>
        <w:tc>
          <w:tcPr>
            <w:tcW w:w="1138" w:type="dxa"/>
          </w:tcPr>
          <w:p w14:paraId="3F39F7A1" w14:textId="43CC6E2E"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FD7D5B">
              <w:rPr>
                <w:rFonts w:asciiTheme="minorHAnsi" w:hAnsiTheme="minorHAnsi" w:cstheme="minorHAnsi"/>
                <w:sz w:val="20"/>
                <w:szCs w:val="20"/>
              </w:rPr>
              <w:t>xxxxxxxxx</w:t>
            </w:r>
            <w:proofErr w:type="spellEnd"/>
          </w:p>
        </w:tc>
        <w:tc>
          <w:tcPr>
            <w:tcW w:w="1292" w:type="dxa"/>
          </w:tcPr>
          <w:p w14:paraId="2DDDB6D4" w14:textId="4924582D"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FD7D5B">
              <w:rPr>
                <w:rFonts w:asciiTheme="minorHAnsi" w:hAnsiTheme="minorHAnsi" w:cstheme="minorHAnsi"/>
                <w:sz w:val="20"/>
                <w:szCs w:val="20"/>
              </w:rPr>
              <w:t>xxxxxxxxx</w:t>
            </w:r>
            <w:proofErr w:type="spellEnd"/>
          </w:p>
        </w:tc>
      </w:tr>
      <w:tr w:rsidR="00606B97" w:rsidRPr="00927151" w14:paraId="086A589C" w14:textId="77777777" w:rsidTr="004962DD">
        <w:tc>
          <w:tcPr>
            <w:tcW w:w="2077" w:type="dxa"/>
          </w:tcPr>
          <w:p w14:paraId="12F335A5" w14:textId="0C438890"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0B7E59">
              <w:rPr>
                <w:rFonts w:asciiTheme="minorHAnsi" w:hAnsiTheme="minorHAnsi" w:cstheme="minorHAnsi"/>
                <w:sz w:val="20"/>
                <w:szCs w:val="20"/>
              </w:rPr>
              <w:t xml:space="preserve">DXH 500 </w:t>
            </w:r>
            <w:proofErr w:type="spellStart"/>
            <w:r w:rsidRPr="000B7E59">
              <w:rPr>
                <w:rFonts w:asciiTheme="minorHAnsi" w:hAnsiTheme="minorHAnsi" w:cstheme="minorHAnsi"/>
                <w:sz w:val="20"/>
                <w:szCs w:val="20"/>
              </w:rPr>
              <w:t>Series</w:t>
            </w:r>
            <w:proofErr w:type="spellEnd"/>
            <w:r w:rsidRPr="000B7E59">
              <w:rPr>
                <w:rFonts w:asciiTheme="minorHAnsi" w:hAnsiTheme="minorHAnsi" w:cstheme="minorHAnsi"/>
                <w:sz w:val="20"/>
                <w:szCs w:val="20"/>
              </w:rPr>
              <w:t xml:space="preserve"> Lyse, 0.5L</w:t>
            </w:r>
          </w:p>
        </w:tc>
        <w:tc>
          <w:tcPr>
            <w:tcW w:w="1269" w:type="dxa"/>
          </w:tcPr>
          <w:p w14:paraId="175DAA4D" w14:textId="19B31E52"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0F6B64">
              <w:rPr>
                <w:rFonts w:asciiTheme="minorHAnsi" w:hAnsiTheme="minorHAnsi" w:cstheme="minorHAnsi"/>
                <w:sz w:val="20"/>
                <w:szCs w:val="20"/>
              </w:rPr>
              <w:t>B36846</w:t>
            </w:r>
          </w:p>
        </w:tc>
        <w:tc>
          <w:tcPr>
            <w:tcW w:w="1616" w:type="dxa"/>
          </w:tcPr>
          <w:p w14:paraId="269E84B9" w14:textId="65A6B888"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Pr>
                <w:rFonts w:asciiTheme="minorHAnsi" w:hAnsiTheme="minorHAnsi" w:cstheme="minorHAnsi"/>
                <w:sz w:val="20"/>
                <w:szCs w:val="20"/>
              </w:rPr>
              <w:t>Beckman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Coulter</w:t>
            </w:r>
            <w:proofErr w:type="spellEnd"/>
          </w:p>
        </w:tc>
        <w:tc>
          <w:tcPr>
            <w:tcW w:w="1701" w:type="dxa"/>
          </w:tcPr>
          <w:p w14:paraId="168281CD" w14:textId="469129BC"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286EDC">
              <w:rPr>
                <w:rFonts w:asciiTheme="minorHAnsi" w:hAnsiTheme="minorHAnsi" w:cstheme="minorHAnsi"/>
                <w:sz w:val="20"/>
                <w:szCs w:val="20"/>
              </w:rPr>
              <w:t>15099590671860</w:t>
            </w:r>
          </w:p>
        </w:tc>
        <w:tc>
          <w:tcPr>
            <w:tcW w:w="993" w:type="dxa"/>
          </w:tcPr>
          <w:p w14:paraId="4A2303C6" w14:textId="06466795"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11795E">
              <w:rPr>
                <w:rFonts w:asciiTheme="minorHAnsi" w:hAnsiTheme="minorHAnsi" w:cstheme="minorHAnsi"/>
                <w:sz w:val="20"/>
                <w:szCs w:val="20"/>
              </w:rPr>
              <w:t>Class</w:t>
            </w:r>
            <w:proofErr w:type="spellEnd"/>
            <w:r w:rsidRPr="0011795E">
              <w:rPr>
                <w:rFonts w:asciiTheme="minorHAnsi" w:hAnsiTheme="minorHAnsi" w:cstheme="minorHAnsi"/>
                <w:sz w:val="20"/>
                <w:szCs w:val="20"/>
              </w:rPr>
              <w:t xml:space="preserve"> A </w:t>
            </w:r>
          </w:p>
        </w:tc>
        <w:tc>
          <w:tcPr>
            <w:tcW w:w="1134" w:type="dxa"/>
          </w:tcPr>
          <w:p w14:paraId="7CFE6CD6" w14:textId="29D19EF0"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Pr>
                <w:rFonts w:asciiTheme="minorHAnsi" w:hAnsiTheme="minorHAnsi" w:cstheme="minorHAnsi"/>
                <w:sz w:val="20"/>
                <w:szCs w:val="20"/>
              </w:rPr>
              <w:t>-</w:t>
            </w:r>
          </w:p>
        </w:tc>
        <w:tc>
          <w:tcPr>
            <w:tcW w:w="1701" w:type="dxa"/>
          </w:tcPr>
          <w:p w14:paraId="7F5AF7A7" w14:textId="602A7074"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Pr>
                <w:rFonts w:asciiTheme="minorHAnsi" w:hAnsiTheme="minorHAnsi" w:cstheme="minorHAnsi"/>
                <w:sz w:val="20"/>
                <w:szCs w:val="20"/>
              </w:rPr>
              <w:t>0,5 L</w:t>
            </w:r>
          </w:p>
        </w:tc>
        <w:tc>
          <w:tcPr>
            <w:tcW w:w="1134" w:type="dxa"/>
          </w:tcPr>
          <w:p w14:paraId="5FDBBDE6" w14:textId="7F91F808"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BE3C9C">
              <w:rPr>
                <w:rFonts w:asciiTheme="minorHAnsi" w:hAnsiTheme="minorHAnsi" w:cstheme="minorHAnsi"/>
                <w:sz w:val="20"/>
                <w:szCs w:val="20"/>
              </w:rPr>
              <w:t>xxxxxxxxx</w:t>
            </w:r>
            <w:proofErr w:type="spellEnd"/>
          </w:p>
        </w:tc>
        <w:tc>
          <w:tcPr>
            <w:tcW w:w="830" w:type="dxa"/>
          </w:tcPr>
          <w:p w14:paraId="0C1100B1" w14:textId="2423C233"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Pr>
                <w:rFonts w:asciiTheme="minorHAnsi" w:hAnsiTheme="minorHAnsi" w:cstheme="minorHAnsi"/>
                <w:sz w:val="20"/>
                <w:szCs w:val="20"/>
              </w:rPr>
              <w:t>21,00</w:t>
            </w:r>
          </w:p>
        </w:tc>
        <w:tc>
          <w:tcPr>
            <w:tcW w:w="1138" w:type="dxa"/>
          </w:tcPr>
          <w:p w14:paraId="03543B81" w14:textId="17579822"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FD7D5B">
              <w:rPr>
                <w:rFonts w:asciiTheme="minorHAnsi" w:hAnsiTheme="minorHAnsi" w:cstheme="minorHAnsi"/>
                <w:sz w:val="20"/>
                <w:szCs w:val="20"/>
              </w:rPr>
              <w:t>xxxxxxxxx</w:t>
            </w:r>
            <w:proofErr w:type="spellEnd"/>
          </w:p>
        </w:tc>
        <w:tc>
          <w:tcPr>
            <w:tcW w:w="1292" w:type="dxa"/>
          </w:tcPr>
          <w:p w14:paraId="517B75FD" w14:textId="42354AC7"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FD7D5B">
              <w:rPr>
                <w:rFonts w:asciiTheme="minorHAnsi" w:hAnsiTheme="minorHAnsi" w:cstheme="minorHAnsi"/>
                <w:sz w:val="20"/>
                <w:szCs w:val="20"/>
              </w:rPr>
              <w:t>xxxxxxxxx</w:t>
            </w:r>
            <w:proofErr w:type="spellEnd"/>
          </w:p>
        </w:tc>
      </w:tr>
      <w:tr w:rsidR="00606B97" w:rsidRPr="00927151" w14:paraId="0E0443A5" w14:textId="77777777" w:rsidTr="004962DD">
        <w:tc>
          <w:tcPr>
            <w:tcW w:w="2077" w:type="dxa"/>
          </w:tcPr>
          <w:p w14:paraId="72D62027" w14:textId="4A334EA2"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0B7E59">
              <w:rPr>
                <w:rFonts w:asciiTheme="minorHAnsi" w:hAnsiTheme="minorHAnsi" w:cstheme="minorHAnsi"/>
                <w:sz w:val="20"/>
                <w:szCs w:val="20"/>
              </w:rPr>
              <w:t xml:space="preserve">DXH 500 </w:t>
            </w:r>
            <w:proofErr w:type="spellStart"/>
            <w:r w:rsidRPr="000B7E59">
              <w:rPr>
                <w:rFonts w:asciiTheme="minorHAnsi" w:hAnsiTheme="minorHAnsi" w:cstheme="minorHAnsi"/>
                <w:sz w:val="20"/>
                <w:szCs w:val="20"/>
              </w:rPr>
              <w:t>Series</w:t>
            </w:r>
            <w:proofErr w:type="spellEnd"/>
            <w:r w:rsidRPr="000B7E59">
              <w:rPr>
                <w:rFonts w:asciiTheme="minorHAnsi" w:hAnsiTheme="minorHAnsi" w:cstheme="minorHAnsi"/>
                <w:sz w:val="20"/>
                <w:szCs w:val="20"/>
              </w:rPr>
              <w:t xml:space="preserve"> </w:t>
            </w:r>
            <w:proofErr w:type="spellStart"/>
            <w:r w:rsidRPr="000B7E59">
              <w:rPr>
                <w:rFonts w:asciiTheme="minorHAnsi" w:hAnsiTheme="minorHAnsi" w:cstheme="minorHAnsi"/>
                <w:sz w:val="20"/>
                <w:szCs w:val="20"/>
              </w:rPr>
              <w:t>Cleaner</w:t>
            </w:r>
            <w:proofErr w:type="spellEnd"/>
            <w:r w:rsidRPr="000B7E59">
              <w:rPr>
                <w:rFonts w:asciiTheme="minorHAnsi" w:hAnsiTheme="minorHAnsi" w:cstheme="minorHAnsi"/>
                <w:sz w:val="20"/>
                <w:szCs w:val="20"/>
              </w:rPr>
              <w:t>, 0.5L</w:t>
            </w:r>
          </w:p>
        </w:tc>
        <w:tc>
          <w:tcPr>
            <w:tcW w:w="1269" w:type="dxa"/>
          </w:tcPr>
          <w:p w14:paraId="1B9C5CF3" w14:textId="54177C41"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0F6B64">
              <w:rPr>
                <w:rFonts w:asciiTheme="minorHAnsi" w:hAnsiTheme="minorHAnsi" w:cstheme="minorHAnsi"/>
                <w:sz w:val="20"/>
                <w:szCs w:val="20"/>
              </w:rPr>
              <w:t>B36868</w:t>
            </w:r>
          </w:p>
        </w:tc>
        <w:tc>
          <w:tcPr>
            <w:tcW w:w="1616" w:type="dxa"/>
          </w:tcPr>
          <w:p w14:paraId="534B7742" w14:textId="48021B44"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Pr>
                <w:rFonts w:asciiTheme="minorHAnsi" w:hAnsiTheme="minorHAnsi" w:cstheme="minorHAnsi"/>
                <w:sz w:val="20"/>
                <w:szCs w:val="20"/>
              </w:rPr>
              <w:t>Beckman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Coulter</w:t>
            </w:r>
            <w:proofErr w:type="spellEnd"/>
          </w:p>
        </w:tc>
        <w:tc>
          <w:tcPr>
            <w:tcW w:w="1701" w:type="dxa"/>
          </w:tcPr>
          <w:p w14:paraId="2F8D8F76" w14:textId="4C74B459"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7E2D6A">
              <w:rPr>
                <w:rFonts w:asciiTheme="minorHAnsi" w:hAnsiTheme="minorHAnsi" w:cstheme="minorHAnsi"/>
                <w:sz w:val="20"/>
                <w:szCs w:val="20"/>
              </w:rPr>
              <w:t>15099590671877</w:t>
            </w:r>
          </w:p>
        </w:tc>
        <w:tc>
          <w:tcPr>
            <w:tcW w:w="993" w:type="dxa"/>
          </w:tcPr>
          <w:p w14:paraId="17CF438E" w14:textId="5335A53E"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11795E">
              <w:rPr>
                <w:rFonts w:asciiTheme="minorHAnsi" w:hAnsiTheme="minorHAnsi" w:cstheme="minorHAnsi"/>
                <w:sz w:val="20"/>
                <w:szCs w:val="20"/>
              </w:rPr>
              <w:t>Class</w:t>
            </w:r>
            <w:proofErr w:type="spellEnd"/>
            <w:r w:rsidRPr="0011795E">
              <w:rPr>
                <w:rFonts w:asciiTheme="minorHAnsi" w:hAnsiTheme="minorHAnsi" w:cstheme="minorHAnsi"/>
                <w:sz w:val="20"/>
                <w:szCs w:val="20"/>
              </w:rPr>
              <w:t xml:space="preserve"> A </w:t>
            </w:r>
          </w:p>
        </w:tc>
        <w:tc>
          <w:tcPr>
            <w:tcW w:w="1134" w:type="dxa"/>
          </w:tcPr>
          <w:p w14:paraId="35AF7007" w14:textId="69CB26C4"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Pr>
                <w:rFonts w:asciiTheme="minorHAnsi" w:hAnsiTheme="minorHAnsi" w:cstheme="minorHAnsi"/>
                <w:sz w:val="20"/>
                <w:szCs w:val="20"/>
              </w:rPr>
              <w:t>-</w:t>
            </w:r>
          </w:p>
        </w:tc>
        <w:tc>
          <w:tcPr>
            <w:tcW w:w="1701" w:type="dxa"/>
          </w:tcPr>
          <w:p w14:paraId="58A69597" w14:textId="55BDD748"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Pr>
                <w:rFonts w:asciiTheme="minorHAnsi" w:hAnsiTheme="minorHAnsi" w:cstheme="minorHAnsi"/>
                <w:sz w:val="20"/>
                <w:szCs w:val="20"/>
              </w:rPr>
              <w:t>0,5L</w:t>
            </w:r>
          </w:p>
        </w:tc>
        <w:tc>
          <w:tcPr>
            <w:tcW w:w="1134" w:type="dxa"/>
          </w:tcPr>
          <w:p w14:paraId="09C5AE5B" w14:textId="7E9978D9"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BE3C9C">
              <w:rPr>
                <w:rFonts w:asciiTheme="minorHAnsi" w:hAnsiTheme="minorHAnsi" w:cstheme="minorHAnsi"/>
                <w:sz w:val="20"/>
                <w:szCs w:val="20"/>
              </w:rPr>
              <w:t>xxxxxxxxx</w:t>
            </w:r>
            <w:proofErr w:type="spellEnd"/>
          </w:p>
        </w:tc>
        <w:tc>
          <w:tcPr>
            <w:tcW w:w="830" w:type="dxa"/>
          </w:tcPr>
          <w:p w14:paraId="7FBE8D21" w14:textId="64FF4D2B"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Pr>
                <w:rFonts w:asciiTheme="minorHAnsi" w:hAnsiTheme="minorHAnsi" w:cstheme="minorHAnsi"/>
                <w:sz w:val="20"/>
                <w:szCs w:val="20"/>
              </w:rPr>
              <w:t>21,00</w:t>
            </w:r>
          </w:p>
        </w:tc>
        <w:tc>
          <w:tcPr>
            <w:tcW w:w="1138" w:type="dxa"/>
          </w:tcPr>
          <w:p w14:paraId="4C393468" w14:textId="7F30663D"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FD7D5B">
              <w:rPr>
                <w:rFonts w:asciiTheme="minorHAnsi" w:hAnsiTheme="minorHAnsi" w:cstheme="minorHAnsi"/>
                <w:sz w:val="20"/>
                <w:szCs w:val="20"/>
              </w:rPr>
              <w:t>xxxxxxxxx</w:t>
            </w:r>
            <w:proofErr w:type="spellEnd"/>
          </w:p>
        </w:tc>
        <w:tc>
          <w:tcPr>
            <w:tcW w:w="1292" w:type="dxa"/>
          </w:tcPr>
          <w:p w14:paraId="499C58B7" w14:textId="568B376E"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FD7D5B">
              <w:rPr>
                <w:rFonts w:asciiTheme="minorHAnsi" w:hAnsiTheme="minorHAnsi" w:cstheme="minorHAnsi"/>
                <w:sz w:val="20"/>
                <w:szCs w:val="20"/>
              </w:rPr>
              <w:t>xxxxxxxxx</w:t>
            </w:r>
            <w:proofErr w:type="spellEnd"/>
          </w:p>
        </w:tc>
      </w:tr>
      <w:tr w:rsidR="00606B97" w:rsidRPr="00927151" w14:paraId="2D90E1A4" w14:textId="77777777" w:rsidTr="004962DD">
        <w:tc>
          <w:tcPr>
            <w:tcW w:w="2077" w:type="dxa"/>
          </w:tcPr>
          <w:p w14:paraId="54A3B847" w14:textId="103FC103"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0B7E59">
              <w:rPr>
                <w:rFonts w:asciiTheme="minorHAnsi" w:hAnsiTheme="minorHAnsi" w:cstheme="minorHAnsi"/>
                <w:sz w:val="20"/>
                <w:szCs w:val="20"/>
              </w:rPr>
              <w:t xml:space="preserve">DXH 500 </w:t>
            </w:r>
            <w:proofErr w:type="spellStart"/>
            <w:r w:rsidRPr="000B7E59">
              <w:rPr>
                <w:rFonts w:asciiTheme="minorHAnsi" w:hAnsiTheme="minorHAnsi" w:cstheme="minorHAnsi"/>
                <w:sz w:val="20"/>
                <w:szCs w:val="20"/>
              </w:rPr>
              <w:t>Series</w:t>
            </w:r>
            <w:proofErr w:type="spellEnd"/>
            <w:r w:rsidRPr="000B7E59">
              <w:rPr>
                <w:rFonts w:asciiTheme="minorHAnsi" w:hAnsiTheme="minorHAnsi" w:cstheme="minorHAnsi"/>
                <w:sz w:val="20"/>
                <w:szCs w:val="20"/>
              </w:rPr>
              <w:t xml:space="preserve"> </w:t>
            </w:r>
            <w:proofErr w:type="spellStart"/>
            <w:r w:rsidRPr="000B7E59">
              <w:rPr>
                <w:rFonts w:asciiTheme="minorHAnsi" w:hAnsiTheme="minorHAnsi" w:cstheme="minorHAnsi"/>
                <w:sz w:val="20"/>
                <w:szCs w:val="20"/>
              </w:rPr>
              <w:t>Control</w:t>
            </w:r>
            <w:proofErr w:type="spellEnd"/>
          </w:p>
        </w:tc>
        <w:tc>
          <w:tcPr>
            <w:tcW w:w="1269" w:type="dxa"/>
          </w:tcPr>
          <w:p w14:paraId="27E1637F" w14:textId="5C76AA69"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0F6B64">
              <w:rPr>
                <w:rFonts w:asciiTheme="minorHAnsi" w:hAnsiTheme="minorHAnsi" w:cstheme="minorHAnsi"/>
                <w:sz w:val="20"/>
                <w:szCs w:val="20"/>
              </w:rPr>
              <w:t>B36872</w:t>
            </w:r>
          </w:p>
        </w:tc>
        <w:tc>
          <w:tcPr>
            <w:tcW w:w="1616" w:type="dxa"/>
          </w:tcPr>
          <w:p w14:paraId="3778C888" w14:textId="13DCD2BA"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Pr>
                <w:rFonts w:asciiTheme="minorHAnsi" w:hAnsiTheme="minorHAnsi" w:cstheme="minorHAnsi"/>
                <w:sz w:val="20"/>
                <w:szCs w:val="20"/>
              </w:rPr>
              <w:t>Beckman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Coulter</w:t>
            </w:r>
            <w:proofErr w:type="spellEnd"/>
          </w:p>
        </w:tc>
        <w:tc>
          <w:tcPr>
            <w:tcW w:w="1701" w:type="dxa"/>
          </w:tcPr>
          <w:p w14:paraId="048F9E4E" w14:textId="1F0A2E74"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7E2D6A">
              <w:rPr>
                <w:rFonts w:asciiTheme="minorHAnsi" w:hAnsiTheme="minorHAnsi" w:cstheme="minorHAnsi"/>
                <w:sz w:val="20"/>
                <w:szCs w:val="20"/>
              </w:rPr>
              <w:t>15099590671884</w:t>
            </w:r>
          </w:p>
        </w:tc>
        <w:tc>
          <w:tcPr>
            <w:tcW w:w="993" w:type="dxa"/>
          </w:tcPr>
          <w:p w14:paraId="38B5F520" w14:textId="30408D9E"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11795E">
              <w:rPr>
                <w:rFonts w:asciiTheme="minorHAnsi" w:hAnsiTheme="minorHAnsi" w:cstheme="minorHAnsi"/>
                <w:sz w:val="20"/>
                <w:szCs w:val="20"/>
              </w:rPr>
              <w:t>General IVD</w:t>
            </w:r>
          </w:p>
        </w:tc>
        <w:tc>
          <w:tcPr>
            <w:tcW w:w="1134" w:type="dxa"/>
          </w:tcPr>
          <w:p w14:paraId="3B1166E7" w14:textId="319B20C8"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Pr>
                <w:rFonts w:asciiTheme="minorHAnsi" w:hAnsiTheme="minorHAnsi" w:cstheme="minorHAnsi"/>
                <w:sz w:val="20"/>
                <w:szCs w:val="20"/>
              </w:rPr>
              <w:t>-</w:t>
            </w:r>
          </w:p>
        </w:tc>
        <w:tc>
          <w:tcPr>
            <w:tcW w:w="1701" w:type="dxa"/>
          </w:tcPr>
          <w:p w14:paraId="098ACF11" w14:textId="77777777" w:rsidR="00606B97" w:rsidRDefault="00606B97" w:rsidP="00606B97">
            <w:pPr>
              <w:pStyle w:val="Odstavec"/>
              <w:numPr>
                <w:ilvl w:val="0"/>
                <w:numId w:val="0"/>
              </w:numPr>
              <w:spacing w:before="0" w:line="276" w:lineRule="auto"/>
              <w:rPr>
                <w:rFonts w:asciiTheme="minorHAnsi" w:hAnsiTheme="minorHAnsi" w:cstheme="minorHAnsi"/>
                <w:sz w:val="20"/>
                <w:szCs w:val="20"/>
              </w:rPr>
            </w:pPr>
            <w:r w:rsidRPr="008753DD">
              <w:rPr>
                <w:rFonts w:asciiTheme="minorHAnsi" w:hAnsiTheme="minorHAnsi" w:cstheme="minorHAnsi"/>
                <w:sz w:val="20"/>
                <w:szCs w:val="20"/>
              </w:rPr>
              <w:t xml:space="preserve">2 x 2.3 </w:t>
            </w:r>
            <w:proofErr w:type="spellStart"/>
            <w:r w:rsidRPr="008753DD">
              <w:rPr>
                <w:rFonts w:asciiTheme="minorHAnsi" w:hAnsiTheme="minorHAnsi" w:cstheme="minorHAnsi"/>
                <w:sz w:val="20"/>
                <w:szCs w:val="20"/>
              </w:rPr>
              <w:t>mL</w:t>
            </w:r>
            <w:proofErr w:type="spellEnd"/>
            <w:r w:rsidRPr="008753DD">
              <w:rPr>
                <w:rFonts w:asciiTheme="minorHAnsi" w:hAnsiTheme="minorHAnsi" w:cstheme="minorHAnsi"/>
                <w:sz w:val="20"/>
                <w:szCs w:val="20"/>
              </w:rPr>
              <w:t xml:space="preserve"> </w:t>
            </w:r>
            <w:proofErr w:type="spellStart"/>
            <w:r w:rsidRPr="008753DD">
              <w:rPr>
                <w:rFonts w:asciiTheme="minorHAnsi" w:hAnsiTheme="minorHAnsi" w:cstheme="minorHAnsi"/>
                <w:sz w:val="20"/>
                <w:szCs w:val="20"/>
              </w:rPr>
              <w:t>Level</w:t>
            </w:r>
            <w:proofErr w:type="spellEnd"/>
            <w:r w:rsidRPr="008753DD">
              <w:rPr>
                <w:rFonts w:asciiTheme="minorHAnsi" w:hAnsiTheme="minorHAnsi" w:cstheme="minorHAnsi"/>
                <w:sz w:val="20"/>
                <w:szCs w:val="20"/>
              </w:rPr>
              <w:t xml:space="preserve"> 1</w:t>
            </w:r>
          </w:p>
          <w:p w14:paraId="03640F12" w14:textId="554BB25A" w:rsidR="00606B97" w:rsidRDefault="00606B97" w:rsidP="00606B97">
            <w:pPr>
              <w:pStyle w:val="Odstavec"/>
              <w:numPr>
                <w:ilvl w:val="0"/>
                <w:numId w:val="0"/>
              </w:numPr>
              <w:spacing w:before="0" w:line="276" w:lineRule="auto"/>
              <w:rPr>
                <w:rFonts w:asciiTheme="minorHAnsi" w:hAnsiTheme="minorHAnsi" w:cstheme="minorHAnsi"/>
                <w:sz w:val="20"/>
                <w:szCs w:val="20"/>
              </w:rPr>
            </w:pPr>
            <w:r w:rsidRPr="008753DD">
              <w:rPr>
                <w:rFonts w:asciiTheme="minorHAnsi" w:hAnsiTheme="minorHAnsi" w:cstheme="minorHAnsi"/>
                <w:sz w:val="20"/>
                <w:szCs w:val="20"/>
              </w:rPr>
              <w:t xml:space="preserve">2 x 2.3 </w:t>
            </w:r>
            <w:proofErr w:type="spellStart"/>
            <w:r w:rsidRPr="008753DD">
              <w:rPr>
                <w:rFonts w:asciiTheme="minorHAnsi" w:hAnsiTheme="minorHAnsi" w:cstheme="minorHAnsi"/>
                <w:sz w:val="20"/>
                <w:szCs w:val="20"/>
              </w:rPr>
              <w:t>mL</w:t>
            </w:r>
            <w:proofErr w:type="spellEnd"/>
            <w:r w:rsidRPr="008753DD">
              <w:rPr>
                <w:rFonts w:asciiTheme="minorHAnsi" w:hAnsiTheme="minorHAnsi" w:cstheme="minorHAnsi"/>
                <w:sz w:val="20"/>
                <w:szCs w:val="20"/>
              </w:rPr>
              <w:t xml:space="preserve"> </w:t>
            </w:r>
            <w:proofErr w:type="spellStart"/>
            <w:r w:rsidRPr="008753DD">
              <w:rPr>
                <w:rFonts w:asciiTheme="minorHAnsi" w:hAnsiTheme="minorHAnsi" w:cstheme="minorHAnsi"/>
                <w:sz w:val="20"/>
                <w:szCs w:val="20"/>
              </w:rPr>
              <w:t>Level</w:t>
            </w:r>
            <w:proofErr w:type="spellEnd"/>
            <w:r>
              <w:rPr>
                <w:rFonts w:asciiTheme="minorHAnsi" w:hAnsiTheme="minorHAnsi" w:cstheme="minorHAnsi"/>
                <w:sz w:val="20"/>
                <w:szCs w:val="20"/>
              </w:rPr>
              <w:t xml:space="preserve"> 2</w:t>
            </w:r>
          </w:p>
          <w:p w14:paraId="0CB2C19A" w14:textId="0990C86E"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8753DD">
              <w:rPr>
                <w:rFonts w:asciiTheme="minorHAnsi" w:hAnsiTheme="minorHAnsi" w:cstheme="minorHAnsi"/>
                <w:sz w:val="20"/>
                <w:szCs w:val="20"/>
              </w:rPr>
              <w:t xml:space="preserve">2 x 2.3 </w:t>
            </w:r>
            <w:proofErr w:type="spellStart"/>
            <w:r w:rsidRPr="008753DD">
              <w:rPr>
                <w:rFonts w:asciiTheme="minorHAnsi" w:hAnsiTheme="minorHAnsi" w:cstheme="minorHAnsi"/>
                <w:sz w:val="20"/>
                <w:szCs w:val="20"/>
              </w:rPr>
              <w:t>mL</w:t>
            </w:r>
            <w:proofErr w:type="spellEnd"/>
            <w:r w:rsidRPr="008753DD">
              <w:rPr>
                <w:rFonts w:asciiTheme="minorHAnsi" w:hAnsiTheme="minorHAnsi" w:cstheme="minorHAnsi"/>
                <w:sz w:val="20"/>
                <w:szCs w:val="20"/>
              </w:rPr>
              <w:t xml:space="preserve"> </w:t>
            </w:r>
            <w:proofErr w:type="spellStart"/>
            <w:r w:rsidRPr="008753DD">
              <w:rPr>
                <w:rFonts w:asciiTheme="minorHAnsi" w:hAnsiTheme="minorHAnsi" w:cstheme="minorHAnsi"/>
                <w:sz w:val="20"/>
                <w:szCs w:val="20"/>
              </w:rPr>
              <w:t>Level</w:t>
            </w:r>
            <w:proofErr w:type="spellEnd"/>
            <w:r w:rsidRPr="008753DD">
              <w:rPr>
                <w:rFonts w:asciiTheme="minorHAnsi" w:hAnsiTheme="minorHAnsi" w:cstheme="minorHAnsi"/>
                <w:sz w:val="20"/>
                <w:szCs w:val="20"/>
              </w:rPr>
              <w:t xml:space="preserve"> </w:t>
            </w:r>
            <w:r>
              <w:rPr>
                <w:rFonts w:asciiTheme="minorHAnsi" w:hAnsiTheme="minorHAnsi" w:cstheme="minorHAnsi"/>
                <w:sz w:val="20"/>
                <w:szCs w:val="20"/>
              </w:rPr>
              <w:t>3</w:t>
            </w:r>
          </w:p>
        </w:tc>
        <w:tc>
          <w:tcPr>
            <w:tcW w:w="1134" w:type="dxa"/>
          </w:tcPr>
          <w:p w14:paraId="40B9E8D8" w14:textId="759574CF"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BE3C9C">
              <w:rPr>
                <w:rFonts w:asciiTheme="minorHAnsi" w:hAnsiTheme="minorHAnsi" w:cstheme="minorHAnsi"/>
                <w:sz w:val="20"/>
                <w:szCs w:val="20"/>
              </w:rPr>
              <w:t>xxxxxxxxx</w:t>
            </w:r>
            <w:proofErr w:type="spellEnd"/>
          </w:p>
        </w:tc>
        <w:tc>
          <w:tcPr>
            <w:tcW w:w="830" w:type="dxa"/>
          </w:tcPr>
          <w:p w14:paraId="37266D47" w14:textId="31EFCAE1"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Pr>
                <w:rFonts w:asciiTheme="minorHAnsi" w:hAnsiTheme="minorHAnsi" w:cstheme="minorHAnsi"/>
                <w:sz w:val="20"/>
                <w:szCs w:val="20"/>
              </w:rPr>
              <w:t>21,00</w:t>
            </w:r>
          </w:p>
        </w:tc>
        <w:tc>
          <w:tcPr>
            <w:tcW w:w="1138" w:type="dxa"/>
          </w:tcPr>
          <w:p w14:paraId="583B0938" w14:textId="6F167CBB"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FD7D5B">
              <w:rPr>
                <w:rFonts w:asciiTheme="minorHAnsi" w:hAnsiTheme="minorHAnsi" w:cstheme="minorHAnsi"/>
                <w:sz w:val="20"/>
                <w:szCs w:val="20"/>
              </w:rPr>
              <w:t>xxxxxxxxx</w:t>
            </w:r>
            <w:proofErr w:type="spellEnd"/>
          </w:p>
        </w:tc>
        <w:tc>
          <w:tcPr>
            <w:tcW w:w="1292" w:type="dxa"/>
          </w:tcPr>
          <w:p w14:paraId="6BDD8DAC" w14:textId="15D5DD91"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FD7D5B">
              <w:rPr>
                <w:rFonts w:asciiTheme="minorHAnsi" w:hAnsiTheme="minorHAnsi" w:cstheme="minorHAnsi"/>
                <w:sz w:val="20"/>
                <w:szCs w:val="20"/>
              </w:rPr>
              <w:t>xxxxxxxxx</w:t>
            </w:r>
            <w:proofErr w:type="spellEnd"/>
          </w:p>
        </w:tc>
      </w:tr>
      <w:tr w:rsidR="00606B97" w:rsidRPr="00927151" w14:paraId="0EC37708" w14:textId="77777777" w:rsidTr="004962DD">
        <w:tc>
          <w:tcPr>
            <w:tcW w:w="2077" w:type="dxa"/>
          </w:tcPr>
          <w:p w14:paraId="2A2D289F" w14:textId="1A37EF57"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0B7E59">
              <w:rPr>
                <w:rFonts w:asciiTheme="minorHAnsi" w:hAnsiTheme="minorHAnsi" w:cstheme="minorHAnsi"/>
                <w:sz w:val="20"/>
                <w:szCs w:val="20"/>
              </w:rPr>
              <w:t xml:space="preserve">DXH 500 </w:t>
            </w:r>
            <w:proofErr w:type="spellStart"/>
            <w:r w:rsidRPr="000B7E59">
              <w:rPr>
                <w:rFonts w:asciiTheme="minorHAnsi" w:hAnsiTheme="minorHAnsi" w:cstheme="minorHAnsi"/>
                <w:sz w:val="20"/>
                <w:szCs w:val="20"/>
              </w:rPr>
              <w:t>Series</w:t>
            </w:r>
            <w:proofErr w:type="spellEnd"/>
            <w:r w:rsidRPr="000B7E59">
              <w:rPr>
                <w:rFonts w:asciiTheme="minorHAnsi" w:hAnsiTheme="minorHAnsi" w:cstheme="minorHAnsi"/>
                <w:sz w:val="20"/>
                <w:szCs w:val="20"/>
              </w:rPr>
              <w:t xml:space="preserve"> </w:t>
            </w:r>
            <w:proofErr w:type="spellStart"/>
            <w:r w:rsidRPr="000B7E59">
              <w:rPr>
                <w:rFonts w:asciiTheme="minorHAnsi" w:hAnsiTheme="minorHAnsi" w:cstheme="minorHAnsi"/>
                <w:sz w:val="20"/>
                <w:szCs w:val="20"/>
              </w:rPr>
              <w:t>Calibrator</w:t>
            </w:r>
            <w:proofErr w:type="spellEnd"/>
          </w:p>
        </w:tc>
        <w:tc>
          <w:tcPr>
            <w:tcW w:w="1269" w:type="dxa"/>
          </w:tcPr>
          <w:p w14:paraId="217C1FA6" w14:textId="118E4FB6"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0F6B64">
              <w:rPr>
                <w:rFonts w:asciiTheme="minorHAnsi" w:hAnsiTheme="minorHAnsi" w:cstheme="minorHAnsi"/>
                <w:sz w:val="20"/>
                <w:szCs w:val="20"/>
              </w:rPr>
              <w:t>B36880</w:t>
            </w:r>
          </w:p>
        </w:tc>
        <w:tc>
          <w:tcPr>
            <w:tcW w:w="1616" w:type="dxa"/>
          </w:tcPr>
          <w:p w14:paraId="54DB0B68" w14:textId="198CE6F0"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Pr>
                <w:rFonts w:asciiTheme="minorHAnsi" w:hAnsiTheme="minorHAnsi" w:cstheme="minorHAnsi"/>
                <w:sz w:val="20"/>
                <w:szCs w:val="20"/>
              </w:rPr>
              <w:t>Beckman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Coulter</w:t>
            </w:r>
            <w:proofErr w:type="spellEnd"/>
          </w:p>
        </w:tc>
        <w:tc>
          <w:tcPr>
            <w:tcW w:w="1701" w:type="dxa"/>
          </w:tcPr>
          <w:p w14:paraId="0F00AF4D" w14:textId="0C708746"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7E2D6A">
              <w:rPr>
                <w:rFonts w:asciiTheme="minorHAnsi" w:hAnsiTheme="minorHAnsi" w:cstheme="minorHAnsi"/>
                <w:sz w:val="20"/>
                <w:szCs w:val="20"/>
              </w:rPr>
              <w:t>15099590671990</w:t>
            </w:r>
          </w:p>
        </w:tc>
        <w:tc>
          <w:tcPr>
            <w:tcW w:w="993" w:type="dxa"/>
          </w:tcPr>
          <w:p w14:paraId="3795CB76" w14:textId="08EFF110"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11795E">
              <w:rPr>
                <w:rFonts w:asciiTheme="minorHAnsi" w:hAnsiTheme="minorHAnsi" w:cstheme="minorHAnsi"/>
                <w:sz w:val="20"/>
                <w:szCs w:val="20"/>
              </w:rPr>
              <w:t>General IVD</w:t>
            </w:r>
          </w:p>
        </w:tc>
        <w:tc>
          <w:tcPr>
            <w:tcW w:w="1134" w:type="dxa"/>
          </w:tcPr>
          <w:p w14:paraId="5BE93F8D" w14:textId="27456649"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Pr>
                <w:rFonts w:asciiTheme="minorHAnsi" w:hAnsiTheme="minorHAnsi" w:cstheme="minorHAnsi"/>
                <w:sz w:val="20"/>
                <w:szCs w:val="20"/>
              </w:rPr>
              <w:t>-</w:t>
            </w:r>
          </w:p>
        </w:tc>
        <w:tc>
          <w:tcPr>
            <w:tcW w:w="1701" w:type="dxa"/>
          </w:tcPr>
          <w:p w14:paraId="31D6EC83" w14:textId="5F2501E3"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sidRPr="008753DD">
              <w:rPr>
                <w:rFonts w:asciiTheme="minorHAnsi" w:hAnsiTheme="minorHAnsi" w:cstheme="minorHAnsi"/>
                <w:sz w:val="20"/>
                <w:szCs w:val="20"/>
              </w:rPr>
              <w:t xml:space="preserve">2 x 2 </w:t>
            </w:r>
            <w:proofErr w:type="spellStart"/>
            <w:r w:rsidRPr="008753DD">
              <w:rPr>
                <w:rFonts w:asciiTheme="minorHAnsi" w:hAnsiTheme="minorHAnsi" w:cstheme="minorHAnsi"/>
                <w:sz w:val="20"/>
                <w:szCs w:val="20"/>
              </w:rPr>
              <w:t>mL</w:t>
            </w:r>
            <w:proofErr w:type="spellEnd"/>
          </w:p>
        </w:tc>
        <w:tc>
          <w:tcPr>
            <w:tcW w:w="1134" w:type="dxa"/>
          </w:tcPr>
          <w:p w14:paraId="1D3C22D3" w14:textId="351F6568"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BE3C9C">
              <w:rPr>
                <w:rFonts w:asciiTheme="minorHAnsi" w:hAnsiTheme="minorHAnsi" w:cstheme="minorHAnsi"/>
                <w:sz w:val="20"/>
                <w:szCs w:val="20"/>
              </w:rPr>
              <w:t>xxxxxxxxx</w:t>
            </w:r>
            <w:proofErr w:type="spellEnd"/>
          </w:p>
        </w:tc>
        <w:tc>
          <w:tcPr>
            <w:tcW w:w="830" w:type="dxa"/>
          </w:tcPr>
          <w:p w14:paraId="2710CC33" w14:textId="3EFE77BC"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r>
              <w:rPr>
                <w:rFonts w:asciiTheme="minorHAnsi" w:hAnsiTheme="minorHAnsi" w:cstheme="minorHAnsi"/>
                <w:sz w:val="20"/>
                <w:szCs w:val="20"/>
              </w:rPr>
              <w:t>21,00</w:t>
            </w:r>
          </w:p>
        </w:tc>
        <w:tc>
          <w:tcPr>
            <w:tcW w:w="1138" w:type="dxa"/>
          </w:tcPr>
          <w:p w14:paraId="4A76884F" w14:textId="66109A76"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FD7D5B">
              <w:rPr>
                <w:rFonts w:asciiTheme="minorHAnsi" w:hAnsiTheme="minorHAnsi" w:cstheme="minorHAnsi"/>
                <w:sz w:val="20"/>
                <w:szCs w:val="20"/>
              </w:rPr>
              <w:t>xxxxxxxxx</w:t>
            </w:r>
            <w:proofErr w:type="spellEnd"/>
          </w:p>
        </w:tc>
        <w:tc>
          <w:tcPr>
            <w:tcW w:w="1292" w:type="dxa"/>
          </w:tcPr>
          <w:p w14:paraId="405818FD" w14:textId="0069346B" w:rsidR="00606B97" w:rsidRPr="00927151" w:rsidRDefault="00606B97" w:rsidP="00606B97">
            <w:pPr>
              <w:pStyle w:val="Odstavec"/>
              <w:numPr>
                <w:ilvl w:val="0"/>
                <w:numId w:val="0"/>
              </w:numPr>
              <w:spacing w:before="0" w:line="276" w:lineRule="auto"/>
              <w:rPr>
                <w:rFonts w:asciiTheme="minorHAnsi" w:hAnsiTheme="minorHAnsi" w:cstheme="minorHAnsi"/>
                <w:sz w:val="20"/>
                <w:szCs w:val="20"/>
              </w:rPr>
            </w:pPr>
            <w:proofErr w:type="spellStart"/>
            <w:r w:rsidRPr="00FD7D5B">
              <w:rPr>
                <w:rFonts w:asciiTheme="minorHAnsi" w:hAnsiTheme="minorHAnsi" w:cstheme="minorHAnsi"/>
                <w:sz w:val="20"/>
                <w:szCs w:val="20"/>
              </w:rPr>
              <w:t>xxxxxxxxx</w:t>
            </w:r>
            <w:proofErr w:type="spellEnd"/>
          </w:p>
        </w:tc>
      </w:tr>
      <w:tr w:rsidR="00927151" w:rsidRPr="00927151" w14:paraId="7F1590CC" w14:textId="77777777" w:rsidTr="004962DD">
        <w:tc>
          <w:tcPr>
            <w:tcW w:w="2077" w:type="dxa"/>
          </w:tcPr>
          <w:p w14:paraId="7BBA2E91" w14:textId="30A189A2"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69" w:type="dxa"/>
          </w:tcPr>
          <w:p w14:paraId="30996783" w14:textId="00AEB091"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616" w:type="dxa"/>
          </w:tcPr>
          <w:p w14:paraId="37F9A7DA" w14:textId="6E63AB47"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64C8082E" w14:textId="1AC40E42"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993" w:type="dxa"/>
          </w:tcPr>
          <w:p w14:paraId="2EC252BA" w14:textId="4ED9F620"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6096BA40" w14:textId="6C53330A"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0824E9BB" w14:textId="1D5BF859"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0B2755F2" w14:textId="35F89AE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830" w:type="dxa"/>
          </w:tcPr>
          <w:p w14:paraId="7F18E26D" w14:textId="05FC2A8A"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8" w:type="dxa"/>
          </w:tcPr>
          <w:p w14:paraId="78B374AB" w14:textId="1BFE4DD2"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92" w:type="dxa"/>
          </w:tcPr>
          <w:p w14:paraId="178FB4BE" w14:textId="6165DDE4"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r>
      <w:tr w:rsidR="00927151" w:rsidRPr="00927151" w14:paraId="6909FF54" w14:textId="77777777" w:rsidTr="004962DD">
        <w:tc>
          <w:tcPr>
            <w:tcW w:w="2077" w:type="dxa"/>
          </w:tcPr>
          <w:p w14:paraId="7960CFA7" w14:textId="64E18D84"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69" w:type="dxa"/>
          </w:tcPr>
          <w:p w14:paraId="120B2917" w14:textId="42201C11"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616" w:type="dxa"/>
          </w:tcPr>
          <w:p w14:paraId="14A548FC" w14:textId="7D47AF61"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2BAB2505" w14:textId="55DC3E1D"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993" w:type="dxa"/>
          </w:tcPr>
          <w:p w14:paraId="5F158957" w14:textId="7F9A19C9"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2C64E6FC" w14:textId="7D1DE9AA"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51340EBA" w14:textId="38DFCF3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5525D853" w14:textId="7B1D94B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830" w:type="dxa"/>
          </w:tcPr>
          <w:p w14:paraId="27E8D16E" w14:textId="6D4B4186"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8" w:type="dxa"/>
          </w:tcPr>
          <w:p w14:paraId="29B7244E" w14:textId="510CA60E"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92" w:type="dxa"/>
          </w:tcPr>
          <w:p w14:paraId="71F898C7" w14:textId="649C08D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r>
      <w:tr w:rsidR="00927151" w:rsidRPr="00927151" w14:paraId="656B2043" w14:textId="77777777" w:rsidTr="004962DD">
        <w:tc>
          <w:tcPr>
            <w:tcW w:w="2077" w:type="dxa"/>
          </w:tcPr>
          <w:p w14:paraId="3F952F3A" w14:textId="13A4EAE5"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69" w:type="dxa"/>
          </w:tcPr>
          <w:p w14:paraId="5941AB9F" w14:textId="39191E1C"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616" w:type="dxa"/>
          </w:tcPr>
          <w:p w14:paraId="6F536B54" w14:textId="249D141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2E30B23C" w14:textId="3CB91D12"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993" w:type="dxa"/>
          </w:tcPr>
          <w:p w14:paraId="1494BD6E" w14:textId="4AD3DC59"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6F04D27A" w14:textId="7FB4815D"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4761CDA6" w14:textId="342B6453"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0E1B3FCF" w14:textId="5309A5D3"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830" w:type="dxa"/>
          </w:tcPr>
          <w:p w14:paraId="466BAE42" w14:textId="4C116983"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8" w:type="dxa"/>
          </w:tcPr>
          <w:p w14:paraId="2C08ED73" w14:textId="40385493"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92" w:type="dxa"/>
          </w:tcPr>
          <w:p w14:paraId="6D8A1596" w14:textId="3BFEFCE3"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r>
      <w:tr w:rsidR="00927151" w:rsidRPr="00927151" w14:paraId="1CB7489D" w14:textId="77777777" w:rsidTr="004962DD">
        <w:tc>
          <w:tcPr>
            <w:tcW w:w="2077" w:type="dxa"/>
          </w:tcPr>
          <w:p w14:paraId="59C1A572" w14:textId="4704E9C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69" w:type="dxa"/>
          </w:tcPr>
          <w:p w14:paraId="74F4F0F6" w14:textId="47BD5F7C"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616" w:type="dxa"/>
          </w:tcPr>
          <w:p w14:paraId="13C59F21" w14:textId="7A2A66F9"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3664B339" w14:textId="6A8B3984"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993" w:type="dxa"/>
          </w:tcPr>
          <w:p w14:paraId="4381E3B0" w14:textId="7ED5C8F4"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7E9437F1" w14:textId="0E6CCBDE"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73CCF271" w14:textId="11E161AC"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187DDA9B" w14:textId="1B8D2C18"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830" w:type="dxa"/>
          </w:tcPr>
          <w:p w14:paraId="2F382209" w14:textId="789F8A65"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8" w:type="dxa"/>
          </w:tcPr>
          <w:p w14:paraId="177E6FD0" w14:textId="7F27BA62"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92" w:type="dxa"/>
          </w:tcPr>
          <w:p w14:paraId="68944F68" w14:textId="4BA474F5"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r>
      <w:tr w:rsidR="00927151" w:rsidRPr="00927151" w14:paraId="04E35F63" w14:textId="77777777" w:rsidTr="004962DD">
        <w:tc>
          <w:tcPr>
            <w:tcW w:w="2077" w:type="dxa"/>
          </w:tcPr>
          <w:p w14:paraId="3E695DDE" w14:textId="466423E5"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69" w:type="dxa"/>
          </w:tcPr>
          <w:p w14:paraId="6B42D547" w14:textId="09636D48"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616" w:type="dxa"/>
          </w:tcPr>
          <w:p w14:paraId="1B6D3C19" w14:textId="046DF52D"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37C3195F" w14:textId="11F87A06"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993" w:type="dxa"/>
          </w:tcPr>
          <w:p w14:paraId="0FA5FA9F" w14:textId="55E01E55"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1EF30E4F" w14:textId="420506B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7DFCF781" w14:textId="3EB85E43"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6CB013A9" w14:textId="42B5422C"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830" w:type="dxa"/>
          </w:tcPr>
          <w:p w14:paraId="39EF27B7" w14:textId="34267723"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8" w:type="dxa"/>
          </w:tcPr>
          <w:p w14:paraId="26D371EC" w14:textId="20F362EA"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92" w:type="dxa"/>
          </w:tcPr>
          <w:p w14:paraId="18C6276E" w14:textId="2289F11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r>
      <w:tr w:rsidR="00927151" w:rsidRPr="00927151" w14:paraId="1E3B4364" w14:textId="77777777" w:rsidTr="004962DD">
        <w:tc>
          <w:tcPr>
            <w:tcW w:w="2077" w:type="dxa"/>
          </w:tcPr>
          <w:p w14:paraId="21CF03D3" w14:textId="560E57CA"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69" w:type="dxa"/>
          </w:tcPr>
          <w:p w14:paraId="1DD28B99" w14:textId="15DCE372"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616" w:type="dxa"/>
          </w:tcPr>
          <w:p w14:paraId="52C7493E" w14:textId="49DBF1ED"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6EDF2FA3" w14:textId="7AA29285"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993" w:type="dxa"/>
          </w:tcPr>
          <w:p w14:paraId="3BE68F3B" w14:textId="2BF89616"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47B9CF1D" w14:textId="517FB967"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31422D2C" w14:textId="1B74236C"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52CBBA7D" w14:textId="32264A92"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830" w:type="dxa"/>
          </w:tcPr>
          <w:p w14:paraId="6CBE2E84" w14:textId="6F19B0A7"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8" w:type="dxa"/>
          </w:tcPr>
          <w:p w14:paraId="570B6760" w14:textId="4AAD22B7"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92" w:type="dxa"/>
          </w:tcPr>
          <w:p w14:paraId="6B89BD97" w14:textId="0AC1DFA3"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r>
      <w:tr w:rsidR="00927151" w:rsidRPr="00927151" w14:paraId="25E13571" w14:textId="77777777" w:rsidTr="004962DD">
        <w:tc>
          <w:tcPr>
            <w:tcW w:w="2077" w:type="dxa"/>
          </w:tcPr>
          <w:p w14:paraId="62951EC7" w14:textId="61F97C6F"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69" w:type="dxa"/>
          </w:tcPr>
          <w:p w14:paraId="0DCAB520" w14:textId="6E919477"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616" w:type="dxa"/>
          </w:tcPr>
          <w:p w14:paraId="51D566B7" w14:textId="0E18F592"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66B05E9F" w14:textId="479083B1"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993" w:type="dxa"/>
          </w:tcPr>
          <w:p w14:paraId="18C6FAE6" w14:textId="50A791C8"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6EDB95C4" w14:textId="55B660AC"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349357A1" w14:textId="7953B2D2"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13958E83" w14:textId="2E9792A0"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830" w:type="dxa"/>
          </w:tcPr>
          <w:p w14:paraId="6B88F4F4" w14:textId="02079E61"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8" w:type="dxa"/>
          </w:tcPr>
          <w:p w14:paraId="002A2BC8" w14:textId="7509FE02"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92" w:type="dxa"/>
          </w:tcPr>
          <w:p w14:paraId="6CDE43F0" w14:textId="7F4AD63E"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r>
      <w:tr w:rsidR="00927151" w:rsidRPr="00927151" w14:paraId="35BDE32D" w14:textId="77777777" w:rsidTr="004962DD">
        <w:tc>
          <w:tcPr>
            <w:tcW w:w="2077" w:type="dxa"/>
          </w:tcPr>
          <w:p w14:paraId="4BCBFD74" w14:textId="61BA0CB0"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69" w:type="dxa"/>
          </w:tcPr>
          <w:p w14:paraId="6BC716F7" w14:textId="6C6B0C0C"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616" w:type="dxa"/>
          </w:tcPr>
          <w:p w14:paraId="5B249202" w14:textId="33DE262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6688041E" w14:textId="238EAF0C"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993" w:type="dxa"/>
          </w:tcPr>
          <w:p w14:paraId="60B47BA8" w14:textId="6123555D"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15576F4A" w14:textId="12730213"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4FC8FB0A" w14:textId="63FA3FE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6C538B77" w14:textId="5210A797"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830" w:type="dxa"/>
          </w:tcPr>
          <w:p w14:paraId="5C1A5674" w14:textId="6E0BB44C"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8" w:type="dxa"/>
          </w:tcPr>
          <w:p w14:paraId="797394A7" w14:textId="7973E456"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92" w:type="dxa"/>
          </w:tcPr>
          <w:p w14:paraId="621AB5D0" w14:textId="3B279B0C"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r>
      <w:tr w:rsidR="00927151" w:rsidRPr="00927151" w14:paraId="4985DFA9" w14:textId="77777777" w:rsidTr="004962DD">
        <w:tc>
          <w:tcPr>
            <w:tcW w:w="2077" w:type="dxa"/>
          </w:tcPr>
          <w:p w14:paraId="50C0FD6E" w14:textId="381FAC1D"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69" w:type="dxa"/>
          </w:tcPr>
          <w:p w14:paraId="16C734C3" w14:textId="505A6D4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616" w:type="dxa"/>
          </w:tcPr>
          <w:p w14:paraId="64BF9D4A" w14:textId="61A9F64A"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71107D99" w14:textId="03B213B0"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993" w:type="dxa"/>
          </w:tcPr>
          <w:p w14:paraId="11685B07" w14:textId="12C0A622"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1DE07B3B" w14:textId="39051342"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733FE179" w14:textId="0064E07F"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74B9C77B" w14:textId="0B34B733"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830" w:type="dxa"/>
          </w:tcPr>
          <w:p w14:paraId="1626A283" w14:textId="009264E1"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8" w:type="dxa"/>
          </w:tcPr>
          <w:p w14:paraId="6335338F" w14:textId="5611B67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92" w:type="dxa"/>
          </w:tcPr>
          <w:p w14:paraId="0B07E917" w14:textId="39859E2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r>
      <w:tr w:rsidR="00927151" w:rsidRPr="00927151" w14:paraId="5241982D" w14:textId="77777777" w:rsidTr="004962DD">
        <w:tc>
          <w:tcPr>
            <w:tcW w:w="2077" w:type="dxa"/>
          </w:tcPr>
          <w:p w14:paraId="2FE23B19" w14:textId="3CF2B59F"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69" w:type="dxa"/>
          </w:tcPr>
          <w:p w14:paraId="15020CB8" w14:textId="25D6CFE8"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616" w:type="dxa"/>
          </w:tcPr>
          <w:p w14:paraId="39B8679F" w14:textId="04615A6E"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7F178BFE" w14:textId="3B3BE8DE"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993" w:type="dxa"/>
          </w:tcPr>
          <w:p w14:paraId="15CFF74D" w14:textId="42A47C28"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19CDAE79" w14:textId="6E1F5248"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0AAEB222" w14:textId="5FCA4754"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6AF47A2C" w14:textId="707F5419"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830" w:type="dxa"/>
          </w:tcPr>
          <w:p w14:paraId="3FFFD030" w14:textId="2BB24149"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8" w:type="dxa"/>
          </w:tcPr>
          <w:p w14:paraId="53E291FC" w14:textId="458C1FF1"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92" w:type="dxa"/>
          </w:tcPr>
          <w:p w14:paraId="36075481" w14:textId="321AB485"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r>
      <w:tr w:rsidR="00927151" w:rsidRPr="00927151" w14:paraId="578E9366" w14:textId="77777777" w:rsidTr="004962DD">
        <w:tc>
          <w:tcPr>
            <w:tcW w:w="2077" w:type="dxa"/>
          </w:tcPr>
          <w:p w14:paraId="3977E2D8" w14:textId="1200C352"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69" w:type="dxa"/>
          </w:tcPr>
          <w:p w14:paraId="474652E8" w14:textId="749BA473"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616" w:type="dxa"/>
          </w:tcPr>
          <w:p w14:paraId="3976EC6B" w14:textId="37B9F93F"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6DF99197" w14:textId="316CD87D"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993" w:type="dxa"/>
          </w:tcPr>
          <w:p w14:paraId="7ECC2360" w14:textId="36B74F60"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7A7A499C" w14:textId="3E14957A"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6FE77155" w14:textId="533547E9"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1CF3CF07" w14:textId="2F7FC1A9"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830" w:type="dxa"/>
          </w:tcPr>
          <w:p w14:paraId="505A10D7" w14:textId="50718ECA"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8" w:type="dxa"/>
          </w:tcPr>
          <w:p w14:paraId="2A44E505" w14:textId="7F0DD356"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92" w:type="dxa"/>
          </w:tcPr>
          <w:p w14:paraId="3012AD49" w14:textId="462E7365"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r>
      <w:tr w:rsidR="00927151" w:rsidRPr="00927151" w14:paraId="0245EE5A" w14:textId="77777777" w:rsidTr="004962DD">
        <w:tc>
          <w:tcPr>
            <w:tcW w:w="2077" w:type="dxa"/>
          </w:tcPr>
          <w:p w14:paraId="13B98DA5" w14:textId="4B3E95F6"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69" w:type="dxa"/>
          </w:tcPr>
          <w:p w14:paraId="507BA165" w14:textId="4A1CBAFF"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616" w:type="dxa"/>
          </w:tcPr>
          <w:p w14:paraId="3B189172" w14:textId="24396D24"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0562AFC1" w14:textId="241DBF1C"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993" w:type="dxa"/>
          </w:tcPr>
          <w:p w14:paraId="675FF12A" w14:textId="2D800A74"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445484A8" w14:textId="7863F377"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701" w:type="dxa"/>
          </w:tcPr>
          <w:p w14:paraId="31EB9135" w14:textId="7A3257EC"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4" w:type="dxa"/>
          </w:tcPr>
          <w:p w14:paraId="352E7F36" w14:textId="51F68AA9"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830" w:type="dxa"/>
          </w:tcPr>
          <w:p w14:paraId="53D3161B" w14:textId="31BA4504"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138" w:type="dxa"/>
          </w:tcPr>
          <w:p w14:paraId="6403DB54" w14:textId="58D3002B"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c>
          <w:tcPr>
            <w:tcW w:w="1292" w:type="dxa"/>
          </w:tcPr>
          <w:p w14:paraId="03021756" w14:textId="4251D7DD" w:rsidR="00927151" w:rsidRPr="00927151" w:rsidRDefault="00927151" w:rsidP="00927151">
            <w:pPr>
              <w:pStyle w:val="Odstavec"/>
              <w:numPr>
                <w:ilvl w:val="0"/>
                <w:numId w:val="0"/>
              </w:numPr>
              <w:spacing w:before="0" w:line="276" w:lineRule="auto"/>
              <w:rPr>
                <w:rFonts w:asciiTheme="minorHAnsi" w:hAnsiTheme="minorHAnsi" w:cstheme="minorHAnsi"/>
                <w:sz w:val="20"/>
                <w:szCs w:val="20"/>
              </w:rPr>
            </w:pPr>
          </w:p>
        </w:tc>
      </w:tr>
    </w:tbl>
    <w:p w14:paraId="74DAD36A" w14:textId="4331F2B9" w:rsidR="00726423" w:rsidRDefault="00726423" w:rsidP="002963EF">
      <w:pPr>
        <w:pStyle w:val="Odstavec"/>
        <w:numPr>
          <w:ilvl w:val="0"/>
          <w:numId w:val="0"/>
        </w:numPr>
        <w:spacing w:before="0" w:line="276" w:lineRule="auto"/>
        <w:rPr>
          <w:rFonts w:asciiTheme="minorHAnsi" w:hAnsiTheme="minorHAnsi"/>
          <w:sz w:val="20"/>
          <w:szCs w:val="20"/>
        </w:rPr>
        <w:sectPr w:rsidR="00726423" w:rsidSect="00726423">
          <w:pgSz w:w="16838" w:h="11906" w:orient="landscape"/>
          <w:pgMar w:top="1417" w:right="1103" w:bottom="1417" w:left="1417" w:header="708" w:footer="708" w:gutter="0"/>
          <w:cols w:space="708"/>
          <w:formProt w:val="0"/>
          <w:docGrid w:linePitch="360"/>
        </w:sectPr>
      </w:pPr>
    </w:p>
    <w:p w14:paraId="329765B2" w14:textId="77777777" w:rsidR="00D468DE" w:rsidRPr="00BF2014" w:rsidRDefault="00D468DE" w:rsidP="0085042E">
      <w:pPr>
        <w:pStyle w:val="Odstavec"/>
        <w:numPr>
          <w:ilvl w:val="0"/>
          <w:numId w:val="0"/>
        </w:numPr>
        <w:spacing w:before="0" w:line="276" w:lineRule="auto"/>
        <w:ind w:hanging="284"/>
        <w:rPr>
          <w:rFonts w:asciiTheme="minorHAnsi" w:hAnsiTheme="minorHAnsi" w:cs="Arial"/>
          <w:sz w:val="20"/>
          <w:szCs w:val="20"/>
        </w:rPr>
      </w:pPr>
      <w:r>
        <w:rPr>
          <w:rFonts w:asciiTheme="minorHAnsi" w:hAnsiTheme="minorHAnsi" w:cs="Arial"/>
          <w:sz w:val="20"/>
          <w:szCs w:val="20"/>
        </w:rPr>
        <w:lastRenderedPageBreak/>
        <w:t xml:space="preserve">Příloha č. 2 – </w:t>
      </w:r>
      <w:r w:rsidRPr="00BF2014">
        <w:rPr>
          <w:rFonts w:asciiTheme="minorHAnsi" w:hAnsiTheme="minorHAnsi" w:cs="Arial"/>
          <w:sz w:val="20"/>
          <w:szCs w:val="20"/>
        </w:rPr>
        <w:t>Položkový seznam vyšetření *</w:t>
      </w:r>
    </w:p>
    <w:p w14:paraId="7525279E" w14:textId="77777777" w:rsidR="00D468DE" w:rsidRPr="00BF2014" w:rsidRDefault="00D468DE" w:rsidP="00D468DE">
      <w:pPr>
        <w:pStyle w:val="Odstavec"/>
        <w:numPr>
          <w:ilvl w:val="0"/>
          <w:numId w:val="0"/>
        </w:numPr>
        <w:spacing w:before="0" w:line="276" w:lineRule="auto"/>
        <w:ind w:left="284" w:hanging="284"/>
        <w:rPr>
          <w:rFonts w:asciiTheme="minorHAnsi" w:hAnsiTheme="minorHAnsi" w:cs="Arial"/>
          <w:sz w:val="20"/>
          <w:szCs w:val="20"/>
        </w:rPr>
      </w:pPr>
    </w:p>
    <w:tbl>
      <w:tblPr>
        <w:tblStyle w:val="Mkatabulky"/>
        <w:tblW w:w="10063" w:type="dxa"/>
        <w:tblInd w:w="-431" w:type="dxa"/>
        <w:tblLayout w:type="fixed"/>
        <w:tblLook w:val="04A0" w:firstRow="1" w:lastRow="0" w:firstColumn="1" w:lastColumn="0" w:noHBand="0" w:noVBand="1"/>
      </w:tblPr>
      <w:tblGrid>
        <w:gridCol w:w="2127"/>
        <w:gridCol w:w="1418"/>
        <w:gridCol w:w="1276"/>
        <w:gridCol w:w="988"/>
        <w:gridCol w:w="1418"/>
        <w:gridCol w:w="1279"/>
        <w:gridCol w:w="1557"/>
      </w:tblGrid>
      <w:tr w:rsidR="00D468DE" w:rsidRPr="00BF2014" w14:paraId="6C445020" w14:textId="77777777" w:rsidTr="00927151">
        <w:tc>
          <w:tcPr>
            <w:tcW w:w="2127" w:type="dxa"/>
            <w:tcBorders>
              <w:top w:val="single" w:sz="4" w:space="0" w:color="auto"/>
              <w:left w:val="single" w:sz="4" w:space="0" w:color="auto"/>
              <w:bottom w:val="single" w:sz="4" w:space="0" w:color="auto"/>
              <w:right w:val="single" w:sz="4" w:space="0" w:color="auto"/>
            </w:tcBorders>
            <w:vAlign w:val="center"/>
            <w:hideMark/>
          </w:tcPr>
          <w:p w14:paraId="2D6DBCF4" w14:textId="77777777" w:rsidR="00D468DE" w:rsidRPr="00BF2014" w:rsidRDefault="00D468DE" w:rsidP="00BC6B5B">
            <w:pPr>
              <w:spacing w:line="276" w:lineRule="auto"/>
              <w:jc w:val="center"/>
              <w:rPr>
                <w:rFonts w:asciiTheme="minorHAnsi" w:hAnsiTheme="minorHAnsi"/>
                <w:b/>
                <w:sz w:val="20"/>
                <w:szCs w:val="20"/>
                <w:lang w:eastAsia="en-US"/>
              </w:rPr>
            </w:pPr>
            <w:r w:rsidRPr="00BF2014">
              <w:rPr>
                <w:rFonts w:asciiTheme="minorHAnsi" w:hAnsiTheme="minorHAnsi"/>
                <w:b/>
                <w:sz w:val="20"/>
                <w:szCs w:val="20"/>
                <w:lang w:eastAsia="en-US"/>
              </w:rPr>
              <w:t xml:space="preserve">Název vyšetření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F6AD7C" w14:textId="77777777" w:rsidR="00D468DE" w:rsidRPr="00BF2014" w:rsidRDefault="00D468DE" w:rsidP="00BC6B5B">
            <w:pPr>
              <w:spacing w:line="276" w:lineRule="auto"/>
              <w:jc w:val="center"/>
              <w:rPr>
                <w:rFonts w:asciiTheme="minorHAnsi" w:hAnsiTheme="minorHAnsi"/>
                <w:b/>
                <w:sz w:val="20"/>
                <w:szCs w:val="20"/>
                <w:lang w:eastAsia="en-US"/>
              </w:rPr>
            </w:pPr>
            <w:r w:rsidRPr="00BF2014">
              <w:rPr>
                <w:rFonts w:asciiTheme="minorHAnsi" w:hAnsiTheme="minorHAnsi"/>
                <w:b/>
                <w:sz w:val="20"/>
                <w:szCs w:val="20"/>
                <w:lang w:eastAsia="en-US"/>
              </w:rPr>
              <w:t>Cena celkem za 1 vyšetření v Kč bez DPH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2A4BAC" w14:textId="77777777" w:rsidR="00D468DE" w:rsidRPr="00BF2014" w:rsidRDefault="00D468DE" w:rsidP="00BC6B5B">
            <w:pPr>
              <w:spacing w:line="276" w:lineRule="auto"/>
              <w:jc w:val="center"/>
              <w:rPr>
                <w:rFonts w:asciiTheme="minorHAnsi" w:hAnsiTheme="minorHAnsi"/>
                <w:b/>
                <w:sz w:val="20"/>
                <w:szCs w:val="20"/>
                <w:lang w:eastAsia="en-US"/>
              </w:rPr>
            </w:pPr>
            <w:r w:rsidRPr="00BF2014">
              <w:rPr>
                <w:rFonts w:asciiTheme="minorHAnsi" w:hAnsiTheme="minorHAnsi"/>
                <w:b/>
                <w:sz w:val="20"/>
                <w:szCs w:val="20"/>
                <w:lang w:eastAsia="en-US"/>
              </w:rPr>
              <w:t>Základ DPH v Kč</w:t>
            </w:r>
          </w:p>
        </w:tc>
        <w:tc>
          <w:tcPr>
            <w:tcW w:w="988" w:type="dxa"/>
            <w:tcBorders>
              <w:top w:val="single" w:sz="4" w:space="0" w:color="auto"/>
              <w:left w:val="single" w:sz="4" w:space="0" w:color="auto"/>
              <w:bottom w:val="single" w:sz="4" w:space="0" w:color="auto"/>
              <w:right w:val="single" w:sz="4" w:space="0" w:color="auto"/>
            </w:tcBorders>
            <w:vAlign w:val="center"/>
          </w:tcPr>
          <w:p w14:paraId="355BB7B9" w14:textId="77777777" w:rsidR="00D468DE" w:rsidRPr="00BF2014" w:rsidRDefault="00D468DE" w:rsidP="00BC6B5B">
            <w:pPr>
              <w:spacing w:line="276" w:lineRule="auto"/>
              <w:jc w:val="center"/>
              <w:rPr>
                <w:rFonts w:asciiTheme="minorHAnsi" w:hAnsiTheme="minorHAnsi"/>
                <w:b/>
                <w:sz w:val="20"/>
                <w:szCs w:val="20"/>
                <w:lang w:eastAsia="en-US"/>
              </w:rPr>
            </w:pPr>
            <w:r w:rsidRPr="00BF2014">
              <w:rPr>
                <w:rFonts w:asciiTheme="minorHAnsi" w:hAnsiTheme="minorHAnsi"/>
                <w:b/>
                <w:sz w:val="20"/>
                <w:szCs w:val="20"/>
                <w:lang w:eastAsia="en-US"/>
              </w:rPr>
              <w:t>Sazba DPH v %</w:t>
            </w:r>
          </w:p>
        </w:tc>
        <w:tc>
          <w:tcPr>
            <w:tcW w:w="1418" w:type="dxa"/>
            <w:tcBorders>
              <w:top w:val="single" w:sz="4" w:space="0" w:color="auto"/>
              <w:left w:val="single" w:sz="4" w:space="0" w:color="auto"/>
              <w:bottom w:val="single" w:sz="4" w:space="0" w:color="auto"/>
              <w:right w:val="single" w:sz="4" w:space="0" w:color="auto"/>
            </w:tcBorders>
            <w:vAlign w:val="center"/>
          </w:tcPr>
          <w:p w14:paraId="3B6F9DB0" w14:textId="77777777" w:rsidR="00D468DE" w:rsidRPr="00BF2014" w:rsidRDefault="00D468DE" w:rsidP="00BC6B5B">
            <w:pPr>
              <w:spacing w:line="276" w:lineRule="auto"/>
              <w:jc w:val="center"/>
              <w:rPr>
                <w:rFonts w:asciiTheme="minorHAnsi" w:hAnsiTheme="minorHAnsi"/>
                <w:b/>
                <w:sz w:val="20"/>
                <w:szCs w:val="20"/>
                <w:lang w:eastAsia="en-US"/>
              </w:rPr>
            </w:pPr>
            <w:r w:rsidRPr="00BF2014">
              <w:rPr>
                <w:rFonts w:asciiTheme="minorHAnsi" w:hAnsiTheme="minorHAnsi"/>
                <w:b/>
                <w:sz w:val="20"/>
                <w:szCs w:val="20"/>
                <w:lang w:eastAsia="en-US"/>
              </w:rPr>
              <w:t>Částka DPH</w:t>
            </w:r>
          </w:p>
          <w:p w14:paraId="44012B8D" w14:textId="3BC5A635" w:rsidR="00D468DE" w:rsidRPr="00BF2014" w:rsidRDefault="007E1CD2" w:rsidP="00BC6B5B">
            <w:pPr>
              <w:spacing w:line="276" w:lineRule="auto"/>
              <w:jc w:val="center"/>
              <w:rPr>
                <w:rFonts w:asciiTheme="minorHAnsi" w:hAnsiTheme="minorHAnsi"/>
                <w:b/>
                <w:sz w:val="20"/>
                <w:szCs w:val="20"/>
                <w:lang w:eastAsia="en-US"/>
              </w:rPr>
            </w:pPr>
            <w:r>
              <w:rPr>
                <w:rFonts w:asciiTheme="minorHAnsi" w:hAnsiTheme="minorHAnsi"/>
                <w:b/>
                <w:sz w:val="20"/>
                <w:szCs w:val="20"/>
                <w:lang w:eastAsia="en-US"/>
              </w:rPr>
              <w:t>v</w:t>
            </w:r>
            <w:r w:rsidR="00D468DE" w:rsidRPr="00BF2014">
              <w:rPr>
                <w:rFonts w:asciiTheme="minorHAnsi" w:hAnsiTheme="minorHAnsi"/>
                <w:b/>
                <w:sz w:val="20"/>
                <w:szCs w:val="20"/>
                <w:lang w:eastAsia="en-US"/>
              </w:rPr>
              <w:t xml:space="preserve"> Kč</w:t>
            </w:r>
          </w:p>
        </w:tc>
        <w:tc>
          <w:tcPr>
            <w:tcW w:w="1279" w:type="dxa"/>
            <w:tcBorders>
              <w:top w:val="single" w:sz="4" w:space="0" w:color="auto"/>
              <w:left w:val="single" w:sz="4" w:space="0" w:color="auto"/>
              <w:bottom w:val="single" w:sz="4" w:space="0" w:color="auto"/>
              <w:right w:val="single" w:sz="4" w:space="0" w:color="auto"/>
            </w:tcBorders>
            <w:vAlign w:val="center"/>
          </w:tcPr>
          <w:p w14:paraId="05FAE2B5" w14:textId="77777777" w:rsidR="00D468DE" w:rsidRPr="00BF2014" w:rsidRDefault="00D468DE" w:rsidP="00BC6B5B">
            <w:pPr>
              <w:spacing w:line="276" w:lineRule="auto"/>
              <w:jc w:val="center"/>
              <w:rPr>
                <w:rFonts w:asciiTheme="minorHAnsi" w:hAnsiTheme="minorHAnsi"/>
                <w:b/>
                <w:sz w:val="20"/>
                <w:szCs w:val="20"/>
                <w:lang w:eastAsia="en-US"/>
              </w:rPr>
            </w:pPr>
            <w:r w:rsidRPr="00BF2014">
              <w:rPr>
                <w:rFonts w:asciiTheme="minorHAnsi" w:hAnsiTheme="minorHAnsi"/>
                <w:b/>
                <w:sz w:val="20"/>
                <w:szCs w:val="20"/>
                <w:lang w:eastAsia="en-US"/>
              </w:rPr>
              <w:t>Vč. DPH v Kč</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4D7F7A6" w14:textId="77777777" w:rsidR="00D468DE" w:rsidRPr="00BF2014" w:rsidRDefault="00D468DE" w:rsidP="00BC6B5B">
            <w:pPr>
              <w:spacing w:line="276" w:lineRule="auto"/>
              <w:jc w:val="center"/>
              <w:rPr>
                <w:rFonts w:asciiTheme="minorHAnsi" w:hAnsiTheme="minorHAnsi"/>
                <w:b/>
                <w:sz w:val="20"/>
                <w:szCs w:val="20"/>
                <w:lang w:eastAsia="en-US"/>
              </w:rPr>
            </w:pPr>
            <w:r w:rsidRPr="00BF2014">
              <w:rPr>
                <w:rFonts w:asciiTheme="minorHAnsi" w:hAnsiTheme="minorHAnsi"/>
                <w:b/>
                <w:sz w:val="20"/>
                <w:szCs w:val="20"/>
                <w:lang w:eastAsia="en-US"/>
              </w:rPr>
              <w:t>Cena celkem za 1 vyšetření v Kč vč. DPH</w:t>
            </w:r>
          </w:p>
        </w:tc>
      </w:tr>
      <w:tr w:rsidR="00606B97" w:rsidRPr="00927151" w14:paraId="79893890" w14:textId="77777777" w:rsidTr="00AC17C7">
        <w:tc>
          <w:tcPr>
            <w:tcW w:w="2127" w:type="dxa"/>
            <w:vMerge w:val="restart"/>
            <w:tcBorders>
              <w:top w:val="single" w:sz="4" w:space="0" w:color="auto"/>
              <w:left w:val="single" w:sz="4" w:space="0" w:color="auto"/>
              <w:right w:val="single" w:sz="4" w:space="0" w:color="auto"/>
            </w:tcBorders>
            <w:vAlign w:val="center"/>
          </w:tcPr>
          <w:p w14:paraId="13C2DE01" w14:textId="7B042E29" w:rsidR="00606B97" w:rsidRPr="00927151" w:rsidRDefault="00606B97" w:rsidP="00606B97">
            <w:pPr>
              <w:spacing w:line="276" w:lineRule="auto"/>
              <w:rPr>
                <w:rFonts w:asciiTheme="minorHAnsi" w:hAnsiTheme="minorHAnsi" w:cstheme="minorHAnsi"/>
                <w:sz w:val="20"/>
                <w:szCs w:val="20"/>
                <w:lang w:eastAsia="en-US"/>
              </w:rPr>
            </w:pPr>
            <w:r w:rsidRPr="00112FA2">
              <w:rPr>
                <w:rFonts w:asciiTheme="minorHAnsi" w:hAnsiTheme="minorHAnsi" w:cstheme="minorHAnsi"/>
                <w:sz w:val="20"/>
                <w:szCs w:val="20"/>
                <w:lang w:eastAsia="en-US"/>
              </w:rPr>
              <w:t>Krevní obraz (KO)</w:t>
            </w:r>
          </w:p>
        </w:tc>
        <w:tc>
          <w:tcPr>
            <w:tcW w:w="1418" w:type="dxa"/>
            <w:vMerge w:val="restart"/>
            <w:tcBorders>
              <w:top w:val="single" w:sz="4" w:space="0" w:color="auto"/>
              <w:left w:val="single" w:sz="4" w:space="0" w:color="auto"/>
              <w:right w:val="single" w:sz="4" w:space="0" w:color="auto"/>
            </w:tcBorders>
          </w:tcPr>
          <w:p w14:paraId="35CB81F0" w14:textId="1E0AB657" w:rsidR="00606B97" w:rsidRPr="00927151" w:rsidRDefault="00606B97" w:rsidP="00606B97">
            <w:pPr>
              <w:spacing w:line="276" w:lineRule="auto"/>
              <w:rPr>
                <w:rFonts w:asciiTheme="minorHAnsi" w:hAnsiTheme="minorHAnsi" w:cstheme="minorHAnsi"/>
                <w:sz w:val="20"/>
                <w:szCs w:val="20"/>
                <w:lang w:eastAsia="en-US"/>
              </w:rPr>
            </w:pPr>
            <w:proofErr w:type="spellStart"/>
            <w:r w:rsidRPr="00352DF7">
              <w:rPr>
                <w:rFonts w:asciiTheme="minorHAnsi" w:hAnsiTheme="minorHAnsi" w:cstheme="minorHAnsi"/>
                <w:sz w:val="20"/>
                <w:szCs w:val="20"/>
              </w:rPr>
              <w:t>xxxxxxxxx</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B44A928" w14:textId="7746E721" w:rsidR="00606B97" w:rsidRPr="00927151" w:rsidRDefault="00606B97" w:rsidP="00606B97">
            <w:pPr>
              <w:spacing w:line="276" w:lineRule="auto"/>
              <w:rPr>
                <w:rFonts w:asciiTheme="minorHAnsi" w:hAnsiTheme="minorHAnsi" w:cstheme="minorHAnsi"/>
                <w:sz w:val="20"/>
                <w:szCs w:val="20"/>
                <w:lang w:eastAsia="en-US"/>
              </w:rPr>
            </w:pPr>
            <w:proofErr w:type="spellStart"/>
            <w:r>
              <w:rPr>
                <w:rFonts w:asciiTheme="minorHAnsi" w:hAnsiTheme="minorHAnsi" w:cstheme="minorHAnsi"/>
                <w:sz w:val="20"/>
                <w:szCs w:val="20"/>
              </w:rPr>
              <w:t>xxxxxxxxx</w:t>
            </w:r>
            <w:proofErr w:type="spellEnd"/>
          </w:p>
        </w:tc>
        <w:tc>
          <w:tcPr>
            <w:tcW w:w="988" w:type="dxa"/>
            <w:tcBorders>
              <w:top w:val="single" w:sz="4" w:space="0" w:color="auto"/>
              <w:left w:val="single" w:sz="4" w:space="0" w:color="auto"/>
              <w:bottom w:val="single" w:sz="4" w:space="0" w:color="auto"/>
              <w:right w:val="single" w:sz="4" w:space="0" w:color="auto"/>
            </w:tcBorders>
            <w:vAlign w:val="center"/>
          </w:tcPr>
          <w:p w14:paraId="741A3C9E" w14:textId="5DDEB4E2" w:rsidR="00606B97" w:rsidRPr="00927151" w:rsidRDefault="00606B97" w:rsidP="00606B97">
            <w:pP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21</w:t>
            </w:r>
          </w:p>
        </w:tc>
        <w:tc>
          <w:tcPr>
            <w:tcW w:w="1418" w:type="dxa"/>
            <w:tcBorders>
              <w:top w:val="single" w:sz="4" w:space="0" w:color="auto"/>
              <w:left w:val="single" w:sz="4" w:space="0" w:color="auto"/>
              <w:bottom w:val="single" w:sz="4" w:space="0" w:color="auto"/>
              <w:right w:val="single" w:sz="4" w:space="0" w:color="auto"/>
            </w:tcBorders>
          </w:tcPr>
          <w:p w14:paraId="2D94787A" w14:textId="38D18D67" w:rsidR="00606B97" w:rsidRPr="00927151" w:rsidRDefault="00606B97" w:rsidP="00606B97">
            <w:pPr>
              <w:spacing w:line="276" w:lineRule="auto"/>
              <w:rPr>
                <w:rFonts w:asciiTheme="minorHAnsi" w:hAnsiTheme="minorHAnsi" w:cstheme="minorHAnsi"/>
                <w:sz w:val="20"/>
                <w:szCs w:val="20"/>
                <w:lang w:eastAsia="en-US"/>
              </w:rPr>
            </w:pPr>
            <w:proofErr w:type="spellStart"/>
            <w:r w:rsidRPr="005724A3">
              <w:rPr>
                <w:rFonts w:asciiTheme="minorHAnsi" w:hAnsiTheme="minorHAnsi" w:cstheme="minorHAnsi"/>
                <w:sz w:val="20"/>
                <w:szCs w:val="20"/>
              </w:rPr>
              <w:t>xxxxxxxxx</w:t>
            </w:r>
            <w:proofErr w:type="spellEnd"/>
          </w:p>
        </w:tc>
        <w:tc>
          <w:tcPr>
            <w:tcW w:w="1279" w:type="dxa"/>
            <w:tcBorders>
              <w:top w:val="single" w:sz="4" w:space="0" w:color="auto"/>
              <w:left w:val="single" w:sz="4" w:space="0" w:color="auto"/>
              <w:bottom w:val="single" w:sz="4" w:space="0" w:color="auto"/>
              <w:right w:val="single" w:sz="4" w:space="0" w:color="auto"/>
            </w:tcBorders>
          </w:tcPr>
          <w:p w14:paraId="33DEBC8F" w14:textId="2B19180E" w:rsidR="00606B97" w:rsidRPr="00927151" w:rsidRDefault="00606B97" w:rsidP="00606B97">
            <w:pPr>
              <w:spacing w:line="276" w:lineRule="auto"/>
              <w:rPr>
                <w:rFonts w:asciiTheme="minorHAnsi" w:hAnsiTheme="minorHAnsi" w:cstheme="minorHAnsi"/>
                <w:sz w:val="20"/>
                <w:szCs w:val="20"/>
                <w:lang w:eastAsia="en-US"/>
              </w:rPr>
            </w:pPr>
            <w:proofErr w:type="spellStart"/>
            <w:r w:rsidRPr="005724A3">
              <w:rPr>
                <w:rFonts w:asciiTheme="minorHAnsi" w:hAnsiTheme="minorHAnsi" w:cstheme="minorHAnsi"/>
                <w:sz w:val="20"/>
                <w:szCs w:val="20"/>
              </w:rPr>
              <w:t>xxxxxxxxx</w:t>
            </w:r>
            <w:proofErr w:type="spellEnd"/>
          </w:p>
        </w:tc>
        <w:tc>
          <w:tcPr>
            <w:tcW w:w="1557" w:type="dxa"/>
            <w:vMerge w:val="restart"/>
            <w:tcBorders>
              <w:top w:val="single" w:sz="4" w:space="0" w:color="auto"/>
              <w:left w:val="single" w:sz="4" w:space="0" w:color="auto"/>
              <w:right w:val="single" w:sz="4" w:space="0" w:color="auto"/>
            </w:tcBorders>
            <w:vAlign w:val="center"/>
          </w:tcPr>
          <w:p w14:paraId="02F4846F" w14:textId="74AD5878" w:rsidR="00606B97" w:rsidRPr="00927151" w:rsidRDefault="00606B97" w:rsidP="00606B97">
            <w:pPr>
              <w:spacing w:line="276" w:lineRule="auto"/>
              <w:rPr>
                <w:rFonts w:asciiTheme="minorHAnsi" w:hAnsiTheme="minorHAnsi" w:cstheme="minorHAnsi"/>
                <w:sz w:val="20"/>
                <w:szCs w:val="20"/>
                <w:lang w:eastAsia="en-US"/>
              </w:rPr>
            </w:pPr>
            <w:proofErr w:type="spellStart"/>
            <w:r>
              <w:rPr>
                <w:rFonts w:asciiTheme="minorHAnsi" w:hAnsiTheme="minorHAnsi" w:cstheme="minorHAnsi"/>
                <w:sz w:val="20"/>
                <w:szCs w:val="20"/>
              </w:rPr>
              <w:t>xxxxxxxxx</w:t>
            </w:r>
            <w:proofErr w:type="spellEnd"/>
          </w:p>
        </w:tc>
      </w:tr>
      <w:tr w:rsidR="00606B97" w:rsidRPr="00927151" w14:paraId="63B930A0" w14:textId="77777777" w:rsidTr="000E405A">
        <w:tc>
          <w:tcPr>
            <w:tcW w:w="2127" w:type="dxa"/>
            <w:vMerge/>
            <w:tcBorders>
              <w:left w:val="single" w:sz="4" w:space="0" w:color="auto"/>
              <w:bottom w:val="single" w:sz="4" w:space="0" w:color="auto"/>
              <w:right w:val="single" w:sz="4" w:space="0" w:color="auto"/>
            </w:tcBorders>
            <w:vAlign w:val="center"/>
          </w:tcPr>
          <w:p w14:paraId="204BECE5" w14:textId="77777777" w:rsidR="00606B97" w:rsidRPr="00927151" w:rsidRDefault="00606B97" w:rsidP="00606B97">
            <w:pPr>
              <w:spacing w:line="276" w:lineRule="auto"/>
              <w:rPr>
                <w:rFonts w:asciiTheme="minorHAnsi" w:hAnsiTheme="minorHAnsi" w:cstheme="minorHAnsi"/>
                <w:sz w:val="20"/>
                <w:szCs w:val="20"/>
                <w:lang w:eastAsia="en-US"/>
              </w:rPr>
            </w:pPr>
          </w:p>
        </w:tc>
        <w:tc>
          <w:tcPr>
            <w:tcW w:w="1418" w:type="dxa"/>
            <w:vMerge/>
            <w:tcBorders>
              <w:left w:val="single" w:sz="4" w:space="0" w:color="auto"/>
              <w:bottom w:val="single" w:sz="4" w:space="0" w:color="auto"/>
              <w:right w:val="single" w:sz="4" w:space="0" w:color="auto"/>
            </w:tcBorders>
          </w:tcPr>
          <w:p w14:paraId="1BCBCC0F" w14:textId="77777777" w:rsidR="00606B97" w:rsidRPr="00927151" w:rsidRDefault="00606B97" w:rsidP="00606B97">
            <w:pPr>
              <w:spacing w:line="276" w:lineRule="auto"/>
              <w:rPr>
                <w:rFonts w:asciiTheme="minorHAnsi" w:hAnsiTheme="minorHAnsi" w:cstheme="minorHAns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4601E22" w14:textId="0B0A0308" w:rsidR="00606B97" w:rsidRPr="00927151" w:rsidRDefault="00606B97" w:rsidP="00606B97">
            <w:pPr>
              <w:spacing w:line="276" w:lineRule="auto"/>
              <w:rPr>
                <w:rFonts w:asciiTheme="minorHAnsi" w:hAnsiTheme="minorHAnsi" w:cstheme="minorHAnsi"/>
                <w:sz w:val="20"/>
                <w:szCs w:val="20"/>
                <w:lang w:eastAsia="en-US"/>
              </w:rPr>
            </w:pPr>
          </w:p>
        </w:tc>
        <w:tc>
          <w:tcPr>
            <w:tcW w:w="988" w:type="dxa"/>
            <w:tcBorders>
              <w:top w:val="single" w:sz="4" w:space="0" w:color="auto"/>
              <w:left w:val="single" w:sz="4" w:space="0" w:color="auto"/>
              <w:bottom w:val="single" w:sz="4" w:space="0" w:color="auto"/>
              <w:right w:val="single" w:sz="4" w:space="0" w:color="auto"/>
            </w:tcBorders>
            <w:vAlign w:val="center"/>
          </w:tcPr>
          <w:p w14:paraId="2670F185" w14:textId="77777777" w:rsidR="00606B97" w:rsidRPr="00927151" w:rsidRDefault="00606B97" w:rsidP="00606B97">
            <w:pPr>
              <w:spacing w:line="276" w:lineRule="auto"/>
              <w:rPr>
                <w:rFonts w:asciiTheme="minorHAnsi" w:hAnsiTheme="minorHAnsi" w:cstheme="minorHAns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5EE35D6" w14:textId="77777777" w:rsidR="00606B97" w:rsidRPr="00927151" w:rsidRDefault="00606B97" w:rsidP="00606B97">
            <w:pPr>
              <w:spacing w:line="276" w:lineRule="auto"/>
              <w:rPr>
                <w:rFonts w:asciiTheme="minorHAnsi" w:hAnsiTheme="minorHAnsi" w:cstheme="minorHAnsi"/>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2E942743" w14:textId="77777777" w:rsidR="00606B97" w:rsidRPr="00927151" w:rsidRDefault="00606B97" w:rsidP="00606B97">
            <w:pPr>
              <w:spacing w:line="276" w:lineRule="auto"/>
              <w:rPr>
                <w:rFonts w:asciiTheme="minorHAnsi" w:hAnsiTheme="minorHAnsi" w:cstheme="minorHAnsi"/>
                <w:sz w:val="20"/>
                <w:szCs w:val="20"/>
                <w:lang w:eastAsia="en-US"/>
              </w:rPr>
            </w:pPr>
          </w:p>
        </w:tc>
        <w:tc>
          <w:tcPr>
            <w:tcW w:w="1557" w:type="dxa"/>
            <w:vMerge/>
            <w:tcBorders>
              <w:left w:val="single" w:sz="4" w:space="0" w:color="auto"/>
              <w:bottom w:val="single" w:sz="4" w:space="0" w:color="auto"/>
              <w:right w:val="single" w:sz="4" w:space="0" w:color="auto"/>
            </w:tcBorders>
            <w:vAlign w:val="center"/>
          </w:tcPr>
          <w:p w14:paraId="04B30AFD" w14:textId="77777777" w:rsidR="00606B97" w:rsidRPr="00927151" w:rsidRDefault="00606B97" w:rsidP="00606B97">
            <w:pPr>
              <w:spacing w:line="276" w:lineRule="auto"/>
              <w:rPr>
                <w:rFonts w:asciiTheme="minorHAnsi" w:hAnsiTheme="minorHAnsi" w:cstheme="minorHAnsi"/>
                <w:sz w:val="20"/>
                <w:szCs w:val="20"/>
                <w:lang w:eastAsia="en-US"/>
              </w:rPr>
            </w:pPr>
          </w:p>
        </w:tc>
      </w:tr>
      <w:tr w:rsidR="00606B97" w:rsidRPr="00927151" w14:paraId="39F55384" w14:textId="77777777" w:rsidTr="006E502D">
        <w:tc>
          <w:tcPr>
            <w:tcW w:w="2127" w:type="dxa"/>
            <w:vMerge w:val="restart"/>
            <w:tcBorders>
              <w:top w:val="single" w:sz="4" w:space="0" w:color="auto"/>
              <w:left w:val="single" w:sz="4" w:space="0" w:color="auto"/>
              <w:right w:val="single" w:sz="4" w:space="0" w:color="auto"/>
            </w:tcBorders>
            <w:vAlign w:val="center"/>
          </w:tcPr>
          <w:p w14:paraId="528B441D" w14:textId="219DA1E1" w:rsidR="00606B97" w:rsidRPr="00927151" w:rsidRDefault="00606B97" w:rsidP="00606B97">
            <w:pPr>
              <w:spacing w:line="276" w:lineRule="auto"/>
              <w:rPr>
                <w:rFonts w:asciiTheme="minorHAnsi" w:hAnsiTheme="minorHAnsi" w:cstheme="minorHAnsi"/>
                <w:sz w:val="20"/>
                <w:szCs w:val="20"/>
                <w:lang w:eastAsia="en-US"/>
              </w:rPr>
            </w:pPr>
            <w:r w:rsidRPr="00112FA2">
              <w:rPr>
                <w:rFonts w:asciiTheme="minorHAnsi" w:hAnsiTheme="minorHAnsi" w:cstheme="minorHAnsi"/>
                <w:sz w:val="20"/>
                <w:szCs w:val="20"/>
                <w:lang w:eastAsia="en-US"/>
              </w:rPr>
              <w:t xml:space="preserve">Krevní obraz + 5 populační </w:t>
            </w:r>
            <w:proofErr w:type="spellStart"/>
            <w:r w:rsidRPr="00112FA2">
              <w:rPr>
                <w:rFonts w:asciiTheme="minorHAnsi" w:hAnsiTheme="minorHAnsi" w:cstheme="minorHAnsi"/>
                <w:sz w:val="20"/>
                <w:szCs w:val="20"/>
                <w:lang w:eastAsia="en-US"/>
              </w:rPr>
              <w:t>diff</w:t>
            </w:r>
            <w:proofErr w:type="spellEnd"/>
            <w:r w:rsidRPr="00112FA2">
              <w:rPr>
                <w:rFonts w:asciiTheme="minorHAnsi" w:hAnsiTheme="minorHAnsi" w:cstheme="minorHAnsi"/>
                <w:sz w:val="20"/>
                <w:szCs w:val="20"/>
                <w:lang w:eastAsia="en-US"/>
              </w:rPr>
              <w:t xml:space="preserve"> (KO + DIFF)</w:t>
            </w:r>
          </w:p>
        </w:tc>
        <w:tc>
          <w:tcPr>
            <w:tcW w:w="1418" w:type="dxa"/>
            <w:vMerge w:val="restart"/>
            <w:tcBorders>
              <w:top w:val="single" w:sz="4" w:space="0" w:color="auto"/>
              <w:left w:val="single" w:sz="4" w:space="0" w:color="auto"/>
              <w:right w:val="single" w:sz="4" w:space="0" w:color="auto"/>
            </w:tcBorders>
          </w:tcPr>
          <w:p w14:paraId="43C0EC25" w14:textId="1199FFA3" w:rsidR="00606B97" w:rsidRPr="00927151" w:rsidRDefault="00606B97" w:rsidP="00606B97">
            <w:pPr>
              <w:spacing w:line="276" w:lineRule="auto"/>
              <w:rPr>
                <w:rFonts w:asciiTheme="minorHAnsi" w:hAnsiTheme="minorHAnsi" w:cstheme="minorHAnsi"/>
                <w:sz w:val="20"/>
                <w:szCs w:val="20"/>
                <w:lang w:eastAsia="en-US"/>
              </w:rPr>
            </w:pPr>
            <w:proofErr w:type="spellStart"/>
            <w:r w:rsidRPr="00352DF7">
              <w:rPr>
                <w:rFonts w:asciiTheme="minorHAnsi" w:hAnsiTheme="minorHAnsi" w:cstheme="minorHAnsi"/>
                <w:sz w:val="20"/>
                <w:szCs w:val="20"/>
              </w:rPr>
              <w:t>xxxxxxxxx</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B301896" w14:textId="6CCAF9B5" w:rsidR="00606B97" w:rsidRPr="00927151" w:rsidRDefault="00606B97" w:rsidP="00606B97">
            <w:pPr>
              <w:spacing w:line="276" w:lineRule="auto"/>
              <w:rPr>
                <w:rFonts w:asciiTheme="minorHAnsi" w:hAnsiTheme="minorHAnsi" w:cstheme="minorHAnsi"/>
                <w:sz w:val="20"/>
                <w:szCs w:val="20"/>
                <w:lang w:eastAsia="en-US"/>
              </w:rPr>
            </w:pPr>
            <w:proofErr w:type="spellStart"/>
            <w:r>
              <w:rPr>
                <w:rFonts w:asciiTheme="minorHAnsi" w:hAnsiTheme="minorHAnsi" w:cstheme="minorHAnsi"/>
                <w:sz w:val="20"/>
                <w:szCs w:val="20"/>
              </w:rPr>
              <w:t>xxxxxxxxx</w:t>
            </w:r>
            <w:proofErr w:type="spellEnd"/>
          </w:p>
        </w:tc>
        <w:tc>
          <w:tcPr>
            <w:tcW w:w="988" w:type="dxa"/>
            <w:tcBorders>
              <w:top w:val="single" w:sz="4" w:space="0" w:color="auto"/>
              <w:left w:val="single" w:sz="4" w:space="0" w:color="auto"/>
              <w:bottom w:val="single" w:sz="4" w:space="0" w:color="auto"/>
              <w:right w:val="single" w:sz="4" w:space="0" w:color="auto"/>
            </w:tcBorders>
            <w:vAlign w:val="center"/>
          </w:tcPr>
          <w:p w14:paraId="5F2C27D4" w14:textId="3D4BC0AA" w:rsidR="00606B97" w:rsidRPr="00927151" w:rsidRDefault="00606B97" w:rsidP="00606B97">
            <w:pPr>
              <w:spacing w:line="276" w:lineRule="auto"/>
              <w:rPr>
                <w:rFonts w:asciiTheme="minorHAnsi" w:hAnsiTheme="minorHAnsi" w:cstheme="minorHAnsi"/>
                <w:sz w:val="20"/>
                <w:szCs w:val="20"/>
                <w:lang w:eastAsia="en-US"/>
              </w:rPr>
            </w:pPr>
            <w:r>
              <w:rPr>
                <w:rFonts w:asciiTheme="minorHAnsi" w:hAnsiTheme="minorHAnsi" w:cstheme="minorHAnsi"/>
                <w:sz w:val="20"/>
                <w:szCs w:val="20"/>
                <w:lang w:eastAsia="en-US"/>
              </w:rPr>
              <w:t>21</w:t>
            </w:r>
          </w:p>
        </w:tc>
        <w:tc>
          <w:tcPr>
            <w:tcW w:w="1418" w:type="dxa"/>
            <w:tcBorders>
              <w:top w:val="single" w:sz="4" w:space="0" w:color="auto"/>
              <w:left w:val="single" w:sz="4" w:space="0" w:color="auto"/>
              <w:bottom w:val="single" w:sz="4" w:space="0" w:color="auto"/>
              <w:right w:val="single" w:sz="4" w:space="0" w:color="auto"/>
            </w:tcBorders>
          </w:tcPr>
          <w:p w14:paraId="3C00DB17" w14:textId="7E861683" w:rsidR="00606B97" w:rsidRPr="00927151" w:rsidRDefault="00606B97" w:rsidP="00606B97">
            <w:pPr>
              <w:spacing w:line="276" w:lineRule="auto"/>
              <w:rPr>
                <w:rFonts w:asciiTheme="minorHAnsi" w:hAnsiTheme="minorHAnsi" w:cstheme="minorHAnsi"/>
                <w:sz w:val="20"/>
                <w:szCs w:val="20"/>
                <w:lang w:eastAsia="en-US"/>
              </w:rPr>
            </w:pPr>
            <w:proofErr w:type="spellStart"/>
            <w:r w:rsidRPr="00DC3D79">
              <w:rPr>
                <w:rFonts w:asciiTheme="minorHAnsi" w:hAnsiTheme="minorHAnsi" w:cstheme="minorHAnsi"/>
                <w:sz w:val="20"/>
                <w:szCs w:val="20"/>
              </w:rPr>
              <w:t>xxxxxxxxx</w:t>
            </w:r>
            <w:proofErr w:type="spellEnd"/>
          </w:p>
        </w:tc>
        <w:tc>
          <w:tcPr>
            <w:tcW w:w="1279" w:type="dxa"/>
            <w:tcBorders>
              <w:top w:val="single" w:sz="4" w:space="0" w:color="auto"/>
              <w:left w:val="single" w:sz="4" w:space="0" w:color="auto"/>
              <w:bottom w:val="single" w:sz="4" w:space="0" w:color="auto"/>
              <w:right w:val="single" w:sz="4" w:space="0" w:color="auto"/>
            </w:tcBorders>
          </w:tcPr>
          <w:p w14:paraId="07E1CA7D" w14:textId="0A29A642" w:rsidR="00606B97" w:rsidRPr="00927151" w:rsidRDefault="00606B97" w:rsidP="00606B97">
            <w:pPr>
              <w:spacing w:line="276" w:lineRule="auto"/>
              <w:rPr>
                <w:rFonts w:asciiTheme="minorHAnsi" w:hAnsiTheme="minorHAnsi" w:cstheme="minorHAnsi"/>
                <w:sz w:val="20"/>
                <w:szCs w:val="20"/>
                <w:lang w:eastAsia="en-US"/>
              </w:rPr>
            </w:pPr>
            <w:proofErr w:type="spellStart"/>
            <w:r w:rsidRPr="00DC3D79">
              <w:rPr>
                <w:rFonts w:asciiTheme="minorHAnsi" w:hAnsiTheme="minorHAnsi" w:cstheme="minorHAnsi"/>
                <w:sz w:val="20"/>
                <w:szCs w:val="20"/>
              </w:rPr>
              <w:t>xxxxxxxxx</w:t>
            </w:r>
            <w:proofErr w:type="spellEnd"/>
          </w:p>
        </w:tc>
        <w:tc>
          <w:tcPr>
            <w:tcW w:w="1557" w:type="dxa"/>
            <w:vMerge w:val="restart"/>
            <w:tcBorders>
              <w:top w:val="single" w:sz="4" w:space="0" w:color="auto"/>
              <w:left w:val="single" w:sz="4" w:space="0" w:color="auto"/>
              <w:right w:val="single" w:sz="4" w:space="0" w:color="auto"/>
            </w:tcBorders>
            <w:vAlign w:val="center"/>
          </w:tcPr>
          <w:p w14:paraId="7C21DBAC" w14:textId="3DCF97A3" w:rsidR="00606B97" w:rsidRPr="00927151" w:rsidRDefault="00606B97" w:rsidP="00606B97">
            <w:pPr>
              <w:spacing w:line="276" w:lineRule="auto"/>
              <w:rPr>
                <w:rFonts w:asciiTheme="minorHAnsi" w:hAnsiTheme="minorHAnsi" w:cstheme="minorHAnsi"/>
                <w:sz w:val="20"/>
                <w:szCs w:val="20"/>
                <w:lang w:eastAsia="en-US"/>
              </w:rPr>
            </w:pPr>
            <w:proofErr w:type="spellStart"/>
            <w:r>
              <w:rPr>
                <w:rFonts w:asciiTheme="minorHAnsi" w:hAnsiTheme="minorHAnsi" w:cstheme="minorHAnsi"/>
                <w:sz w:val="20"/>
                <w:szCs w:val="20"/>
              </w:rPr>
              <w:t>xxxxxxxxx</w:t>
            </w:r>
            <w:proofErr w:type="spellEnd"/>
          </w:p>
        </w:tc>
      </w:tr>
      <w:tr w:rsidR="00D468DE" w:rsidRPr="00927151" w14:paraId="3DB4C395" w14:textId="77777777" w:rsidTr="00927151">
        <w:tc>
          <w:tcPr>
            <w:tcW w:w="2127" w:type="dxa"/>
            <w:vMerge/>
            <w:tcBorders>
              <w:left w:val="single" w:sz="4" w:space="0" w:color="auto"/>
              <w:bottom w:val="single" w:sz="4" w:space="0" w:color="auto"/>
              <w:right w:val="single" w:sz="4" w:space="0" w:color="auto"/>
            </w:tcBorders>
            <w:vAlign w:val="center"/>
          </w:tcPr>
          <w:p w14:paraId="1391B683" w14:textId="77777777" w:rsidR="00D468DE" w:rsidRPr="00927151" w:rsidRDefault="00D468DE" w:rsidP="00606B97">
            <w:pPr>
              <w:spacing w:line="276" w:lineRule="auto"/>
              <w:rPr>
                <w:rFonts w:asciiTheme="minorHAnsi" w:hAnsiTheme="minorHAnsi" w:cstheme="minorHAnsi"/>
                <w:sz w:val="20"/>
                <w:szCs w:val="20"/>
                <w:lang w:eastAsia="en-US"/>
              </w:rPr>
            </w:pPr>
          </w:p>
        </w:tc>
        <w:tc>
          <w:tcPr>
            <w:tcW w:w="1418" w:type="dxa"/>
            <w:vMerge/>
            <w:tcBorders>
              <w:left w:val="single" w:sz="4" w:space="0" w:color="auto"/>
              <w:bottom w:val="single" w:sz="4" w:space="0" w:color="auto"/>
              <w:right w:val="single" w:sz="4" w:space="0" w:color="auto"/>
            </w:tcBorders>
            <w:vAlign w:val="center"/>
          </w:tcPr>
          <w:p w14:paraId="581384F9"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FE125EF" w14:textId="77777777" w:rsidR="00D468DE" w:rsidRPr="00927151" w:rsidRDefault="00D468DE" w:rsidP="00BC6B5B">
            <w:pPr>
              <w:spacing w:line="276" w:lineRule="auto"/>
              <w:rPr>
                <w:rFonts w:asciiTheme="minorHAnsi" w:hAnsiTheme="minorHAnsi" w:cstheme="minorHAnsi"/>
                <w:sz w:val="20"/>
                <w:szCs w:val="20"/>
                <w:lang w:eastAsia="en-US"/>
              </w:rPr>
            </w:pPr>
          </w:p>
        </w:tc>
        <w:tc>
          <w:tcPr>
            <w:tcW w:w="988" w:type="dxa"/>
            <w:tcBorders>
              <w:top w:val="single" w:sz="4" w:space="0" w:color="auto"/>
              <w:left w:val="single" w:sz="4" w:space="0" w:color="auto"/>
              <w:bottom w:val="single" w:sz="4" w:space="0" w:color="auto"/>
              <w:right w:val="single" w:sz="4" w:space="0" w:color="auto"/>
            </w:tcBorders>
            <w:vAlign w:val="center"/>
          </w:tcPr>
          <w:p w14:paraId="7B794E16"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7B5A364"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0E4A27D8"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557" w:type="dxa"/>
            <w:vMerge/>
            <w:tcBorders>
              <w:left w:val="single" w:sz="4" w:space="0" w:color="auto"/>
              <w:bottom w:val="single" w:sz="4" w:space="0" w:color="auto"/>
              <w:right w:val="single" w:sz="4" w:space="0" w:color="auto"/>
            </w:tcBorders>
            <w:vAlign w:val="center"/>
          </w:tcPr>
          <w:p w14:paraId="4DE74E54" w14:textId="77777777" w:rsidR="00D468DE" w:rsidRPr="00927151" w:rsidRDefault="00D468DE" w:rsidP="00BC6B5B">
            <w:pPr>
              <w:spacing w:line="276" w:lineRule="auto"/>
              <w:rPr>
                <w:rFonts w:asciiTheme="minorHAnsi" w:hAnsiTheme="minorHAnsi" w:cstheme="minorHAnsi"/>
                <w:sz w:val="20"/>
                <w:szCs w:val="20"/>
                <w:lang w:eastAsia="en-US"/>
              </w:rPr>
            </w:pPr>
          </w:p>
        </w:tc>
      </w:tr>
      <w:tr w:rsidR="00D468DE" w:rsidRPr="00927151" w14:paraId="394E1523" w14:textId="77777777" w:rsidTr="00927151">
        <w:tc>
          <w:tcPr>
            <w:tcW w:w="2127" w:type="dxa"/>
            <w:vMerge w:val="restart"/>
            <w:tcBorders>
              <w:top w:val="single" w:sz="4" w:space="0" w:color="auto"/>
              <w:left w:val="single" w:sz="4" w:space="0" w:color="auto"/>
              <w:right w:val="single" w:sz="4" w:space="0" w:color="auto"/>
            </w:tcBorders>
            <w:vAlign w:val="center"/>
          </w:tcPr>
          <w:p w14:paraId="5AC00784"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vMerge w:val="restart"/>
            <w:tcBorders>
              <w:top w:val="single" w:sz="4" w:space="0" w:color="auto"/>
              <w:left w:val="single" w:sz="4" w:space="0" w:color="auto"/>
              <w:right w:val="single" w:sz="4" w:space="0" w:color="auto"/>
            </w:tcBorders>
            <w:vAlign w:val="center"/>
          </w:tcPr>
          <w:p w14:paraId="13ED2B5F"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CA59BE1" w14:textId="77777777" w:rsidR="00D468DE" w:rsidRPr="00927151" w:rsidRDefault="00D468DE" w:rsidP="00BC6B5B">
            <w:pPr>
              <w:spacing w:line="276" w:lineRule="auto"/>
              <w:rPr>
                <w:rFonts w:asciiTheme="minorHAnsi" w:hAnsiTheme="minorHAnsi" w:cstheme="minorHAnsi"/>
                <w:sz w:val="20"/>
                <w:szCs w:val="20"/>
                <w:lang w:eastAsia="en-US"/>
              </w:rPr>
            </w:pPr>
          </w:p>
        </w:tc>
        <w:tc>
          <w:tcPr>
            <w:tcW w:w="988" w:type="dxa"/>
            <w:tcBorders>
              <w:top w:val="single" w:sz="4" w:space="0" w:color="auto"/>
              <w:left w:val="single" w:sz="4" w:space="0" w:color="auto"/>
              <w:bottom w:val="single" w:sz="4" w:space="0" w:color="auto"/>
              <w:right w:val="single" w:sz="4" w:space="0" w:color="auto"/>
            </w:tcBorders>
            <w:vAlign w:val="center"/>
          </w:tcPr>
          <w:p w14:paraId="4859BB56"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574BFB7"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AEB916B"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557" w:type="dxa"/>
            <w:vMerge w:val="restart"/>
            <w:tcBorders>
              <w:top w:val="single" w:sz="4" w:space="0" w:color="auto"/>
              <w:left w:val="single" w:sz="4" w:space="0" w:color="auto"/>
              <w:right w:val="single" w:sz="4" w:space="0" w:color="auto"/>
            </w:tcBorders>
            <w:vAlign w:val="center"/>
          </w:tcPr>
          <w:p w14:paraId="1A3689B8" w14:textId="77777777" w:rsidR="00D468DE" w:rsidRPr="00927151" w:rsidRDefault="00D468DE" w:rsidP="00BC6B5B">
            <w:pPr>
              <w:spacing w:line="276" w:lineRule="auto"/>
              <w:rPr>
                <w:rFonts w:asciiTheme="minorHAnsi" w:hAnsiTheme="minorHAnsi" w:cstheme="minorHAnsi"/>
                <w:sz w:val="20"/>
                <w:szCs w:val="20"/>
                <w:lang w:eastAsia="en-US"/>
              </w:rPr>
            </w:pPr>
          </w:p>
        </w:tc>
      </w:tr>
      <w:tr w:rsidR="00D468DE" w:rsidRPr="00927151" w14:paraId="09E655AA" w14:textId="77777777" w:rsidTr="00927151">
        <w:tc>
          <w:tcPr>
            <w:tcW w:w="2127" w:type="dxa"/>
            <w:vMerge/>
            <w:tcBorders>
              <w:left w:val="single" w:sz="4" w:space="0" w:color="auto"/>
              <w:bottom w:val="single" w:sz="4" w:space="0" w:color="auto"/>
              <w:right w:val="single" w:sz="4" w:space="0" w:color="auto"/>
            </w:tcBorders>
            <w:vAlign w:val="center"/>
          </w:tcPr>
          <w:p w14:paraId="038DA986"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vMerge/>
            <w:tcBorders>
              <w:left w:val="single" w:sz="4" w:space="0" w:color="auto"/>
              <w:bottom w:val="single" w:sz="4" w:space="0" w:color="auto"/>
              <w:right w:val="single" w:sz="4" w:space="0" w:color="auto"/>
            </w:tcBorders>
            <w:vAlign w:val="center"/>
          </w:tcPr>
          <w:p w14:paraId="6CAD29EE"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A2E8EC4" w14:textId="77777777" w:rsidR="00D468DE" w:rsidRPr="00927151" w:rsidRDefault="00D468DE" w:rsidP="00BC6B5B">
            <w:pPr>
              <w:spacing w:line="276" w:lineRule="auto"/>
              <w:rPr>
                <w:rFonts w:asciiTheme="minorHAnsi" w:hAnsiTheme="minorHAnsi" w:cstheme="minorHAnsi"/>
                <w:sz w:val="20"/>
                <w:szCs w:val="20"/>
                <w:lang w:eastAsia="en-US"/>
              </w:rPr>
            </w:pPr>
          </w:p>
        </w:tc>
        <w:tc>
          <w:tcPr>
            <w:tcW w:w="988" w:type="dxa"/>
            <w:tcBorders>
              <w:top w:val="single" w:sz="4" w:space="0" w:color="auto"/>
              <w:left w:val="single" w:sz="4" w:space="0" w:color="auto"/>
              <w:bottom w:val="single" w:sz="4" w:space="0" w:color="auto"/>
              <w:right w:val="single" w:sz="4" w:space="0" w:color="auto"/>
            </w:tcBorders>
            <w:vAlign w:val="center"/>
          </w:tcPr>
          <w:p w14:paraId="7727C00E"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AFFC488"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1238187"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557" w:type="dxa"/>
            <w:vMerge/>
            <w:tcBorders>
              <w:left w:val="single" w:sz="4" w:space="0" w:color="auto"/>
              <w:bottom w:val="single" w:sz="4" w:space="0" w:color="auto"/>
              <w:right w:val="single" w:sz="4" w:space="0" w:color="auto"/>
            </w:tcBorders>
            <w:vAlign w:val="center"/>
          </w:tcPr>
          <w:p w14:paraId="5A2CF600" w14:textId="77777777" w:rsidR="00D468DE" w:rsidRPr="00927151" w:rsidRDefault="00D468DE" w:rsidP="00BC6B5B">
            <w:pPr>
              <w:spacing w:line="276" w:lineRule="auto"/>
              <w:rPr>
                <w:rFonts w:asciiTheme="minorHAnsi" w:hAnsiTheme="minorHAnsi" w:cstheme="minorHAnsi"/>
                <w:sz w:val="20"/>
                <w:szCs w:val="20"/>
                <w:lang w:eastAsia="en-US"/>
              </w:rPr>
            </w:pPr>
          </w:p>
        </w:tc>
      </w:tr>
      <w:tr w:rsidR="00D468DE" w:rsidRPr="00927151" w14:paraId="3A1D8E2D" w14:textId="77777777" w:rsidTr="00927151">
        <w:tc>
          <w:tcPr>
            <w:tcW w:w="2127" w:type="dxa"/>
            <w:vMerge w:val="restart"/>
            <w:tcBorders>
              <w:top w:val="single" w:sz="4" w:space="0" w:color="auto"/>
              <w:left w:val="single" w:sz="4" w:space="0" w:color="auto"/>
              <w:right w:val="single" w:sz="4" w:space="0" w:color="auto"/>
            </w:tcBorders>
            <w:vAlign w:val="center"/>
          </w:tcPr>
          <w:p w14:paraId="6471114E"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vMerge w:val="restart"/>
            <w:tcBorders>
              <w:top w:val="single" w:sz="4" w:space="0" w:color="auto"/>
              <w:left w:val="single" w:sz="4" w:space="0" w:color="auto"/>
              <w:right w:val="single" w:sz="4" w:space="0" w:color="auto"/>
            </w:tcBorders>
            <w:vAlign w:val="center"/>
          </w:tcPr>
          <w:p w14:paraId="60B1C02A"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E25FB81" w14:textId="77777777" w:rsidR="00D468DE" w:rsidRPr="00927151" w:rsidRDefault="00D468DE" w:rsidP="00BC6B5B">
            <w:pPr>
              <w:spacing w:line="276" w:lineRule="auto"/>
              <w:rPr>
                <w:rFonts w:asciiTheme="minorHAnsi" w:hAnsiTheme="minorHAnsi" w:cstheme="minorHAnsi"/>
                <w:sz w:val="20"/>
                <w:szCs w:val="20"/>
                <w:lang w:eastAsia="en-US"/>
              </w:rPr>
            </w:pPr>
          </w:p>
        </w:tc>
        <w:tc>
          <w:tcPr>
            <w:tcW w:w="988" w:type="dxa"/>
            <w:tcBorders>
              <w:top w:val="single" w:sz="4" w:space="0" w:color="auto"/>
              <w:left w:val="single" w:sz="4" w:space="0" w:color="auto"/>
              <w:bottom w:val="single" w:sz="4" w:space="0" w:color="auto"/>
              <w:right w:val="single" w:sz="4" w:space="0" w:color="auto"/>
            </w:tcBorders>
            <w:vAlign w:val="center"/>
          </w:tcPr>
          <w:p w14:paraId="322E3B16"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29D8FD0"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61A2E9B7"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557" w:type="dxa"/>
            <w:vMerge w:val="restart"/>
            <w:tcBorders>
              <w:top w:val="single" w:sz="4" w:space="0" w:color="auto"/>
              <w:left w:val="single" w:sz="4" w:space="0" w:color="auto"/>
              <w:right w:val="single" w:sz="4" w:space="0" w:color="auto"/>
            </w:tcBorders>
            <w:vAlign w:val="center"/>
          </w:tcPr>
          <w:p w14:paraId="41ECF270" w14:textId="77777777" w:rsidR="00D468DE" w:rsidRPr="00927151" w:rsidRDefault="00D468DE" w:rsidP="00BC6B5B">
            <w:pPr>
              <w:spacing w:line="276" w:lineRule="auto"/>
              <w:rPr>
                <w:rFonts w:asciiTheme="minorHAnsi" w:hAnsiTheme="minorHAnsi" w:cstheme="minorHAnsi"/>
                <w:sz w:val="20"/>
                <w:szCs w:val="20"/>
                <w:lang w:eastAsia="en-US"/>
              </w:rPr>
            </w:pPr>
          </w:p>
        </w:tc>
      </w:tr>
      <w:tr w:rsidR="00D468DE" w:rsidRPr="00927151" w14:paraId="38691D15" w14:textId="77777777" w:rsidTr="00927151">
        <w:tc>
          <w:tcPr>
            <w:tcW w:w="2127" w:type="dxa"/>
            <w:vMerge/>
            <w:tcBorders>
              <w:left w:val="single" w:sz="4" w:space="0" w:color="auto"/>
              <w:bottom w:val="single" w:sz="4" w:space="0" w:color="auto"/>
              <w:right w:val="single" w:sz="4" w:space="0" w:color="auto"/>
            </w:tcBorders>
            <w:vAlign w:val="center"/>
          </w:tcPr>
          <w:p w14:paraId="1AE425DF"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vMerge/>
            <w:tcBorders>
              <w:left w:val="single" w:sz="4" w:space="0" w:color="auto"/>
              <w:bottom w:val="single" w:sz="4" w:space="0" w:color="auto"/>
              <w:right w:val="single" w:sz="4" w:space="0" w:color="auto"/>
            </w:tcBorders>
            <w:vAlign w:val="center"/>
          </w:tcPr>
          <w:p w14:paraId="3D8DA777"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E5E56B2" w14:textId="77777777" w:rsidR="00D468DE" w:rsidRPr="00927151" w:rsidRDefault="00D468DE" w:rsidP="00BC6B5B">
            <w:pPr>
              <w:spacing w:line="276" w:lineRule="auto"/>
              <w:rPr>
                <w:rFonts w:asciiTheme="minorHAnsi" w:hAnsiTheme="minorHAnsi" w:cstheme="minorHAnsi"/>
                <w:sz w:val="20"/>
                <w:szCs w:val="20"/>
                <w:lang w:eastAsia="en-US"/>
              </w:rPr>
            </w:pPr>
          </w:p>
        </w:tc>
        <w:tc>
          <w:tcPr>
            <w:tcW w:w="988" w:type="dxa"/>
            <w:tcBorders>
              <w:top w:val="single" w:sz="4" w:space="0" w:color="auto"/>
              <w:left w:val="single" w:sz="4" w:space="0" w:color="auto"/>
              <w:bottom w:val="single" w:sz="4" w:space="0" w:color="auto"/>
              <w:right w:val="single" w:sz="4" w:space="0" w:color="auto"/>
            </w:tcBorders>
            <w:vAlign w:val="center"/>
          </w:tcPr>
          <w:p w14:paraId="0430DC09"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175F200"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04D1D4B4"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557" w:type="dxa"/>
            <w:vMerge/>
            <w:tcBorders>
              <w:left w:val="single" w:sz="4" w:space="0" w:color="auto"/>
              <w:bottom w:val="single" w:sz="4" w:space="0" w:color="auto"/>
              <w:right w:val="single" w:sz="4" w:space="0" w:color="auto"/>
            </w:tcBorders>
            <w:vAlign w:val="center"/>
          </w:tcPr>
          <w:p w14:paraId="00D9A3AF" w14:textId="77777777" w:rsidR="00D468DE" w:rsidRPr="00927151" w:rsidRDefault="00D468DE" w:rsidP="00BC6B5B">
            <w:pPr>
              <w:spacing w:line="276" w:lineRule="auto"/>
              <w:rPr>
                <w:rFonts w:asciiTheme="minorHAnsi" w:hAnsiTheme="minorHAnsi" w:cstheme="minorHAnsi"/>
                <w:sz w:val="20"/>
                <w:szCs w:val="20"/>
                <w:lang w:eastAsia="en-US"/>
              </w:rPr>
            </w:pPr>
          </w:p>
        </w:tc>
      </w:tr>
      <w:tr w:rsidR="00D468DE" w:rsidRPr="00927151" w14:paraId="6FC1C508" w14:textId="77777777" w:rsidTr="00927151">
        <w:tc>
          <w:tcPr>
            <w:tcW w:w="2127" w:type="dxa"/>
            <w:vMerge w:val="restart"/>
            <w:tcBorders>
              <w:top w:val="single" w:sz="4" w:space="0" w:color="auto"/>
              <w:left w:val="single" w:sz="4" w:space="0" w:color="auto"/>
              <w:right w:val="single" w:sz="4" w:space="0" w:color="auto"/>
            </w:tcBorders>
            <w:vAlign w:val="center"/>
          </w:tcPr>
          <w:p w14:paraId="338D846D"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vMerge w:val="restart"/>
            <w:tcBorders>
              <w:top w:val="single" w:sz="4" w:space="0" w:color="auto"/>
              <w:left w:val="single" w:sz="4" w:space="0" w:color="auto"/>
              <w:right w:val="single" w:sz="4" w:space="0" w:color="auto"/>
            </w:tcBorders>
            <w:vAlign w:val="center"/>
          </w:tcPr>
          <w:p w14:paraId="571E07B6"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61AC136" w14:textId="77777777" w:rsidR="00D468DE" w:rsidRPr="00927151" w:rsidRDefault="00D468DE" w:rsidP="00BC6B5B">
            <w:pPr>
              <w:spacing w:line="276" w:lineRule="auto"/>
              <w:rPr>
                <w:rFonts w:asciiTheme="minorHAnsi" w:hAnsiTheme="minorHAnsi" w:cstheme="minorHAnsi"/>
                <w:sz w:val="20"/>
                <w:szCs w:val="20"/>
                <w:lang w:eastAsia="en-US"/>
              </w:rPr>
            </w:pPr>
          </w:p>
        </w:tc>
        <w:tc>
          <w:tcPr>
            <w:tcW w:w="988" w:type="dxa"/>
            <w:tcBorders>
              <w:top w:val="single" w:sz="4" w:space="0" w:color="auto"/>
              <w:left w:val="single" w:sz="4" w:space="0" w:color="auto"/>
              <w:bottom w:val="single" w:sz="4" w:space="0" w:color="auto"/>
              <w:right w:val="single" w:sz="4" w:space="0" w:color="auto"/>
            </w:tcBorders>
            <w:vAlign w:val="center"/>
          </w:tcPr>
          <w:p w14:paraId="3B730444"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67781C4"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71BA069B"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557" w:type="dxa"/>
            <w:vMerge w:val="restart"/>
            <w:tcBorders>
              <w:top w:val="single" w:sz="4" w:space="0" w:color="auto"/>
              <w:left w:val="single" w:sz="4" w:space="0" w:color="auto"/>
              <w:right w:val="single" w:sz="4" w:space="0" w:color="auto"/>
            </w:tcBorders>
            <w:vAlign w:val="center"/>
          </w:tcPr>
          <w:p w14:paraId="089C5050" w14:textId="77777777" w:rsidR="00D468DE" w:rsidRPr="00927151" w:rsidRDefault="00D468DE" w:rsidP="00BC6B5B">
            <w:pPr>
              <w:spacing w:line="276" w:lineRule="auto"/>
              <w:rPr>
                <w:rFonts w:asciiTheme="minorHAnsi" w:hAnsiTheme="minorHAnsi" w:cstheme="minorHAnsi"/>
                <w:sz w:val="20"/>
                <w:szCs w:val="20"/>
                <w:lang w:eastAsia="en-US"/>
              </w:rPr>
            </w:pPr>
          </w:p>
        </w:tc>
      </w:tr>
      <w:tr w:rsidR="00D468DE" w:rsidRPr="00927151" w14:paraId="4F1E428A" w14:textId="77777777" w:rsidTr="00927151">
        <w:tc>
          <w:tcPr>
            <w:tcW w:w="2127" w:type="dxa"/>
            <w:vMerge/>
            <w:tcBorders>
              <w:left w:val="single" w:sz="4" w:space="0" w:color="auto"/>
              <w:bottom w:val="single" w:sz="4" w:space="0" w:color="auto"/>
              <w:right w:val="single" w:sz="4" w:space="0" w:color="auto"/>
            </w:tcBorders>
            <w:vAlign w:val="center"/>
          </w:tcPr>
          <w:p w14:paraId="77B0B80B"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vMerge/>
            <w:tcBorders>
              <w:left w:val="single" w:sz="4" w:space="0" w:color="auto"/>
              <w:bottom w:val="single" w:sz="4" w:space="0" w:color="auto"/>
              <w:right w:val="single" w:sz="4" w:space="0" w:color="auto"/>
            </w:tcBorders>
            <w:vAlign w:val="center"/>
          </w:tcPr>
          <w:p w14:paraId="51916CD0"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3085A47" w14:textId="77777777" w:rsidR="00D468DE" w:rsidRPr="00927151" w:rsidRDefault="00D468DE" w:rsidP="00BC6B5B">
            <w:pPr>
              <w:spacing w:line="276" w:lineRule="auto"/>
              <w:rPr>
                <w:rFonts w:asciiTheme="minorHAnsi" w:hAnsiTheme="minorHAnsi" w:cstheme="minorHAnsi"/>
                <w:sz w:val="20"/>
                <w:szCs w:val="20"/>
                <w:lang w:eastAsia="en-US"/>
              </w:rPr>
            </w:pPr>
          </w:p>
        </w:tc>
        <w:tc>
          <w:tcPr>
            <w:tcW w:w="988" w:type="dxa"/>
            <w:tcBorders>
              <w:top w:val="single" w:sz="4" w:space="0" w:color="auto"/>
              <w:left w:val="single" w:sz="4" w:space="0" w:color="auto"/>
              <w:bottom w:val="single" w:sz="4" w:space="0" w:color="auto"/>
              <w:right w:val="single" w:sz="4" w:space="0" w:color="auto"/>
            </w:tcBorders>
            <w:vAlign w:val="center"/>
          </w:tcPr>
          <w:p w14:paraId="027C3328"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1C34571"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6B4BFDEE"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557" w:type="dxa"/>
            <w:vMerge/>
            <w:tcBorders>
              <w:left w:val="single" w:sz="4" w:space="0" w:color="auto"/>
              <w:bottom w:val="single" w:sz="4" w:space="0" w:color="auto"/>
              <w:right w:val="single" w:sz="4" w:space="0" w:color="auto"/>
            </w:tcBorders>
            <w:vAlign w:val="center"/>
          </w:tcPr>
          <w:p w14:paraId="5D598A5F" w14:textId="77777777" w:rsidR="00D468DE" w:rsidRPr="00927151" w:rsidRDefault="00D468DE" w:rsidP="00BC6B5B">
            <w:pPr>
              <w:spacing w:line="276" w:lineRule="auto"/>
              <w:rPr>
                <w:rFonts w:asciiTheme="minorHAnsi" w:hAnsiTheme="minorHAnsi" w:cstheme="minorHAnsi"/>
                <w:sz w:val="20"/>
                <w:szCs w:val="20"/>
                <w:lang w:eastAsia="en-US"/>
              </w:rPr>
            </w:pPr>
          </w:p>
        </w:tc>
      </w:tr>
      <w:tr w:rsidR="00D468DE" w:rsidRPr="00927151" w14:paraId="1E3F1967" w14:textId="77777777" w:rsidTr="00927151">
        <w:tc>
          <w:tcPr>
            <w:tcW w:w="2127" w:type="dxa"/>
            <w:vMerge w:val="restart"/>
            <w:tcBorders>
              <w:top w:val="single" w:sz="4" w:space="0" w:color="auto"/>
              <w:left w:val="single" w:sz="4" w:space="0" w:color="auto"/>
              <w:right w:val="single" w:sz="4" w:space="0" w:color="auto"/>
            </w:tcBorders>
            <w:vAlign w:val="center"/>
          </w:tcPr>
          <w:p w14:paraId="56EB94C7"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vMerge w:val="restart"/>
            <w:tcBorders>
              <w:top w:val="single" w:sz="4" w:space="0" w:color="auto"/>
              <w:left w:val="single" w:sz="4" w:space="0" w:color="auto"/>
              <w:right w:val="single" w:sz="4" w:space="0" w:color="auto"/>
            </w:tcBorders>
            <w:vAlign w:val="center"/>
          </w:tcPr>
          <w:p w14:paraId="26B77EAC"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88340EF" w14:textId="77777777" w:rsidR="00D468DE" w:rsidRPr="00927151" w:rsidRDefault="00D468DE" w:rsidP="00BC6B5B">
            <w:pPr>
              <w:spacing w:line="276" w:lineRule="auto"/>
              <w:rPr>
                <w:rFonts w:asciiTheme="minorHAnsi" w:hAnsiTheme="minorHAnsi" w:cstheme="minorHAnsi"/>
                <w:sz w:val="20"/>
                <w:szCs w:val="20"/>
                <w:lang w:eastAsia="en-US"/>
              </w:rPr>
            </w:pPr>
          </w:p>
        </w:tc>
        <w:tc>
          <w:tcPr>
            <w:tcW w:w="988" w:type="dxa"/>
            <w:tcBorders>
              <w:top w:val="single" w:sz="4" w:space="0" w:color="auto"/>
              <w:left w:val="single" w:sz="4" w:space="0" w:color="auto"/>
              <w:bottom w:val="single" w:sz="4" w:space="0" w:color="auto"/>
              <w:right w:val="single" w:sz="4" w:space="0" w:color="auto"/>
            </w:tcBorders>
            <w:vAlign w:val="center"/>
          </w:tcPr>
          <w:p w14:paraId="0E5EF05C"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B37C399"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14:paraId="5557BE0A"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557" w:type="dxa"/>
            <w:vMerge w:val="restart"/>
            <w:tcBorders>
              <w:top w:val="single" w:sz="4" w:space="0" w:color="auto"/>
              <w:left w:val="single" w:sz="4" w:space="0" w:color="auto"/>
              <w:right w:val="single" w:sz="4" w:space="0" w:color="auto"/>
            </w:tcBorders>
            <w:vAlign w:val="center"/>
          </w:tcPr>
          <w:p w14:paraId="22227068" w14:textId="77777777" w:rsidR="00D468DE" w:rsidRPr="00927151" w:rsidRDefault="00D468DE" w:rsidP="00BC6B5B">
            <w:pPr>
              <w:spacing w:line="276" w:lineRule="auto"/>
              <w:rPr>
                <w:rFonts w:asciiTheme="minorHAnsi" w:hAnsiTheme="minorHAnsi" w:cstheme="minorHAnsi"/>
                <w:sz w:val="20"/>
                <w:szCs w:val="20"/>
                <w:lang w:eastAsia="en-US"/>
              </w:rPr>
            </w:pPr>
          </w:p>
        </w:tc>
      </w:tr>
      <w:tr w:rsidR="00D468DE" w:rsidRPr="00927151" w14:paraId="2060D404" w14:textId="77777777" w:rsidTr="00927151">
        <w:tc>
          <w:tcPr>
            <w:tcW w:w="2127" w:type="dxa"/>
            <w:vMerge/>
            <w:tcBorders>
              <w:left w:val="single" w:sz="4" w:space="0" w:color="auto"/>
              <w:bottom w:val="single" w:sz="4" w:space="0" w:color="auto"/>
              <w:right w:val="single" w:sz="4" w:space="0" w:color="auto"/>
            </w:tcBorders>
          </w:tcPr>
          <w:p w14:paraId="75BE532A" w14:textId="77777777" w:rsidR="00D468DE" w:rsidRPr="00927151" w:rsidRDefault="00D468DE" w:rsidP="00BC6B5B">
            <w:pPr>
              <w:spacing w:line="276" w:lineRule="auto"/>
              <w:rPr>
                <w:rFonts w:asciiTheme="minorHAnsi" w:hAnsiTheme="minorHAnsi" w:cstheme="minorHAnsi"/>
                <w:b/>
                <w:sz w:val="20"/>
                <w:szCs w:val="20"/>
                <w:lang w:eastAsia="en-US"/>
              </w:rPr>
            </w:pPr>
          </w:p>
        </w:tc>
        <w:tc>
          <w:tcPr>
            <w:tcW w:w="1418" w:type="dxa"/>
            <w:vMerge/>
            <w:tcBorders>
              <w:left w:val="single" w:sz="4" w:space="0" w:color="auto"/>
              <w:bottom w:val="single" w:sz="4" w:space="0" w:color="auto"/>
              <w:right w:val="single" w:sz="4" w:space="0" w:color="auto"/>
            </w:tcBorders>
          </w:tcPr>
          <w:p w14:paraId="21896ECA"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06C1107" w14:textId="77777777" w:rsidR="00D468DE" w:rsidRPr="00927151" w:rsidRDefault="00D468DE" w:rsidP="00BC6B5B">
            <w:pPr>
              <w:spacing w:line="276" w:lineRule="auto"/>
              <w:rPr>
                <w:rFonts w:asciiTheme="minorHAnsi" w:hAnsiTheme="minorHAnsi" w:cstheme="minorHAnsi"/>
                <w:sz w:val="20"/>
                <w:szCs w:val="20"/>
                <w:lang w:eastAsia="en-US"/>
              </w:rPr>
            </w:pPr>
          </w:p>
        </w:tc>
        <w:tc>
          <w:tcPr>
            <w:tcW w:w="988" w:type="dxa"/>
            <w:tcBorders>
              <w:top w:val="single" w:sz="4" w:space="0" w:color="auto"/>
              <w:left w:val="single" w:sz="4" w:space="0" w:color="auto"/>
              <w:bottom w:val="single" w:sz="4" w:space="0" w:color="auto"/>
              <w:right w:val="single" w:sz="4" w:space="0" w:color="auto"/>
            </w:tcBorders>
          </w:tcPr>
          <w:p w14:paraId="3CD6049F"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97C21BF"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tcPr>
          <w:p w14:paraId="2A27A25C"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557" w:type="dxa"/>
            <w:vMerge/>
            <w:tcBorders>
              <w:left w:val="single" w:sz="4" w:space="0" w:color="auto"/>
              <w:bottom w:val="single" w:sz="4" w:space="0" w:color="auto"/>
              <w:right w:val="single" w:sz="4" w:space="0" w:color="auto"/>
            </w:tcBorders>
          </w:tcPr>
          <w:p w14:paraId="4D8C7492" w14:textId="77777777" w:rsidR="00D468DE" w:rsidRPr="00927151" w:rsidRDefault="00D468DE" w:rsidP="00BC6B5B">
            <w:pPr>
              <w:spacing w:line="276" w:lineRule="auto"/>
              <w:rPr>
                <w:rFonts w:asciiTheme="minorHAnsi" w:hAnsiTheme="minorHAnsi" w:cstheme="minorHAnsi"/>
                <w:b/>
                <w:sz w:val="20"/>
                <w:szCs w:val="20"/>
                <w:lang w:eastAsia="en-US"/>
              </w:rPr>
            </w:pPr>
          </w:p>
        </w:tc>
      </w:tr>
      <w:tr w:rsidR="00D468DE" w:rsidRPr="00927151" w14:paraId="7C40769C" w14:textId="77777777" w:rsidTr="00927151">
        <w:tc>
          <w:tcPr>
            <w:tcW w:w="2127" w:type="dxa"/>
            <w:vMerge/>
            <w:tcBorders>
              <w:left w:val="single" w:sz="4" w:space="0" w:color="auto"/>
              <w:bottom w:val="single" w:sz="4" w:space="0" w:color="auto"/>
              <w:right w:val="single" w:sz="4" w:space="0" w:color="auto"/>
            </w:tcBorders>
          </w:tcPr>
          <w:p w14:paraId="3DB2622A" w14:textId="77777777" w:rsidR="00D468DE" w:rsidRPr="00927151" w:rsidRDefault="00D468DE" w:rsidP="00BC6B5B">
            <w:pPr>
              <w:spacing w:line="276" w:lineRule="auto"/>
              <w:rPr>
                <w:rFonts w:asciiTheme="minorHAnsi" w:hAnsiTheme="minorHAnsi" w:cstheme="minorHAnsi"/>
                <w:b/>
                <w:sz w:val="20"/>
                <w:szCs w:val="20"/>
                <w:lang w:eastAsia="en-US"/>
              </w:rPr>
            </w:pPr>
          </w:p>
        </w:tc>
        <w:tc>
          <w:tcPr>
            <w:tcW w:w="1418" w:type="dxa"/>
            <w:vMerge/>
            <w:tcBorders>
              <w:left w:val="single" w:sz="4" w:space="0" w:color="auto"/>
              <w:bottom w:val="single" w:sz="4" w:space="0" w:color="auto"/>
              <w:right w:val="single" w:sz="4" w:space="0" w:color="auto"/>
            </w:tcBorders>
          </w:tcPr>
          <w:p w14:paraId="7F6CAE62" w14:textId="77777777" w:rsidR="00D468DE" w:rsidRPr="00927151" w:rsidRDefault="00D468DE" w:rsidP="00BC6B5B">
            <w:pPr>
              <w:spacing w:line="276" w:lineRule="auto"/>
              <w:rPr>
                <w:rFonts w:asciiTheme="minorHAnsi" w:hAnsiTheme="minorHAnsi" w:cstheme="minorHAnsi"/>
                <w:b/>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76AF099" w14:textId="77777777" w:rsidR="00D468DE" w:rsidRPr="00927151" w:rsidRDefault="00D468DE" w:rsidP="00BC6B5B">
            <w:pPr>
              <w:spacing w:line="276" w:lineRule="auto"/>
              <w:rPr>
                <w:rFonts w:asciiTheme="minorHAnsi" w:hAnsiTheme="minorHAnsi" w:cstheme="minorHAnsi"/>
                <w:b/>
                <w:sz w:val="20"/>
                <w:szCs w:val="20"/>
                <w:lang w:eastAsia="en-US"/>
              </w:rPr>
            </w:pPr>
          </w:p>
        </w:tc>
        <w:tc>
          <w:tcPr>
            <w:tcW w:w="988" w:type="dxa"/>
            <w:tcBorders>
              <w:top w:val="single" w:sz="4" w:space="0" w:color="auto"/>
              <w:left w:val="single" w:sz="4" w:space="0" w:color="auto"/>
              <w:bottom w:val="single" w:sz="4" w:space="0" w:color="auto"/>
              <w:right w:val="single" w:sz="4" w:space="0" w:color="auto"/>
            </w:tcBorders>
          </w:tcPr>
          <w:p w14:paraId="2C9CCEF6" w14:textId="77777777" w:rsidR="00D468DE" w:rsidRPr="00927151" w:rsidRDefault="00D468DE" w:rsidP="00BC6B5B">
            <w:pPr>
              <w:spacing w:line="276" w:lineRule="auto"/>
              <w:rPr>
                <w:rFonts w:asciiTheme="minorHAnsi" w:hAnsiTheme="minorHAnsi" w:cstheme="minorHAnsi"/>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16BC81BF"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279" w:type="dxa"/>
            <w:tcBorders>
              <w:top w:val="single" w:sz="4" w:space="0" w:color="auto"/>
              <w:left w:val="single" w:sz="4" w:space="0" w:color="auto"/>
              <w:bottom w:val="single" w:sz="4" w:space="0" w:color="auto"/>
              <w:right w:val="single" w:sz="4" w:space="0" w:color="auto"/>
            </w:tcBorders>
          </w:tcPr>
          <w:p w14:paraId="58CA2FB6" w14:textId="77777777" w:rsidR="00D468DE" w:rsidRPr="00927151" w:rsidRDefault="00D468DE" w:rsidP="00BC6B5B">
            <w:pPr>
              <w:spacing w:line="276" w:lineRule="auto"/>
              <w:rPr>
                <w:rFonts w:asciiTheme="minorHAnsi" w:hAnsiTheme="minorHAnsi" w:cstheme="minorHAnsi"/>
                <w:sz w:val="20"/>
                <w:szCs w:val="20"/>
                <w:lang w:eastAsia="en-US"/>
              </w:rPr>
            </w:pPr>
          </w:p>
        </w:tc>
        <w:tc>
          <w:tcPr>
            <w:tcW w:w="1557" w:type="dxa"/>
            <w:vMerge/>
            <w:tcBorders>
              <w:left w:val="single" w:sz="4" w:space="0" w:color="auto"/>
              <w:bottom w:val="single" w:sz="4" w:space="0" w:color="auto"/>
              <w:right w:val="single" w:sz="4" w:space="0" w:color="auto"/>
            </w:tcBorders>
          </w:tcPr>
          <w:p w14:paraId="5F954337" w14:textId="77777777" w:rsidR="00D468DE" w:rsidRPr="00927151" w:rsidRDefault="00D468DE" w:rsidP="00BC6B5B">
            <w:pPr>
              <w:spacing w:line="276" w:lineRule="auto"/>
              <w:rPr>
                <w:rFonts w:asciiTheme="minorHAnsi" w:hAnsiTheme="minorHAnsi" w:cstheme="minorHAnsi"/>
                <w:b/>
                <w:sz w:val="20"/>
                <w:szCs w:val="20"/>
                <w:lang w:eastAsia="en-US"/>
              </w:rPr>
            </w:pPr>
          </w:p>
        </w:tc>
      </w:tr>
    </w:tbl>
    <w:p w14:paraId="50133283" w14:textId="77777777" w:rsidR="00D468DE" w:rsidRPr="00927151" w:rsidRDefault="00D468DE" w:rsidP="00D468DE">
      <w:pPr>
        <w:rPr>
          <w:rFonts w:asciiTheme="minorHAnsi" w:hAnsiTheme="minorHAnsi" w:cstheme="minorHAnsi"/>
          <w:sz w:val="20"/>
          <w:szCs w:val="20"/>
        </w:rPr>
      </w:pPr>
    </w:p>
    <w:p w14:paraId="0B859E8A" w14:textId="77777777" w:rsidR="00D468DE" w:rsidRPr="00BF2014" w:rsidRDefault="00D468DE" w:rsidP="00D468DE"/>
    <w:p w14:paraId="201FCA88" w14:textId="77777777" w:rsidR="00D468DE" w:rsidRPr="00BF2014" w:rsidRDefault="00D468DE" w:rsidP="00D468DE"/>
    <w:tbl>
      <w:tblPr>
        <w:tblStyle w:val="Mkatabulky"/>
        <w:tblW w:w="7230" w:type="dxa"/>
        <w:tblInd w:w="-431" w:type="dxa"/>
        <w:tblLayout w:type="fixed"/>
        <w:tblLook w:val="04A0" w:firstRow="1" w:lastRow="0" w:firstColumn="1" w:lastColumn="0" w:noHBand="0" w:noVBand="1"/>
      </w:tblPr>
      <w:tblGrid>
        <w:gridCol w:w="2127"/>
        <w:gridCol w:w="1418"/>
        <w:gridCol w:w="709"/>
        <w:gridCol w:w="1275"/>
        <w:gridCol w:w="1701"/>
      </w:tblGrid>
      <w:tr w:rsidR="00D468DE" w14:paraId="0AFFA0F1" w14:textId="77777777" w:rsidTr="00927151">
        <w:tc>
          <w:tcPr>
            <w:tcW w:w="2127" w:type="dxa"/>
            <w:tcBorders>
              <w:top w:val="single" w:sz="4" w:space="0" w:color="auto"/>
              <w:left w:val="single" w:sz="4" w:space="0" w:color="auto"/>
              <w:bottom w:val="single" w:sz="4" w:space="0" w:color="auto"/>
              <w:right w:val="single" w:sz="4" w:space="0" w:color="auto"/>
            </w:tcBorders>
            <w:vAlign w:val="center"/>
            <w:hideMark/>
          </w:tcPr>
          <w:p w14:paraId="20F2398F" w14:textId="77777777" w:rsidR="00D468DE" w:rsidRPr="00BF2014" w:rsidRDefault="00D468DE" w:rsidP="00BC6B5B">
            <w:pPr>
              <w:spacing w:line="276" w:lineRule="auto"/>
              <w:jc w:val="center"/>
              <w:rPr>
                <w:rFonts w:asciiTheme="minorHAnsi" w:hAnsiTheme="minorHAnsi"/>
                <w:b/>
                <w:sz w:val="20"/>
                <w:szCs w:val="20"/>
                <w:lang w:eastAsia="en-US"/>
              </w:rPr>
            </w:pPr>
            <w:r w:rsidRPr="00BF2014">
              <w:rPr>
                <w:rFonts w:asciiTheme="minorHAnsi" w:hAnsiTheme="minorHAnsi"/>
                <w:b/>
                <w:sz w:val="20"/>
                <w:szCs w:val="20"/>
                <w:lang w:eastAsia="en-US"/>
              </w:rPr>
              <w:t xml:space="preserve">Název vyšetření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96D874" w14:textId="77777777" w:rsidR="00D468DE" w:rsidRPr="00BF2014" w:rsidRDefault="00D468DE" w:rsidP="00BC6B5B">
            <w:pPr>
              <w:spacing w:line="276" w:lineRule="auto"/>
              <w:jc w:val="center"/>
              <w:rPr>
                <w:rFonts w:asciiTheme="minorHAnsi" w:hAnsiTheme="minorHAnsi"/>
                <w:b/>
                <w:sz w:val="20"/>
                <w:szCs w:val="20"/>
                <w:lang w:eastAsia="en-US"/>
              </w:rPr>
            </w:pPr>
            <w:r w:rsidRPr="00BF2014">
              <w:rPr>
                <w:rFonts w:asciiTheme="minorHAnsi" w:hAnsiTheme="minorHAnsi"/>
                <w:b/>
                <w:sz w:val="20"/>
                <w:szCs w:val="20"/>
                <w:lang w:eastAsia="en-US"/>
              </w:rPr>
              <w:t>Cena celkem za 1 vyšetření v Kč bez DPH</w:t>
            </w:r>
          </w:p>
        </w:tc>
        <w:tc>
          <w:tcPr>
            <w:tcW w:w="709" w:type="dxa"/>
            <w:tcBorders>
              <w:top w:val="single" w:sz="4" w:space="0" w:color="auto"/>
              <w:left w:val="single" w:sz="4" w:space="0" w:color="auto"/>
              <w:bottom w:val="single" w:sz="4" w:space="0" w:color="auto"/>
              <w:right w:val="single" w:sz="4" w:space="0" w:color="auto"/>
            </w:tcBorders>
            <w:vAlign w:val="center"/>
          </w:tcPr>
          <w:p w14:paraId="04880935" w14:textId="77777777" w:rsidR="00D468DE" w:rsidRPr="00BF2014" w:rsidRDefault="00D468DE" w:rsidP="00BC6B5B">
            <w:pPr>
              <w:spacing w:line="276" w:lineRule="auto"/>
              <w:jc w:val="center"/>
              <w:rPr>
                <w:rFonts w:asciiTheme="minorHAnsi" w:hAnsiTheme="minorHAnsi"/>
                <w:b/>
                <w:sz w:val="20"/>
                <w:szCs w:val="20"/>
                <w:lang w:eastAsia="en-US"/>
              </w:rPr>
            </w:pPr>
            <w:r w:rsidRPr="00BF2014">
              <w:rPr>
                <w:rFonts w:asciiTheme="minorHAnsi" w:hAnsiTheme="minorHAnsi"/>
                <w:b/>
                <w:sz w:val="20"/>
                <w:szCs w:val="20"/>
                <w:lang w:eastAsia="en-US"/>
              </w:rPr>
              <w:t>Sazba DPH v %</w:t>
            </w:r>
          </w:p>
        </w:tc>
        <w:tc>
          <w:tcPr>
            <w:tcW w:w="1275" w:type="dxa"/>
            <w:tcBorders>
              <w:top w:val="single" w:sz="4" w:space="0" w:color="auto"/>
              <w:left w:val="single" w:sz="4" w:space="0" w:color="auto"/>
              <w:bottom w:val="single" w:sz="4" w:space="0" w:color="auto"/>
              <w:right w:val="single" w:sz="4" w:space="0" w:color="auto"/>
            </w:tcBorders>
            <w:vAlign w:val="center"/>
          </w:tcPr>
          <w:p w14:paraId="3597CD23" w14:textId="77777777" w:rsidR="00D468DE" w:rsidRPr="00BF2014" w:rsidRDefault="00D468DE" w:rsidP="00BC6B5B">
            <w:pPr>
              <w:spacing w:line="276" w:lineRule="auto"/>
              <w:jc w:val="center"/>
              <w:rPr>
                <w:rFonts w:asciiTheme="minorHAnsi" w:hAnsiTheme="minorHAnsi"/>
                <w:b/>
                <w:sz w:val="20"/>
                <w:szCs w:val="20"/>
                <w:lang w:eastAsia="en-US"/>
              </w:rPr>
            </w:pPr>
            <w:r w:rsidRPr="00BF2014">
              <w:rPr>
                <w:rFonts w:asciiTheme="minorHAnsi" w:hAnsiTheme="minorHAnsi"/>
                <w:b/>
                <w:sz w:val="20"/>
                <w:szCs w:val="20"/>
                <w:lang w:eastAsia="en-US"/>
              </w:rPr>
              <w:t>Částka DPH</w:t>
            </w:r>
          </w:p>
          <w:p w14:paraId="1BA58425" w14:textId="77777777" w:rsidR="00D468DE" w:rsidRPr="00BF2014" w:rsidRDefault="00D468DE" w:rsidP="00BC6B5B">
            <w:pPr>
              <w:spacing w:line="276" w:lineRule="auto"/>
              <w:jc w:val="center"/>
              <w:rPr>
                <w:rFonts w:asciiTheme="minorHAnsi" w:hAnsiTheme="minorHAnsi"/>
                <w:b/>
                <w:sz w:val="20"/>
                <w:szCs w:val="20"/>
                <w:lang w:eastAsia="en-US"/>
              </w:rPr>
            </w:pPr>
            <w:r w:rsidRPr="00BF2014">
              <w:rPr>
                <w:rFonts w:asciiTheme="minorHAnsi" w:hAnsiTheme="minorHAnsi"/>
                <w:b/>
                <w:sz w:val="20"/>
                <w:szCs w:val="20"/>
                <w:lang w:eastAsia="en-US"/>
              </w:rPr>
              <w:t>v Kč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CB3D68" w14:textId="77777777" w:rsidR="00D468DE" w:rsidRDefault="00D468DE" w:rsidP="00BC6B5B">
            <w:pPr>
              <w:spacing w:line="276" w:lineRule="auto"/>
              <w:jc w:val="center"/>
              <w:rPr>
                <w:rFonts w:asciiTheme="minorHAnsi" w:hAnsiTheme="minorHAnsi"/>
                <w:b/>
                <w:sz w:val="20"/>
                <w:szCs w:val="20"/>
                <w:lang w:eastAsia="en-US"/>
              </w:rPr>
            </w:pPr>
            <w:r w:rsidRPr="00BF2014">
              <w:rPr>
                <w:rFonts w:asciiTheme="minorHAnsi" w:hAnsiTheme="minorHAnsi"/>
                <w:b/>
                <w:sz w:val="20"/>
                <w:szCs w:val="20"/>
                <w:lang w:eastAsia="en-US"/>
              </w:rPr>
              <w:t>Cena celkem za 1 vyšetření v Kč vč. DPH</w:t>
            </w:r>
          </w:p>
        </w:tc>
      </w:tr>
      <w:tr w:rsidR="00D468DE" w14:paraId="35AADACF" w14:textId="77777777" w:rsidTr="00927151">
        <w:tc>
          <w:tcPr>
            <w:tcW w:w="2127" w:type="dxa"/>
            <w:tcBorders>
              <w:top w:val="single" w:sz="4" w:space="0" w:color="auto"/>
              <w:left w:val="single" w:sz="4" w:space="0" w:color="auto"/>
              <w:right w:val="single" w:sz="4" w:space="0" w:color="auto"/>
            </w:tcBorders>
            <w:vAlign w:val="center"/>
          </w:tcPr>
          <w:p w14:paraId="0BCDEF15" w14:textId="77777777" w:rsidR="00D468DE" w:rsidRPr="00927151" w:rsidRDefault="00D468DE" w:rsidP="00BC6B5B">
            <w:pPr>
              <w:spacing w:line="276" w:lineRule="auto"/>
              <w:rPr>
                <w:rFonts w:asciiTheme="minorHAnsi" w:hAnsiTheme="minorHAnsi"/>
                <w:sz w:val="20"/>
                <w:szCs w:val="20"/>
                <w:lang w:eastAsia="en-US"/>
              </w:rPr>
            </w:pPr>
          </w:p>
        </w:tc>
        <w:tc>
          <w:tcPr>
            <w:tcW w:w="1418" w:type="dxa"/>
            <w:tcBorders>
              <w:top w:val="single" w:sz="4" w:space="0" w:color="auto"/>
              <w:left w:val="single" w:sz="4" w:space="0" w:color="auto"/>
              <w:right w:val="single" w:sz="4" w:space="0" w:color="auto"/>
            </w:tcBorders>
            <w:vAlign w:val="center"/>
          </w:tcPr>
          <w:p w14:paraId="7659AE93" w14:textId="77777777" w:rsidR="00D468DE" w:rsidRPr="00927151" w:rsidRDefault="00D468DE" w:rsidP="00BC6B5B">
            <w:pPr>
              <w:spacing w:line="276" w:lineRule="auto"/>
              <w:rPr>
                <w:rFonts w:asciiTheme="minorHAnsi" w:hAnsiTheme="minorHAns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698B3536" w14:textId="77777777" w:rsidR="00D468DE" w:rsidRPr="00927151" w:rsidRDefault="00D468DE" w:rsidP="00BC6B5B">
            <w:pPr>
              <w:spacing w:line="276" w:lineRule="auto"/>
              <w:rPr>
                <w:rFonts w:asciiTheme="minorHAnsi" w:hAnsiTheme="minorHAns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C85438B" w14:textId="77777777" w:rsidR="00D468DE" w:rsidRPr="00927151" w:rsidRDefault="00D468DE" w:rsidP="00BC6B5B">
            <w:pPr>
              <w:spacing w:line="276" w:lineRule="auto"/>
              <w:rPr>
                <w:rFonts w:asciiTheme="minorHAnsi" w:hAnsiTheme="minorHAnsi"/>
                <w:sz w:val="20"/>
                <w:szCs w:val="20"/>
                <w:lang w:eastAsia="en-US"/>
              </w:rPr>
            </w:pPr>
          </w:p>
        </w:tc>
        <w:tc>
          <w:tcPr>
            <w:tcW w:w="1701" w:type="dxa"/>
            <w:tcBorders>
              <w:top w:val="single" w:sz="4" w:space="0" w:color="auto"/>
              <w:left w:val="single" w:sz="4" w:space="0" w:color="auto"/>
              <w:right w:val="single" w:sz="4" w:space="0" w:color="auto"/>
            </w:tcBorders>
            <w:vAlign w:val="center"/>
          </w:tcPr>
          <w:p w14:paraId="3F7CE6B1" w14:textId="77777777" w:rsidR="00D468DE" w:rsidRPr="00927151" w:rsidRDefault="00D468DE" w:rsidP="00BC6B5B">
            <w:pPr>
              <w:spacing w:line="276" w:lineRule="auto"/>
              <w:rPr>
                <w:rFonts w:asciiTheme="minorHAnsi" w:hAnsiTheme="minorHAnsi"/>
                <w:sz w:val="20"/>
                <w:szCs w:val="20"/>
                <w:lang w:eastAsia="en-US"/>
              </w:rPr>
            </w:pPr>
          </w:p>
        </w:tc>
      </w:tr>
      <w:tr w:rsidR="00D468DE" w14:paraId="2C18321E" w14:textId="77777777" w:rsidTr="00927151">
        <w:tc>
          <w:tcPr>
            <w:tcW w:w="2127" w:type="dxa"/>
            <w:tcBorders>
              <w:top w:val="single" w:sz="4" w:space="0" w:color="auto"/>
              <w:left w:val="single" w:sz="4" w:space="0" w:color="auto"/>
              <w:right w:val="single" w:sz="4" w:space="0" w:color="auto"/>
            </w:tcBorders>
            <w:vAlign w:val="center"/>
          </w:tcPr>
          <w:p w14:paraId="76990E1D" w14:textId="77777777" w:rsidR="00D468DE" w:rsidRPr="00927151" w:rsidRDefault="00D468DE" w:rsidP="00BC6B5B">
            <w:pPr>
              <w:spacing w:line="276" w:lineRule="auto"/>
              <w:rPr>
                <w:rFonts w:asciiTheme="minorHAnsi" w:hAnsiTheme="minorHAnsi"/>
                <w:sz w:val="20"/>
                <w:szCs w:val="20"/>
                <w:lang w:eastAsia="en-US"/>
              </w:rPr>
            </w:pPr>
          </w:p>
        </w:tc>
        <w:tc>
          <w:tcPr>
            <w:tcW w:w="1418" w:type="dxa"/>
            <w:tcBorders>
              <w:top w:val="single" w:sz="4" w:space="0" w:color="auto"/>
              <w:left w:val="single" w:sz="4" w:space="0" w:color="auto"/>
              <w:right w:val="single" w:sz="4" w:space="0" w:color="auto"/>
            </w:tcBorders>
            <w:vAlign w:val="center"/>
          </w:tcPr>
          <w:p w14:paraId="68BF6359" w14:textId="77777777" w:rsidR="00D468DE" w:rsidRPr="00927151" w:rsidRDefault="00D468DE" w:rsidP="00BC6B5B">
            <w:pPr>
              <w:spacing w:line="276" w:lineRule="auto"/>
              <w:rPr>
                <w:rFonts w:asciiTheme="minorHAnsi" w:hAnsiTheme="minorHAns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1532E11" w14:textId="77777777" w:rsidR="00D468DE" w:rsidRPr="00927151" w:rsidRDefault="00D468DE" w:rsidP="00BC6B5B">
            <w:pPr>
              <w:spacing w:line="276" w:lineRule="auto"/>
              <w:rPr>
                <w:rFonts w:asciiTheme="minorHAnsi" w:hAnsiTheme="minorHAns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F1B08C2" w14:textId="77777777" w:rsidR="00D468DE" w:rsidRPr="00927151" w:rsidRDefault="00D468DE" w:rsidP="00BC6B5B">
            <w:pPr>
              <w:spacing w:line="276" w:lineRule="auto"/>
              <w:rPr>
                <w:rFonts w:asciiTheme="minorHAnsi" w:hAnsiTheme="minorHAnsi"/>
                <w:sz w:val="20"/>
                <w:szCs w:val="20"/>
                <w:lang w:eastAsia="en-US"/>
              </w:rPr>
            </w:pPr>
          </w:p>
        </w:tc>
        <w:tc>
          <w:tcPr>
            <w:tcW w:w="1701" w:type="dxa"/>
            <w:tcBorders>
              <w:top w:val="single" w:sz="4" w:space="0" w:color="auto"/>
              <w:left w:val="single" w:sz="4" w:space="0" w:color="auto"/>
              <w:right w:val="single" w:sz="4" w:space="0" w:color="auto"/>
            </w:tcBorders>
            <w:vAlign w:val="center"/>
          </w:tcPr>
          <w:p w14:paraId="0B2BD85E" w14:textId="77777777" w:rsidR="00D468DE" w:rsidRPr="00927151" w:rsidRDefault="00D468DE" w:rsidP="00BC6B5B">
            <w:pPr>
              <w:spacing w:line="276" w:lineRule="auto"/>
              <w:rPr>
                <w:rFonts w:asciiTheme="minorHAnsi" w:hAnsiTheme="minorHAnsi"/>
                <w:sz w:val="20"/>
                <w:szCs w:val="20"/>
                <w:lang w:eastAsia="en-US"/>
              </w:rPr>
            </w:pPr>
          </w:p>
        </w:tc>
      </w:tr>
      <w:tr w:rsidR="00D468DE" w14:paraId="41DC10E6" w14:textId="77777777" w:rsidTr="00927151">
        <w:tc>
          <w:tcPr>
            <w:tcW w:w="2127" w:type="dxa"/>
            <w:tcBorders>
              <w:left w:val="single" w:sz="4" w:space="0" w:color="auto"/>
              <w:bottom w:val="single" w:sz="4" w:space="0" w:color="auto"/>
              <w:right w:val="single" w:sz="4" w:space="0" w:color="auto"/>
            </w:tcBorders>
            <w:vAlign w:val="center"/>
          </w:tcPr>
          <w:p w14:paraId="37476391" w14:textId="77777777" w:rsidR="00D468DE" w:rsidRPr="00927151" w:rsidRDefault="00D468DE" w:rsidP="00BC6B5B">
            <w:pPr>
              <w:spacing w:line="276" w:lineRule="auto"/>
              <w:rPr>
                <w:rFonts w:asciiTheme="minorHAnsi" w:hAnsiTheme="minorHAnsi"/>
                <w:sz w:val="20"/>
                <w:szCs w:val="20"/>
                <w:lang w:eastAsia="en-US"/>
              </w:rPr>
            </w:pPr>
          </w:p>
        </w:tc>
        <w:tc>
          <w:tcPr>
            <w:tcW w:w="1418" w:type="dxa"/>
            <w:tcBorders>
              <w:left w:val="single" w:sz="4" w:space="0" w:color="auto"/>
              <w:bottom w:val="single" w:sz="4" w:space="0" w:color="auto"/>
              <w:right w:val="single" w:sz="4" w:space="0" w:color="auto"/>
            </w:tcBorders>
            <w:vAlign w:val="center"/>
          </w:tcPr>
          <w:p w14:paraId="48C39422" w14:textId="77777777" w:rsidR="00D468DE" w:rsidRPr="00927151" w:rsidRDefault="00D468DE" w:rsidP="00BC6B5B">
            <w:pPr>
              <w:spacing w:line="276" w:lineRule="auto"/>
              <w:rPr>
                <w:rFonts w:asciiTheme="minorHAnsi" w:hAnsiTheme="minorHAns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216A9C1" w14:textId="77777777" w:rsidR="00D468DE" w:rsidRPr="00927151" w:rsidRDefault="00D468DE" w:rsidP="00BC6B5B">
            <w:pPr>
              <w:spacing w:line="276" w:lineRule="auto"/>
              <w:rPr>
                <w:rFonts w:asciiTheme="minorHAnsi" w:hAnsiTheme="minorHAns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0A7B1CF2" w14:textId="77777777" w:rsidR="00D468DE" w:rsidRPr="00927151" w:rsidRDefault="00D468DE" w:rsidP="00BC6B5B">
            <w:pPr>
              <w:spacing w:line="276" w:lineRule="auto"/>
              <w:rPr>
                <w:rFonts w:asciiTheme="minorHAnsi" w:hAnsiTheme="minorHAnsi"/>
                <w:sz w:val="20"/>
                <w:szCs w:val="20"/>
                <w:lang w:eastAsia="en-US"/>
              </w:rPr>
            </w:pPr>
          </w:p>
        </w:tc>
        <w:tc>
          <w:tcPr>
            <w:tcW w:w="1701" w:type="dxa"/>
            <w:tcBorders>
              <w:left w:val="single" w:sz="4" w:space="0" w:color="auto"/>
              <w:bottom w:val="single" w:sz="4" w:space="0" w:color="auto"/>
              <w:right w:val="single" w:sz="4" w:space="0" w:color="auto"/>
            </w:tcBorders>
            <w:vAlign w:val="center"/>
          </w:tcPr>
          <w:p w14:paraId="30121C7F" w14:textId="77777777" w:rsidR="00D468DE" w:rsidRPr="00927151" w:rsidRDefault="00D468DE" w:rsidP="00BC6B5B">
            <w:pPr>
              <w:spacing w:line="276" w:lineRule="auto"/>
              <w:rPr>
                <w:rFonts w:asciiTheme="minorHAnsi" w:hAnsiTheme="minorHAnsi"/>
                <w:sz w:val="20"/>
                <w:szCs w:val="20"/>
                <w:lang w:eastAsia="en-US"/>
              </w:rPr>
            </w:pPr>
          </w:p>
        </w:tc>
      </w:tr>
      <w:tr w:rsidR="00D468DE" w14:paraId="20B6CBB0" w14:textId="77777777" w:rsidTr="00927151">
        <w:tc>
          <w:tcPr>
            <w:tcW w:w="2127" w:type="dxa"/>
            <w:tcBorders>
              <w:left w:val="single" w:sz="4" w:space="0" w:color="auto"/>
              <w:bottom w:val="single" w:sz="4" w:space="0" w:color="auto"/>
              <w:right w:val="single" w:sz="4" w:space="0" w:color="auto"/>
            </w:tcBorders>
            <w:vAlign w:val="center"/>
          </w:tcPr>
          <w:p w14:paraId="32811C73" w14:textId="77777777" w:rsidR="00D468DE" w:rsidRPr="00927151" w:rsidRDefault="00D468DE" w:rsidP="00BC6B5B">
            <w:pPr>
              <w:spacing w:line="276" w:lineRule="auto"/>
              <w:rPr>
                <w:rFonts w:asciiTheme="minorHAnsi" w:hAnsiTheme="minorHAnsi"/>
                <w:sz w:val="20"/>
                <w:szCs w:val="20"/>
                <w:lang w:eastAsia="en-US"/>
              </w:rPr>
            </w:pPr>
          </w:p>
        </w:tc>
        <w:tc>
          <w:tcPr>
            <w:tcW w:w="1418" w:type="dxa"/>
            <w:tcBorders>
              <w:left w:val="single" w:sz="4" w:space="0" w:color="auto"/>
              <w:bottom w:val="single" w:sz="4" w:space="0" w:color="auto"/>
              <w:right w:val="single" w:sz="4" w:space="0" w:color="auto"/>
            </w:tcBorders>
            <w:vAlign w:val="center"/>
          </w:tcPr>
          <w:p w14:paraId="1E2D39E7" w14:textId="77777777" w:rsidR="00D468DE" w:rsidRPr="00927151" w:rsidRDefault="00D468DE" w:rsidP="00BC6B5B">
            <w:pPr>
              <w:spacing w:line="276" w:lineRule="auto"/>
              <w:rPr>
                <w:rFonts w:asciiTheme="minorHAnsi" w:hAnsiTheme="minorHAns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8130964" w14:textId="77777777" w:rsidR="00D468DE" w:rsidRPr="00927151" w:rsidRDefault="00D468DE" w:rsidP="00BC6B5B">
            <w:pPr>
              <w:spacing w:line="276" w:lineRule="auto"/>
              <w:rPr>
                <w:rFonts w:asciiTheme="minorHAnsi" w:hAnsiTheme="minorHAns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D5C1D31" w14:textId="77777777" w:rsidR="00D468DE" w:rsidRPr="00927151" w:rsidRDefault="00D468DE" w:rsidP="00BC6B5B">
            <w:pPr>
              <w:spacing w:line="276" w:lineRule="auto"/>
              <w:rPr>
                <w:rFonts w:asciiTheme="minorHAnsi" w:hAnsiTheme="minorHAnsi"/>
                <w:sz w:val="20"/>
                <w:szCs w:val="20"/>
                <w:lang w:eastAsia="en-US"/>
              </w:rPr>
            </w:pPr>
          </w:p>
        </w:tc>
        <w:tc>
          <w:tcPr>
            <w:tcW w:w="1701" w:type="dxa"/>
            <w:tcBorders>
              <w:left w:val="single" w:sz="4" w:space="0" w:color="auto"/>
              <w:bottom w:val="single" w:sz="4" w:space="0" w:color="auto"/>
              <w:right w:val="single" w:sz="4" w:space="0" w:color="auto"/>
            </w:tcBorders>
            <w:vAlign w:val="center"/>
          </w:tcPr>
          <w:p w14:paraId="71D8AECC" w14:textId="77777777" w:rsidR="00D468DE" w:rsidRPr="00927151" w:rsidRDefault="00D468DE" w:rsidP="00BC6B5B">
            <w:pPr>
              <w:spacing w:line="276" w:lineRule="auto"/>
              <w:rPr>
                <w:rFonts w:asciiTheme="minorHAnsi" w:hAnsiTheme="minorHAnsi"/>
                <w:sz w:val="20"/>
                <w:szCs w:val="20"/>
                <w:lang w:eastAsia="en-US"/>
              </w:rPr>
            </w:pPr>
          </w:p>
        </w:tc>
      </w:tr>
      <w:tr w:rsidR="00D468DE" w14:paraId="54A35F02" w14:textId="77777777" w:rsidTr="00927151">
        <w:tc>
          <w:tcPr>
            <w:tcW w:w="2127" w:type="dxa"/>
            <w:tcBorders>
              <w:top w:val="single" w:sz="4" w:space="0" w:color="auto"/>
              <w:left w:val="single" w:sz="4" w:space="0" w:color="auto"/>
              <w:bottom w:val="single" w:sz="4" w:space="0" w:color="auto"/>
              <w:right w:val="single" w:sz="4" w:space="0" w:color="auto"/>
            </w:tcBorders>
            <w:vAlign w:val="center"/>
          </w:tcPr>
          <w:p w14:paraId="1FB0D0EB" w14:textId="77777777" w:rsidR="00D468DE" w:rsidRPr="00927151" w:rsidRDefault="00D468DE" w:rsidP="00BC6B5B">
            <w:pPr>
              <w:spacing w:line="276" w:lineRule="auto"/>
              <w:rPr>
                <w:rFonts w:asciiTheme="minorHAnsi" w:hAnsiTheme="minorHAns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D4B80C4" w14:textId="77777777" w:rsidR="00D468DE" w:rsidRPr="00927151" w:rsidRDefault="00D468DE" w:rsidP="00BC6B5B">
            <w:pPr>
              <w:spacing w:line="276" w:lineRule="auto"/>
              <w:rPr>
                <w:rFonts w:asciiTheme="minorHAnsi" w:hAnsiTheme="minorHAns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3497BE4A" w14:textId="77777777" w:rsidR="00D468DE" w:rsidRPr="00927151" w:rsidRDefault="00D468DE" w:rsidP="00BC6B5B">
            <w:pPr>
              <w:spacing w:line="276" w:lineRule="auto"/>
              <w:rPr>
                <w:rFonts w:asciiTheme="minorHAnsi" w:hAnsiTheme="minorHAns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C6BE39E" w14:textId="77777777" w:rsidR="00D468DE" w:rsidRPr="00927151" w:rsidRDefault="00D468DE" w:rsidP="00BC6B5B">
            <w:pPr>
              <w:spacing w:line="276" w:lineRule="auto"/>
              <w:rPr>
                <w:rFonts w:asciiTheme="minorHAnsi" w:hAnsiTheme="minorHAns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207E9DC" w14:textId="77777777" w:rsidR="00D468DE" w:rsidRPr="00927151" w:rsidRDefault="00D468DE" w:rsidP="00BC6B5B">
            <w:pPr>
              <w:spacing w:line="276" w:lineRule="auto"/>
              <w:rPr>
                <w:rFonts w:asciiTheme="minorHAnsi" w:hAnsiTheme="minorHAnsi"/>
                <w:sz w:val="20"/>
                <w:szCs w:val="20"/>
                <w:lang w:eastAsia="en-US"/>
              </w:rPr>
            </w:pPr>
          </w:p>
        </w:tc>
      </w:tr>
      <w:tr w:rsidR="00D468DE" w14:paraId="6EE52053" w14:textId="77777777" w:rsidTr="00927151">
        <w:tc>
          <w:tcPr>
            <w:tcW w:w="2127" w:type="dxa"/>
            <w:tcBorders>
              <w:top w:val="single" w:sz="4" w:space="0" w:color="auto"/>
              <w:left w:val="single" w:sz="4" w:space="0" w:color="auto"/>
              <w:right w:val="single" w:sz="4" w:space="0" w:color="auto"/>
            </w:tcBorders>
            <w:vAlign w:val="center"/>
          </w:tcPr>
          <w:p w14:paraId="1A80B183" w14:textId="77777777" w:rsidR="00D468DE" w:rsidRPr="00927151" w:rsidRDefault="00D468DE" w:rsidP="00BC6B5B">
            <w:pPr>
              <w:spacing w:line="276" w:lineRule="auto"/>
              <w:rPr>
                <w:rFonts w:asciiTheme="minorHAnsi" w:hAnsiTheme="minorHAnsi"/>
                <w:sz w:val="20"/>
                <w:szCs w:val="20"/>
                <w:lang w:eastAsia="en-US"/>
              </w:rPr>
            </w:pPr>
          </w:p>
        </w:tc>
        <w:tc>
          <w:tcPr>
            <w:tcW w:w="1418" w:type="dxa"/>
            <w:tcBorders>
              <w:top w:val="single" w:sz="4" w:space="0" w:color="auto"/>
              <w:left w:val="single" w:sz="4" w:space="0" w:color="auto"/>
              <w:right w:val="single" w:sz="4" w:space="0" w:color="auto"/>
            </w:tcBorders>
            <w:vAlign w:val="center"/>
          </w:tcPr>
          <w:p w14:paraId="5626A3A3" w14:textId="77777777" w:rsidR="00D468DE" w:rsidRPr="00927151" w:rsidRDefault="00D468DE" w:rsidP="00BC6B5B">
            <w:pPr>
              <w:spacing w:line="276" w:lineRule="auto"/>
              <w:rPr>
                <w:rFonts w:asciiTheme="minorHAnsi" w:hAnsiTheme="minorHAns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23609522" w14:textId="77777777" w:rsidR="00D468DE" w:rsidRPr="00927151" w:rsidRDefault="00D468DE" w:rsidP="00BC6B5B">
            <w:pPr>
              <w:spacing w:line="276" w:lineRule="auto"/>
              <w:rPr>
                <w:rFonts w:asciiTheme="minorHAnsi" w:hAnsiTheme="minorHAns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4B4608ED" w14:textId="77777777" w:rsidR="00D468DE" w:rsidRPr="00927151" w:rsidRDefault="00D468DE" w:rsidP="00BC6B5B">
            <w:pPr>
              <w:spacing w:line="276" w:lineRule="auto"/>
              <w:rPr>
                <w:rFonts w:asciiTheme="minorHAnsi" w:hAnsiTheme="minorHAnsi"/>
                <w:sz w:val="20"/>
                <w:szCs w:val="20"/>
                <w:lang w:eastAsia="en-US"/>
              </w:rPr>
            </w:pPr>
          </w:p>
        </w:tc>
        <w:tc>
          <w:tcPr>
            <w:tcW w:w="1701" w:type="dxa"/>
            <w:tcBorders>
              <w:top w:val="single" w:sz="4" w:space="0" w:color="auto"/>
              <w:left w:val="single" w:sz="4" w:space="0" w:color="auto"/>
              <w:right w:val="single" w:sz="4" w:space="0" w:color="auto"/>
            </w:tcBorders>
            <w:vAlign w:val="center"/>
          </w:tcPr>
          <w:p w14:paraId="58D14230" w14:textId="77777777" w:rsidR="00D468DE" w:rsidRPr="00927151" w:rsidRDefault="00D468DE" w:rsidP="00BC6B5B">
            <w:pPr>
              <w:spacing w:line="276" w:lineRule="auto"/>
              <w:rPr>
                <w:rFonts w:asciiTheme="minorHAnsi" w:hAnsiTheme="minorHAnsi"/>
                <w:sz w:val="20"/>
                <w:szCs w:val="20"/>
                <w:lang w:eastAsia="en-US"/>
              </w:rPr>
            </w:pPr>
          </w:p>
        </w:tc>
      </w:tr>
    </w:tbl>
    <w:p w14:paraId="6715F7C7" w14:textId="77777777" w:rsidR="00D468DE" w:rsidRDefault="00D468DE" w:rsidP="00D468DE"/>
    <w:p w14:paraId="50CF6F39" w14:textId="77777777" w:rsidR="00D468DE" w:rsidRPr="001A2F0D" w:rsidRDefault="00D468DE" w:rsidP="0085042E">
      <w:pPr>
        <w:ind w:left="-284"/>
        <w:rPr>
          <w:color w:val="A6A6A6" w:themeColor="background1" w:themeShade="A6"/>
          <w:sz w:val="20"/>
          <w:szCs w:val="20"/>
        </w:rPr>
      </w:pPr>
      <w:r w:rsidRPr="001A2F0D">
        <w:rPr>
          <w:color w:val="A6A6A6" w:themeColor="background1" w:themeShade="A6"/>
          <w:sz w:val="20"/>
          <w:szCs w:val="20"/>
        </w:rPr>
        <w:t>*dodavatel použije</w:t>
      </w:r>
      <w:r>
        <w:rPr>
          <w:color w:val="A6A6A6" w:themeColor="background1" w:themeShade="A6"/>
          <w:sz w:val="20"/>
          <w:szCs w:val="20"/>
        </w:rPr>
        <w:t xml:space="preserve"> tabulku vhodnou dle členění DPH. Dodavatel je oprávněn do tabulek přidat v případě potřeby další řádky.</w:t>
      </w:r>
    </w:p>
    <w:p w14:paraId="68EEF770" w14:textId="77777777" w:rsidR="00D468DE" w:rsidRDefault="00D468DE" w:rsidP="002963EF">
      <w:pPr>
        <w:pStyle w:val="Odstavec"/>
        <w:numPr>
          <w:ilvl w:val="0"/>
          <w:numId w:val="0"/>
        </w:numPr>
        <w:spacing w:before="0" w:line="276" w:lineRule="auto"/>
        <w:rPr>
          <w:rFonts w:asciiTheme="minorHAnsi" w:hAnsiTheme="minorHAnsi"/>
          <w:sz w:val="20"/>
          <w:szCs w:val="20"/>
        </w:rPr>
      </w:pPr>
    </w:p>
    <w:p w14:paraId="160EF5EB" w14:textId="77777777" w:rsidR="001B376E" w:rsidRPr="002963EF" w:rsidRDefault="001B376E" w:rsidP="002963EF">
      <w:pPr>
        <w:pStyle w:val="Odstavec"/>
        <w:numPr>
          <w:ilvl w:val="0"/>
          <w:numId w:val="0"/>
        </w:numPr>
        <w:spacing w:before="0" w:line="276" w:lineRule="auto"/>
        <w:rPr>
          <w:rFonts w:asciiTheme="minorHAnsi" w:hAnsiTheme="minorHAnsi" w:cs="Arial"/>
          <w:sz w:val="20"/>
          <w:szCs w:val="20"/>
        </w:rPr>
      </w:pPr>
    </w:p>
    <w:sectPr w:rsidR="001B376E" w:rsidRPr="002963EF" w:rsidSect="00726423">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AE834" w14:textId="77777777" w:rsidR="00F34774" w:rsidRDefault="00F34774" w:rsidP="007207AA">
      <w:r>
        <w:separator/>
      </w:r>
    </w:p>
  </w:endnote>
  <w:endnote w:type="continuationSeparator" w:id="0">
    <w:p w14:paraId="0EA0C13F" w14:textId="77777777" w:rsidR="00F34774" w:rsidRDefault="00F34774" w:rsidP="0072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51627688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6F10F2A" w14:textId="705CA149" w:rsidR="001C49E1" w:rsidRPr="001C49E1" w:rsidRDefault="001C49E1">
            <w:pPr>
              <w:pStyle w:val="Zpat"/>
              <w:jc w:val="right"/>
              <w:rPr>
                <w:sz w:val="16"/>
                <w:szCs w:val="16"/>
              </w:rPr>
            </w:pPr>
            <w:r w:rsidRPr="001C49E1">
              <w:rPr>
                <w:sz w:val="16"/>
                <w:szCs w:val="16"/>
              </w:rPr>
              <w:t xml:space="preserve">Stránka </w:t>
            </w:r>
            <w:r w:rsidRPr="001C49E1">
              <w:rPr>
                <w:b/>
                <w:bCs/>
                <w:sz w:val="16"/>
                <w:szCs w:val="16"/>
              </w:rPr>
              <w:fldChar w:fldCharType="begin"/>
            </w:r>
            <w:r w:rsidRPr="001C49E1">
              <w:rPr>
                <w:b/>
                <w:bCs/>
                <w:sz w:val="16"/>
                <w:szCs w:val="16"/>
              </w:rPr>
              <w:instrText>PAGE</w:instrText>
            </w:r>
            <w:r w:rsidRPr="001C49E1">
              <w:rPr>
                <w:b/>
                <w:bCs/>
                <w:sz w:val="16"/>
                <w:szCs w:val="16"/>
              </w:rPr>
              <w:fldChar w:fldCharType="separate"/>
            </w:r>
            <w:r w:rsidR="00D870B2">
              <w:rPr>
                <w:b/>
                <w:bCs/>
                <w:noProof/>
                <w:sz w:val="16"/>
                <w:szCs w:val="16"/>
              </w:rPr>
              <w:t>7</w:t>
            </w:r>
            <w:r w:rsidRPr="001C49E1">
              <w:rPr>
                <w:b/>
                <w:bCs/>
                <w:sz w:val="16"/>
                <w:szCs w:val="16"/>
              </w:rPr>
              <w:fldChar w:fldCharType="end"/>
            </w:r>
            <w:r w:rsidRPr="001C49E1">
              <w:rPr>
                <w:sz w:val="16"/>
                <w:szCs w:val="16"/>
              </w:rPr>
              <w:t xml:space="preserve"> z </w:t>
            </w:r>
            <w:r w:rsidRPr="001C49E1">
              <w:rPr>
                <w:b/>
                <w:bCs/>
                <w:sz w:val="16"/>
                <w:szCs w:val="16"/>
              </w:rPr>
              <w:fldChar w:fldCharType="begin"/>
            </w:r>
            <w:r w:rsidRPr="001C49E1">
              <w:rPr>
                <w:b/>
                <w:bCs/>
                <w:sz w:val="16"/>
                <w:szCs w:val="16"/>
              </w:rPr>
              <w:instrText>NUMPAGES</w:instrText>
            </w:r>
            <w:r w:rsidRPr="001C49E1">
              <w:rPr>
                <w:b/>
                <w:bCs/>
                <w:sz w:val="16"/>
                <w:szCs w:val="16"/>
              </w:rPr>
              <w:fldChar w:fldCharType="separate"/>
            </w:r>
            <w:r w:rsidR="00D870B2">
              <w:rPr>
                <w:b/>
                <w:bCs/>
                <w:noProof/>
                <w:sz w:val="16"/>
                <w:szCs w:val="16"/>
              </w:rPr>
              <w:t>9</w:t>
            </w:r>
            <w:r w:rsidRPr="001C49E1">
              <w:rPr>
                <w:b/>
                <w:bCs/>
                <w:sz w:val="16"/>
                <w:szCs w:val="16"/>
              </w:rPr>
              <w:fldChar w:fldCharType="end"/>
            </w:r>
          </w:p>
        </w:sdtContent>
      </w:sdt>
    </w:sdtContent>
  </w:sdt>
  <w:p w14:paraId="2871D7FC" w14:textId="77777777" w:rsidR="001C49E1" w:rsidRDefault="001C49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96D84" w14:textId="77777777" w:rsidR="00F34774" w:rsidRDefault="00F34774" w:rsidP="007207AA">
      <w:r>
        <w:separator/>
      </w:r>
    </w:p>
  </w:footnote>
  <w:footnote w:type="continuationSeparator" w:id="0">
    <w:p w14:paraId="5BB62B69" w14:textId="77777777" w:rsidR="00F34774" w:rsidRDefault="00F34774" w:rsidP="00720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A82FC" w14:textId="3E455019" w:rsidR="00A26878" w:rsidRPr="00A64DE4" w:rsidRDefault="00A26878">
    <w:pPr>
      <w:pStyle w:val="Zhlav"/>
      <w:rPr>
        <w:color w:val="7F7F7F" w:themeColor="text1" w:themeTint="80"/>
        <w:sz w:val="18"/>
        <w:szCs w:val="18"/>
      </w:rPr>
    </w:pPr>
    <w:r w:rsidRPr="00A64DE4">
      <w:rPr>
        <w:noProof/>
        <w:color w:val="7F7F7F" w:themeColor="text1" w:themeTint="80"/>
        <w:sz w:val="18"/>
        <w:szCs w:val="18"/>
      </w:rPr>
      <w:drawing>
        <wp:anchor distT="0" distB="0" distL="114300" distR="114300" simplePos="0" relativeHeight="251659264" behindDoc="1" locked="0" layoutInCell="1" allowOverlap="1" wp14:anchorId="76FF2CA1" wp14:editId="7F3A854B">
          <wp:simplePos x="0" y="0"/>
          <wp:positionH relativeFrom="margin">
            <wp:align>right</wp:align>
          </wp:positionH>
          <wp:positionV relativeFrom="paragraph">
            <wp:posOffset>-19685</wp:posOffset>
          </wp:positionV>
          <wp:extent cx="817880" cy="396875"/>
          <wp:effectExtent l="0" t="0" r="1270" b="3175"/>
          <wp:wrapTight wrapText="bothSides">
            <wp:wrapPolygon edited="0">
              <wp:start x="0" y="0"/>
              <wp:lineTo x="0" y="20736"/>
              <wp:lineTo x="21130" y="20736"/>
              <wp:lineTo x="2113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r w:rsidR="00A64DE4" w:rsidRPr="00A64DE4">
      <w:rPr>
        <w:color w:val="7F7F7F" w:themeColor="text1" w:themeTint="80"/>
        <w:sz w:val="18"/>
        <w:szCs w:val="18"/>
      </w:rPr>
      <w:t>KS č. VZ0237671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F27C1"/>
    <w:multiLevelType w:val="hybridMultilevel"/>
    <w:tmpl w:val="0A86F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57D06FF"/>
    <w:multiLevelType w:val="multilevel"/>
    <w:tmpl w:val="E9587D88"/>
    <w:lvl w:ilvl="0">
      <w:start w:val="1"/>
      <w:numFmt w:val="decimal"/>
      <w:lvlText w:val="%1."/>
      <w:lvlJc w:val="left"/>
      <w:pPr>
        <w:tabs>
          <w:tab w:val="num" w:pos="405"/>
        </w:tabs>
        <w:ind w:left="405" w:hanging="4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1939430E"/>
    <w:multiLevelType w:val="hybridMultilevel"/>
    <w:tmpl w:val="63C6410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3F5A153F"/>
    <w:multiLevelType w:val="hybridMultilevel"/>
    <w:tmpl w:val="0032BB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8511D37"/>
    <w:multiLevelType w:val="hybridMultilevel"/>
    <w:tmpl w:val="E342DA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A1F4F06"/>
    <w:multiLevelType w:val="hybridMultilevel"/>
    <w:tmpl w:val="98B629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9D92054"/>
    <w:multiLevelType w:val="hybridMultilevel"/>
    <w:tmpl w:val="8174B6B0"/>
    <w:lvl w:ilvl="0" w:tplc="1B586F84">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3120128"/>
    <w:multiLevelType w:val="hybridMultilevel"/>
    <w:tmpl w:val="01A0B14A"/>
    <w:lvl w:ilvl="0" w:tplc="04050017">
      <w:start w:val="1"/>
      <w:numFmt w:val="lowerLetter"/>
      <w:lvlText w:val="%1)"/>
      <w:lvlJc w:val="left"/>
      <w:pPr>
        <w:ind w:left="1009" w:hanging="360"/>
      </w:pPr>
    </w:lvl>
    <w:lvl w:ilvl="1" w:tplc="04050019">
      <w:start w:val="1"/>
      <w:numFmt w:val="lowerLetter"/>
      <w:lvlText w:val="%2."/>
      <w:lvlJc w:val="left"/>
      <w:pPr>
        <w:ind w:left="1729" w:hanging="360"/>
      </w:pPr>
    </w:lvl>
    <w:lvl w:ilvl="2" w:tplc="0405001B">
      <w:start w:val="1"/>
      <w:numFmt w:val="lowerRoman"/>
      <w:lvlText w:val="%3."/>
      <w:lvlJc w:val="right"/>
      <w:pPr>
        <w:ind w:left="2449" w:hanging="180"/>
      </w:pPr>
    </w:lvl>
    <w:lvl w:ilvl="3" w:tplc="0405000F">
      <w:start w:val="1"/>
      <w:numFmt w:val="decimal"/>
      <w:lvlText w:val="%4."/>
      <w:lvlJc w:val="left"/>
      <w:pPr>
        <w:ind w:left="3169" w:hanging="360"/>
      </w:pPr>
    </w:lvl>
    <w:lvl w:ilvl="4" w:tplc="04050019">
      <w:start w:val="1"/>
      <w:numFmt w:val="lowerLetter"/>
      <w:lvlText w:val="%5."/>
      <w:lvlJc w:val="left"/>
      <w:pPr>
        <w:ind w:left="3889" w:hanging="360"/>
      </w:pPr>
    </w:lvl>
    <w:lvl w:ilvl="5" w:tplc="0405001B">
      <w:start w:val="1"/>
      <w:numFmt w:val="lowerRoman"/>
      <w:lvlText w:val="%6."/>
      <w:lvlJc w:val="right"/>
      <w:pPr>
        <w:ind w:left="4609" w:hanging="180"/>
      </w:pPr>
    </w:lvl>
    <w:lvl w:ilvl="6" w:tplc="0405000F">
      <w:start w:val="1"/>
      <w:numFmt w:val="decimal"/>
      <w:lvlText w:val="%7."/>
      <w:lvlJc w:val="left"/>
      <w:pPr>
        <w:ind w:left="5329" w:hanging="360"/>
      </w:pPr>
    </w:lvl>
    <w:lvl w:ilvl="7" w:tplc="04050019">
      <w:start w:val="1"/>
      <w:numFmt w:val="lowerLetter"/>
      <w:lvlText w:val="%8."/>
      <w:lvlJc w:val="left"/>
      <w:pPr>
        <w:ind w:left="6049" w:hanging="360"/>
      </w:pPr>
    </w:lvl>
    <w:lvl w:ilvl="8" w:tplc="0405001B">
      <w:start w:val="1"/>
      <w:numFmt w:val="lowerRoman"/>
      <w:lvlText w:val="%9."/>
      <w:lvlJc w:val="right"/>
      <w:pPr>
        <w:ind w:left="6769" w:hanging="180"/>
      </w:pPr>
    </w:lvl>
  </w:abstractNum>
  <w:abstractNum w:abstractNumId="9">
    <w:nsid w:val="72CE1955"/>
    <w:multiLevelType w:val="hybridMultilevel"/>
    <w:tmpl w:val="73B216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961CB9"/>
    <w:multiLevelType w:val="hybridMultilevel"/>
    <w:tmpl w:val="FE2EB4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AA"/>
    <w:rsid w:val="00003310"/>
    <w:rsid w:val="00013A70"/>
    <w:rsid w:val="00017103"/>
    <w:rsid w:val="00022F8D"/>
    <w:rsid w:val="00023F4F"/>
    <w:rsid w:val="00027DA1"/>
    <w:rsid w:val="00033D28"/>
    <w:rsid w:val="0004517C"/>
    <w:rsid w:val="00054A4D"/>
    <w:rsid w:val="00057BC7"/>
    <w:rsid w:val="0006018F"/>
    <w:rsid w:val="000750B2"/>
    <w:rsid w:val="00075487"/>
    <w:rsid w:val="00077453"/>
    <w:rsid w:val="00086C00"/>
    <w:rsid w:val="00090878"/>
    <w:rsid w:val="00094191"/>
    <w:rsid w:val="00094357"/>
    <w:rsid w:val="000972A8"/>
    <w:rsid w:val="000A0CA9"/>
    <w:rsid w:val="000A66AF"/>
    <w:rsid w:val="000A7A6A"/>
    <w:rsid w:val="000B38EB"/>
    <w:rsid w:val="000B61A6"/>
    <w:rsid w:val="000B7364"/>
    <w:rsid w:val="000B7E59"/>
    <w:rsid w:val="000D3E3F"/>
    <w:rsid w:val="000D40AE"/>
    <w:rsid w:val="000E3475"/>
    <w:rsid w:val="000E619F"/>
    <w:rsid w:val="000E625E"/>
    <w:rsid w:val="000F2F9F"/>
    <w:rsid w:val="000F6A12"/>
    <w:rsid w:val="000F6B64"/>
    <w:rsid w:val="00111A39"/>
    <w:rsid w:val="00112FA2"/>
    <w:rsid w:val="00113096"/>
    <w:rsid w:val="0011795E"/>
    <w:rsid w:val="00125C9C"/>
    <w:rsid w:val="00125D0B"/>
    <w:rsid w:val="00132493"/>
    <w:rsid w:val="00141CE2"/>
    <w:rsid w:val="001460A0"/>
    <w:rsid w:val="00147CE3"/>
    <w:rsid w:val="0015044B"/>
    <w:rsid w:val="00154F1E"/>
    <w:rsid w:val="001561EE"/>
    <w:rsid w:val="001854F5"/>
    <w:rsid w:val="001855E2"/>
    <w:rsid w:val="00186535"/>
    <w:rsid w:val="00187CA5"/>
    <w:rsid w:val="001A2662"/>
    <w:rsid w:val="001B146E"/>
    <w:rsid w:val="001B376E"/>
    <w:rsid w:val="001B4AC9"/>
    <w:rsid w:val="001C24F5"/>
    <w:rsid w:val="001C49E1"/>
    <w:rsid w:val="001D032C"/>
    <w:rsid w:val="001F04EA"/>
    <w:rsid w:val="001F369D"/>
    <w:rsid w:val="00201C17"/>
    <w:rsid w:val="00204EE9"/>
    <w:rsid w:val="00206877"/>
    <w:rsid w:val="002105AB"/>
    <w:rsid w:val="00211347"/>
    <w:rsid w:val="00212988"/>
    <w:rsid w:val="00217743"/>
    <w:rsid w:val="00241CB4"/>
    <w:rsid w:val="00243C93"/>
    <w:rsid w:val="00256AAC"/>
    <w:rsid w:val="00266C5E"/>
    <w:rsid w:val="002768B3"/>
    <w:rsid w:val="00286B58"/>
    <w:rsid w:val="00286EDC"/>
    <w:rsid w:val="002911FF"/>
    <w:rsid w:val="00293744"/>
    <w:rsid w:val="002963EF"/>
    <w:rsid w:val="002B2456"/>
    <w:rsid w:val="002B5142"/>
    <w:rsid w:val="002B6051"/>
    <w:rsid w:val="002C09D8"/>
    <w:rsid w:val="002C1D6F"/>
    <w:rsid w:val="002C5A70"/>
    <w:rsid w:val="002D39C2"/>
    <w:rsid w:val="002D6182"/>
    <w:rsid w:val="002E29B4"/>
    <w:rsid w:val="002F36B2"/>
    <w:rsid w:val="002F3C04"/>
    <w:rsid w:val="0030148D"/>
    <w:rsid w:val="00302767"/>
    <w:rsid w:val="003129E5"/>
    <w:rsid w:val="003133F2"/>
    <w:rsid w:val="0032007C"/>
    <w:rsid w:val="00323071"/>
    <w:rsid w:val="0032394A"/>
    <w:rsid w:val="00327204"/>
    <w:rsid w:val="0033085C"/>
    <w:rsid w:val="0033265C"/>
    <w:rsid w:val="003342DB"/>
    <w:rsid w:val="00337F00"/>
    <w:rsid w:val="003436C9"/>
    <w:rsid w:val="00357994"/>
    <w:rsid w:val="00357DB5"/>
    <w:rsid w:val="00362B0D"/>
    <w:rsid w:val="003752B9"/>
    <w:rsid w:val="0038602A"/>
    <w:rsid w:val="00387560"/>
    <w:rsid w:val="00387DD9"/>
    <w:rsid w:val="00391797"/>
    <w:rsid w:val="00391F21"/>
    <w:rsid w:val="00394C54"/>
    <w:rsid w:val="00394E7E"/>
    <w:rsid w:val="003A38D9"/>
    <w:rsid w:val="003A3EFD"/>
    <w:rsid w:val="003B6E9F"/>
    <w:rsid w:val="003C292F"/>
    <w:rsid w:val="003C4E06"/>
    <w:rsid w:val="003C5F44"/>
    <w:rsid w:val="003C78DA"/>
    <w:rsid w:val="003D74DB"/>
    <w:rsid w:val="003E162A"/>
    <w:rsid w:val="003E3A02"/>
    <w:rsid w:val="003F349E"/>
    <w:rsid w:val="00404AC0"/>
    <w:rsid w:val="00405073"/>
    <w:rsid w:val="00406C9F"/>
    <w:rsid w:val="00407248"/>
    <w:rsid w:val="004078ED"/>
    <w:rsid w:val="00410133"/>
    <w:rsid w:val="00415BE0"/>
    <w:rsid w:val="00416AEA"/>
    <w:rsid w:val="00417046"/>
    <w:rsid w:val="004203F5"/>
    <w:rsid w:val="00423569"/>
    <w:rsid w:val="00425FF9"/>
    <w:rsid w:val="004343FC"/>
    <w:rsid w:val="00434BC9"/>
    <w:rsid w:val="00435131"/>
    <w:rsid w:val="00446481"/>
    <w:rsid w:val="00446504"/>
    <w:rsid w:val="004550BD"/>
    <w:rsid w:val="00460C81"/>
    <w:rsid w:val="004620B8"/>
    <w:rsid w:val="00470B3C"/>
    <w:rsid w:val="0047461A"/>
    <w:rsid w:val="00480B18"/>
    <w:rsid w:val="00483ED4"/>
    <w:rsid w:val="00485F39"/>
    <w:rsid w:val="004922FF"/>
    <w:rsid w:val="004927F7"/>
    <w:rsid w:val="00492818"/>
    <w:rsid w:val="00493E30"/>
    <w:rsid w:val="004962DD"/>
    <w:rsid w:val="00496C61"/>
    <w:rsid w:val="0049757B"/>
    <w:rsid w:val="004A081C"/>
    <w:rsid w:val="004A1619"/>
    <w:rsid w:val="004A1D14"/>
    <w:rsid w:val="004A2953"/>
    <w:rsid w:val="004B150C"/>
    <w:rsid w:val="004C08BE"/>
    <w:rsid w:val="004C55AA"/>
    <w:rsid w:val="004C7EEB"/>
    <w:rsid w:val="004D47F9"/>
    <w:rsid w:val="004E1C05"/>
    <w:rsid w:val="004E3831"/>
    <w:rsid w:val="004E6FCF"/>
    <w:rsid w:val="004E7774"/>
    <w:rsid w:val="005040B4"/>
    <w:rsid w:val="00505D75"/>
    <w:rsid w:val="005133EC"/>
    <w:rsid w:val="005140AA"/>
    <w:rsid w:val="00514CCB"/>
    <w:rsid w:val="0051619C"/>
    <w:rsid w:val="00520AB4"/>
    <w:rsid w:val="005245CC"/>
    <w:rsid w:val="005378DD"/>
    <w:rsid w:val="00540E44"/>
    <w:rsid w:val="00550A94"/>
    <w:rsid w:val="00552809"/>
    <w:rsid w:val="0055781E"/>
    <w:rsid w:val="00574AB2"/>
    <w:rsid w:val="005761F9"/>
    <w:rsid w:val="005859FA"/>
    <w:rsid w:val="00585F83"/>
    <w:rsid w:val="00591257"/>
    <w:rsid w:val="00593E88"/>
    <w:rsid w:val="005B0DC0"/>
    <w:rsid w:val="005B2D4D"/>
    <w:rsid w:val="005B6D73"/>
    <w:rsid w:val="005B7713"/>
    <w:rsid w:val="005C4FD2"/>
    <w:rsid w:val="005D0623"/>
    <w:rsid w:val="005D718C"/>
    <w:rsid w:val="005E15D5"/>
    <w:rsid w:val="005E4863"/>
    <w:rsid w:val="005F034B"/>
    <w:rsid w:val="005F33EF"/>
    <w:rsid w:val="005F794A"/>
    <w:rsid w:val="00602153"/>
    <w:rsid w:val="00605DBA"/>
    <w:rsid w:val="00606B97"/>
    <w:rsid w:val="006140F5"/>
    <w:rsid w:val="0061694F"/>
    <w:rsid w:val="00621945"/>
    <w:rsid w:val="00623A72"/>
    <w:rsid w:val="006245F1"/>
    <w:rsid w:val="00627180"/>
    <w:rsid w:val="00632CBD"/>
    <w:rsid w:val="00633044"/>
    <w:rsid w:val="00636304"/>
    <w:rsid w:val="00636536"/>
    <w:rsid w:val="006460E1"/>
    <w:rsid w:val="0064688B"/>
    <w:rsid w:val="00654BA8"/>
    <w:rsid w:val="006613A8"/>
    <w:rsid w:val="00663097"/>
    <w:rsid w:val="006634C1"/>
    <w:rsid w:val="006767B0"/>
    <w:rsid w:val="0068424D"/>
    <w:rsid w:val="00685472"/>
    <w:rsid w:val="00686282"/>
    <w:rsid w:val="006906C6"/>
    <w:rsid w:val="00694338"/>
    <w:rsid w:val="006A36B9"/>
    <w:rsid w:val="006B48CB"/>
    <w:rsid w:val="006C4EA7"/>
    <w:rsid w:val="006D01CB"/>
    <w:rsid w:val="006D4DB1"/>
    <w:rsid w:val="006D59F0"/>
    <w:rsid w:val="006D7E6E"/>
    <w:rsid w:val="006E52FE"/>
    <w:rsid w:val="006F3F79"/>
    <w:rsid w:val="006F5A63"/>
    <w:rsid w:val="0070620C"/>
    <w:rsid w:val="0070628D"/>
    <w:rsid w:val="00710164"/>
    <w:rsid w:val="00710D2B"/>
    <w:rsid w:val="007205F6"/>
    <w:rsid w:val="007207AA"/>
    <w:rsid w:val="00723D69"/>
    <w:rsid w:val="00726423"/>
    <w:rsid w:val="007271C8"/>
    <w:rsid w:val="00732FD9"/>
    <w:rsid w:val="00733C7D"/>
    <w:rsid w:val="00733C96"/>
    <w:rsid w:val="00733CBB"/>
    <w:rsid w:val="0074167A"/>
    <w:rsid w:val="007422A1"/>
    <w:rsid w:val="00746431"/>
    <w:rsid w:val="00756103"/>
    <w:rsid w:val="00764D03"/>
    <w:rsid w:val="007657CC"/>
    <w:rsid w:val="00766B47"/>
    <w:rsid w:val="00767C36"/>
    <w:rsid w:val="00782965"/>
    <w:rsid w:val="0078666E"/>
    <w:rsid w:val="00787942"/>
    <w:rsid w:val="007907CC"/>
    <w:rsid w:val="007910AF"/>
    <w:rsid w:val="007912B5"/>
    <w:rsid w:val="007A6A31"/>
    <w:rsid w:val="007B1121"/>
    <w:rsid w:val="007B1EAE"/>
    <w:rsid w:val="007B54AD"/>
    <w:rsid w:val="007B5F56"/>
    <w:rsid w:val="007C2A4D"/>
    <w:rsid w:val="007C697F"/>
    <w:rsid w:val="007D2D01"/>
    <w:rsid w:val="007D6FD5"/>
    <w:rsid w:val="007D7C4D"/>
    <w:rsid w:val="007E1CD2"/>
    <w:rsid w:val="007E2D6A"/>
    <w:rsid w:val="00801BAF"/>
    <w:rsid w:val="008030D3"/>
    <w:rsid w:val="0081154E"/>
    <w:rsid w:val="008125F4"/>
    <w:rsid w:val="00812F45"/>
    <w:rsid w:val="0081448C"/>
    <w:rsid w:val="008163FA"/>
    <w:rsid w:val="0081665B"/>
    <w:rsid w:val="00831939"/>
    <w:rsid w:val="00840000"/>
    <w:rsid w:val="00841B90"/>
    <w:rsid w:val="00845B98"/>
    <w:rsid w:val="008471E6"/>
    <w:rsid w:val="0085042E"/>
    <w:rsid w:val="0085266F"/>
    <w:rsid w:val="00854C40"/>
    <w:rsid w:val="00856CBD"/>
    <w:rsid w:val="00865BEE"/>
    <w:rsid w:val="008728AB"/>
    <w:rsid w:val="008753DD"/>
    <w:rsid w:val="00877367"/>
    <w:rsid w:val="00877643"/>
    <w:rsid w:val="00880418"/>
    <w:rsid w:val="008832E5"/>
    <w:rsid w:val="00886D2B"/>
    <w:rsid w:val="00890476"/>
    <w:rsid w:val="0089461B"/>
    <w:rsid w:val="008958B6"/>
    <w:rsid w:val="00895C9E"/>
    <w:rsid w:val="008964C6"/>
    <w:rsid w:val="00896B0E"/>
    <w:rsid w:val="008A42DC"/>
    <w:rsid w:val="008A4301"/>
    <w:rsid w:val="008A6AC7"/>
    <w:rsid w:val="008B2DD9"/>
    <w:rsid w:val="008B4C63"/>
    <w:rsid w:val="008B6E16"/>
    <w:rsid w:val="008C0117"/>
    <w:rsid w:val="008C385F"/>
    <w:rsid w:val="008C50C0"/>
    <w:rsid w:val="008D5CC7"/>
    <w:rsid w:val="008E6A89"/>
    <w:rsid w:val="008F0C57"/>
    <w:rsid w:val="008F3528"/>
    <w:rsid w:val="008F768B"/>
    <w:rsid w:val="008F7C6D"/>
    <w:rsid w:val="00900AD0"/>
    <w:rsid w:val="009013D5"/>
    <w:rsid w:val="00901B76"/>
    <w:rsid w:val="009064C0"/>
    <w:rsid w:val="00912BAA"/>
    <w:rsid w:val="00925BA5"/>
    <w:rsid w:val="00927151"/>
    <w:rsid w:val="009276CE"/>
    <w:rsid w:val="00933867"/>
    <w:rsid w:val="00936004"/>
    <w:rsid w:val="009422D4"/>
    <w:rsid w:val="009461FF"/>
    <w:rsid w:val="00946292"/>
    <w:rsid w:val="009473BB"/>
    <w:rsid w:val="009506C4"/>
    <w:rsid w:val="00951967"/>
    <w:rsid w:val="00955359"/>
    <w:rsid w:val="009713D3"/>
    <w:rsid w:val="009732A5"/>
    <w:rsid w:val="00973EF9"/>
    <w:rsid w:val="0097487B"/>
    <w:rsid w:val="00974BD1"/>
    <w:rsid w:val="00977FA5"/>
    <w:rsid w:val="00981527"/>
    <w:rsid w:val="0098249D"/>
    <w:rsid w:val="00985E50"/>
    <w:rsid w:val="00987700"/>
    <w:rsid w:val="00995CF2"/>
    <w:rsid w:val="009A094B"/>
    <w:rsid w:val="009A6BFD"/>
    <w:rsid w:val="009B4A9C"/>
    <w:rsid w:val="009B66D1"/>
    <w:rsid w:val="009C070D"/>
    <w:rsid w:val="009D2CB4"/>
    <w:rsid w:val="009D4808"/>
    <w:rsid w:val="009D5657"/>
    <w:rsid w:val="009D5FFC"/>
    <w:rsid w:val="009D7B09"/>
    <w:rsid w:val="009E3D0A"/>
    <w:rsid w:val="009E3FEC"/>
    <w:rsid w:val="009E7B9A"/>
    <w:rsid w:val="009F3225"/>
    <w:rsid w:val="00A01E57"/>
    <w:rsid w:val="00A07BD4"/>
    <w:rsid w:val="00A11382"/>
    <w:rsid w:val="00A179B4"/>
    <w:rsid w:val="00A21301"/>
    <w:rsid w:val="00A25321"/>
    <w:rsid w:val="00A26878"/>
    <w:rsid w:val="00A3312E"/>
    <w:rsid w:val="00A3400A"/>
    <w:rsid w:val="00A3563A"/>
    <w:rsid w:val="00A53A5D"/>
    <w:rsid w:val="00A55E5B"/>
    <w:rsid w:val="00A64DE4"/>
    <w:rsid w:val="00A74314"/>
    <w:rsid w:val="00A853C5"/>
    <w:rsid w:val="00A86905"/>
    <w:rsid w:val="00A91F14"/>
    <w:rsid w:val="00A9453A"/>
    <w:rsid w:val="00A94E73"/>
    <w:rsid w:val="00A9539A"/>
    <w:rsid w:val="00AA07A8"/>
    <w:rsid w:val="00AA30B0"/>
    <w:rsid w:val="00AB44FB"/>
    <w:rsid w:val="00AC09B9"/>
    <w:rsid w:val="00AD0C30"/>
    <w:rsid w:val="00AD3385"/>
    <w:rsid w:val="00AF2F00"/>
    <w:rsid w:val="00AF42E5"/>
    <w:rsid w:val="00AF67CD"/>
    <w:rsid w:val="00B12FA4"/>
    <w:rsid w:val="00B13C08"/>
    <w:rsid w:val="00B2061C"/>
    <w:rsid w:val="00B24315"/>
    <w:rsid w:val="00B2512D"/>
    <w:rsid w:val="00B32125"/>
    <w:rsid w:val="00B33DEB"/>
    <w:rsid w:val="00B34482"/>
    <w:rsid w:val="00B409D9"/>
    <w:rsid w:val="00B4709D"/>
    <w:rsid w:val="00B51D23"/>
    <w:rsid w:val="00B609DF"/>
    <w:rsid w:val="00B60FBA"/>
    <w:rsid w:val="00B61EA9"/>
    <w:rsid w:val="00B62559"/>
    <w:rsid w:val="00B6611D"/>
    <w:rsid w:val="00B77617"/>
    <w:rsid w:val="00B84658"/>
    <w:rsid w:val="00B86E54"/>
    <w:rsid w:val="00B930E5"/>
    <w:rsid w:val="00BA3902"/>
    <w:rsid w:val="00BA718F"/>
    <w:rsid w:val="00BB3469"/>
    <w:rsid w:val="00BB4F1B"/>
    <w:rsid w:val="00BC09FA"/>
    <w:rsid w:val="00BD32D7"/>
    <w:rsid w:val="00BD66A8"/>
    <w:rsid w:val="00BE2FE6"/>
    <w:rsid w:val="00BE6D1F"/>
    <w:rsid w:val="00BE6F1B"/>
    <w:rsid w:val="00BF18CB"/>
    <w:rsid w:val="00BF3443"/>
    <w:rsid w:val="00C1029D"/>
    <w:rsid w:val="00C17D0D"/>
    <w:rsid w:val="00C20F76"/>
    <w:rsid w:val="00C35D40"/>
    <w:rsid w:val="00C5077C"/>
    <w:rsid w:val="00C530AC"/>
    <w:rsid w:val="00C55B00"/>
    <w:rsid w:val="00C56E01"/>
    <w:rsid w:val="00C61DA4"/>
    <w:rsid w:val="00C6534B"/>
    <w:rsid w:val="00C67B53"/>
    <w:rsid w:val="00C731D3"/>
    <w:rsid w:val="00C7601D"/>
    <w:rsid w:val="00C76858"/>
    <w:rsid w:val="00C7792A"/>
    <w:rsid w:val="00C80CC3"/>
    <w:rsid w:val="00C85199"/>
    <w:rsid w:val="00C87671"/>
    <w:rsid w:val="00C9244E"/>
    <w:rsid w:val="00C97E7E"/>
    <w:rsid w:val="00CA2E4A"/>
    <w:rsid w:val="00CA5E4A"/>
    <w:rsid w:val="00CA79D3"/>
    <w:rsid w:val="00CB3CCF"/>
    <w:rsid w:val="00CB5AF3"/>
    <w:rsid w:val="00CB6DAB"/>
    <w:rsid w:val="00CC0D5E"/>
    <w:rsid w:val="00CC3A07"/>
    <w:rsid w:val="00CC4667"/>
    <w:rsid w:val="00CD285F"/>
    <w:rsid w:val="00CD5134"/>
    <w:rsid w:val="00CD780C"/>
    <w:rsid w:val="00CE1664"/>
    <w:rsid w:val="00CF065A"/>
    <w:rsid w:val="00CF25BA"/>
    <w:rsid w:val="00CF2E32"/>
    <w:rsid w:val="00CF7218"/>
    <w:rsid w:val="00CF72E0"/>
    <w:rsid w:val="00CF7B12"/>
    <w:rsid w:val="00D007F3"/>
    <w:rsid w:val="00D01392"/>
    <w:rsid w:val="00D0239D"/>
    <w:rsid w:val="00D023C7"/>
    <w:rsid w:val="00D059BC"/>
    <w:rsid w:val="00D06735"/>
    <w:rsid w:val="00D10537"/>
    <w:rsid w:val="00D14F96"/>
    <w:rsid w:val="00D15ECC"/>
    <w:rsid w:val="00D22A4C"/>
    <w:rsid w:val="00D26058"/>
    <w:rsid w:val="00D312CB"/>
    <w:rsid w:val="00D34B6E"/>
    <w:rsid w:val="00D34FA7"/>
    <w:rsid w:val="00D36624"/>
    <w:rsid w:val="00D468DE"/>
    <w:rsid w:val="00D46EF8"/>
    <w:rsid w:val="00D50598"/>
    <w:rsid w:val="00D50821"/>
    <w:rsid w:val="00D5245A"/>
    <w:rsid w:val="00D546B0"/>
    <w:rsid w:val="00D62E8E"/>
    <w:rsid w:val="00D66033"/>
    <w:rsid w:val="00D727DA"/>
    <w:rsid w:val="00D729E9"/>
    <w:rsid w:val="00D76D75"/>
    <w:rsid w:val="00D817D4"/>
    <w:rsid w:val="00D870B2"/>
    <w:rsid w:val="00D900E3"/>
    <w:rsid w:val="00D93ADB"/>
    <w:rsid w:val="00D96A9B"/>
    <w:rsid w:val="00D96D7F"/>
    <w:rsid w:val="00D96EE1"/>
    <w:rsid w:val="00DA157F"/>
    <w:rsid w:val="00DA411F"/>
    <w:rsid w:val="00DA65F9"/>
    <w:rsid w:val="00DB1E19"/>
    <w:rsid w:val="00DB360A"/>
    <w:rsid w:val="00DB41AA"/>
    <w:rsid w:val="00DB61A5"/>
    <w:rsid w:val="00DC4AF0"/>
    <w:rsid w:val="00DD04A2"/>
    <w:rsid w:val="00DE50E7"/>
    <w:rsid w:val="00DF097A"/>
    <w:rsid w:val="00DF3041"/>
    <w:rsid w:val="00E06174"/>
    <w:rsid w:val="00E06C95"/>
    <w:rsid w:val="00E16667"/>
    <w:rsid w:val="00E2789F"/>
    <w:rsid w:val="00E36021"/>
    <w:rsid w:val="00E36D33"/>
    <w:rsid w:val="00E4209E"/>
    <w:rsid w:val="00E55C1F"/>
    <w:rsid w:val="00E57ED7"/>
    <w:rsid w:val="00E62F5B"/>
    <w:rsid w:val="00E709A3"/>
    <w:rsid w:val="00E72F9D"/>
    <w:rsid w:val="00E778E8"/>
    <w:rsid w:val="00E8384A"/>
    <w:rsid w:val="00E84EDD"/>
    <w:rsid w:val="00E861EA"/>
    <w:rsid w:val="00EA4023"/>
    <w:rsid w:val="00EA460B"/>
    <w:rsid w:val="00EB38BB"/>
    <w:rsid w:val="00EC2E6A"/>
    <w:rsid w:val="00EC5BA7"/>
    <w:rsid w:val="00EC6C81"/>
    <w:rsid w:val="00EC7B2E"/>
    <w:rsid w:val="00ED13C2"/>
    <w:rsid w:val="00ED40C5"/>
    <w:rsid w:val="00ED4D55"/>
    <w:rsid w:val="00EE333F"/>
    <w:rsid w:val="00EE3E8F"/>
    <w:rsid w:val="00EE7460"/>
    <w:rsid w:val="00EE7B50"/>
    <w:rsid w:val="00EF04FE"/>
    <w:rsid w:val="00EF7AE0"/>
    <w:rsid w:val="00F0279C"/>
    <w:rsid w:val="00F0463B"/>
    <w:rsid w:val="00F249E2"/>
    <w:rsid w:val="00F307A7"/>
    <w:rsid w:val="00F325E8"/>
    <w:rsid w:val="00F34774"/>
    <w:rsid w:val="00F351CC"/>
    <w:rsid w:val="00F3601F"/>
    <w:rsid w:val="00F4397A"/>
    <w:rsid w:val="00F47B90"/>
    <w:rsid w:val="00F517CF"/>
    <w:rsid w:val="00F54AD0"/>
    <w:rsid w:val="00F55838"/>
    <w:rsid w:val="00F55A5B"/>
    <w:rsid w:val="00F662FE"/>
    <w:rsid w:val="00F75503"/>
    <w:rsid w:val="00F762A4"/>
    <w:rsid w:val="00F8008F"/>
    <w:rsid w:val="00F812A3"/>
    <w:rsid w:val="00F86A91"/>
    <w:rsid w:val="00F9132C"/>
    <w:rsid w:val="00FA62FE"/>
    <w:rsid w:val="00FB1291"/>
    <w:rsid w:val="00FB4E6D"/>
    <w:rsid w:val="00FB7DDB"/>
    <w:rsid w:val="00FC1B88"/>
    <w:rsid w:val="00FC4B6E"/>
    <w:rsid w:val="00FC564B"/>
    <w:rsid w:val="00FC71C6"/>
    <w:rsid w:val="00FD13F1"/>
    <w:rsid w:val="00FD1E82"/>
    <w:rsid w:val="00FD2BB7"/>
    <w:rsid w:val="00FD7D24"/>
    <w:rsid w:val="00FE5EBF"/>
    <w:rsid w:val="00FF5F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6A4F"/>
  <w15:docId w15:val="{361BCAA9-8424-4BF0-BEFC-4E07871A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7AA"/>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7207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7207AA"/>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7207A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7207AA"/>
    <w:pPr>
      <w:jc w:val="both"/>
    </w:pPr>
    <w:rPr>
      <w:szCs w:val="20"/>
    </w:rPr>
  </w:style>
  <w:style w:type="paragraph" w:customStyle="1" w:styleId="Odstavec">
    <w:name w:val="Odstavec"/>
    <w:basedOn w:val="Normln"/>
    <w:link w:val="OdstavecChar"/>
    <w:qFormat/>
    <w:rsid w:val="007207AA"/>
    <w:pPr>
      <w:numPr>
        <w:ilvl w:val="1"/>
        <w:numId w:val="1"/>
      </w:numPr>
      <w:spacing w:before="60"/>
      <w:jc w:val="both"/>
    </w:pPr>
    <w:rPr>
      <w:rFonts w:ascii="Calibri" w:hAnsi="Calibri"/>
      <w:szCs w:val="22"/>
    </w:rPr>
  </w:style>
  <w:style w:type="character" w:customStyle="1" w:styleId="OdstavecChar">
    <w:name w:val="Odstavec Char"/>
    <w:link w:val="Odstavec"/>
    <w:rsid w:val="007207AA"/>
    <w:rPr>
      <w:rFonts w:ascii="Calibri" w:eastAsia="Times New Roman" w:hAnsi="Calibri" w:cs="Times New Roman"/>
      <w:sz w:val="24"/>
      <w:lang w:eastAsia="cs-CZ"/>
    </w:rPr>
  </w:style>
  <w:style w:type="paragraph" w:styleId="Zhlav">
    <w:name w:val="header"/>
    <w:basedOn w:val="Normln"/>
    <w:link w:val="ZhlavChar"/>
    <w:uiPriority w:val="99"/>
    <w:unhideWhenUsed/>
    <w:rsid w:val="007207AA"/>
    <w:pPr>
      <w:tabs>
        <w:tab w:val="center" w:pos="4536"/>
        <w:tab w:val="right" w:pos="9072"/>
      </w:tabs>
    </w:pPr>
  </w:style>
  <w:style w:type="character" w:customStyle="1" w:styleId="ZhlavChar">
    <w:name w:val="Záhlaví Char"/>
    <w:basedOn w:val="Standardnpsmoodstavce"/>
    <w:link w:val="Zhlav"/>
    <w:uiPriority w:val="99"/>
    <w:rsid w:val="007207A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207AA"/>
    <w:pPr>
      <w:tabs>
        <w:tab w:val="center" w:pos="4536"/>
        <w:tab w:val="right" w:pos="9072"/>
      </w:tabs>
    </w:pPr>
  </w:style>
  <w:style w:type="character" w:customStyle="1" w:styleId="ZpatChar">
    <w:name w:val="Zápatí Char"/>
    <w:basedOn w:val="Standardnpsmoodstavce"/>
    <w:link w:val="Zpat"/>
    <w:uiPriority w:val="99"/>
    <w:rsid w:val="007207AA"/>
    <w:rPr>
      <w:rFonts w:ascii="Times New Roman" w:eastAsia="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7207AA"/>
    <w:pPr>
      <w:keepLines w:val="0"/>
      <w:spacing w:before="0" w:line="276" w:lineRule="auto"/>
      <w:jc w:val="both"/>
    </w:pPr>
    <w:rPr>
      <w:rFonts w:ascii="Calibri" w:eastAsia="Times New Roman" w:hAnsi="Calibri" w:cs="Times New Roman"/>
      <w:b w:val="0"/>
      <w:bCs w:val="0"/>
      <w:i w:val="0"/>
      <w:iCs w:val="0"/>
      <w:color w:val="auto"/>
    </w:rPr>
  </w:style>
  <w:style w:type="character" w:customStyle="1" w:styleId="NadpisodstavceChar">
    <w:name w:val="Nadpis odstavce Char"/>
    <w:link w:val="Nadpisodstavce"/>
    <w:rsid w:val="007207AA"/>
    <w:rPr>
      <w:rFonts w:ascii="Calibri" w:eastAsia="Times New Roman" w:hAnsi="Calibri" w:cs="Times New Roman"/>
      <w:sz w:val="24"/>
      <w:szCs w:val="24"/>
      <w:lang w:eastAsia="cs-CZ"/>
    </w:rPr>
  </w:style>
  <w:style w:type="character" w:customStyle="1" w:styleId="Nadpis4Char">
    <w:name w:val="Nadpis 4 Char"/>
    <w:basedOn w:val="Standardnpsmoodstavce"/>
    <w:link w:val="Nadpis4"/>
    <w:uiPriority w:val="9"/>
    <w:semiHidden/>
    <w:rsid w:val="007207AA"/>
    <w:rPr>
      <w:rFonts w:asciiTheme="majorHAnsi" w:eastAsiaTheme="majorEastAsia" w:hAnsiTheme="majorHAnsi" w:cstheme="majorBidi"/>
      <w:b/>
      <w:bCs/>
      <w:i/>
      <w:iCs/>
      <w:color w:val="4F81BD" w:themeColor="accent1"/>
      <w:sz w:val="24"/>
      <w:szCs w:val="24"/>
      <w:lang w:eastAsia="cs-CZ"/>
    </w:rPr>
  </w:style>
  <w:style w:type="paragraph" w:styleId="Odstavecseseznamem">
    <w:name w:val="List Paragraph"/>
    <w:aliases w:val="Odstavec cíl se seznamem,Odstavec_muj,Nad,Odstavec_muj1,Odstavec_muj2,Odstavec_muj3,Nad1,List Paragraph1,Odstavec_muj4,Nad2,List Paragraph2,Odstavec_muj5,Odstavec_muj6,Odstavec_muj7,Odstavec_muj8,Odstavec_muj9,Odstavec_muj10"/>
    <w:basedOn w:val="Normln"/>
    <w:link w:val="OdstavecseseznamemChar"/>
    <w:uiPriority w:val="34"/>
    <w:qFormat/>
    <w:rsid w:val="007207AA"/>
    <w:pPr>
      <w:ind w:left="708"/>
    </w:pPr>
    <w:rPr>
      <w:rFonts w:ascii="Calibri" w:hAnsi="Calibri"/>
    </w:rPr>
  </w:style>
  <w:style w:type="paragraph" w:styleId="Textpoznpodarou">
    <w:name w:val="footnote text"/>
    <w:basedOn w:val="Normln"/>
    <w:link w:val="TextpoznpodarouChar"/>
    <w:uiPriority w:val="99"/>
    <w:semiHidden/>
    <w:unhideWhenUsed/>
    <w:rsid w:val="007207AA"/>
    <w:rPr>
      <w:sz w:val="20"/>
      <w:szCs w:val="20"/>
    </w:rPr>
  </w:style>
  <w:style w:type="character" w:customStyle="1" w:styleId="TextpoznpodarouChar">
    <w:name w:val="Text pozn. pod čarou Char"/>
    <w:basedOn w:val="Standardnpsmoodstavce"/>
    <w:link w:val="Textpoznpodarou"/>
    <w:uiPriority w:val="99"/>
    <w:semiHidden/>
    <w:rsid w:val="007207A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207AA"/>
    <w:rPr>
      <w:vertAlign w:val="superscript"/>
    </w:rPr>
  </w:style>
  <w:style w:type="paragraph" w:styleId="Textkomente">
    <w:name w:val="annotation text"/>
    <w:basedOn w:val="Normln"/>
    <w:link w:val="TextkomenteChar"/>
    <w:unhideWhenUsed/>
    <w:rsid w:val="00113096"/>
    <w:rPr>
      <w:rFonts w:ascii="Calibri" w:hAnsi="Calibri"/>
      <w:sz w:val="20"/>
      <w:szCs w:val="20"/>
    </w:rPr>
  </w:style>
  <w:style w:type="character" w:customStyle="1" w:styleId="TextkomenteChar">
    <w:name w:val="Text komentáře Char"/>
    <w:basedOn w:val="Standardnpsmoodstavce"/>
    <w:link w:val="Textkomente"/>
    <w:rsid w:val="00113096"/>
    <w:rPr>
      <w:rFonts w:ascii="Calibri" w:eastAsia="Times New Roman" w:hAnsi="Calibri" w:cs="Times New Roman"/>
      <w:sz w:val="20"/>
      <w:szCs w:val="20"/>
      <w:lang w:eastAsia="cs-CZ"/>
    </w:rPr>
  </w:style>
  <w:style w:type="character" w:customStyle="1" w:styleId="FontStyle16">
    <w:name w:val="Font Style16"/>
    <w:rsid w:val="00E57ED7"/>
    <w:rPr>
      <w:rFonts w:ascii="Times New Roman" w:hAnsi="Times New Roman" w:cs="Times New Roman" w:hint="default"/>
      <w:sz w:val="22"/>
      <w:szCs w:val="22"/>
    </w:rPr>
  </w:style>
  <w:style w:type="paragraph" w:customStyle="1" w:styleId="Style9">
    <w:name w:val="Style9"/>
    <w:basedOn w:val="Normln"/>
    <w:rsid w:val="00E57ED7"/>
    <w:pPr>
      <w:widowControl w:val="0"/>
      <w:autoSpaceDE w:val="0"/>
      <w:autoSpaceDN w:val="0"/>
      <w:adjustRightInd w:val="0"/>
      <w:jc w:val="both"/>
    </w:pPr>
  </w:style>
  <w:style w:type="character" w:customStyle="1" w:styleId="FontStyle20">
    <w:name w:val="Font Style20"/>
    <w:rsid w:val="00E57ED7"/>
    <w:rPr>
      <w:rFonts w:ascii="Times New Roman" w:hAnsi="Times New Roman" w:cs="Times New Roman" w:hint="default"/>
      <w:i/>
      <w:iCs/>
      <w:spacing w:val="10"/>
      <w:sz w:val="22"/>
      <w:szCs w:val="22"/>
    </w:rPr>
  </w:style>
  <w:style w:type="character" w:styleId="Odkaznakoment">
    <w:name w:val="annotation reference"/>
    <w:basedOn w:val="Standardnpsmoodstavce"/>
    <w:uiPriority w:val="99"/>
    <w:semiHidden/>
    <w:unhideWhenUsed/>
    <w:rsid w:val="00995CF2"/>
    <w:rPr>
      <w:sz w:val="16"/>
      <w:szCs w:val="16"/>
    </w:rPr>
  </w:style>
  <w:style w:type="paragraph" w:styleId="Pedmtkomente">
    <w:name w:val="annotation subject"/>
    <w:basedOn w:val="Textkomente"/>
    <w:next w:val="Textkomente"/>
    <w:link w:val="PedmtkomenteChar"/>
    <w:uiPriority w:val="99"/>
    <w:semiHidden/>
    <w:unhideWhenUsed/>
    <w:rsid w:val="00995CF2"/>
    <w:rPr>
      <w:rFonts w:ascii="Times New Roman" w:hAnsi="Times New Roman"/>
      <w:b/>
      <w:bCs/>
    </w:rPr>
  </w:style>
  <w:style w:type="character" w:customStyle="1" w:styleId="PedmtkomenteChar">
    <w:name w:val="Předmět komentáře Char"/>
    <w:basedOn w:val="TextkomenteChar"/>
    <w:link w:val="Pedmtkomente"/>
    <w:uiPriority w:val="99"/>
    <w:semiHidden/>
    <w:rsid w:val="00995CF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95CF2"/>
    <w:rPr>
      <w:rFonts w:ascii="Tahoma" w:hAnsi="Tahoma" w:cs="Tahoma"/>
      <w:sz w:val="16"/>
      <w:szCs w:val="16"/>
    </w:rPr>
  </w:style>
  <w:style w:type="character" w:customStyle="1" w:styleId="TextbublinyChar">
    <w:name w:val="Text bubliny Char"/>
    <w:basedOn w:val="Standardnpsmoodstavce"/>
    <w:link w:val="Textbubliny"/>
    <w:uiPriority w:val="99"/>
    <w:semiHidden/>
    <w:rsid w:val="00995CF2"/>
    <w:rPr>
      <w:rFonts w:ascii="Tahoma" w:eastAsia="Times New Roman" w:hAnsi="Tahoma" w:cs="Tahoma"/>
      <w:sz w:val="16"/>
      <w:szCs w:val="16"/>
      <w:lang w:eastAsia="cs-CZ"/>
    </w:rPr>
  </w:style>
  <w:style w:type="character" w:styleId="Zstupntext">
    <w:name w:val="Placeholder Text"/>
    <w:basedOn w:val="Standardnpsmoodstavce"/>
    <w:uiPriority w:val="99"/>
    <w:semiHidden/>
    <w:rsid w:val="00D727DA"/>
    <w:rPr>
      <w:color w:val="808080"/>
    </w:rPr>
  </w:style>
  <w:style w:type="character" w:styleId="Hypertextovodkaz">
    <w:name w:val="Hyperlink"/>
    <w:basedOn w:val="Standardnpsmoodstavce"/>
    <w:uiPriority w:val="99"/>
    <w:unhideWhenUsed/>
    <w:rsid w:val="00357994"/>
    <w:rPr>
      <w:color w:val="034AF3"/>
      <w:u w:val="single"/>
    </w:rPr>
  </w:style>
  <w:style w:type="table" w:styleId="Mkatabulky">
    <w:name w:val="Table Grid"/>
    <w:basedOn w:val="Normlntabulka"/>
    <w:uiPriority w:val="59"/>
    <w:rsid w:val="00872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tabulka"/>
    <w:uiPriority w:val="40"/>
    <w:rsid w:val="008728A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rosttabulka11">
    <w:name w:val="Prostá tabulka 11"/>
    <w:basedOn w:val="Normlntabulka"/>
    <w:uiPriority w:val="41"/>
    <w:rsid w:val="008728A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ln-tunznak">
    <w:name w:val="Normální - tučný znak"/>
    <w:rsid w:val="00407248"/>
    <w:rPr>
      <w:rFonts w:ascii="Times New Roman" w:hAnsi="Times New Roman"/>
      <w:b/>
      <w:sz w:val="22"/>
    </w:rPr>
  </w:style>
  <w:style w:type="paragraph" w:styleId="Revize">
    <w:name w:val="Revision"/>
    <w:hidden/>
    <w:uiPriority w:val="99"/>
    <w:semiHidden/>
    <w:rsid w:val="008E6A89"/>
    <w:pPr>
      <w:spacing w:after="0" w:line="240" w:lineRule="auto"/>
    </w:pPr>
    <w:rPr>
      <w:rFonts w:ascii="Times New Roman" w:eastAsia="Times New Roman" w:hAnsi="Times New Roman" w:cs="Times New Roman"/>
      <w:sz w:val="24"/>
      <w:szCs w:val="24"/>
      <w:lang w:eastAsia="cs-CZ"/>
    </w:rPr>
  </w:style>
  <w:style w:type="character" w:customStyle="1" w:styleId="UnresolvedMention1">
    <w:name w:val="Unresolved Mention1"/>
    <w:basedOn w:val="Standardnpsmoodstavce"/>
    <w:uiPriority w:val="99"/>
    <w:semiHidden/>
    <w:unhideWhenUsed/>
    <w:rsid w:val="00CC3A07"/>
    <w:rPr>
      <w:color w:val="605E5C"/>
      <w:shd w:val="clear" w:color="auto" w:fill="E1DFDD"/>
    </w:rPr>
  </w:style>
  <w:style w:type="paragraph" w:customStyle="1" w:styleId="Znaka">
    <w:name w:val="Značka"/>
    <w:basedOn w:val="Normln"/>
    <w:rsid w:val="00416AEA"/>
    <w:pPr>
      <w:autoSpaceDE w:val="0"/>
      <w:autoSpaceDN w:val="0"/>
      <w:ind w:left="288" w:firstLine="1"/>
    </w:pPr>
    <w:rPr>
      <w:rFonts w:eastAsiaTheme="minorHAnsi"/>
      <w:color w:val="000000"/>
      <w:sz w:val="20"/>
      <w:szCs w:val="20"/>
    </w:rPr>
  </w:style>
  <w:style w:type="character" w:customStyle="1" w:styleId="OdstavecseseznamemChar">
    <w:name w:val="Odstavec se seznamem Char"/>
    <w:aliases w:val="Odstavec cíl se seznamem Char,Odstavec_muj Char,Nad Char,Odstavec_muj1 Char,Odstavec_muj2 Char,Odstavec_muj3 Char,Nad1 Char,List Paragraph1 Char,Odstavec_muj4 Char,Nad2 Char,List Paragraph2 Char,Odstavec_muj5 Char"/>
    <w:link w:val="Odstavecseseznamem"/>
    <w:uiPriority w:val="34"/>
    <w:qFormat/>
    <w:locked/>
    <w:rsid w:val="00D50821"/>
    <w:rPr>
      <w:rFonts w:ascii="Calibri" w:eastAsia="Times New Roman" w:hAnsi="Calibri" w:cs="Times New Roman"/>
      <w:sz w:val="24"/>
      <w:szCs w:val="24"/>
      <w:lang w:eastAsia="cs-CZ"/>
    </w:rPr>
  </w:style>
  <w:style w:type="character" w:styleId="Siln">
    <w:name w:val="Strong"/>
    <w:basedOn w:val="Standardnpsmoodstavce"/>
    <w:uiPriority w:val="22"/>
    <w:qFormat/>
    <w:rsid w:val="00E84EDD"/>
    <w:rPr>
      <w:b/>
      <w:bCs/>
    </w:rPr>
  </w:style>
  <w:style w:type="character" w:customStyle="1" w:styleId="UnresolvedMention">
    <w:name w:val="Unresolved Mention"/>
    <w:basedOn w:val="Standardnpsmoodstavce"/>
    <w:uiPriority w:val="99"/>
    <w:semiHidden/>
    <w:unhideWhenUsed/>
    <w:rsid w:val="009D7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0987">
      <w:bodyDiv w:val="1"/>
      <w:marLeft w:val="0"/>
      <w:marRight w:val="0"/>
      <w:marTop w:val="0"/>
      <w:marBottom w:val="0"/>
      <w:divBdr>
        <w:top w:val="none" w:sz="0" w:space="0" w:color="auto"/>
        <w:left w:val="none" w:sz="0" w:space="0" w:color="auto"/>
        <w:bottom w:val="none" w:sz="0" w:space="0" w:color="auto"/>
        <w:right w:val="none" w:sz="0" w:space="0" w:color="auto"/>
      </w:divBdr>
    </w:div>
    <w:div w:id="252055844">
      <w:bodyDiv w:val="1"/>
      <w:marLeft w:val="0"/>
      <w:marRight w:val="0"/>
      <w:marTop w:val="0"/>
      <w:marBottom w:val="0"/>
      <w:divBdr>
        <w:top w:val="none" w:sz="0" w:space="0" w:color="auto"/>
        <w:left w:val="none" w:sz="0" w:space="0" w:color="auto"/>
        <w:bottom w:val="none" w:sz="0" w:space="0" w:color="auto"/>
        <w:right w:val="none" w:sz="0" w:space="0" w:color="auto"/>
      </w:divBdr>
    </w:div>
    <w:div w:id="553466068">
      <w:bodyDiv w:val="1"/>
      <w:marLeft w:val="0"/>
      <w:marRight w:val="0"/>
      <w:marTop w:val="0"/>
      <w:marBottom w:val="0"/>
      <w:divBdr>
        <w:top w:val="none" w:sz="0" w:space="0" w:color="auto"/>
        <w:left w:val="none" w:sz="0" w:space="0" w:color="auto"/>
        <w:bottom w:val="none" w:sz="0" w:space="0" w:color="auto"/>
        <w:right w:val="none" w:sz="0" w:space="0" w:color="auto"/>
      </w:divBdr>
    </w:div>
    <w:div w:id="1349335314">
      <w:bodyDiv w:val="1"/>
      <w:marLeft w:val="0"/>
      <w:marRight w:val="0"/>
      <w:marTop w:val="0"/>
      <w:marBottom w:val="0"/>
      <w:divBdr>
        <w:top w:val="none" w:sz="0" w:space="0" w:color="auto"/>
        <w:left w:val="none" w:sz="0" w:space="0" w:color="auto"/>
        <w:bottom w:val="none" w:sz="0" w:space="0" w:color="auto"/>
        <w:right w:val="none" w:sz="0" w:space="0" w:color="auto"/>
      </w:divBdr>
    </w:div>
    <w:div w:id="1350182592">
      <w:bodyDiv w:val="1"/>
      <w:marLeft w:val="0"/>
      <w:marRight w:val="0"/>
      <w:marTop w:val="0"/>
      <w:marBottom w:val="0"/>
      <w:divBdr>
        <w:top w:val="none" w:sz="0" w:space="0" w:color="auto"/>
        <w:left w:val="none" w:sz="0" w:space="0" w:color="auto"/>
        <w:bottom w:val="none" w:sz="0" w:space="0" w:color="auto"/>
        <w:right w:val="none" w:sz="0" w:space="0" w:color="auto"/>
      </w:divBdr>
    </w:div>
    <w:div w:id="177971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pn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svobodovad\AppData\Local\Microsoft\Windows\INetCache\Content.MSO\F9AAD295.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r-faktura.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ECA1B5D2-3AEE-431B-8A3A-1940EBE12FBC}"/>
      </w:docPartPr>
      <w:docPartBody>
        <w:p w:rsidR="00682485" w:rsidRDefault="003766A8">
          <w:r w:rsidRPr="009904E2">
            <w:rPr>
              <w:rStyle w:val="Zstupntext"/>
            </w:rPr>
            <w:t>Klikněte sem a zadejte text.</w:t>
          </w:r>
        </w:p>
      </w:docPartBody>
    </w:docPart>
    <w:docPart>
      <w:docPartPr>
        <w:name w:val="B144830A9BEC46E0B10DBA6B9748C605"/>
        <w:category>
          <w:name w:val="Obecné"/>
          <w:gallery w:val="placeholder"/>
        </w:category>
        <w:types>
          <w:type w:val="bbPlcHdr"/>
        </w:types>
        <w:behaviors>
          <w:behavior w:val="content"/>
        </w:behaviors>
        <w:guid w:val="{2EB0B420-8907-4A77-ADBF-680F378269F6}"/>
      </w:docPartPr>
      <w:docPartBody>
        <w:p w:rsidR="00F01E4D" w:rsidRDefault="004626BB" w:rsidP="004626BB">
          <w:pPr>
            <w:pStyle w:val="B144830A9BEC46E0B10DBA6B9748C605"/>
          </w:pPr>
          <w:r w:rsidRPr="009904E2">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23298AC9-3F7B-4C20-A4B4-CD0992B252FC}"/>
      </w:docPartPr>
      <w:docPartBody>
        <w:p w:rsidR="00EC51F9" w:rsidRDefault="00EC51F9">
          <w:r w:rsidRPr="00C27D7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3766A8"/>
    <w:rsid w:val="000C1A5E"/>
    <w:rsid w:val="002071EE"/>
    <w:rsid w:val="002163AA"/>
    <w:rsid w:val="003766A8"/>
    <w:rsid w:val="00387506"/>
    <w:rsid w:val="004626BB"/>
    <w:rsid w:val="004639FE"/>
    <w:rsid w:val="0047461A"/>
    <w:rsid w:val="00477A7B"/>
    <w:rsid w:val="004C7AD9"/>
    <w:rsid w:val="00597CDE"/>
    <w:rsid w:val="005E612C"/>
    <w:rsid w:val="00637D9C"/>
    <w:rsid w:val="00661D39"/>
    <w:rsid w:val="00682485"/>
    <w:rsid w:val="006D0C12"/>
    <w:rsid w:val="006D2F8D"/>
    <w:rsid w:val="007348BB"/>
    <w:rsid w:val="00790D78"/>
    <w:rsid w:val="007D7CCB"/>
    <w:rsid w:val="007F4DB4"/>
    <w:rsid w:val="00862F85"/>
    <w:rsid w:val="00865716"/>
    <w:rsid w:val="008964C6"/>
    <w:rsid w:val="008A4301"/>
    <w:rsid w:val="008C7A39"/>
    <w:rsid w:val="008D2D6F"/>
    <w:rsid w:val="00942CB5"/>
    <w:rsid w:val="00964CC6"/>
    <w:rsid w:val="0098587E"/>
    <w:rsid w:val="009C38D9"/>
    <w:rsid w:val="00A20CEB"/>
    <w:rsid w:val="00A96E3E"/>
    <w:rsid w:val="00B473CB"/>
    <w:rsid w:val="00B76C47"/>
    <w:rsid w:val="00BA718F"/>
    <w:rsid w:val="00BF4B3B"/>
    <w:rsid w:val="00D306BC"/>
    <w:rsid w:val="00D73E3C"/>
    <w:rsid w:val="00DC4AF0"/>
    <w:rsid w:val="00DD142F"/>
    <w:rsid w:val="00DE01C6"/>
    <w:rsid w:val="00E167F4"/>
    <w:rsid w:val="00E270F4"/>
    <w:rsid w:val="00EC51F9"/>
    <w:rsid w:val="00F01E4D"/>
    <w:rsid w:val="00F927C1"/>
    <w:rsid w:val="00FC30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248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39FE"/>
    <w:rPr>
      <w:color w:val="808080"/>
    </w:rPr>
  </w:style>
  <w:style w:type="paragraph" w:customStyle="1" w:styleId="B144830A9BEC46E0B10DBA6B9748C605">
    <w:name w:val="B144830A9BEC46E0B10DBA6B9748C605"/>
    <w:rsid w:val="00462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D11F4-D100-4891-B928-4EAEA6DD8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3498</Words>
  <Characters>20644</Characters>
  <Application>Microsoft Office Word</Application>
  <DocSecurity>0</DocSecurity>
  <Lines>172</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FNOL</Company>
  <LinksUpToDate>false</LinksUpToDate>
  <CharactersWithSpaces>24094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Šturmová</dc:creator>
  <cp:lastModifiedBy>uživatel windows</cp:lastModifiedBy>
  <cp:revision>3</cp:revision>
  <cp:lastPrinted>2026-02-17T10:40:00Z</cp:lastPrinted>
  <dcterms:created xsi:type="dcterms:W3CDTF">2026-02-20T06:26:00Z</dcterms:created>
  <dcterms:modified xsi:type="dcterms:W3CDTF">2026-02-20T06:27:00Z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094ff5-79ca-456b-95f6-d578316a3809_Enabled">
    <vt:lpwstr>true</vt:lpwstr>
  </property>
  <property fmtid="{D5CDD505-2E9C-101B-9397-08002B2CF9AE}" pid="3" name="MSIP_Label_73094ff5-79ca-456b-95f6-d578316a3809_SetDate">
    <vt:lpwstr>2026-01-26T07:34:57Z</vt:lpwstr>
  </property>
  <property fmtid="{D5CDD505-2E9C-101B-9397-08002B2CF9AE}" pid="4" name="MSIP_Label_73094ff5-79ca-456b-95f6-d578316a3809_Method">
    <vt:lpwstr>Privileged</vt:lpwstr>
  </property>
  <property fmtid="{D5CDD505-2E9C-101B-9397-08002B2CF9AE}" pid="5" name="MSIP_Label_73094ff5-79ca-456b-95f6-d578316a3809_Name">
    <vt:lpwstr>Public</vt:lpwstr>
  </property>
  <property fmtid="{D5CDD505-2E9C-101B-9397-08002B2CF9AE}" pid="6" name="MSIP_Label_73094ff5-79ca-456b-95f6-d578316a3809_SiteId">
    <vt:lpwstr>771c9c47-7f24-44dc-958e-34f8713a8394</vt:lpwstr>
  </property>
  <property fmtid="{D5CDD505-2E9C-101B-9397-08002B2CF9AE}" pid="7" name="MSIP_Label_73094ff5-79ca-456b-95f6-d578316a3809_ActionId">
    <vt:lpwstr>8c300cea-349f-424f-93a0-625564568ba6</vt:lpwstr>
  </property>
  <property fmtid="{D5CDD505-2E9C-101B-9397-08002B2CF9AE}" pid="8" name="MSIP_Label_73094ff5-79ca-456b-95f6-d578316a3809_ContentBits">
    <vt:lpwstr>0</vt:lpwstr>
  </property>
  <property fmtid="{D5CDD505-2E9C-101B-9397-08002B2CF9AE}" pid="9" name="MSIP_Label_73094ff5-79ca-456b-95f6-d578316a3809_Tag">
    <vt:lpwstr>10, 0, 1, 1</vt:lpwstr>
  </property>
</Properties>
</file>