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EC3" w:rsidRDefault="00EE2EC3" w:rsidP="00EE2EC3">
      <w:pPr>
        <w:pStyle w:val="Nadpis"/>
      </w:pPr>
      <w:r>
        <w:rPr>
          <w:rFonts w:ascii="Cambria" w:hAnsi="Cambria"/>
        </w:rPr>
        <w:t>MĚSTO JESENÍK, Masarykovo náměstí 167/1, Jeseník</w:t>
      </w:r>
      <w:r>
        <w:rPr>
          <w:rFonts w:ascii="Cambria" w:hAnsi="Cambria"/>
        </w:rPr>
        <w:br/>
      </w:r>
      <w:r>
        <w:rPr>
          <w:rFonts w:ascii="Cambria" w:hAnsi="Cambria"/>
          <w:sz w:val="24"/>
          <w:szCs w:val="24"/>
        </w:rPr>
        <w:t>Městský úřad Jeseník, Oddělení strategického rozvoje a cestovního ruchu</w:t>
      </w:r>
      <w:r>
        <w:rPr>
          <w:rFonts w:ascii="Cambria" w:hAnsi="Cambria"/>
          <w:sz w:val="24"/>
          <w:szCs w:val="24"/>
        </w:rPr>
        <w:br/>
        <w:t>tel. 584 498 1</w:t>
      </w:r>
      <w:r w:rsidR="001351E4">
        <w:rPr>
          <w:rFonts w:ascii="Cambria" w:hAnsi="Cambria"/>
          <w:sz w:val="24"/>
          <w:szCs w:val="24"/>
        </w:rPr>
        <w:t>83</w:t>
      </w:r>
      <w:r>
        <w:rPr>
          <w:rFonts w:ascii="Cambria" w:hAnsi="Cambria"/>
          <w:sz w:val="24"/>
          <w:szCs w:val="24"/>
        </w:rPr>
        <w:t xml:space="preserve">, </w:t>
      </w:r>
      <w:r w:rsidR="001351E4">
        <w:rPr>
          <w:rFonts w:ascii="Cambria" w:hAnsi="Cambria"/>
          <w:sz w:val="24"/>
          <w:szCs w:val="24"/>
        </w:rPr>
        <w:t>martina.pavlatkova</w:t>
      </w:r>
      <w:r>
        <w:rPr>
          <w:rFonts w:ascii="Cambria" w:hAnsi="Cambria"/>
          <w:sz w:val="24"/>
          <w:szCs w:val="24"/>
        </w:rPr>
        <w:t>@</w:t>
      </w:r>
      <w:r w:rsidR="00AF562C">
        <w:rPr>
          <w:rFonts w:ascii="Cambria" w:hAnsi="Cambria"/>
          <w:sz w:val="24"/>
          <w:szCs w:val="24"/>
        </w:rPr>
        <w:t>jesenik</w:t>
      </w:r>
      <w:r>
        <w:rPr>
          <w:rFonts w:ascii="Cambria" w:hAnsi="Cambria"/>
          <w:sz w:val="24"/>
          <w:szCs w:val="24"/>
        </w:rPr>
        <w:t>.cz</w:t>
      </w:r>
    </w:p>
    <w:p w:rsidR="00EE2EC3" w:rsidRDefault="00EE2EC3" w:rsidP="00EE2EC3">
      <w:pPr>
        <w:pStyle w:val="Vodorovnra"/>
      </w:pPr>
    </w:p>
    <w:p w:rsidR="001351E4" w:rsidRDefault="00EE2EC3" w:rsidP="001351E4">
      <w:pPr>
        <w:pStyle w:val="Vodorovnra"/>
        <w:tabs>
          <w:tab w:val="right" w:pos="9072"/>
        </w:tabs>
        <w:rPr>
          <w:rFonts w:ascii="Courier New" w:hAnsi="Courier New" w:cs="Courier New"/>
          <w:b/>
          <w:bCs/>
          <w:sz w:val="24"/>
          <w:szCs w:val="24"/>
        </w:rPr>
      </w:pPr>
      <w:r>
        <w:rPr>
          <w:rFonts w:ascii="Cambria" w:hAnsi="Cambria"/>
          <w:b/>
          <w:bCs/>
          <w:sz w:val="32"/>
          <w:szCs w:val="32"/>
        </w:rPr>
        <w:t xml:space="preserve">OBJEDNÁVKA   č. </w:t>
      </w:r>
      <w:r>
        <w:rPr>
          <w:rFonts w:ascii="Courier New" w:hAnsi="Courier New"/>
          <w:b/>
          <w:bCs/>
          <w:sz w:val="32"/>
          <w:szCs w:val="32"/>
        </w:rPr>
        <w:t xml:space="preserve"> </w:t>
      </w:r>
      <w:r w:rsidR="00E42901">
        <w:rPr>
          <w:rFonts w:ascii="Cambria" w:hAnsi="Cambria"/>
          <w:b/>
          <w:bCs/>
          <w:sz w:val="24"/>
          <w:szCs w:val="32"/>
        </w:rPr>
        <w:t>03</w:t>
      </w:r>
      <w:r w:rsidR="00AF562C">
        <w:rPr>
          <w:rFonts w:ascii="Cambria" w:hAnsi="Cambria"/>
          <w:b/>
          <w:bCs/>
          <w:sz w:val="24"/>
          <w:szCs w:val="32"/>
        </w:rPr>
        <w:t>202</w:t>
      </w:r>
      <w:r w:rsidR="00E42901">
        <w:rPr>
          <w:rFonts w:ascii="Cambria" w:hAnsi="Cambria"/>
          <w:b/>
          <w:bCs/>
          <w:sz w:val="24"/>
          <w:szCs w:val="32"/>
        </w:rPr>
        <w:t>6</w:t>
      </w:r>
      <w:r w:rsidR="001351E4">
        <w:rPr>
          <w:rFonts w:ascii="Cambria" w:hAnsi="Cambria"/>
          <w:b/>
          <w:bCs/>
          <w:sz w:val="24"/>
          <w:szCs w:val="32"/>
        </w:rPr>
        <w:t>/</w:t>
      </w:r>
      <w:r w:rsidR="00D7110F">
        <w:rPr>
          <w:rFonts w:ascii="Cambria" w:hAnsi="Cambria"/>
          <w:b/>
          <w:bCs/>
          <w:sz w:val="24"/>
          <w:szCs w:val="32"/>
        </w:rPr>
        <w:t>OSR/</w:t>
      </w:r>
      <w:r w:rsidR="00E42901">
        <w:rPr>
          <w:rFonts w:ascii="Cambria" w:hAnsi="Cambria"/>
          <w:b/>
          <w:bCs/>
          <w:sz w:val="24"/>
          <w:szCs w:val="32"/>
        </w:rPr>
        <w:t>Dek</w:t>
      </w:r>
      <w:r>
        <w:rPr>
          <w:rFonts w:ascii="Cambria" w:hAnsi="Cambria"/>
          <w:b/>
          <w:bCs/>
          <w:sz w:val="24"/>
          <w:szCs w:val="24"/>
        </w:rPr>
        <w:tab/>
      </w:r>
      <w:r w:rsidR="001351E4">
        <w:rPr>
          <w:rFonts w:ascii="Cambria" w:hAnsi="Cambria"/>
          <w:b/>
          <w:bCs/>
          <w:sz w:val="24"/>
          <w:szCs w:val="24"/>
        </w:rPr>
        <w:t xml:space="preserve"> </w:t>
      </w:r>
      <w:r>
        <w:rPr>
          <w:rFonts w:ascii="Cambria" w:hAnsi="Cambria"/>
          <w:b/>
          <w:bCs/>
          <w:sz w:val="24"/>
          <w:szCs w:val="24"/>
        </w:rPr>
        <w:t>Dne:</w:t>
      </w:r>
      <w:r w:rsidR="00AF562C">
        <w:rPr>
          <w:rFonts w:ascii="Courier New" w:eastAsia="Courier New" w:hAnsi="Courier New" w:cs="Courier New"/>
          <w:b/>
          <w:bCs/>
          <w:sz w:val="24"/>
          <w:szCs w:val="24"/>
        </w:rPr>
        <w:t xml:space="preserve"> </w:t>
      </w:r>
      <w:r w:rsidR="00047E39">
        <w:rPr>
          <w:rFonts w:ascii="Courier New" w:eastAsia="Courier New" w:hAnsi="Courier New" w:cs="Courier New"/>
          <w:b/>
          <w:bCs/>
          <w:sz w:val="24"/>
          <w:szCs w:val="24"/>
        </w:rPr>
        <w:t>1</w:t>
      </w:r>
      <w:r w:rsidR="00557BB1">
        <w:rPr>
          <w:rFonts w:ascii="Courier New" w:eastAsia="Courier New" w:hAnsi="Courier New" w:cs="Courier New"/>
          <w:b/>
          <w:bCs/>
          <w:sz w:val="24"/>
          <w:szCs w:val="24"/>
        </w:rPr>
        <w:t>8</w:t>
      </w:r>
      <w:r w:rsidR="00A96CE8">
        <w:rPr>
          <w:rFonts w:ascii="Courier New" w:eastAsia="Courier New" w:hAnsi="Courier New" w:cs="Courier New"/>
          <w:b/>
          <w:bCs/>
          <w:sz w:val="24"/>
          <w:szCs w:val="24"/>
        </w:rPr>
        <w:t>.</w:t>
      </w:r>
      <w:r w:rsidR="00E42901">
        <w:rPr>
          <w:rFonts w:ascii="Courier New" w:eastAsia="Courier New" w:hAnsi="Courier New" w:cs="Courier New"/>
          <w:b/>
          <w:bCs/>
          <w:sz w:val="24"/>
          <w:szCs w:val="24"/>
        </w:rPr>
        <w:t>02</w:t>
      </w:r>
      <w:r>
        <w:rPr>
          <w:rFonts w:ascii="Courier New" w:hAnsi="Courier New" w:cs="Courier New"/>
          <w:b/>
          <w:bCs/>
          <w:sz w:val="24"/>
          <w:szCs w:val="24"/>
        </w:rPr>
        <w:t>.202</w:t>
      </w:r>
      <w:r w:rsidR="00E42901">
        <w:rPr>
          <w:rFonts w:ascii="Courier New" w:hAnsi="Courier New" w:cs="Courier New"/>
          <w:b/>
          <w:bCs/>
          <w:sz w:val="24"/>
          <w:szCs w:val="24"/>
        </w:rPr>
        <w:t>6</w:t>
      </w:r>
    </w:p>
    <w:p w:rsidR="001351E4" w:rsidRPr="009F0BB8" w:rsidRDefault="001351E4" w:rsidP="001351E4">
      <w:pPr>
        <w:pStyle w:val="Vodorovnra"/>
        <w:tabs>
          <w:tab w:val="right" w:pos="9072"/>
        </w:tabs>
        <w:rPr>
          <w:rFonts w:ascii="Cambria" w:hAnsi="Cambria" w:cs="Courier New"/>
          <w:bCs/>
          <w:sz w:val="22"/>
          <w:szCs w:val="22"/>
        </w:rPr>
      </w:pPr>
      <w:r w:rsidRPr="009F0BB8">
        <w:rPr>
          <w:rFonts w:ascii="Cambria" w:hAnsi="Cambria" w:cs="Courier New"/>
          <w:bCs/>
          <w:sz w:val="22"/>
          <w:szCs w:val="22"/>
        </w:rPr>
        <w:t xml:space="preserve">Čj.: </w:t>
      </w:r>
      <w:r w:rsidR="009F0BB8" w:rsidRPr="009F0BB8">
        <w:rPr>
          <w:rFonts w:ascii="Cambria" w:hAnsi="Cambria" w:cs="Courier New"/>
          <w:bCs/>
          <w:sz w:val="22"/>
          <w:szCs w:val="22"/>
        </w:rPr>
        <w:t>MJ/</w:t>
      </w:r>
      <w:r w:rsidR="0055788D">
        <w:rPr>
          <w:rFonts w:ascii="Cambria" w:hAnsi="Cambria" w:cs="Courier New"/>
          <w:bCs/>
          <w:sz w:val="22"/>
          <w:szCs w:val="22"/>
        </w:rPr>
        <w:t>08824</w:t>
      </w:r>
      <w:r w:rsidR="009F0BB8" w:rsidRPr="00974A15">
        <w:rPr>
          <w:rFonts w:ascii="Cambria" w:hAnsi="Cambria" w:cs="Courier New"/>
          <w:bCs/>
          <w:sz w:val="22"/>
          <w:szCs w:val="22"/>
        </w:rPr>
        <w:t>/202</w:t>
      </w:r>
      <w:r w:rsidR="0055788D">
        <w:rPr>
          <w:rFonts w:ascii="Cambria" w:hAnsi="Cambria" w:cs="Courier New"/>
          <w:bCs/>
          <w:sz w:val="22"/>
          <w:szCs w:val="22"/>
        </w:rPr>
        <w:t>6</w:t>
      </w:r>
    </w:p>
    <w:p w:rsidR="00C86585" w:rsidRDefault="00E05D6F" w:rsidP="0081128D">
      <w:pPr>
        <w:pStyle w:val="Vodorovnra"/>
        <w:tabs>
          <w:tab w:val="right" w:pos="9072"/>
        </w:tabs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 w:cs="Courier New"/>
          <w:bCs/>
          <w:sz w:val="22"/>
          <w:szCs w:val="22"/>
        </w:rPr>
        <w:t>Sp.zn.: MJ</w:t>
      </w:r>
      <w:r w:rsidRPr="0093425B">
        <w:rPr>
          <w:rFonts w:ascii="Cambria" w:hAnsi="Cambria" w:cs="Courier New"/>
          <w:bCs/>
          <w:sz w:val="22"/>
          <w:szCs w:val="22"/>
        </w:rPr>
        <w:t>/</w:t>
      </w:r>
      <w:r w:rsidR="0093425B" w:rsidRPr="0093425B">
        <w:rPr>
          <w:rFonts w:ascii="Cambria" w:hAnsi="Cambria" w:cs="Courier New"/>
          <w:bCs/>
          <w:sz w:val="22"/>
          <w:szCs w:val="22"/>
        </w:rPr>
        <w:t>0</w:t>
      </w:r>
      <w:r w:rsidR="00E42901">
        <w:rPr>
          <w:rFonts w:ascii="Cambria" w:hAnsi="Cambria" w:cs="Courier New"/>
          <w:bCs/>
          <w:sz w:val="22"/>
          <w:szCs w:val="22"/>
        </w:rPr>
        <w:t>8761</w:t>
      </w:r>
      <w:r w:rsidRPr="0093425B">
        <w:rPr>
          <w:rFonts w:ascii="Cambria" w:hAnsi="Cambria" w:cs="Courier New"/>
          <w:bCs/>
          <w:sz w:val="22"/>
          <w:szCs w:val="22"/>
        </w:rPr>
        <w:t>/202</w:t>
      </w:r>
      <w:r w:rsidR="00E42901">
        <w:rPr>
          <w:rFonts w:ascii="Cambria" w:hAnsi="Cambria" w:cs="Courier New"/>
          <w:bCs/>
          <w:sz w:val="22"/>
          <w:szCs w:val="22"/>
        </w:rPr>
        <w:t>6</w:t>
      </w:r>
      <w:r w:rsidR="001351E4" w:rsidRPr="009F0BB8">
        <w:rPr>
          <w:rFonts w:ascii="Cambria" w:hAnsi="Cambria" w:cs="Courier New"/>
          <w:bCs/>
          <w:sz w:val="22"/>
          <w:szCs w:val="22"/>
        </w:rPr>
        <w:t>/</w:t>
      </w:r>
      <w:r w:rsidR="00E42901">
        <w:rPr>
          <w:rFonts w:ascii="Cambria" w:hAnsi="Cambria" w:cs="Courier New"/>
          <w:bCs/>
          <w:sz w:val="22"/>
          <w:szCs w:val="22"/>
        </w:rPr>
        <w:t>03</w:t>
      </w:r>
      <w:r w:rsidR="001351E4" w:rsidRPr="009F0BB8">
        <w:rPr>
          <w:rFonts w:ascii="Cambria" w:hAnsi="Cambria" w:cs="Courier New"/>
          <w:bCs/>
          <w:sz w:val="22"/>
          <w:szCs w:val="22"/>
        </w:rPr>
        <w:t>/OSR/Pavl</w:t>
      </w:r>
      <w:r w:rsidR="005421A8">
        <w:rPr>
          <w:rFonts w:ascii="Cambria" w:hAnsi="Cambria" w:cs="Courier New"/>
          <w:bCs/>
          <w:sz w:val="22"/>
          <w:szCs w:val="22"/>
        </w:rPr>
        <w:tab/>
        <w:t>Č</w:t>
      </w:r>
      <w:r w:rsidR="007F635D">
        <w:rPr>
          <w:rFonts w:ascii="Cambria" w:hAnsi="Cambria" w:cs="Courier New"/>
          <w:bCs/>
          <w:sz w:val="22"/>
          <w:szCs w:val="22"/>
        </w:rPr>
        <w:t>s</w:t>
      </w:r>
      <w:r w:rsidR="007F635D" w:rsidRPr="00974A15">
        <w:rPr>
          <w:rFonts w:ascii="Cambria" w:hAnsi="Cambria" w:cs="Courier New"/>
          <w:bCs/>
          <w:sz w:val="22"/>
          <w:szCs w:val="22"/>
        </w:rPr>
        <w:t>.</w:t>
      </w:r>
      <w:r w:rsidR="005421A8" w:rsidRPr="00974A15">
        <w:rPr>
          <w:rFonts w:ascii="Cambria" w:hAnsi="Cambria" w:cs="Courier New"/>
          <w:bCs/>
          <w:sz w:val="22"/>
          <w:szCs w:val="22"/>
        </w:rPr>
        <w:t>: MJ-SML/</w:t>
      </w:r>
      <w:r w:rsidR="0055788D">
        <w:rPr>
          <w:rFonts w:ascii="Cambria" w:hAnsi="Cambria" w:cs="Courier New"/>
          <w:bCs/>
          <w:sz w:val="22"/>
          <w:szCs w:val="22"/>
        </w:rPr>
        <w:t>0109</w:t>
      </w:r>
      <w:r w:rsidR="0093425B" w:rsidRPr="0093425B">
        <w:rPr>
          <w:rFonts w:ascii="Cambria" w:hAnsi="Cambria" w:cs="Courier New"/>
          <w:bCs/>
          <w:sz w:val="22"/>
          <w:szCs w:val="22"/>
        </w:rPr>
        <w:t>/202</w:t>
      </w:r>
      <w:r w:rsidR="00E42901">
        <w:rPr>
          <w:rFonts w:ascii="Cambria" w:hAnsi="Cambria" w:cs="Courier New"/>
          <w:bCs/>
          <w:sz w:val="22"/>
          <w:szCs w:val="22"/>
        </w:rPr>
        <w:t>6</w:t>
      </w:r>
      <w:r w:rsidR="00EE2EC3">
        <w:rPr>
          <w:rFonts w:ascii="Courier New" w:hAnsi="Courier New" w:cs="Courier New"/>
          <w:b/>
          <w:bCs/>
          <w:sz w:val="24"/>
          <w:szCs w:val="24"/>
        </w:rPr>
        <w:br/>
      </w:r>
    </w:p>
    <w:p w:rsidR="00EE2EC3" w:rsidRPr="00A96CE8" w:rsidRDefault="00EE2EC3" w:rsidP="00EE2EC3">
      <w:pPr>
        <w:pStyle w:val="Vodorovnra"/>
        <w:rPr>
          <w:rFonts w:ascii="Cambria" w:hAnsi="Cambria"/>
        </w:rPr>
      </w:pPr>
      <w:r w:rsidRPr="00A96CE8">
        <w:rPr>
          <w:rFonts w:ascii="Cambria" w:hAnsi="Cambria"/>
          <w:b/>
          <w:bCs/>
          <w:sz w:val="28"/>
          <w:szCs w:val="28"/>
        </w:rPr>
        <w:t>Dodavatel:</w:t>
      </w:r>
    </w:p>
    <w:tbl>
      <w:tblPr>
        <w:tblW w:w="0" w:type="auto"/>
        <w:tblInd w:w="53" w:type="dxa"/>
        <w:tblLayout w:type="fixed"/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070"/>
      </w:tblGrid>
      <w:tr w:rsidR="00EE2EC3" w:rsidRPr="00A96CE8" w:rsidTr="00B30BAB">
        <w:tc>
          <w:tcPr>
            <w:tcW w:w="90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010972" w:rsidRDefault="00EE2EC3" w:rsidP="004A479F">
            <w:pPr>
              <w:tabs>
                <w:tab w:val="left" w:pos="888"/>
              </w:tabs>
              <w:rPr>
                <w:rFonts w:ascii="Cambria" w:hAnsi="Cambria" w:cs="Courier New"/>
                <w:b/>
                <w:sz w:val="24"/>
                <w:szCs w:val="24"/>
              </w:rPr>
            </w:pPr>
            <w:r w:rsidRPr="00A96CE8">
              <w:rPr>
                <w:rFonts w:ascii="Cambria" w:hAnsi="Cambria" w:cs="Courier New"/>
                <w:sz w:val="24"/>
                <w:szCs w:val="24"/>
              </w:rPr>
              <w:t xml:space="preserve">Název: </w:t>
            </w:r>
            <w:r w:rsidRPr="005638DE">
              <w:rPr>
                <w:rFonts w:ascii="Cambria" w:hAnsi="Cambria" w:cs="Courier New"/>
                <w:b/>
                <w:sz w:val="24"/>
                <w:szCs w:val="24"/>
              </w:rPr>
              <w:tab/>
            </w:r>
            <w:r w:rsidR="0055788D">
              <w:rPr>
                <w:rFonts w:ascii="Cambria" w:hAnsi="Cambria" w:cs="Courier New"/>
                <w:b/>
                <w:sz w:val="24"/>
                <w:szCs w:val="24"/>
              </w:rPr>
              <w:t>ADAPTO.space s.r.o.</w:t>
            </w:r>
          </w:p>
          <w:p w:rsidR="008676BE" w:rsidRDefault="00EE2EC3" w:rsidP="00313092">
            <w:pPr>
              <w:tabs>
                <w:tab w:val="left" w:pos="888"/>
              </w:tabs>
              <w:rPr>
                <w:rFonts w:ascii="Cambria" w:hAnsi="Cambria" w:cs="Courier New"/>
                <w:sz w:val="24"/>
                <w:szCs w:val="24"/>
              </w:rPr>
            </w:pPr>
            <w:r w:rsidRPr="005267A6">
              <w:rPr>
                <w:rFonts w:ascii="Cambria" w:hAnsi="Cambria" w:cs="Courier New"/>
                <w:sz w:val="24"/>
                <w:szCs w:val="24"/>
              </w:rPr>
              <w:t xml:space="preserve">Sídlo: </w:t>
            </w:r>
            <w:r w:rsidRPr="005267A6">
              <w:rPr>
                <w:rFonts w:ascii="Cambria" w:hAnsi="Cambria" w:cs="Courier New"/>
                <w:sz w:val="24"/>
                <w:szCs w:val="24"/>
              </w:rPr>
              <w:tab/>
            </w:r>
            <w:r w:rsidR="0055788D">
              <w:rPr>
                <w:rFonts w:ascii="Cambria" w:hAnsi="Cambria" w:cs="Courier New"/>
                <w:sz w:val="24"/>
                <w:szCs w:val="24"/>
              </w:rPr>
              <w:t>V lučinách 58/21, 147 00 Praha 47 - Hodkovičky</w:t>
            </w:r>
          </w:p>
          <w:p w:rsidR="00EE2EC3" w:rsidRPr="00047E39" w:rsidRDefault="00EE2EC3" w:rsidP="00313092">
            <w:pPr>
              <w:tabs>
                <w:tab w:val="left" w:pos="888"/>
              </w:tabs>
              <w:rPr>
                <w:rFonts w:ascii="Cambria" w:hAnsi="Cambria" w:cs="Courier New"/>
                <w:b/>
                <w:sz w:val="24"/>
                <w:szCs w:val="24"/>
              </w:rPr>
            </w:pPr>
            <w:r w:rsidRPr="005267A6">
              <w:rPr>
                <w:rFonts w:ascii="Cambria" w:hAnsi="Cambria" w:cs="Courier New"/>
                <w:sz w:val="24"/>
                <w:szCs w:val="24"/>
              </w:rPr>
              <w:t xml:space="preserve">IČO:  </w:t>
            </w:r>
            <w:r w:rsidRPr="002D53F9">
              <w:rPr>
                <w:rFonts w:ascii="Cambria" w:hAnsi="Cambria" w:cs="Courier New"/>
                <w:b/>
                <w:sz w:val="24"/>
                <w:szCs w:val="24"/>
              </w:rPr>
              <w:t xml:space="preserve"> </w:t>
            </w:r>
            <w:r w:rsidRPr="002D53F9">
              <w:rPr>
                <w:rFonts w:ascii="Cambria" w:hAnsi="Cambria" w:cs="Courier New"/>
                <w:b/>
                <w:sz w:val="24"/>
                <w:szCs w:val="24"/>
              </w:rPr>
              <w:tab/>
            </w:r>
            <w:r w:rsidR="0055788D" w:rsidRPr="0055788D">
              <w:rPr>
                <w:rFonts w:ascii="Cambria" w:hAnsi="Cambria" w:cs="Courier New"/>
                <w:b/>
                <w:sz w:val="24"/>
                <w:szCs w:val="24"/>
              </w:rPr>
              <w:t>17685346</w:t>
            </w:r>
          </w:p>
          <w:p w:rsidR="00EE2EC3" w:rsidRPr="00A96CE8" w:rsidRDefault="00EE2EC3" w:rsidP="00302969">
            <w:pPr>
              <w:tabs>
                <w:tab w:val="left" w:pos="888"/>
              </w:tabs>
              <w:rPr>
                <w:rFonts w:ascii="Cambria" w:hAnsi="Cambria"/>
              </w:rPr>
            </w:pPr>
            <w:r w:rsidRPr="00047E39">
              <w:rPr>
                <w:rFonts w:ascii="Cambria" w:hAnsi="Cambria" w:cs="Courier New"/>
                <w:sz w:val="24"/>
                <w:szCs w:val="24"/>
              </w:rPr>
              <w:t>DIČ:</w:t>
            </w:r>
            <w:r w:rsidRPr="00047E39">
              <w:rPr>
                <w:rFonts w:ascii="Cambria" w:hAnsi="Cambria" w:cs="Courier New"/>
                <w:b/>
                <w:sz w:val="24"/>
                <w:szCs w:val="24"/>
              </w:rPr>
              <w:t xml:space="preserve">   </w:t>
            </w:r>
            <w:r w:rsidRPr="00047E39">
              <w:rPr>
                <w:rFonts w:ascii="Cambria" w:hAnsi="Cambria" w:cs="Courier New"/>
                <w:b/>
                <w:sz w:val="24"/>
                <w:szCs w:val="24"/>
              </w:rPr>
              <w:tab/>
            </w:r>
            <w:r w:rsidR="00010972" w:rsidRPr="004843DE">
              <w:rPr>
                <w:rFonts w:ascii="Cambria" w:hAnsi="Cambria" w:cs="Courier New"/>
                <w:b/>
                <w:sz w:val="24"/>
                <w:szCs w:val="24"/>
              </w:rPr>
              <w:t>CZ</w:t>
            </w:r>
            <w:r w:rsidR="0055788D" w:rsidRPr="0055788D">
              <w:rPr>
                <w:rFonts w:ascii="Cambria" w:hAnsi="Cambria" w:cs="Courier New"/>
                <w:b/>
                <w:sz w:val="24"/>
                <w:szCs w:val="24"/>
              </w:rPr>
              <w:t>17685346</w:t>
            </w:r>
          </w:p>
        </w:tc>
      </w:tr>
    </w:tbl>
    <w:p w:rsidR="00EE2EC3" w:rsidRDefault="00EE2EC3" w:rsidP="00EE2EC3"/>
    <w:p w:rsidR="00232528" w:rsidRDefault="00232528" w:rsidP="00232528">
      <w:pPr>
        <w:pStyle w:val="Standard"/>
        <w:jc w:val="both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>Objednáváme</w:t>
      </w:r>
    </w:p>
    <w:p w:rsidR="00E42901" w:rsidRPr="00244332" w:rsidRDefault="00E42901" w:rsidP="00244332">
      <w:pPr>
        <w:pStyle w:val="Standard"/>
        <w:tabs>
          <w:tab w:val="right" w:pos="9070"/>
        </w:tabs>
        <w:jc w:val="both"/>
        <w:rPr>
          <w:rFonts w:ascii="Cambria" w:hAnsi="Cambria" w:cs="Courier New"/>
          <w:color w:val="000000"/>
          <w:sz w:val="24"/>
          <w:szCs w:val="24"/>
        </w:rPr>
      </w:pPr>
      <w:r w:rsidRPr="00244332">
        <w:rPr>
          <w:rFonts w:ascii="Cambria" w:hAnsi="Cambria" w:cs="Courier New"/>
          <w:color w:val="000000"/>
          <w:sz w:val="24"/>
          <w:szCs w:val="24"/>
        </w:rPr>
        <w:t xml:space="preserve">u </w:t>
      </w:r>
      <w:r w:rsidR="0055788D">
        <w:rPr>
          <w:rFonts w:ascii="Cambria" w:hAnsi="Cambria" w:cs="Courier New"/>
          <w:color w:val="000000"/>
          <w:sz w:val="24"/>
          <w:szCs w:val="24"/>
        </w:rPr>
        <w:t>V</w:t>
      </w:r>
      <w:r w:rsidRPr="00244332">
        <w:rPr>
          <w:rFonts w:ascii="Cambria" w:hAnsi="Cambria" w:cs="Courier New"/>
          <w:color w:val="000000"/>
          <w:sz w:val="24"/>
          <w:szCs w:val="24"/>
        </w:rPr>
        <w:t xml:space="preserve">ás </w:t>
      </w:r>
      <w:r w:rsidR="0055788D">
        <w:rPr>
          <w:rFonts w:ascii="Cambria" w:hAnsi="Cambria" w:cs="Courier New"/>
          <w:color w:val="000000"/>
          <w:sz w:val="24"/>
          <w:szCs w:val="24"/>
        </w:rPr>
        <w:t>dotační management</w:t>
      </w:r>
      <w:r w:rsidRPr="00244332">
        <w:rPr>
          <w:rFonts w:ascii="Cambria" w:hAnsi="Cambria" w:cs="Courier New"/>
          <w:color w:val="000000"/>
          <w:sz w:val="24"/>
          <w:szCs w:val="24"/>
        </w:rPr>
        <w:t xml:space="preserve"> pro projekt “ Územní studie krajiny pro správní obvod obce s rozšířenou působností Jeseník“, předkládaný v rámci výzvy 85. Operačního programu Životní prostředí 2021-2027, opatření 1.3.2 Zpracování studií a plánů, jehož poskytovatelem je Ministerstvo životního prostředí ČR.</w:t>
      </w:r>
    </w:p>
    <w:p w:rsidR="00E42901" w:rsidRPr="00244332" w:rsidRDefault="00E42901" w:rsidP="00244332">
      <w:pPr>
        <w:pStyle w:val="Standard"/>
        <w:tabs>
          <w:tab w:val="right" w:pos="9070"/>
        </w:tabs>
        <w:jc w:val="both"/>
        <w:rPr>
          <w:rFonts w:ascii="Cambria" w:hAnsi="Cambria" w:cs="Courier New"/>
          <w:color w:val="000000"/>
          <w:sz w:val="24"/>
          <w:szCs w:val="24"/>
        </w:rPr>
      </w:pPr>
    </w:p>
    <w:p w:rsidR="00E42901" w:rsidRPr="00244332" w:rsidRDefault="00E42901" w:rsidP="00244332">
      <w:pPr>
        <w:pStyle w:val="Standard"/>
        <w:tabs>
          <w:tab w:val="right" w:pos="9070"/>
        </w:tabs>
        <w:jc w:val="both"/>
        <w:rPr>
          <w:rFonts w:ascii="Cambria" w:hAnsi="Cambria" w:cs="Courier New"/>
          <w:color w:val="000000"/>
          <w:sz w:val="24"/>
          <w:szCs w:val="24"/>
          <w:u w:val="single"/>
        </w:rPr>
      </w:pPr>
      <w:r w:rsidRPr="00244332">
        <w:rPr>
          <w:rFonts w:ascii="Cambria" w:hAnsi="Cambria" w:cs="Courier New"/>
          <w:color w:val="000000"/>
          <w:sz w:val="24"/>
          <w:szCs w:val="24"/>
          <w:u w:val="single"/>
        </w:rPr>
        <w:t>Předmětem plnění je:</w:t>
      </w:r>
    </w:p>
    <w:p w:rsidR="00E42901" w:rsidRDefault="00E42901" w:rsidP="00244332">
      <w:pPr>
        <w:pStyle w:val="Standard"/>
        <w:tabs>
          <w:tab w:val="right" w:pos="9070"/>
        </w:tabs>
        <w:jc w:val="both"/>
        <w:rPr>
          <w:rFonts w:ascii="Cambria" w:hAnsi="Cambria" w:cs="Courier New"/>
          <w:color w:val="000000"/>
          <w:sz w:val="24"/>
          <w:szCs w:val="24"/>
        </w:rPr>
      </w:pPr>
      <w:r w:rsidRPr="00244332">
        <w:rPr>
          <w:rFonts w:ascii="Cambria" w:hAnsi="Cambria" w:cs="Courier New"/>
          <w:b/>
          <w:color w:val="000000"/>
          <w:sz w:val="24"/>
          <w:szCs w:val="24"/>
        </w:rPr>
        <w:t>1. Zpracování žádosti o dotaci a vypořádání připomínek vedoucí ke schválení žádosti</w:t>
      </w:r>
      <w:r w:rsidRPr="00244332">
        <w:rPr>
          <w:rFonts w:ascii="Cambria" w:hAnsi="Cambria" w:cs="Courier New"/>
          <w:color w:val="000000"/>
          <w:sz w:val="24"/>
          <w:szCs w:val="24"/>
        </w:rPr>
        <w:t xml:space="preserve"> - Tato část zahrnuje vyhotovení žádosti o dotaci, doložení a zpracování nezbytných příloh k žádosti a vypořádání připomínek vedoucí ke schválení žádosti.</w:t>
      </w:r>
      <w:r w:rsidR="00244332">
        <w:rPr>
          <w:rFonts w:ascii="Cambria" w:hAnsi="Cambria" w:cs="Courier New"/>
          <w:color w:val="000000"/>
          <w:sz w:val="24"/>
          <w:szCs w:val="24"/>
        </w:rPr>
        <w:t xml:space="preserve"> Termín podání žádosti o dotaci je nejpozději do 20. února 2026 (20:00).</w:t>
      </w:r>
      <w:r w:rsidR="002B4269">
        <w:rPr>
          <w:rFonts w:ascii="Cambria" w:hAnsi="Cambria" w:cs="Courier New"/>
          <w:color w:val="000000"/>
          <w:sz w:val="24"/>
          <w:szCs w:val="24"/>
        </w:rPr>
        <w:t xml:space="preserve"> Částka bude fakturována až po schválení žádosti o dotaci.</w:t>
      </w:r>
    </w:p>
    <w:p w:rsidR="00C91797" w:rsidRPr="00244332" w:rsidRDefault="00C91797" w:rsidP="00244332">
      <w:pPr>
        <w:pStyle w:val="Standard"/>
        <w:tabs>
          <w:tab w:val="right" w:pos="9070"/>
        </w:tabs>
        <w:jc w:val="both"/>
        <w:rPr>
          <w:rFonts w:ascii="Cambria" w:hAnsi="Cambria" w:cs="Courier New"/>
          <w:color w:val="000000"/>
          <w:sz w:val="24"/>
          <w:szCs w:val="24"/>
        </w:rPr>
      </w:pPr>
    </w:p>
    <w:p w:rsidR="00E42901" w:rsidRDefault="00E42901" w:rsidP="00244332">
      <w:pPr>
        <w:pStyle w:val="Standard"/>
        <w:tabs>
          <w:tab w:val="right" w:pos="9070"/>
        </w:tabs>
        <w:jc w:val="both"/>
        <w:rPr>
          <w:rFonts w:ascii="Cambria" w:hAnsi="Cambria" w:cs="Courier New"/>
          <w:color w:val="000000"/>
          <w:sz w:val="24"/>
          <w:szCs w:val="24"/>
        </w:rPr>
      </w:pPr>
      <w:r w:rsidRPr="00244332">
        <w:rPr>
          <w:rFonts w:ascii="Cambria" w:hAnsi="Cambria" w:cs="Courier New"/>
          <w:b/>
          <w:color w:val="000000"/>
          <w:sz w:val="24"/>
          <w:szCs w:val="24"/>
        </w:rPr>
        <w:t xml:space="preserve">2. </w:t>
      </w:r>
      <w:r w:rsidR="004B178C">
        <w:rPr>
          <w:rFonts w:ascii="Cambria" w:hAnsi="Cambria" w:cs="Courier New"/>
          <w:b/>
          <w:color w:val="000000"/>
          <w:sz w:val="24"/>
          <w:szCs w:val="24"/>
        </w:rPr>
        <w:t xml:space="preserve">Manažerství projektu vedoucí k vydání Právního aktu o poskytnutí podpory s poskytovatelem dotace </w:t>
      </w:r>
      <w:r w:rsidRPr="00244332">
        <w:rPr>
          <w:rFonts w:ascii="Cambria" w:hAnsi="Cambria" w:cs="Courier New"/>
          <w:color w:val="000000"/>
          <w:sz w:val="24"/>
          <w:szCs w:val="24"/>
        </w:rPr>
        <w:t xml:space="preserve">- Řízení dotačního projektu a doložení potřebných příloh vedoucí </w:t>
      </w:r>
      <w:r w:rsidR="004B178C">
        <w:rPr>
          <w:rFonts w:ascii="Cambria" w:hAnsi="Cambria" w:cs="Courier New"/>
          <w:color w:val="000000"/>
          <w:sz w:val="24"/>
          <w:szCs w:val="24"/>
        </w:rPr>
        <w:t>vydání Právního aktu o poskytnutí podpory</w:t>
      </w:r>
      <w:r w:rsidRPr="00244332">
        <w:rPr>
          <w:rFonts w:ascii="Cambria" w:hAnsi="Cambria" w:cs="Courier New"/>
          <w:color w:val="000000"/>
          <w:sz w:val="24"/>
          <w:szCs w:val="24"/>
        </w:rPr>
        <w:t xml:space="preserve"> s poskytovatelem dotace.</w:t>
      </w:r>
      <w:r w:rsidR="004B178C">
        <w:rPr>
          <w:rFonts w:ascii="Cambria" w:hAnsi="Cambria" w:cs="Courier New"/>
          <w:color w:val="000000"/>
          <w:sz w:val="24"/>
          <w:szCs w:val="24"/>
        </w:rPr>
        <w:t xml:space="preserve"> Položka bude fakturována po vydání tohoto Právního aktu o poskytnutí podpory.</w:t>
      </w:r>
    </w:p>
    <w:p w:rsidR="00C91797" w:rsidRPr="00244332" w:rsidRDefault="00C91797" w:rsidP="00244332">
      <w:pPr>
        <w:pStyle w:val="Standard"/>
        <w:tabs>
          <w:tab w:val="right" w:pos="9070"/>
        </w:tabs>
        <w:jc w:val="both"/>
        <w:rPr>
          <w:rFonts w:ascii="Cambria" w:hAnsi="Cambria" w:cs="Courier New"/>
          <w:color w:val="000000"/>
          <w:sz w:val="24"/>
          <w:szCs w:val="24"/>
        </w:rPr>
      </w:pPr>
    </w:p>
    <w:p w:rsidR="00E42901" w:rsidRDefault="00E42901" w:rsidP="00244332">
      <w:pPr>
        <w:pStyle w:val="Standard"/>
        <w:tabs>
          <w:tab w:val="right" w:pos="9070"/>
        </w:tabs>
        <w:jc w:val="both"/>
        <w:rPr>
          <w:rFonts w:ascii="Cambria" w:hAnsi="Cambria" w:cs="Courier New"/>
          <w:color w:val="000000"/>
          <w:sz w:val="24"/>
          <w:szCs w:val="24"/>
        </w:rPr>
      </w:pPr>
      <w:r w:rsidRPr="00244332">
        <w:rPr>
          <w:rFonts w:ascii="Cambria" w:hAnsi="Cambria" w:cs="Courier New"/>
          <w:b/>
          <w:color w:val="000000"/>
          <w:sz w:val="24"/>
          <w:szCs w:val="24"/>
        </w:rPr>
        <w:t xml:space="preserve">3. Manažerství během </w:t>
      </w:r>
      <w:r w:rsidR="0055788D">
        <w:rPr>
          <w:rFonts w:ascii="Cambria" w:hAnsi="Cambria" w:cs="Courier New"/>
          <w:b/>
          <w:color w:val="000000"/>
          <w:sz w:val="24"/>
          <w:szCs w:val="24"/>
        </w:rPr>
        <w:t>realizace projektu</w:t>
      </w:r>
      <w:r w:rsidRPr="00244332">
        <w:rPr>
          <w:rFonts w:ascii="Cambria" w:hAnsi="Cambria" w:cs="Courier New"/>
          <w:b/>
          <w:color w:val="000000"/>
          <w:sz w:val="24"/>
          <w:szCs w:val="24"/>
        </w:rPr>
        <w:t xml:space="preserve"> - Zajištění žádostí o platbu</w:t>
      </w:r>
      <w:r w:rsidR="003F3013" w:rsidRPr="00244332">
        <w:rPr>
          <w:rFonts w:ascii="Cambria" w:hAnsi="Cambria" w:cs="Courier New"/>
          <w:b/>
          <w:color w:val="000000"/>
          <w:sz w:val="24"/>
          <w:szCs w:val="24"/>
        </w:rPr>
        <w:t xml:space="preserve"> (ŽoP)</w:t>
      </w:r>
      <w:r w:rsidR="002B4269">
        <w:rPr>
          <w:rFonts w:ascii="Cambria" w:hAnsi="Cambria" w:cs="Courier New"/>
          <w:b/>
          <w:color w:val="000000"/>
          <w:sz w:val="24"/>
          <w:szCs w:val="24"/>
        </w:rPr>
        <w:t xml:space="preserve"> včetně</w:t>
      </w:r>
      <w:r w:rsidRPr="00244332">
        <w:rPr>
          <w:rFonts w:ascii="Cambria" w:hAnsi="Cambria" w:cs="Courier New"/>
          <w:b/>
          <w:color w:val="000000"/>
          <w:sz w:val="24"/>
          <w:szCs w:val="24"/>
        </w:rPr>
        <w:t xml:space="preserve"> zpráv o realizaci</w:t>
      </w:r>
      <w:r w:rsidR="003F3013" w:rsidRPr="00244332">
        <w:rPr>
          <w:rFonts w:ascii="Cambria" w:hAnsi="Cambria" w:cs="Courier New"/>
          <w:b/>
          <w:color w:val="000000"/>
          <w:sz w:val="24"/>
          <w:szCs w:val="24"/>
        </w:rPr>
        <w:t xml:space="preserve"> (ZoR)</w:t>
      </w:r>
      <w:r w:rsidRPr="00244332">
        <w:rPr>
          <w:rFonts w:ascii="Cambria" w:hAnsi="Cambria" w:cs="Courier New"/>
          <w:color w:val="000000"/>
          <w:sz w:val="24"/>
          <w:szCs w:val="24"/>
        </w:rPr>
        <w:t xml:space="preserve"> - Tato část zahrnuje předkládání žádostí o platbu během zpracování studie, zároveň se předkládají průběžně zprávy o realizaci. </w:t>
      </w:r>
      <w:r w:rsidR="004B178C">
        <w:rPr>
          <w:rFonts w:ascii="Cambria" w:hAnsi="Cambria" w:cs="Courier New"/>
          <w:color w:val="000000"/>
          <w:sz w:val="24"/>
          <w:szCs w:val="24"/>
        </w:rPr>
        <w:t>Položka</w:t>
      </w:r>
      <w:r w:rsidR="002B4269">
        <w:rPr>
          <w:rFonts w:ascii="Cambria" w:hAnsi="Cambria" w:cs="Courier New"/>
          <w:color w:val="000000"/>
          <w:sz w:val="24"/>
          <w:szCs w:val="24"/>
        </w:rPr>
        <w:t xml:space="preserve"> zahrnuje i případná vypořádání</w:t>
      </w:r>
      <w:r w:rsidR="008C55A8">
        <w:rPr>
          <w:rFonts w:ascii="Cambria" w:hAnsi="Cambria" w:cs="Courier New"/>
          <w:color w:val="000000"/>
          <w:sz w:val="24"/>
          <w:szCs w:val="24"/>
        </w:rPr>
        <w:t xml:space="preserve"> připomínek k ŽoP včetně ZoR</w:t>
      </w:r>
      <w:r w:rsidR="002B4269">
        <w:rPr>
          <w:rFonts w:ascii="Cambria" w:hAnsi="Cambria" w:cs="Courier New"/>
          <w:color w:val="000000"/>
          <w:sz w:val="24"/>
          <w:szCs w:val="24"/>
        </w:rPr>
        <w:t xml:space="preserve">. </w:t>
      </w:r>
      <w:r w:rsidR="002B4269">
        <w:rPr>
          <w:rFonts w:ascii="Cambria" w:hAnsi="Cambria" w:cs="Courier New"/>
          <w:color w:val="000000"/>
          <w:sz w:val="24"/>
          <w:szCs w:val="24"/>
        </w:rPr>
        <w:t>Fakturován bude skutečně provedený rozsah prací</w:t>
      </w:r>
      <w:r w:rsidR="002B4269">
        <w:rPr>
          <w:rFonts w:ascii="Cambria" w:hAnsi="Cambria" w:cs="Courier New"/>
          <w:color w:val="000000"/>
          <w:sz w:val="24"/>
          <w:szCs w:val="24"/>
        </w:rPr>
        <w:t xml:space="preserve"> dle podaných ŽoP včetně ZoR</w:t>
      </w:r>
      <w:r w:rsidR="002B4269">
        <w:rPr>
          <w:rFonts w:ascii="Cambria" w:hAnsi="Cambria" w:cs="Courier New"/>
          <w:color w:val="000000"/>
          <w:sz w:val="24"/>
          <w:szCs w:val="24"/>
        </w:rPr>
        <w:t>, maximálně však do výše uvedené ceny</w:t>
      </w:r>
      <w:r w:rsidR="002B4269">
        <w:rPr>
          <w:rFonts w:ascii="Cambria" w:hAnsi="Cambria" w:cs="Courier New"/>
          <w:color w:val="000000"/>
          <w:sz w:val="24"/>
          <w:szCs w:val="24"/>
        </w:rPr>
        <w:t xml:space="preserve">. </w:t>
      </w:r>
      <w:r w:rsidR="004B178C">
        <w:rPr>
          <w:rFonts w:ascii="Cambria" w:hAnsi="Cambria" w:cs="Courier New"/>
          <w:color w:val="000000"/>
          <w:sz w:val="24"/>
          <w:szCs w:val="24"/>
        </w:rPr>
        <w:t xml:space="preserve">Zde je umožněno </w:t>
      </w:r>
      <w:r w:rsidR="00C91797">
        <w:rPr>
          <w:rFonts w:ascii="Cambria" w:hAnsi="Cambria" w:cs="Courier New"/>
          <w:color w:val="000000"/>
          <w:sz w:val="24"/>
          <w:szCs w:val="24"/>
        </w:rPr>
        <w:t xml:space="preserve">fakturovat </w:t>
      </w:r>
      <w:r w:rsidR="004B178C">
        <w:rPr>
          <w:rFonts w:ascii="Cambria" w:hAnsi="Cambria" w:cs="Courier New"/>
          <w:color w:val="000000"/>
          <w:sz w:val="24"/>
          <w:szCs w:val="24"/>
        </w:rPr>
        <w:t>dílčí plnění</w:t>
      </w:r>
      <w:r w:rsidR="00C91797">
        <w:rPr>
          <w:rFonts w:ascii="Cambria" w:hAnsi="Cambria" w:cs="Courier New"/>
          <w:color w:val="000000"/>
          <w:sz w:val="24"/>
          <w:szCs w:val="24"/>
        </w:rPr>
        <w:t xml:space="preserve"> na základě schválené ŽoP včetně ZoR ze strany poskytovatele dotace. </w:t>
      </w:r>
    </w:p>
    <w:p w:rsidR="00C91797" w:rsidRPr="00244332" w:rsidRDefault="00C91797" w:rsidP="00244332">
      <w:pPr>
        <w:pStyle w:val="Standard"/>
        <w:tabs>
          <w:tab w:val="right" w:pos="9070"/>
        </w:tabs>
        <w:jc w:val="both"/>
        <w:rPr>
          <w:rFonts w:ascii="Cambria" w:hAnsi="Cambria" w:cs="Courier New"/>
          <w:color w:val="000000"/>
          <w:sz w:val="24"/>
          <w:szCs w:val="24"/>
        </w:rPr>
      </w:pPr>
    </w:p>
    <w:p w:rsidR="00860728" w:rsidRPr="00244332" w:rsidRDefault="00E42901" w:rsidP="00244332">
      <w:pPr>
        <w:pStyle w:val="Standard"/>
        <w:tabs>
          <w:tab w:val="right" w:pos="9070"/>
        </w:tabs>
        <w:jc w:val="both"/>
        <w:rPr>
          <w:rFonts w:ascii="Cambria" w:hAnsi="Cambria" w:cs="Courier New"/>
          <w:color w:val="000000"/>
          <w:sz w:val="24"/>
          <w:szCs w:val="24"/>
        </w:rPr>
      </w:pPr>
      <w:r w:rsidRPr="00244332">
        <w:rPr>
          <w:rFonts w:ascii="Cambria" w:hAnsi="Cambria" w:cs="Courier New"/>
          <w:b/>
          <w:color w:val="000000"/>
          <w:sz w:val="24"/>
          <w:szCs w:val="24"/>
        </w:rPr>
        <w:t>4. Vypracování závěrečné zprávy o realizaci</w:t>
      </w:r>
      <w:r w:rsidRPr="00244332">
        <w:rPr>
          <w:rFonts w:ascii="Cambria" w:hAnsi="Cambria" w:cs="Courier New"/>
          <w:color w:val="000000"/>
          <w:sz w:val="24"/>
          <w:szCs w:val="24"/>
        </w:rPr>
        <w:t xml:space="preserve"> - Tato část zahrnuje vypracování závěrečné zprávy o realizaci v</w:t>
      </w:r>
      <w:r w:rsidR="00860728" w:rsidRPr="00244332">
        <w:rPr>
          <w:rFonts w:ascii="Cambria" w:hAnsi="Cambria" w:cs="Courier New"/>
          <w:color w:val="000000"/>
          <w:sz w:val="24"/>
          <w:szCs w:val="24"/>
        </w:rPr>
        <w:t xml:space="preserve"> rámci ukončení celého projektu a vypořádání připomínek vedoucí ke schválení závěrečné zprávy o realizaci.</w:t>
      </w:r>
      <w:r w:rsidR="00C91797">
        <w:rPr>
          <w:rFonts w:ascii="Cambria" w:hAnsi="Cambria" w:cs="Courier New"/>
          <w:color w:val="000000"/>
          <w:sz w:val="24"/>
          <w:szCs w:val="24"/>
        </w:rPr>
        <w:t xml:space="preserve"> Položka bude fakturována po schválení závěrečné zprávy o realizaci ze strany poskytovatel</w:t>
      </w:r>
      <w:r w:rsidR="008C55A8">
        <w:rPr>
          <w:rFonts w:ascii="Cambria" w:hAnsi="Cambria" w:cs="Courier New"/>
          <w:color w:val="000000"/>
          <w:sz w:val="24"/>
          <w:szCs w:val="24"/>
        </w:rPr>
        <w:t>e</w:t>
      </w:r>
      <w:r w:rsidR="00C91797">
        <w:rPr>
          <w:rFonts w:ascii="Cambria" w:hAnsi="Cambria" w:cs="Courier New"/>
          <w:color w:val="000000"/>
          <w:sz w:val="24"/>
          <w:szCs w:val="24"/>
        </w:rPr>
        <w:t xml:space="preserve"> dotace.</w:t>
      </w:r>
    </w:p>
    <w:p w:rsidR="00C91797" w:rsidRDefault="00C91797">
      <w:pPr>
        <w:suppressAutoHyphens w:val="0"/>
        <w:overflowPunct/>
        <w:spacing w:after="160" w:line="259" w:lineRule="auto"/>
        <w:rPr>
          <w:rFonts w:ascii="Cambria" w:hAnsi="Cambria" w:cs="Courier New"/>
          <w:color w:val="000000"/>
          <w:kern w:val="3"/>
          <w:sz w:val="24"/>
          <w:szCs w:val="24"/>
        </w:rPr>
      </w:pPr>
      <w:r>
        <w:rPr>
          <w:rFonts w:ascii="Cambria" w:hAnsi="Cambria" w:cs="Courier New"/>
          <w:color w:val="000000"/>
          <w:sz w:val="24"/>
          <w:szCs w:val="24"/>
        </w:rPr>
        <w:br w:type="page"/>
      </w:r>
    </w:p>
    <w:p w:rsidR="00E42901" w:rsidRDefault="00E42901" w:rsidP="00244332">
      <w:pPr>
        <w:pStyle w:val="Standard"/>
        <w:tabs>
          <w:tab w:val="right" w:pos="9070"/>
        </w:tabs>
        <w:jc w:val="both"/>
        <w:rPr>
          <w:rFonts w:ascii="Cambria" w:hAnsi="Cambria" w:cs="Courier New"/>
          <w:color w:val="000000"/>
          <w:sz w:val="24"/>
          <w:szCs w:val="24"/>
        </w:rPr>
      </w:pPr>
    </w:p>
    <w:p w:rsidR="00C91797" w:rsidRDefault="00C91797" w:rsidP="00244332">
      <w:pPr>
        <w:pStyle w:val="Standard"/>
        <w:tabs>
          <w:tab w:val="right" w:pos="9070"/>
        </w:tabs>
        <w:jc w:val="both"/>
        <w:rPr>
          <w:rFonts w:ascii="Cambria" w:hAnsi="Cambria" w:cs="Courier New"/>
          <w:color w:val="000000"/>
          <w:sz w:val="24"/>
          <w:szCs w:val="24"/>
        </w:rPr>
      </w:pPr>
    </w:p>
    <w:p w:rsidR="00C91797" w:rsidRPr="00244332" w:rsidRDefault="00C91797" w:rsidP="00244332">
      <w:pPr>
        <w:pStyle w:val="Standard"/>
        <w:tabs>
          <w:tab w:val="right" w:pos="9070"/>
        </w:tabs>
        <w:jc w:val="both"/>
        <w:rPr>
          <w:rFonts w:ascii="Cambria" w:hAnsi="Cambria" w:cs="Courier New"/>
          <w:color w:val="000000"/>
          <w:sz w:val="24"/>
          <w:szCs w:val="24"/>
        </w:rPr>
      </w:pPr>
    </w:p>
    <w:p w:rsidR="002B4269" w:rsidRPr="00206E5F" w:rsidRDefault="002B4269" w:rsidP="002B4269">
      <w:pPr>
        <w:pStyle w:val="Standard"/>
        <w:tabs>
          <w:tab w:val="right" w:pos="5670"/>
          <w:tab w:val="right" w:pos="9070"/>
        </w:tabs>
        <w:jc w:val="both"/>
        <w:rPr>
          <w:rFonts w:ascii="Cambria" w:hAnsi="Cambria" w:cs="Courier New"/>
          <w:color w:val="000000"/>
          <w:sz w:val="24"/>
          <w:szCs w:val="24"/>
        </w:rPr>
      </w:pPr>
      <w:r>
        <w:rPr>
          <w:rFonts w:ascii="Cambria" w:hAnsi="Cambria" w:cs="Courier New"/>
          <w:b/>
          <w:color w:val="000000"/>
          <w:sz w:val="24"/>
          <w:szCs w:val="24"/>
        </w:rPr>
        <w:tab/>
      </w:r>
      <w:r>
        <w:rPr>
          <w:rFonts w:ascii="Cambria" w:hAnsi="Cambria" w:cs="Courier New"/>
          <w:b/>
          <w:color w:val="000000"/>
          <w:sz w:val="24"/>
          <w:szCs w:val="24"/>
        </w:rPr>
        <w:tab/>
      </w:r>
      <w:r w:rsidRPr="0081128D">
        <w:rPr>
          <w:rFonts w:ascii="Cambria" w:hAnsi="Cambria" w:cs="Courier New"/>
          <w:b/>
          <w:color w:val="000000"/>
          <w:sz w:val="24"/>
          <w:szCs w:val="24"/>
        </w:rPr>
        <w:t>orientační</w:t>
      </w:r>
    </w:p>
    <w:p w:rsidR="002B4269" w:rsidRPr="0081128D" w:rsidRDefault="002B4269" w:rsidP="002B4269">
      <w:pPr>
        <w:pStyle w:val="Standard"/>
        <w:tabs>
          <w:tab w:val="right" w:pos="7655"/>
          <w:tab w:val="right" w:pos="9070"/>
        </w:tabs>
        <w:jc w:val="both"/>
        <w:rPr>
          <w:rFonts w:ascii="Cambria" w:hAnsi="Cambria" w:cs="Courier New"/>
          <w:b/>
          <w:color w:val="000000"/>
          <w:sz w:val="24"/>
          <w:szCs w:val="24"/>
        </w:rPr>
      </w:pPr>
      <w:r w:rsidRPr="0081128D">
        <w:rPr>
          <w:rFonts w:ascii="Cambria" w:hAnsi="Cambria" w:cs="Courier New"/>
          <w:b/>
          <w:color w:val="000000"/>
          <w:sz w:val="24"/>
          <w:szCs w:val="24"/>
        </w:rPr>
        <w:tab/>
        <w:t>cena za 1</w:t>
      </w:r>
      <w:r w:rsidRPr="0081128D">
        <w:rPr>
          <w:rFonts w:ascii="Cambria" w:hAnsi="Cambria" w:cs="Courier New"/>
          <w:b/>
          <w:color w:val="000000"/>
          <w:sz w:val="24"/>
          <w:szCs w:val="24"/>
        </w:rPr>
        <w:tab/>
        <w:t xml:space="preserve"> počet</w:t>
      </w:r>
    </w:p>
    <w:p w:rsidR="002B4269" w:rsidRPr="0081128D" w:rsidRDefault="002B4269" w:rsidP="002B4269">
      <w:pPr>
        <w:pStyle w:val="Standard"/>
        <w:pBdr>
          <w:bottom w:val="single" w:sz="4" w:space="1" w:color="auto"/>
        </w:pBdr>
        <w:tabs>
          <w:tab w:val="right" w:pos="7655"/>
          <w:tab w:val="right" w:pos="9070"/>
        </w:tabs>
        <w:jc w:val="both"/>
        <w:rPr>
          <w:rFonts w:ascii="Cambria" w:hAnsi="Cambria" w:cs="Courier New"/>
          <w:b/>
          <w:color w:val="000000"/>
          <w:sz w:val="24"/>
          <w:szCs w:val="24"/>
        </w:rPr>
      </w:pPr>
      <w:r w:rsidRPr="0081128D">
        <w:rPr>
          <w:rFonts w:ascii="Cambria" w:hAnsi="Cambria" w:cs="Courier New"/>
          <w:b/>
          <w:color w:val="000000"/>
          <w:sz w:val="24"/>
          <w:szCs w:val="24"/>
        </w:rPr>
        <w:t>Služba</w:t>
      </w:r>
      <w:r w:rsidRPr="0081128D">
        <w:rPr>
          <w:rFonts w:ascii="Cambria" w:hAnsi="Cambria" w:cs="Courier New"/>
          <w:b/>
          <w:color w:val="000000"/>
          <w:sz w:val="24"/>
          <w:szCs w:val="24"/>
        </w:rPr>
        <w:tab/>
        <w:t>službu bez DPH</w:t>
      </w:r>
      <w:r w:rsidRPr="0081128D">
        <w:rPr>
          <w:rFonts w:ascii="Cambria" w:hAnsi="Cambria" w:cs="Courier New"/>
          <w:b/>
          <w:color w:val="000000"/>
          <w:sz w:val="24"/>
          <w:szCs w:val="24"/>
        </w:rPr>
        <w:tab/>
        <w:t>služby</w:t>
      </w:r>
    </w:p>
    <w:p w:rsidR="002B4269" w:rsidRDefault="002B4269" w:rsidP="002B4269">
      <w:pPr>
        <w:pStyle w:val="Standard"/>
        <w:numPr>
          <w:ilvl w:val="0"/>
          <w:numId w:val="9"/>
        </w:numPr>
        <w:tabs>
          <w:tab w:val="right" w:pos="7371"/>
          <w:tab w:val="right" w:pos="8505"/>
        </w:tabs>
        <w:ind w:left="284"/>
        <w:jc w:val="both"/>
        <w:rPr>
          <w:rFonts w:ascii="Cambria" w:hAnsi="Cambria" w:cs="Courier New"/>
          <w:color w:val="000000"/>
          <w:sz w:val="24"/>
          <w:szCs w:val="24"/>
        </w:rPr>
      </w:pPr>
      <w:r w:rsidRPr="00F25D43">
        <w:rPr>
          <w:rFonts w:ascii="Cambria" w:hAnsi="Cambria" w:cs="Courier New"/>
          <w:color w:val="000000"/>
          <w:sz w:val="24"/>
          <w:szCs w:val="24"/>
        </w:rPr>
        <w:t>Zpracování žádosti o dotaci a vypořádání</w:t>
      </w:r>
      <w:r>
        <w:rPr>
          <w:rFonts w:ascii="Cambria" w:hAnsi="Cambria" w:cs="Courier New"/>
          <w:color w:val="000000"/>
          <w:sz w:val="24"/>
          <w:szCs w:val="24"/>
        </w:rPr>
        <w:t xml:space="preserve"> </w:t>
      </w:r>
      <w:r w:rsidRPr="00F25D43">
        <w:rPr>
          <w:rFonts w:ascii="Cambria" w:hAnsi="Cambria" w:cs="Courier New"/>
          <w:color w:val="000000"/>
          <w:sz w:val="24"/>
          <w:szCs w:val="24"/>
        </w:rPr>
        <w:t>připomínek</w:t>
      </w:r>
    </w:p>
    <w:p w:rsidR="004B178C" w:rsidRDefault="002B4269" w:rsidP="004B178C">
      <w:pPr>
        <w:pStyle w:val="Standard"/>
        <w:tabs>
          <w:tab w:val="right" w:pos="7655"/>
          <w:tab w:val="right" w:pos="8931"/>
        </w:tabs>
        <w:ind w:left="284"/>
        <w:jc w:val="both"/>
        <w:rPr>
          <w:rFonts w:ascii="Cambria" w:hAnsi="Cambria" w:cs="Courier New"/>
          <w:color w:val="000000"/>
          <w:sz w:val="24"/>
          <w:szCs w:val="24"/>
        </w:rPr>
      </w:pPr>
      <w:r w:rsidRPr="00F25D43">
        <w:rPr>
          <w:rFonts w:ascii="Cambria" w:hAnsi="Cambria" w:cs="Courier New"/>
          <w:color w:val="000000"/>
          <w:sz w:val="24"/>
          <w:szCs w:val="24"/>
        </w:rPr>
        <w:t>vedoucí ke schválení žádosti</w:t>
      </w:r>
      <w:r>
        <w:rPr>
          <w:rFonts w:ascii="Cambria" w:hAnsi="Cambria" w:cs="Courier New"/>
          <w:color w:val="000000"/>
          <w:sz w:val="24"/>
          <w:szCs w:val="24"/>
        </w:rPr>
        <w:tab/>
        <w:t>3</w:t>
      </w:r>
      <w:r>
        <w:rPr>
          <w:rFonts w:ascii="Cambria" w:hAnsi="Cambria" w:cs="Courier New"/>
          <w:color w:val="000000"/>
          <w:sz w:val="24"/>
          <w:szCs w:val="24"/>
        </w:rPr>
        <w:t>2</w:t>
      </w:r>
      <w:r>
        <w:rPr>
          <w:rFonts w:ascii="Cambria" w:hAnsi="Cambria" w:cs="Courier New"/>
          <w:color w:val="000000"/>
          <w:sz w:val="24"/>
          <w:szCs w:val="24"/>
        </w:rPr>
        <w:t>.500 Kč</w:t>
      </w:r>
      <w:r>
        <w:rPr>
          <w:rFonts w:ascii="Cambria" w:hAnsi="Cambria" w:cs="Courier New"/>
          <w:color w:val="000000"/>
          <w:sz w:val="24"/>
          <w:szCs w:val="24"/>
        </w:rPr>
        <w:tab/>
      </w:r>
      <w:r>
        <w:rPr>
          <w:rFonts w:ascii="Cambria" w:hAnsi="Cambria" w:cs="Courier New"/>
          <w:color w:val="000000"/>
          <w:sz w:val="24"/>
          <w:szCs w:val="24"/>
        </w:rPr>
        <w:t>1</w:t>
      </w:r>
      <w:r w:rsidR="004B178C">
        <w:rPr>
          <w:rFonts w:ascii="Cambria" w:hAnsi="Cambria" w:cs="Courier New"/>
          <w:color w:val="000000"/>
          <w:sz w:val="24"/>
          <w:szCs w:val="24"/>
        </w:rPr>
        <w:t>x</w:t>
      </w:r>
    </w:p>
    <w:p w:rsidR="00C91797" w:rsidRDefault="002B4269" w:rsidP="00C91797">
      <w:pPr>
        <w:pStyle w:val="Standard"/>
        <w:numPr>
          <w:ilvl w:val="0"/>
          <w:numId w:val="9"/>
        </w:numPr>
        <w:tabs>
          <w:tab w:val="right" w:pos="7655"/>
          <w:tab w:val="right" w:pos="8931"/>
        </w:tabs>
        <w:ind w:left="284"/>
        <w:jc w:val="both"/>
        <w:rPr>
          <w:rFonts w:ascii="Cambria" w:hAnsi="Cambria" w:cs="Courier New"/>
          <w:color w:val="000000"/>
          <w:sz w:val="24"/>
          <w:szCs w:val="24"/>
        </w:rPr>
      </w:pPr>
      <w:r w:rsidRPr="00F25D43">
        <w:rPr>
          <w:rFonts w:ascii="Cambria" w:hAnsi="Cambria" w:cs="Courier New"/>
          <w:color w:val="000000"/>
          <w:sz w:val="24"/>
          <w:szCs w:val="24"/>
        </w:rPr>
        <w:t>Manažerství projektu vedoucí</w:t>
      </w:r>
      <w:r w:rsidR="00C91797">
        <w:rPr>
          <w:rFonts w:ascii="Cambria" w:hAnsi="Cambria" w:cs="Courier New"/>
          <w:color w:val="000000"/>
          <w:sz w:val="24"/>
          <w:szCs w:val="24"/>
        </w:rPr>
        <w:t xml:space="preserve"> </w:t>
      </w:r>
      <w:r w:rsidR="00C91797" w:rsidRPr="00C91797">
        <w:rPr>
          <w:rFonts w:ascii="Cambria" w:hAnsi="Cambria" w:cs="Courier New"/>
          <w:color w:val="000000"/>
          <w:sz w:val="24"/>
          <w:szCs w:val="24"/>
        </w:rPr>
        <w:t xml:space="preserve">k vydání Právního aktu </w:t>
      </w:r>
    </w:p>
    <w:p w:rsidR="00C91797" w:rsidRDefault="00C91797" w:rsidP="00C91797">
      <w:pPr>
        <w:pStyle w:val="Standard"/>
        <w:tabs>
          <w:tab w:val="right" w:pos="7655"/>
          <w:tab w:val="right" w:pos="8931"/>
        </w:tabs>
        <w:ind w:left="284"/>
        <w:jc w:val="both"/>
        <w:rPr>
          <w:rFonts w:ascii="Cambria" w:hAnsi="Cambria" w:cs="Courier New"/>
          <w:color w:val="000000"/>
          <w:sz w:val="24"/>
          <w:szCs w:val="24"/>
        </w:rPr>
      </w:pPr>
      <w:r w:rsidRPr="00C91797">
        <w:rPr>
          <w:rFonts w:ascii="Cambria" w:hAnsi="Cambria" w:cs="Courier New"/>
          <w:color w:val="000000"/>
          <w:sz w:val="24"/>
          <w:szCs w:val="24"/>
        </w:rPr>
        <w:t>o poskytnutí podpory s poskytovatelem dotace</w:t>
      </w:r>
      <w:r w:rsidR="002B4269">
        <w:rPr>
          <w:rFonts w:ascii="Cambria" w:hAnsi="Cambria" w:cs="Courier New"/>
          <w:color w:val="000000"/>
          <w:sz w:val="24"/>
          <w:szCs w:val="24"/>
        </w:rPr>
        <w:tab/>
      </w:r>
      <w:r w:rsidR="002B4269" w:rsidRPr="00F25D43">
        <w:rPr>
          <w:rFonts w:ascii="Cambria" w:hAnsi="Cambria" w:cs="Courier New"/>
          <w:color w:val="000000"/>
          <w:sz w:val="24"/>
          <w:szCs w:val="24"/>
        </w:rPr>
        <w:t>25.400 Kč</w:t>
      </w:r>
      <w:r w:rsidR="002B4269">
        <w:rPr>
          <w:rFonts w:ascii="Cambria" w:hAnsi="Cambria" w:cs="Courier New"/>
          <w:color w:val="000000"/>
          <w:sz w:val="24"/>
          <w:szCs w:val="24"/>
        </w:rPr>
        <w:tab/>
        <w:t>1x</w:t>
      </w:r>
    </w:p>
    <w:p w:rsidR="002B4269" w:rsidRDefault="002B4269" w:rsidP="00C91797">
      <w:pPr>
        <w:pStyle w:val="Standard"/>
        <w:numPr>
          <w:ilvl w:val="0"/>
          <w:numId w:val="9"/>
        </w:numPr>
        <w:tabs>
          <w:tab w:val="right" w:pos="7655"/>
          <w:tab w:val="right" w:pos="8931"/>
        </w:tabs>
        <w:ind w:left="284"/>
        <w:jc w:val="both"/>
        <w:rPr>
          <w:rFonts w:ascii="Cambria" w:hAnsi="Cambria" w:cs="Courier New"/>
          <w:color w:val="000000"/>
          <w:sz w:val="24"/>
          <w:szCs w:val="24"/>
        </w:rPr>
      </w:pPr>
      <w:r w:rsidRPr="00F25D43">
        <w:rPr>
          <w:rFonts w:ascii="Cambria" w:hAnsi="Cambria" w:cs="Courier New"/>
          <w:color w:val="000000"/>
          <w:sz w:val="24"/>
          <w:szCs w:val="24"/>
        </w:rPr>
        <w:t xml:space="preserve">Manažerství během </w:t>
      </w:r>
      <w:r>
        <w:rPr>
          <w:rFonts w:ascii="Cambria" w:hAnsi="Cambria" w:cs="Courier New"/>
          <w:color w:val="000000"/>
          <w:sz w:val="24"/>
          <w:szCs w:val="24"/>
        </w:rPr>
        <w:t>realizace projektu</w:t>
      </w:r>
      <w:r>
        <w:rPr>
          <w:rFonts w:ascii="Cambria" w:hAnsi="Cambria" w:cs="Courier New"/>
          <w:color w:val="000000"/>
          <w:sz w:val="24"/>
          <w:szCs w:val="24"/>
        </w:rPr>
        <w:t xml:space="preserve"> (ŽoP včetně</w:t>
      </w:r>
      <w:r w:rsidRPr="00F25D43">
        <w:rPr>
          <w:rFonts w:ascii="Cambria" w:hAnsi="Cambria" w:cs="Courier New"/>
          <w:color w:val="000000"/>
          <w:sz w:val="24"/>
          <w:szCs w:val="24"/>
        </w:rPr>
        <w:t xml:space="preserve"> ZoR)</w:t>
      </w:r>
      <w:r>
        <w:rPr>
          <w:rFonts w:ascii="Cambria" w:hAnsi="Cambria" w:cs="Courier New"/>
          <w:color w:val="000000"/>
          <w:sz w:val="24"/>
          <w:szCs w:val="24"/>
        </w:rPr>
        <w:tab/>
      </w:r>
      <w:r>
        <w:rPr>
          <w:rFonts w:ascii="Cambria" w:hAnsi="Cambria" w:cs="Courier New"/>
          <w:color w:val="000000"/>
          <w:sz w:val="24"/>
          <w:szCs w:val="24"/>
        </w:rPr>
        <w:t>6.000</w:t>
      </w:r>
      <w:r>
        <w:rPr>
          <w:rFonts w:ascii="Cambria" w:hAnsi="Cambria" w:cs="Courier New"/>
          <w:color w:val="000000"/>
          <w:sz w:val="24"/>
          <w:szCs w:val="24"/>
        </w:rPr>
        <w:t xml:space="preserve"> Kč</w:t>
      </w:r>
      <w:r>
        <w:rPr>
          <w:rFonts w:ascii="Cambria" w:hAnsi="Cambria" w:cs="Courier New"/>
          <w:color w:val="000000"/>
          <w:sz w:val="24"/>
          <w:szCs w:val="24"/>
        </w:rPr>
        <w:tab/>
        <w:t>8x</w:t>
      </w:r>
    </w:p>
    <w:p w:rsidR="002B4269" w:rsidRDefault="002B4269" w:rsidP="002B4269">
      <w:pPr>
        <w:pStyle w:val="Standard"/>
        <w:numPr>
          <w:ilvl w:val="0"/>
          <w:numId w:val="9"/>
        </w:numPr>
        <w:pBdr>
          <w:bottom w:val="single" w:sz="4" w:space="1" w:color="auto"/>
        </w:pBdr>
        <w:tabs>
          <w:tab w:val="right" w:pos="7655"/>
          <w:tab w:val="right" w:pos="8931"/>
        </w:tabs>
        <w:ind w:left="284"/>
        <w:jc w:val="both"/>
        <w:rPr>
          <w:rFonts w:ascii="Cambria" w:hAnsi="Cambria" w:cs="Courier New"/>
          <w:color w:val="000000"/>
          <w:sz w:val="24"/>
          <w:szCs w:val="24"/>
        </w:rPr>
      </w:pPr>
      <w:r w:rsidRPr="00F25D43">
        <w:rPr>
          <w:rFonts w:ascii="Cambria" w:hAnsi="Cambria" w:cs="Courier New"/>
          <w:color w:val="000000"/>
          <w:sz w:val="24"/>
          <w:szCs w:val="24"/>
        </w:rPr>
        <w:t>Vypracování závěrečné zprávy o realizaci</w:t>
      </w:r>
      <w:r>
        <w:rPr>
          <w:rFonts w:ascii="Cambria" w:hAnsi="Cambria" w:cs="Courier New"/>
          <w:color w:val="000000"/>
          <w:sz w:val="24"/>
          <w:szCs w:val="24"/>
        </w:rPr>
        <w:tab/>
        <w:t>9.200 Kč</w:t>
      </w:r>
      <w:r>
        <w:rPr>
          <w:rFonts w:ascii="Cambria" w:hAnsi="Cambria" w:cs="Courier New"/>
          <w:color w:val="000000"/>
          <w:sz w:val="24"/>
          <w:szCs w:val="24"/>
        </w:rPr>
        <w:tab/>
        <w:t>1x</w:t>
      </w:r>
    </w:p>
    <w:p w:rsidR="00F25D43" w:rsidRDefault="00F25D43" w:rsidP="0081128D">
      <w:pPr>
        <w:pStyle w:val="Standard"/>
        <w:tabs>
          <w:tab w:val="right" w:pos="9070"/>
        </w:tabs>
        <w:jc w:val="both"/>
        <w:rPr>
          <w:rFonts w:ascii="Cambria" w:hAnsi="Cambria" w:cs="Courier New"/>
          <w:b/>
          <w:color w:val="000000"/>
          <w:sz w:val="24"/>
          <w:szCs w:val="24"/>
        </w:rPr>
      </w:pPr>
      <w:r>
        <w:rPr>
          <w:rFonts w:ascii="Cambria" w:hAnsi="Cambria" w:cs="Courier New"/>
          <w:b/>
          <w:color w:val="000000"/>
          <w:sz w:val="24"/>
          <w:szCs w:val="24"/>
        </w:rPr>
        <w:t>Celkem max. bez DPH</w:t>
      </w:r>
      <w:r>
        <w:rPr>
          <w:rFonts w:ascii="Cambria" w:hAnsi="Cambria" w:cs="Courier New"/>
          <w:b/>
          <w:color w:val="000000"/>
          <w:sz w:val="24"/>
          <w:szCs w:val="24"/>
        </w:rPr>
        <w:tab/>
        <w:t>115.100 Kč</w:t>
      </w:r>
    </w:p>
    <w:p w:rsidR="00F25D43" w:rsidRDefault="00F25D43" w:rsidP="0081128D">
      <w:pPr>
        <w:pStyle w:val="Standard"/>
        <w:tabs>
          <w:tab w:val="right" w:pos="9070"/>
        </w:tabs>
        <w:jc w:val="both"/>
        <w:rPr>
          <w:rFonts w:ascii="Cambria" w:hAnsi="Cambria" w:cs="Courier New"/>
          <w:b/>
          <w:color w:val="000000"/>
          <w:sz w:val="24"/>
          <w:szCs w:val="24"/>
        </w:rPr>
      </w:pPr>
      <w:r>
        <w:rPr>
          <w:rFonts w:ascii="Cambria" w:hAnsi="Cambria" w:cs="Courier New"/>
          <w:b/>
          <w:color w:val="000000"/>
          <w:sz w:val="24"/>
          <w:szCs w:val="24"/>
        </w:rPr>
        <w:t>DPH</w:t>
      </w:r>
      <w:r w:rsidR="002B4269">
        <w:rPr>
          <w:rFonts w:ascii="Cambria" w:hAnsi="Cambria" w:cs="Courier New"/>
          <w:b/>
          <w:color w:val="000000"/>
          <w:sz w:val="24"/>
          <w:szCs w:val="24"/>
        </w:rPr>
        <w:t xml:space="preserve"> max.</w:t>
      </w:r>
      <w:r>
        <w:rPr>
          <w:rFonts w:ascii="Cambria" w:hAnsi="Cambria" w:cs="Courier New"/>
          <w:b/>
          <w:color w:val="000000"/>
          <w:sz w:val="24"/>
          <w:szCs w:val="24"/>
        </w:rPr>
        <w:tab/>
        <w:t>24.171 Kč</w:t>
      </w:r>
    </w:p>
    <w:p w:rsidR="00CF53FE" w:rsidRPr="00CF53FE" w:rsidRDefault="00CF53FE" w:rsidP="0081128D">
      <w:pPr>
        <w:pStyle w:val="Standard"/>
        <w:tabs>
          <w:tab w:val="right" w:pos="9070"/>
        </w:tabs>
        <w:jc w:val="both"/>
        <w:rPr>
          <w:rFonts w:ascii="Cambria" w:hAnsi="Cambria" w:cs="Courier New"/>
          <w:b/>
          <w:color w:val="000000"/>
          <w:sz w:val="24"/>
          <w:szCs w:val="24"/>
        </w:rPr>
      </w:pPr>
      <w:r w:rsidRPr="00CF53FE">
        <w:rPr>
          <w:rFonts w:ascii="Cambria" w:hAnsi="Cambria" w:cs="Courier New"/>
          <w:b/>
          <w:color w:val="000000"/>
          <w:sz w:val="24"/>
          <w:szCs w:val="24"/>
        </w:rPr>
        <w:t xml:space="preserve">Celkem max. </w:t>
      </w:r>
      <w:r w:rsidR="00F25D43">
        <w:rPr>
          <w:rFonts w:ascii="Cambria" w:hAnsi="Cambria" w:cs="Courier New"/>
          <w:b/>
          <w:color w:val="000000"/>
          <w:sz w:val="24"/>
          <w:szCs w:val="24"/>
        </w:rPr>
        <w:t>s DPH</w:t>
      </w:r>
      <w:r w:rsidR="00F25D43">
        <w:rPr>
          <w:rFonts w:ascii="Cambria" w:hAnsi="Cambria" w:cs="Courier New"/>
          <w:b/>
          <w:color w:val="000000"/>
          <w:sz w:val="24"/>
          <w:szCs w:val="24"/>
        </w:rPr>
        <w:tab/>
        <w:t>139.271 Kč</w:t>
      </w:r>
    </w:p>
    <w:p w:rsidR="00092EF3" w:rsidRDefault="00092EF3" w:rsidP="0081128D">
      <w:pPr>
        <w:pStyle w:val="Standard"/>
        <w:tabs>
          <w:tab w:val="right" w:pos="9070"/>
        </w:tabs>
        <w:jc w:val="both"/>
        <w:rPr>
          <w:rFonts w:ascii="Cambria" w:hAnsi="Cambria" w:cs="Courier New"/>
          <w:color w:val="000000"/>
          <w:sz w:val="24"/>
          <w:szCs w:val="24"/>
        </w:rPr>
      </w:pPr>
    </w:p>
    <w:p w:rsidR="00C66C46" w:rsidRDefault="002B4269" w:rsidP="0081128D">
      <w:pPr>
        <w:pStyle w:val="Standard"/>
        <w:tabs>
          <w:tab w:val="right" w:pos="9070"/>
        </w:tabs>
        <w:jc w:val="both"/>
        <w:rPr>
          <w:rFonts w:ascii="Cambria" w:hAnsi="Cambria" w:cs="Courier New"/>
          <w:b/>
          <w:color w:val="000000"/>
          <w:sz w:val="24"/>
          <w:szCs w:val="24"/>
        </w:rPr>
      </w:pPr>
      <w:r>
        <w:rPr>
          <w:rFonts w:ascii="Cambria" w:hAnsi="Cambria" w:cs="Courier New"/>
          <w:color w:val="000000"/>
          <w:sz w:val="24"/>
          <w:szCs w:val="24"/>
        </w:rPr>
        <w:t xml:space="preserve">Uvedená cena je maximální a zahrnuje všechny činnosti potřebné pro zpracování výše uvedených administrativních úkonů. Součástí služby je odborné poradenství, zpracovatelské a administrativní činnosti. </w:t>
      </w:r>
      <w:r w:rsidR="00F25D43" w:rsidRPr="00F25D43">
        <w:rPr>
          <w:rFonts w:ascii="Cambria" w:hAnsi="Cambria" w:cs="Courier New"/>
          <w:b/>
          <w:color w:val="000000"/>
          <w:sz w:val="24"/>
          <w:szCs w:val="24"/>
        </w:rPr>
        <w:t xml:space="preserve">Cena je konečná. </w:t>
      </w:r>
      <w:r w:rsidR="00F25D43">
        <w:rPr>
          <w:rFonts w:ascii="Cambria" w:hAnsi="Cambria" w:cs="Courier New"/>
          <w:b/>
          <w:color w:val="000000"/>
          <w:sz w:val="24"/>
          <w:szCs w:val="24"/>
        </w:rPr>
        <w:t>Platba fakturou.</w:t>
      </w:r>
    </w:p>
    <w:p w:rsidR="00F25D43" w:rsidRPr="00F25D43" w:rsidRDefault="00F25D43" w:rsidP="0081128D">
      <w:pPr>
        <w:pStyle w:val="Standard"/>
        <w:tabs>
          <w:tab w:val="right" w:pos="9070"/>
        </w:tabs>
        <w:jc w:val="both"/>
        <w:rPr>
          <w:rFonts w:ascii="Cambria" w:hAnsi="Cambria" w:cs="Courier New"/>
          <w:b/>
          <w:color w:val="000000"/>
          <w:sz w:val="24"/>
          <w:szCs w:val="24"/>
        </w:rPr>
      </w:pPr>
    </w:p>
    <w:p w:rsidR="0081128D" w:rsidRPr="00C66C46" w:rsidRDefault="0081128D" w:rsidP="0081128D">
      <w:pPr>
        <w:pStyle w:val="Standard"/>
        <w:tabs>
          <w:tab w:val="right" w:pos="9070"/>
        </w:tabs>
        <w:jc w:val="both"/>
        <w:rPr>
          <w:rFonts w:ascii="Cambria" w:hAnsi="Cambria" w:cs="Courier New"/>
          <w:color w:val="000000"/>
          <w:sz w:val="24"/>
          <w:szCs w:val="24"/>
        </w:rPr>
      </w:pPr>
      <w:r>
        <w:rPr>
          <w:rFonts w:ascii="Cambria" w:hAnsi="Cambria" w:cs="Courier New"/>
          <w:color w:val="000000"/>
          <w:sz w:val="24"/>
          <w:szCs w:val="24"/>
        </w:rPr>
        <w:t xml:space="preserve">Kontaktní osoba projektu: </w:t>
      </w:r>
      <w:r w:rsidR="00691AFA">
        <w:rPr>
          <w:rFonts w:ascii="Cambria" w:hAnsi="Cambria" w:cs="Courier New"/>
          <w:color w:val="000000"/>
          <w:sz w:val="24"/>
          <w:szCs w:val="24"/>
        </w:rPr>
        <w:t>anonymizováno</w:t>
      </w:r>
    </w:p>
    <w:p w:rsidR="00A1474E" w:rsidRDefault="00A1474E" w:rsidP="00C91797">
      <w:pPr>
        <w:suppressAutoHyphens w:val="0"/>
        <w:overflowPunct/>
        <w:spacing w:after="160" w:line="259" w:lineRule="auto"/>
        <w:rPr>
          <w:rFonts w:ascii="Cambria" w:hAnsi="Cambria" w:cs="Courier New"/>
          <w:b/>
          <w:bCs/>
          <w:color w:val="000000"/>
          <w:sz w:val="24"/>
          <w:szCs w:val="24"/>
        </w:rPr>
      </w:pPr>
    </w:p>
    <w:p w:rsidR="00051C7C" w:rsidRPr="00206E5F" w:rsidRDefault="00EE2EC3" w:rsidP="00EE2EC3">
      <w:pPr>
        <w:rPr>
          <w:rFonts w:ascii="Cambria" w:hAnsi="Cambria" w:cs="Courier New"/>
          <w:color w:val="000000"/>
          <w:sz w:val="22"/>
          <w:szCs w:val="22"/>
        </w:rPr>
      </w:pPr>
      <w:r>
        <w:rPr>
          <w:rFonts w:ascii="Cambria" w:hAnsi="Cambria" w:cs="Courier New"/>
          <w:b/>
          <w:bCs/>
          <w:color w:val="000000"/>
          <w:sz w:val="24"/>
          <w:szCs w:val="24"/>
        </w:rPr>
        <w:t xml:space="preserve">Fakturační údaje: </w:t>
      </w:r>
      <w:r>
        <w:rPr>
          <w:rFonts w:ascii="Cambria" w:hAnsi="Cambria" w:cs="Courier New"/>
          <w:b/>
          <w:bCs/>
          <w:color w:val="000000"/>
          <w:sz w:val="24"/>
          <w:szCs w:val="24"/>
        </w:rPr>
        <w:br/>
        <w:t xml:space="preserve">Město Jeseník, Masarykovo nám. 167/1, 790 01 Jeseník, </w:t>
      </w:r>
      <w:r>
        <w:rPr>
          <w:rFonts w:ascii="Cambria" w:hAnsi="Cambria" w:cs="Courier New"/>
          <w:b/>
          <w:bCs/>
          <w:color w:val="000000"/>
          <w:sz w:val="24"/>
          <w:szCs w:val="24"/>
        </w:rPr>
        <w:br/>
        <w:t>IČO: 00302724, DIČ: CZ00302724.</w:t>
      </w:r>
      <w:r>
        <w:rPr>
          <w:rFonts w:ascii="Cambria" w:hAnsi="Cambria" w:cs="Courier New"/>
          <w:color w:val="000000"/>
          <w:sz w:val="24"/>
          <w:szCs w:val="24"/>
        </w:rPr>
        <w:t xml:space="preserve"> </w:t>
      </w:r>
      <w:r>
        <w:rPr>
          <w:rFonts w:ascii="Courier New" w:hAnsi="Courier New" w:cs="Courier New"/>
          <w:color w:val="000000"/>
          <w:sz w:val="24"/>
          <w:szCs w:val="24"/>
        </w:rPr>
        <w:br/>
      </w:r>
      <w:r>
        <w:rPr>
          <w:rFonts w:ascii="Cambria" w:hAnsi="Cambria" w:cs="Courier New"/>
          <w:b/>
          <w:bCs/>
          <w:color w:val="000000"/>
          <w:sz w:val="24"/>
          <w:szCs w:val="24"/>
          <w:u w:val="single"/>
        </w:rPr>
        <w:t>Dodací adresa:</w:t>
      </w:r>
      <w:r>
        <w:rPr>
          <w:rFonts w:ascii="Cambria" w:hAnsi="Cambria" w:cs="Courier New"/>
          <w:color w:val="000000"/>
          <w:sz w:val="24"/>
          <w:szCs w:val="24"/>
        </w:rPr>
        <w:t xml:space="preserve"> Město Jeseník, Oddělení strategického rozvoje a cestovního ru</w:t>
      </w:r>
      <w:r w:rsidR="003E5A88">
        <w:rPr>
          <w:rFonts w:ascii="Cambria" w:hAnsi="Cambria" w:cs="Courier New"/>
          <w:color w:val="000000"/>
          <w:sz w:val="24"/>
          <w:szCs w:val="24"/>
        </w:rPr>
        <w:t xml:space="preserve">chu, </w:t>
      </w:r>
      <w:r w:rsidR="00F25D43">
        <w:rPr>
          <w:rFonts w:ascii="Cambria" w:hAnsi="Cambria" w:cs="Courier New"/>
          <w:color w:val="000000"/>
          <w:sz w:val="24"/>
          <w:szCs w:val="24"/>
        </w:rPr>
        <w:t xml:space="preserve">Karla Čapka </w:t>
      </w:r>
      <w:r w:rsidR="00860728">
        <w:rPr>
          <w:rFonts w:ascii="Cambria" w:hAnsi="Cambria" w:cs="Courier New"/>
          <w:color w:val="000000"/>
          <w:sz w:val="24"/>
          <w:szCs w:val="24"/>
        </w:rPr>
        <w:t>1147/10</w:t>
      </w:r>
      <w:r w:rsidR="003E5A88">
        <w:rPr>
          <w:rFonts w:ascii="Cambria" w:hAnsi="Cambria" w:cs="Courier New"/>
          <w:color w:val="000000"/>
          <w:sz w:val="24"/>
          <w:szCs w:val="24"/>
        </w:rPr>
        <w:t xml:space="preserve">, </w:t>
      </w:r>
      <w:r>
        <w:rPr>
          <w:rFonts w:ascii="Cambria" w:hAnsi="Cambria" w:cs="Courier New"/>
          <w:color w:val="000000"/>
          <w:sz w:val="24"/>
          <w:szCs w:val="24"/>
        </w:rPr>
        <w:t xml:space="preserve">790 01 Jeseník, </w:t>
      </w:r>
      <w:r w:rsidR="00860728">
        <w:rPr>
          <w:rFonts w:ascii="Cambria" w:hAnsi="Cambria" w:cs="Courier New"/>
          <w:color w:val="000000"/>
          <w:sz w:val="24"/>
          <w:szCs w:val="24"/>
        </w:rPr>
        <w:t>kancelář D 203</w:t>
      </w:r>
    </w:p>
    <w:p w:rsidR="00206E5F" w:rsidRDefault="00206E5F" w:rsidP="00206E5F">
      <w:pPr>
        <w:rPr>
          <w:rFonts w:ascii="Cambria" w:hAnsi="Cambria" w:cs="Courier New"/>
          <w:color w:val="000000"/>
          <w:sz w:val="22"/>
          <w:szCs w:val="22"/>
        </w:rPr>
      </w:pPr>
    </w:p>
    <w:p w:rsidR="003C775F" w:rsidRDefault="003C775F" w:rsidP="00206E5F">
      <w:pPr>
        <w:rPr>
          <w:rFonts w:ascii="Cambria" w:hAnsi="Cambria" w:cs="Courier New"/>
          <w:color w:val="000000"/>
          <w:sz w:val="22"/>
          <w:szCs w:val="22"/>
        </w:rPr>
      </w:pPr>
    </w:p>
    <w:p w:rsidR="00206E5F" w:rsidRPr="00206E5F" w:rsidRDefault="00206E5F" w:rsidP="00206E5F">
      <w:pPr>
        <w:rPr>
          <w:rFonts w:ascii="Cambria" w:hAnsi="Cambria" w:cs="Courier New"/>
          <w:color w:val="000000"/>
          <w:sz w:val="22"/>
          <w:szCs w:val="22"/>
        </w:rPr>
      </w:pPr>
    </w:p>
    <w:p w:rsidR="00EE2EC3" w:rsidRDefault="00EE2EC3" w:rsidP="00EE2EC3">
      <w:pPr>
        <w:rPr>
          <w:rFonts w:ascii="Cambria" w:hAnsi="Cambria" w:cs="Courier New"/>
          <w:color w:val="000000"/>
          <w:sz w:val="24"/>
          <w:szCs w:val="24"/>
        </w:rPr>
      </w:pPr>
      <w:r>
        <w:rPr>
          <w:rFonts w:ascii="Cambria" w:hAnsi="Cambria" w:cs="Courier New"/>
          <w:color w:val="000000"/>
          <w:sz w:val="24"/>
          <w:szCs w:val="24"/>
        </w:rPr>
        <w:tab/>
      </w:r>
      <w:r>
        <w:rPr>
          <w:rFonts w:ascii="Cambria" w:hAnsi="Cambria" w:cs="Courier New"/>
          <w:color w:val="000000"/>
          <w:sz w:val="24"/>
          <w:szCs w:val="24"/>
        </w:rPr>
        <w:tab/>
      </w:r>
      <w:r>
        <w:rPr>
          <w:rFonts w:ascii="Cambria" w:hAnsi="Cambria" w:cs="Courier New"/>
          <w:color w:val="000000"/>
          <w:sz w:val="24"/>
          <w:szCs w:val="24"/>
        </w:rPr>
        <w:tab/>
      </w:r>
      <w:r>
        <w:rPr>
          <w:rFonts w:ascii="Cambria" w:hAnsi="Cambria" w:cs="Courier New"/>
          <w:color w:val="000000"/>
          <w:sz w:val="24"/>
          <w:szCs w:val="24"/>
        </w:rPr>
        <w:tab/>
      </w:r>
      <w:r>
        <w:rPr>
          <w:rFonts w:ascii="Cambria" w:hAnsi="Cambria" w:cs="Courier New"/>
          <w:color w:val="000000"/>
          <w:sz w:val="24"/>
          <w:szCs w:val="24"/>
        </w:rPr>
        <w:tab/>
      </w:r>
      <w:r>
        <w:rPr>
          <w:rFonts w:ascii="Cambria" w:hAnsi="Cambria" w:cs="Courier New"/>
          <w:color w:val="000000"/>
          <w:sz w:val="24"/>
          <w:szCs w:val="24"/>
        </w:rPr>
        <w:tab/>
      </w:r>
      <w:r>
        <w:rPr>
          <w:rFonts w:ascii="Cambria" w:hAnsi="Cambria" w:cs="Courier New"/>
          <w:color w:val="000000"/>
          <w:sz w:val="24"/>
          <w:szCs w:val="24"/>
        </w:rPr>
        <w:tab/>
      </w:r>
      <w:r>
        <w:rPr>
          <w:rFonts w:ascii="Cambria" w:hAnsi="Cambria" w:cs="Courier New"/>
          <w:color w:val="000000"/>
          <w:sz w:val="24"/>
          <w:szCs w:val="24"/>
        </w:rPr>
        <w:tab/>
      </w:r>
      <w:r>
        <w:rPr>
          <w:rFonts w:ascii="Cambria" w:hAnsi="Cambria" w:cs="Courier New"/>
          <w:color w:val="000000"/>
          <w:sz w:val="24"/>
          <w:szCs w:val="24"/>
        </w:rPr>
        <w:tab/>
      </w:r>
      <w:r w:rsidR="0076154C">
        <w:rPr>
          <w:rFonts w:ascii="Cambria" w:hAnsi="Cambria" w:cs="Courier New"/>
          <w:color w:val="000000"/>
          <w:sz w:val="24"/>
          <w:szCs w:val="24"/>
        </w:rPr>
        <w:t>---</w:t>
      </w:r>
      <w:r>
        <w:rPr>
          <w:rFonts w:ascii="Cambria" w:hAnsi="Cambria" w:cs="Courier New"/>
          <w:color w:val="000000"/>
          <w:sz w:val="24"/>
          <w:szCs w:val="24"/>
        </w:rPr>
        <w:t>------------------------------</w:t>
      </w:r>
    </w:p>
    <w:p w:rsidR="00EE2EC3" w:rsidRDefault="00EE2EC3" w:rsidP="00EE2EC3">
      <w:pPr>
        <w:rPr>
          <w:rFonts w:ascii="Cambria" w:hAnsi="Cambria" w:cs="Courier New"/>
          <w:color w:val="000000"/>
          <w:sz w:val="24"/>
          <w:szCs w:val="24"/>
        </w:rPr>
      </w:pPr>
      <w:r>
        <w:rPr>
          <w:rFonts w:ascii="Cambria" w:hAnsi="Cambria" w:cs="Courier New"/>
          <w:color w:val="000000"/>
          <w:sz w:val="24"/>
          <w:szCs w:val="24"/>
        </w:rPr>
        <w:tab/>
      </w:r>
      <w:r>
        <w:rPr>
          <w:rFonts w:ascii="Cambria" w:hAnsi="Cambria" w:cs="Courier New"/>
          <w:color w:val="000000"/>
          <w:sz w:val="24"/>
          <w:szCs w:val="24"/>
        </w:rPr>
        <w:tab/>
      </w:r>
      <w:r>
        <w:rPr>
          <w:rFonts w:ascii="Cambria" w:hAnsi="Cambria" w:cs="Courier New"/>
          <w:color w:val="000000"/>
          <w:sz w:val="24"/>
          <w:szCs w:val="24"/>
        </w:rPr>
        <w:tab/>
      </w:r>
      <w:r>
        <w:rPr>
          <w:rFonts w:ascii="Cambria" w:hAnsi="Cambria" w:cs="Courier New"/>
          <w:color w:val="000000"/>
          <w:sz w:val="24"/>
          <w:szCs w:val="24"/>
        </w:rPr>
        <w:tab/>
      </w:r>
      <w:r>
        <w:rPr>
          <w:rFonts w:ascii="Cambria" w:hAnsi="Cambria" w:cs="Courier New"/>
          <w:color w:val="000000"/>
          <w:sz w:val="24"/>
          <w:szCs w:val="24"/>
        </w:rPr>
        <w:tab/>
      </w:r>
      <w:r>
        <w:rPr>
          <w:rFonts w:ascii="Cambria" w:hAnsi="Cambria" w:cs="Courier New"/>
          <w:color w:val="000000"/>
          <w:sz w:val="24"/>
          <w:szCs w:val="24"/>
        </w:rPr>
        <w:tab/>
      </w:r>
      <w:r>
        <w:rPr>
          <w:rFonts w:ascii="Cambria" w:hAnsi="Cambria" w:cs="Courier New"/>
          <w:color w:val="000000"/>
          <w:sz w:val="24"/>
          <w:szCs w:val="24"/>
        </w:rPr>
        <w:tab/>
      </w:r>
      <w:r>
        <w:rPr>
          <w:rFonts w:ascii="Cambria" w:hAnsi="Cambria" w:cs="Courier New"/>
          <w:color w:val="000000"/>
          <w:sz w:val="24"/>
          <w:szCs w:val="24"/>
        </w:rPr>
        <w:tab/>
        <w:t xml:space="preserve">                  Ing. Markéta Bartáková</w:t>
      </w:r>
    </w:p>
    <w:p w:rsidR="00206E5F" w:rsidRDefault="00EE2EC3" w:rsidP="00206E5F">
      <w:pPr>
        <w:rPr>
          <w:rFonts w:ascii="Cambria" w:hAnsi="Cambria"/>
          <w:b/>
          <w:bCs/>
          <w:i/>
          <w:iCs/>
          <w:sz w:val="24"/>
          <w:szCs w:val="24"/>
        </w:rPr>
      </w:pPr>
      <w:r>
        <w:rPr>
          <w:rFonts w:ascii="Cambria" w:hAnsi="Cambria" w:cs="Courier New"/>
          <w:color w:val="000000"/>
          <w:sz w:val="24"/>
          <w:szCs w:val="24"/>
        </w:rPr>
        <w:tab/>
      </w:r>
      <w:r>
        <w:rPr>
          <w:rFonts w:ascii="Cambria" w:hAnsi="Cambria" w:cs="Courier New"/>
          <w:color w:val="000000"/>
          <w:sz w:val="24"/>
          <w:szCs w:val="24"/>
        </w:rPr>
        <w:tab/>
      </w:r>
      <w:r>
        <w:rPr>
          <w:rFonts w:ascii="Cambria" w:hAnsi="Cambria" w:cs="Courier New"/>
          <w:color w:val="000000"/>
          <w:sz w:val="24"/>
          <w:szCs w:val="24"/>
        </w:rPr>
        <w:tab/>
      </w:r>
      <w:r>
        <w:rPr>
          <w:rFonts w:ascii="Cambria" w:hAnsi="Cambria" w:cs="Courier New"/>
          <w:color w:val="000000"/>
          <w:sz w:val="24"/>
          <w:szCs w:val="24"/>
        </w:rPr>
        <w:tab/>
      </w:r>
      <w:r w:rsidR="00206E5F">
        <w:rPr>
          <w:rFonts w:ascii="Cambria" w:hAnsi="Cambria" w:cs="Courier New"/>
          <w:color w:val="000000"/>
          <w:sz w:val="24"/>
          <w:szCs w:val="24"/>
        </w:rPr>
        <w:tab/>
      </w:r>
      <w:r w:rsidR="00206E5F">
        <w:rPr>
          <w:rFonts w:ascii="Cambria" w:hAnsi="Cambria" w:cs="Courier New"/>
          <w:color w:val="000000"/>
          <w:sz w:val="24"/>
          <w:szCs w:val="24"/>
        </w:rPr>
        <w:tab/>
      </w:r>
      <w:r w:rsidR="00206E5F">
        <w:rPr>
          <w:rFonts w:ascii="Cambria" w:hAnsi="Cambria" w:cs="Courier New"/>
          <w:color w:val="000000"/>
          <w:sz w:val="24"/>
          <w:szCs w:val="24"/>
        </w:rPr>
        <w:tab/>
      </w:r>
      <w:r w:rsidR="00206E5F">
        <w:rPr>
          <w:rFonts w:ascii="Cambria" w:hAnsi="Cambria" w:cs="Courier New"/>
          <w:color w:val="000000"/>
          <w:sz w:val="24"/>
          <w:szCs w:val="24"/>
        </w:rPr>
        <w:tab/>
      </w:r>
      <w:r w:rsidR="00206E5F">
        <w:rPr>
          <w:rFonts w:ascii="Cambria" w:hAnsi="Cambria" w:cs="Courier New"/>
          <w:color w:val="000000"/>
          <w:sz w:val="24"/>
          <w:szCs w:val="24"/>
        </w:rPr>
        <w:tab/>
        <w:t xml:space="preserve">          vedoucí oddělení</w:t>
      </w:r>
    </w:p>
    <w:p w:rsidR="00EE2EC3" w:rsidRDefault="00EE2EC3" w:rsidP="00206E5F">
      <w:r>
        <w:rPr>
          <w:rFonts w:ascii="Cambria" w:hAnsi="Cambria"/>
          <w:b/>
          <w:bCs/>
          <w:i/>
          <w:iCs/>
          <w:sz w:val="24"/>
          <w:szCs w:val="24"/>
        </w:rPr>
        <w:t>Upozornění pro dodavatele:</w:t>
      </w:r>
    </w:p>
    <w:p w:rsidR="00EE2EC3" w:rsidRDefault="00EE2EC3" w:rsidP="00EE2EC3">
      <w:pPr>
        <w:jc w:val="both"/>
      </w:pPr>
      <w:r>
        <w:rPr>
          <w:rFonts w:ascii="Cambria" w:hAnsi="Cambria"/>
          <w:b/>
          <w:bCs/>
          <w:i/>
          <w:iCs/>
          <w:sz w:val="24"/>
          <w:szCs w:val="24"/>
        </w:rPr>
        <w:t>Na fakturách vždy uvádějte číslo naší objednávky.</w:t>
      </w:r>
      <w:r w:rsidR="0037637A">
        <w:rPr>
          <w:rFonts w:ascii="Cambria" w:hAnsi="Cambria"/>
          <w:b/>
          <w:bCs/>
          <w:i/>
          <w:iCs/>
          <w:sz w:val="24"/>
          <w:szCs w:val="24"/>
        </w:rPr>
        <w:t xml:space="preserve"> </w:t>
      </w:r>
      <w:r>
        <w:rPr>
          <w:rFonts w:ascii="Cambria" w:hAnsi="Cambria"/>
          <w:b/>
          <w:bCs/>
          <w:i/>
          <w:iCs/>
          <w:sz w:val="24"/>
          <w:szCs w:val="24"/>
        </w:rPr>
        <w:t xml:space="preserve"> Jsme plátci DPH.</w:t>
      </w:r>
    </w:p>
    <w:tbl>
      <w:tblPr>
        <w:tblW w:w="0" w:type="auto"/>
        <w:tblInd w:w="146" w:type="dxa"/>
        <w:tblLayout w:type="fixed"/>
        <w:tblCellMar>
          <w:left w:w="107" w:type="dxa"/>
        </w:tblCellMar>
        <w:tblLook w:val="0000" w:firstRow="0" w:lastRow="0" w:firstColumn="0" w:lastColumn="0" w:noHBand="0" w:noVBand="0"/>
      </w:tblPr>
      <w:tblGrid>
        <w:gridCol w:w="2379"/>
        <w:gridCol w:w="6632"/>
      </w:tblGrid>
      <w:tr w:rsidR="00EE2EC3" w:rsidTr="00B30BAB">
        <w:tc>
          <w:tcPr>
            <w:tcW w:w="2379" w:type="dxa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EE2EC3" w:rsidRDefault="00EE2EC3" w:rsidP="00B30BAB">
            <w:r>
              <w:rPr>
                <w:rFonts w:ascii="Cambria" w:hAnsi="Cambria"/>
                <w:b/>
                <w:sz w:val="24"/>
                <w:szCs w:val="24"/>
              </w:rPr>
              <w:t>Bankovní spojení</w:t>
            </w:r>
          </w:p>
        </w:tc>
        <w:tc>
          <w:tcPr>
            <w:tcW w:w="6632" w:type="dxa"/>
            <w:tcBorders>
              <w:top w:val="single" w:sz="2" w:space="0" w:color="000001"/>
              <w:left w:val="single" w:sz="2" w:space="0" w:color="000001"/>
              <w:right w:val="single" w:sz="2" w:space="0" w:color="000001"/>
            </w:tcBorders>
            <w:shd w:val="clear" w:color="auto" w:fill="FFFFFF"/>
            <w:vAlign w:val="center"/>
          </w:tcPr>
          <w:p w:rsidR="00EE2EC3" w:rsidRDefault="00EE2EC3" w:rsidP="00B30BAB">
            <w:r>
              <w:rPr>
                <w:rFonts w:ascii="Cambria" w:hAnsi="Cambria"/>
                <w:sz w:val="24"/>
                <w:szCs w:val="24"/>
              </w:rPr>
              <w:t xml:space="preserve">Komerční banka a.s., pobočka Šumperk </w:t>
            </w:r>
          </w:p>
        </w:tc>
      </w:tr>
      <w:tr w:rsidR="00EE2EC3" w:rsidTr="00B30BAB">
        <w:tc>
          <w:tcPr>
            <w:tcW w:w="2379" w:type="dxa"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EE2EC3" w:rsidRDefault="00EE2EC3" w:rsidP="00B30BAB">
            <w:r>
              <w:rPr>
                <w:rFonts w:ascii="Cambria" w:hAnsi="Cambria"/>
                <w:b/>
                <w:sz w:val="24"/>
                <w:szCs w:val="24"/>
              </w:rPr>
              <w:t>Expozitura</w:t>
            </w:r>
          </w:p>
        </w:tc>
        <w:tc>
          <w:tcPr>
            <w:tcW w:w="6632" w:type="dxa"/>
            <w:tcBorders>
              <w:left w:val="single" w:sz="2" w:space="0" w:color="000001"/>
              <w:right w:val="single" w:sz="2" w:space="0" w:color="000001"/>
            </w:tcBorders>
            <w:shd w:val="clear" w:color="auto" w:fill="FFFFFF"/>
            <w:vAlign w:val="center"/>
          </w:tcPr>
          <w:p w:rsidR="00EE2EC3" w:rsidRDefault="00EE2EC3" w:rsidP="00B30BAB">
            <w:r>
              <w:rPr>
                <w:rFonts w:ascii="Cambria" w:hAnsi="Cambria"/>
                <w:sz w:val="24"/>
                <w:szCs w:val="24"/>
              </w:rPr>
              <w:t>Jeseník</w:t>
            </w:r>
          </w:p>
        </w:tc>
      </w:tr>
      <w:tr w:rsidR="00EE2EC3" w:rsidTr="00B30BAB">
        <w:tc>
          <w:tcPr>
            <w:tcW w:w="2379" w:type="dxa"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EE2EC3" w:rsidRDefault="00EE2EC3" w:rsidP="00B30BAB">
            <w:r>
              <w:rPr>
                <w:rFonts w:ascii="Cambria" w:hAnsi="Cambria"/>
                <w:b/>
                <w:sz w:val="24"/>
                <w:szCs w:val="24"/>
              </w:rPr>
              <w:t>Číslo účtu</w:t>
            </w:r>
          </w:p>
        </w:tc>
        <w:tc>
          <w:tcPr>
            <w:tcW w:w="6632" w:type="dxa"/>
            <w:tcBorders>
              <w:left w:val="single" w:sz="2" w:space="0" w:color="000001"/>
              <w:right w:val="single" w:sz="2" w:space="0" w:color="000001"/>
            </w:tcBorders>
            <w:shd w:val="clear" w:color="auto" w:fill="FFFFFF"/>
            <w:vAlign w:val="center"/>
          </w:tcPr>
          <w:p w:rsidR="00EE2EC3" w:rsidRDefault="00EC160B" w:rsidP="00B30BAB">
            <w:pPr>
              <w:jc w:val="both"/>
            </w:pPr>
            <w:r>
              <w:rPr>
                <w:rFonts w:ascii="Cambria" w:hAnsi="Cambria"/>
                <w:sz w:val="24"/>
                <w:szCs w:val="24"/>
              </w:rPr>
              <w:t>1520841</w:t>
            </w:r>
            <w:r w:rsidR="00EE2EC3">
              <w:rPr>
                <w:rFonts w:ascii="Cambria" w:hAnsi="Cambria"/>
                <w:sz w:val="24"/>
                <w:szCs w:val="24"/>
              </w:rPr>
              <w:t xml:space="preserve">/0100 </w:t>
            </w:r>
          </w:p>
        </w:tc>
      </w:tr>
      <w:tr w:rsidR="00EE2EC3" w:rsidTr="00B30BAB">
        <w:tc>
          <w:tcPr>
            <w:tcW w:w="2379" w:type="dxa"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EE2EC3" w:rsidRDefault="00EE2EC3" w:rsidP="00B30BAB">
            <w:r>
              <w:rPr>
                <w:rFonts w:ascii="Cambria" w:hAnsi="Cambria"/>
                <w:b/>
                <w:sz w:val="24"/>
                <w:szCs w:val="24"/>
              </w:rPr>
              <w:t>IČ</w:t>
            </w:r>
          </w:p>
        </w:tc>
        <w:tc>
          <w:tcPr>
            <w:tcW w:w="6632" w:type="dxa"/>
            <w:tcBorders>
              <w:left w:val="single" w:sz="2" w:space="0" w:color="000001"/>
              <w:right w:val="single" w:sz="2" w:space="0" w:color="000001"/>
            </w:tcBorders>
            <w:shd w:val="clear" w:color="auto" w:fill="FFFFFF"/>
            <w:vAlign w:val="center"/>
          </w:tcPr>
          <w:p w:rsidR="00EE2EC3" w:rsidRDefault="00EE2EC3" w:rsidP="00B30BAB">
            <w:r>
              <w:rPr>
                <w:rFonts w:ascii="Cambria" w:hAnsi="Cambria"/>
                <w:sz w:val="24"/>
                <w:szCs w:val="24"/>
              </w:rPr>
              <w:t>003 02 724</w:t>
            </w:r>
          </w:p>
        </w:tc>
      </w:tr>
      <w:tr w:rsidR="00EE2EC3" w:rsidTr="00B30BAB">
        <w:trPr>
          <w:trHeight w:val="503"/>
        </w:trPr>
        <w:tc>
          <w:tcPr>
            <w:tcW w:w="2379" w:type="dxa"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EE2EC3" w:rsidRDefault="00EE2EC3" w:rsidP="00B30BAB">
            <w:r>
              <w:rPr>
                <w:rFonts w:ascii="Cambria" w:hAnsi="Cambria"/>
                <w:b/>
                <w:sz w:val="24"/>
                <w:szCs w:val="24"/>
              </w:rPr>
              <w:t>ORJ</w:t>
            </w:r>
          </w:p>
        </w:tc>
        <w:tc>
          <w:tcPr>
            <w:tcW w:w="6632" w:type="dxa"/>
            <w:tcBorders>
              <w:left w:val="single" w:sz="2" w:space="0" w:color="000001"/>
              <w:right w:val="single" w:sz="2" w:space="0" w:color="000001"/>
            </w:tcBorders>
            <w:shd w:val="clear" w:color="auto" w:fill="FFFFFF"/>
            <w:vAlign w:val="center"/>
          </w:tcPr>
          <w:p w:rsidR="00EE2EC3" w:rsidRDefault="00EE2EC3" w:rsidP="00B30BAB"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E2EC3" w:rsidTr="00B30BAB">
        <w:tc>
          <w:tcPr>
            <w:tcW w:w="23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E2EC3" w:rsidRDefault="00EE2EC3" w:rsidP="00B30BAB">
            <w:r>
              <w:rPr>
                <w:rFonts w:ascii="Cambria" w:hAnsi="Cambria"/>
                <w:b/>
                <w:sz w:val="24"/>
                <w:szCs w:val="24"/>
              </w:rPr>
              <w:t>Dodací lhůta</w:t>
            </w:r>
          </w:p>
        </w:tc>
        <w:tc>
          <w:tcPr>
            <w:tcW w:w="66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vAlign w:val="center"/>
          </w:tcPr>
          <w:p w:rsidR="00EE2EC3" w:rsidRDefault="00860728" w:rsidP="00092EF3">
            <w:r>
              <w:rPr>
                <w:rFonts w:ascii="Cambria" w:hAnsi="Cambria"/>
                <w:b/>
                <w:bCs/>
                <w:sz w:val="24"/>
                <w:szCs w:val="24"/>
              </w:rPr>
              <w:t>Do schválení závěrečné zprávy o realizaci projektu</w:t>
            </w:r>
            <w:r w:rsidR="005A4046">
              <w:rPr>
                <w:rFonts w:ascii="Cambria" w:hAnsi="Cambria"/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:rsidR="0076154C" w:rsidRPr="0076154C" w:rsidRDefault="0076154C" w:rsidP="00EE2EC3">
      <w:pPr>
        <w:jc w:val="both"/>
        <w:rPr>
          <w:rFonts w:ascii="Cambria" w:hAnsi="Cambria"/>
          <w:sz w:val="24"/>
          <w:szCs w:val="24"/>
        </w:rPr>
      </w:pPr>
    </w:p>
    <w:tbl>
      <w:tblPr>
        <w:tblW w:w="77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70"/>
      </w:tblGrid>
      <w:tr w:rsidR="000061DC" w:rsidTr="00B30BAB">
        <w:trPr>
          <w:cantSplit/>
          <w:trHeight w:val="225"/>
        </w:trPr>
        <w:tc>
          <w:tcPr>
            <w:tcW w:w="7770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70" w:type="dxa"/>
            </w:tcMar>
          </w:tcPr>
          <w:p w:rsidR="000061DC" w:rsidRDefault="000061DC" w:rsidP="00B30BAB">
            <w:pPr>
              <w:pStyle w:val="Nadpis2"/>
              <w:numPr>
                <w:ilvl w:val="1"/>
                <w:numId w:val="1"/>
              </w:numPr>
              <w:autoSpaceDN w:val="0"/>
              <w:textAlignment w:val="baseline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Předběžná řídící kontrola             Jméno                           Podpis                   Datum</w:t>
            </w:r>
          </w:p>
          <w:p w:rsidR="000061DC" w:rsidRDefault="000061DC" w:rsidP="00B30BAB">
            <w:pPr>
              <w:pStyle w:val="Standard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 xml:space="preserve">dle zákona č. 320/2001 Sb.   </w:t>
            </w:r>
          </w:p>
        </w:tc>
      </w:tr>
      <w:tr w:rsidR="000061DC" w:rsidTr="00B30BAB">
        <w:trPr>
          <w:cantSplit/>
          <w:trHeight w:val="210"/>
        </w:trPr>
        <w:tc>
          <w:tcPr>
            <w:tcW w:w="7770" w:type="dxa"/>
            <w:tcBorders>
              <w:top w:val="single" w:sz="12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70" w:type="dxa"/>
            </w:tcMar>
          </w:tcPr>
          <w:p w:rsidR="000061DC" w:rsidRDefault="000061DC" w:rsidP="00B30BAB">
            <w:pPr>
              <w:pStyle w:val="Standard"/>
              <w:tabs>
                <w:tab w:val="left" w:pos="1768"/>
              </w:tabs>
              <w:jc w:val="both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/>
                <w:bCs/>
              </w:rPr>
              <w:t xml:space="preserve">Příkazce operace: </w:t>
            </w:r>
            <w:r w:rsidR="00691AFA">
              <w:rPr>
                <w:rFonts w:ascii="Cambria" w:hAnsi="Cambria"/>
                <w:bCs/>
              </w:rPr>
              <w:t>anonymizováno</w:t>
            </w:r>
            <w:r w:rsidRPr="0076154C">
              <w:rPr>
                <w:rFonts w:ascii="Cambria" w:hAnsi="Cambria"/>
                <w:bCs/>
              </w:rPr>
              <w:t xml:space="preserve">     </w:t>
            </w:r>
          </w:p>
          <w:p w:rsidR="000061DC" w:rsidRPr="0076154C" w:rsidRDefault="000061DC" w:rsidP="00B30BAB">
            <w:pPr>
              <w:pStyle w:val="Standard"/>
              <w:tabs>
                <w:tab w:val="left" w:pos="1768"/>
              </w:tabs>
              <w:jc w:val="both"/>
              <w:rPr>
                <w:rFonts w:ascii="Cambria" w:hAnsi="Cambria"/>
                <w:bCs/>
              </w:rPr>
            </w:pPr>
          </w:p>
        </w:tc>
      </w:tr>
      <w:tr w:rsidR="000061DC" w:rsidTr="00B30BAB">
        <w:trPr>
          <w:cantSplit/>
          <w:trHeight w:val="268"/>
        </w:trPr>
        <w:tc>
          <w:tcPr>
            <w:tcW w:w="7770" w:type="dxa"/>
            <w:tcBorders>
              <w:top w:val="single" w:sz="4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70" w:type="dxa"/>
            </w:tcMar>
          </w:tcPr>
          <w:p w:rsidR="000061DC" w:rsidRDefault="000061DC" w:rsidP="00B30BAB">
            <w:pPr>
              <w:pStyle w:val="Standard"/>
              <w:jc w:val="both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 xml:space="preserve">Správce rozpočtu: </w:t>
            </w:r>
            <w:r w:rsidR="00691AFA">
              <w:rPr>
                <w:rFonts w:ascii="Cambria" w:hAnsi="Cambria"/>
                <w:bCs/>
              </w:rPr>
              <w:t>anonymizováno</w:t>
            </w:r>
            <w:bookmarkStart w:id="0" w:name="_GoBack"/>
            <w:bookmarkEnd w:id="0"/>
          </w:p>
          <w:p w:rsidR="000061DC" w:rsidRDefault="000061DC" w:rsidP="00092EF3">
            <w:pPr>
              <w:pStyle w:val="Standard"/>
              <w:jc w:val="both"/>
            </w:pPr>
            <w:r>
              <w:rPr>
                <w:rFonts w:ascii="Cambria" w:hAnsi="Cambria"/>
                <w:b/>
                <w:bCs/>
              </w:rPr>
              <w:t>§ 6171      pol</w:t>
            </w:r>
            <w:r w:rsidRPr="00C86585">
              <w:rPr>
                <w:rFonts w:ascii="Cambria" w:hAnsi="Cambria"/>
                <w:b/>
                <w:bCs/>
                <w:color w:val="auto"/>
              </w:rPr>
              <w:t xml:space="preserve">. </w:t>
            </w:r>
            <w:r w:rsidR="00B125ED">
              <w:rPr>
                <w:rFonts w:ascii="Cambria" w:hAnsi="Cambria"/>
                <w:b/>
                <w:bCs/>
                <w:color w:val="auto"/>
              </w:rPr>
              <w:t>5169</w:t>
            </w:r>
            <w:r w:rsidRPr="00C86585">
              <w:rPr>
                <w:rFonts w:ascii="Cambria" w:hAnsi="Cambria"/>
                <w:b/>
                <w:bCs/>
                <w:color w:val="auto"/>
              </w:rPr>
              <w:t xml:space="preserve">  </w:t>
            </w:r>
            <w:r>
              <w:rPr>
                <w:rFonts w:ascii="Cambria" w:hAnsi="Cambria"/>
                <w:b/>
                <w:bCs/>
                <w:color w:val="auto"/>
              </w:rPr>
              <w:t>ORG -</w:t>
            </w:r>
          </w:p>
        </w:tc>
      </w:tr>
    </w:tbl>
    <w:p w:rsidR="0037637A" w:rsidRDefault="0037637A" w:rsidP="0037637A">
      <w:pPr>
        <w:pStyle w:val="Zkladntext"/>
        <w:keepNext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5145"/>
        </w:tabs>
        <w:spacing w:after="240"/>
        <w:jc w:val="both"/>
      </w:pPr>
    </w:p>
    <w:sectPr w:rsidR="0037637A" w:rsidSect="00C91797">
      <w:footerReference w:type="default" r:id="rId7"/>
      <w:pgSz w:w="11906" w:h="16838"/>
      <w:pgMar w:top="426" w:right="1418" w:bottom="1276" w:left="1418" w:header="283" w:footer="301" w:gutter="0"/>
      <w:cols w:space="708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0BAB" w:rsidRDefault="00B30BAB">
      <w:r>
        <w:separator/>
      </w:r>
    </w:p>
  </w:endnote>
  <w:endnote w:type="continuationSeparator" w:id="0">
    <w:p w:rsidR="00B30BAB" w:rsidRDefault="00B30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97228116"/>
      <w:docPartObj>
        <w:docPartGallery w:val="Page Numbers (Bottom of Page)"/>
        <w:docPartUnique/>
      </w:docPartObj>
    </w:sdtPr>
    <w:sdtEndPr/>
    <w:sdtContent>
      <w:p w:rsidR="00B30BAB" w:rsidRDefault="00B30BAB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1AFA">
          <w:rPr>
            <w:noProof/>
          </w:rPr>
          <w:t>1</w:t>
        </w:r>
        <w:r>
          <w:fldChar w:fldCharType="end"/>
        </w:r>
        <w:r>
          <w:t>/2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0BAB" w:rsidRDefault="00B30BAB">
      <w:r>
        <w:separator/>
      </w:r>
    </w:p>
  </w:footnote>
  <w:footnote w:type="continuationSeparator" w:id="0">
    <w:p w:rsidR="00B30BAB" w:rsidRDefault="00B30B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F664BB"/>
    <w:multiLevelType w:val="hybridMultilevel"/>
    <w:tmpl w:val="19982F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2C302D"/>
    <w:multiLevelType w:val="hybridMultilevel"/>
    <w:tmpl w:val="75442A22"/>
    <w:lvl w:ilvl="0" w:tplc="692AF786">
      <w:numFmt w:val="bullet"/>
      <w:lvlText w:val="-"/>
      <w:lvlJc w:val="left"/>
      <w:pPr>
        <w:ind w:left="720" w:hanging="360"/>
      </w:pPr>
      <w:rPr>
        <w:rFonts w:ascii="Cambria" w:eastAsia="Times New Roman" w:hAnsi="Cambria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941F53"/>
    <w:multiLevelType w:val="hybridMultilevel"/>
    <w:tmpl w:val="64A23562"/>
    <w:lvl w:ilvl="0" w:tplc="581A30F4">
      <w:numFmt w:val="bullet"/>
      <w:lvlText w:val="-"/>
      <w:lvlJc w:val="left"/>
      <w:pPr>
        <w:ind w:left="720" w:hanging="360"/>
      </w:pPr>
      <w:rPr>
        <w:rFonts w:ascii="Cambria" w:eastAsia="Times New Roman" w:hAnsi="Cambria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027226"/>
    <w:multiLevelType w:val="multilevel"/>
    <w:tmpl w:val="F4E0F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0C8054B"/>
    <w:multiLevelType w:val="hybridMultilevel"/>
    <w:tmpl w:val="0C1CCD28"/>
    <w:lvl w:ilvl="0" w:tplc="087A91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86582B"/>
    <w:multiLevelType w:val="multilevel"/>
    <w:tmpl w:val="88EE7A1A"/>
    <w:styleLink w:val="WWNum1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6" w15:restartNumberingAfterBreak="0">
    <w:nsid w:val="75A811BF"/>
    <w:multiLevelType w:val="hybridMultilevel"/>
    <w:tmpl w:val="19A2A2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E21E83"/>
    <w:multiLevelType w:val="hybridMultilevel"/>
    <w:tmpl w:val="46A82648"/>
    <w:lvl w:ilvl="0" w:tplc="40DE128E">
      <w:start w:val="2"/>
      <w:numFmt w:val="bullet"/>
      <w:lvlText w:val="-"/>
      <w:lvlJc w:val="left"/>
      <w:pPr>
        <w:ind w:left="720" w:hanging="360"/>
      </w:pPr>
      <w:rPr>
        <w:rFonts w:ascii="Cambria" w:eastAsia="Times New Roman" w:hAnsi="Cambria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651327"/>
    <w:multiLevelType w:val="hybridMultilevel"/>
    <w:tmpl w:val="C4068C4C"/>
    <w:lvl w:ilvl="0" w:tplc="2E5011E4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8"/>
  </w:num>
  <w:num w:numId="5">
    <w:abstractNumId w:val="2"/>
  </w:num>
  <w:num w:numId="6">
    <w:abstractNumId w:val="1"/>
  </w:num>
  <w:num w:numId="7">
    <w:abstractNumId w:val="4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07E"/>
    <w:rsid w:val="000061DC"/>
    <w:rsid w:val="00010972"/>
    <w:rsid w:val="00025126"/>
    <w:rsid w:val="00047E39"/>
    <w:rsid w:val="00051C7C"/>
    <w:rsid w:val="00052ECB"/>
    <w:rsid w:val="00092EF3"/>
    <w:rsid w:val="000B1B49"/>
    <w:rsid w:val="0013207E"/>
    <w:rsid w:val="001351E4"/>
    <w:rsid w:val="001371D3"/>
    <w:rsid w:val="00141627"/>
    <w:rsid w:val="0015290A"/>
    <w:rsid w:val="00176F13"/>
    <w:rsid w:val="001B433C"/>
    <w:rsid w:val="001E4936"/>
    <w:rsid w:val="00206E5F"/>
    <w:rsid w:val="00232528"/>
    <w:rsid w:val="00243B94"/>
    <w:rsid w:val="00244332"/>
    <w:rsid w:val="00282606"/>
    <w:rsid w:val="002B4269"/>
    <w:rsid w:val="002D53F9"/>
    <w:rsid w:val="00302969"/>
    <w:rsid w:val="00313092"/>
    <w:rsid w:val="00340716"/>
    <w:rsid w:val="003500DF"/>
    <w:rsid w:val="00366DCB"/>
    <w:rsid w:val="0037637A"/>
    <w:rsid w:val="003C1FE2"/>
    <w:rsid w:val="003C775F"/>
    <w:rsid w:val="003D13D8"/>
    <w:rsid w:val="003D272E"/>
    <w:rsid w:val="003E5A88"/>
    <w:rsid w:val="003F3013"/>
    <w:rsid w:val="00407431"/>
    <w:rsid w:val="004603D3"/>
    <w:rsid w:val="004843DE"/>
    <w:rsid w:val="004A479F"/>
    <w:rsid w:val="004B178C"/>
    <w:rsid w:val="004C7138"/>
    <w:rsid w:val="004E421C"/>
    <w:rsid w:val="004E584C"/>
    <w:rsid w:val="004E6DE2"/>
    <w:rsid w:val="005267A6"/>
    <w:rsid w:val="00533BBD"/>
    <w:rsid w:val="005421A8"/>
    <w:rsid w:val="0055788D"/>
    <w:rsid w:val="00557BB1"/>
    <w:rsid w:val="005638DE"/>
    <w:rsid w:val="00567F45"/>
    <w:rsid w:val="005A4046"/>
    <w:rsid w:val="005D6D25"/>
    <w:rsid w:val="0065470B"/>
    <w:rsid w:val="00691AFA"/>
    <w:rsid w:val="006A7C92"/>
    <w:rsid w:val="006D734B"/>
    <w:rsid w:val="006E0CFF"/>
    <w:rsid w:val="00726C06"/>
    <w:rsid w:val="0076154C"/>
    <w:rsid w:val="0076663E"/>
    <w:rsid w:val="00787123"/>
    <w:rsid w:val="007D1AC8"/>
    <w:rsid w:val="007D6AE0"/>
    <w:rsid w:val="007F635D"/>
    <w:rsid w:val="0081064B"/>
    <w:rsid w:val="0081128D"/>
    <w:rsid w:val="0084644F"/>
    <w:rsid w:val="0085410F"/>
    <w:rsid w:val="00855963"/>
    <w:rsid w:val="00860728"/>
    <w:rsid w:val="008676BE"/>
    <w:rsid w:val="00874E5D"/>
    <w:rsid w:val="008A0F85"/>
    <w:rsid w:val="008C26F8"/>
    <w:rsid w:val="008C55A8"/>
    <w:rsid w:val="008D6886"/>
    <w:rsid w:val="008E6F42"/>
    <w:rsid w:val="008F792C"/>
    <w:rsid w:val="00925D3E"/>
    <w:rsid w:val="0093425B"/>
    <w:rsid w:val="009455BB"/>
    <w:rsid w:val="00946C35"/>
    <w:rsid w:val="00974A15"/>
    <w:rsid w:val="009F0BB8"/>
    <w:rsid w:val="00A1474E"/>
    <w:rsid w:val="00A319E6"/>
    <w:rsid w:val="00A43C66"/>
    <w:rsid w:val="00A530D5"/>
    <w:rsid w:val="00A96CE8"/>
    <w:rsid w:val="00AD1723"/>
    <w:rsid w:val="00AF562C"/>
    <w:rsid w:val="00B125ED"/>
    <w:rsid w:val="00B30BAB"/>
    <w:rsid w:val="00B4246D"/>
    <w:rsid w:val="00B52165"/>
    <w:rsid w:val="00B659AA"/>
    <w:rsid w:val="00B914CA"/>
    <w:rsid w:val="00C131CA"/>
    <w:rsid w:val="00C26CBC"/>
    <w:rsid w:val="00C54B75"/>
    <w:rsid w:val="00C66C46"/>
    <w:rsid w:val="00C86585"/>
    <w:rsid w:val="00C91797"/>
    <w:rsid w:val="00CF1F0D"/>
    <w:rsid w:val="00CF53FE"/>
    <w:rsid w:val="00D20674"/>
    <w:rsid w:val="00D3351D"/>
    <w:rsid w:val="00D7110F"/>
    <w:rsid w:val="00D72C1A"/>
    <w:rsid w:val="00E05D6F"/>
    <w:rsid w:val="00E23694"/>
    <w:rsid w:val="00E42901"/>
    <w:rsid w:val="00E50061"/>
    <w:rsid w:val="00E96334"/>
    <w:rsid w:val="00EB075D"/>
    <w:rsid w:val="00EC160B"/>
    <w:rsid w:val="00EC6F3D"/>
    <w:rsid w:val="00EE2EC3"/>
    <w:rsid w:val="00F12E98"/>
    <w:rsid w:val="00F25D43"/>
    <w:rsid w:val="00F26E05"/>
    <w:rsid w:val="00F56092"/>
    <w:rsid w:val="00F62177"/>
    <w:rsid w:val="00F927DE"/>
    <w:rsid w:val="00FA13B1"/>
    <w:rsid w:val="00FA7A36"/>
    <w:rsid w:val="00FB2D34"/>
    <w:rsid w:val="00FD54CC"/>
    <w:rsid w:val="00FD7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1995B71F"/>
  <w15:chartTrackingRefBased/>
  <w15:docId w15:val="{3FE39CE0-053B-4DFF-B6B4-8A24BC3D2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E2EC3"/>
    <w:pPr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A"/>
      <w:kern w:val="1"/>
      <w:sz w:val="20"/>
      <w:szCs w:val="20"/>
      <w:lang w:eastAsia="zh-CN"/>
    </w:rPr>
  </w:style>
  <w:style w:type="paragraph" w:styleId="Nadpis1">
    <w:name w:val="heading 1"/>
    <w:basedOn w:val="Normln"/>
    <w:next w:val="Normln"/>
    <w:link w:val="Nadpis1Char"/>
    <w:uiPriority w:val="9"/>
    <w:qFormat/>
    <w:rsid w:val="00EE2EC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link w:val="Nadpis2Char"/>
    <w:qFormat/>
    <w:rsid w:val="00EE2EC3"/>
    <w:pPr>
      <w:keepNext/>
      <w:jc w:val="both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3207E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13207E"/>
    <w:pPr>
      <w:spacing w:before="100" w:beforeAutospacing="1" w:after="100" w:afterAutospacing="1"/>
    </w:pPr>
    <w:rPr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E2EC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E2EC3"/>
    <w:rPr>
      <w:rFonts w:ascii="Segoe UI" w:hAnsi="Segoe UI" w:cs="Segoe UI"/>
      <w:sz w:val="18"/>
      <w:szCs w:val="18"/>
    </w:rPr>
  </w:style>
  <w:style w:type="character" w:customStyle="1" w:styleId="Nadpis2Char">
    <w:name w:val="Nadpis 2 Char"/>
    <w:basedOn w:val="Standardnpsmoodstavce"/>
    <w:link w:val="Nadpis2"/>
    <w:rsid w:val="00EE2EC3"/>
    <w:rPr>
      <w:rFonts w:ascii="Times New Roman" w:eastAsia="Times New Roman" w:hAnsi="Times New Roman" w:cs="Times New Roman"/>
      <w:b/>
      <w:bCs/>
      <w:color w:val="00000A"/>
      <w:kern w:val="1"/>
      <w:sz w:val="20"/>
      <w:szCs w:val="20"/>
      <w:lang w:eastAsia="zh-CN"/>
    </w:rPr>
  </w:style>
  <w:style w:type="paragraph" w:customStyle="1" w:styleId="Nadpis">
    <w:name w:val="Nadpis"/>
    <w:basedOn w:val="Normln"/>
    <w:next w:val="Zkladntext"/>
    <w:rsid w:val="00EE2EC3"/>
    <w:pPr>
      <w:keepNext/>
      <w:spacing w:before="240" w:after="120"/>
      <w:jc w:val="center"/>
    </w:pPr>
    <w:rPr>
      <w:rFonts w:ascii="Arial" w:eastAsia="Microsoft YaHei" w:hAnsi="Arial" w:cs="Mangal"/>
      <w:b/>
      <w:bCs/>
      <w:sz w:val="32"/>
      <w:szCs w:val="32"/>
    </w:rPr>
  </w:style>
  <w:style w:type="paragraph" w:styleId="Zkladntext">
    <w:name w:val="Body Text"/>
    <w:basedOn w:val="Normln"/>
    <w:link w:val="ZkladntextChar"/>
    <w:rsid w:val="00EE2EC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EE2EC3"/>
    <w:rPr>
      <w:rFonts w:ascii="Times New Roman" w:eastAsia="Times New Roman" w:hAnsi="Times New Roman" w:cs="Times New Roman"/>
      <w:color w:val="00000A"/>
      <w:kern w:val="1"/>
      <w:sz w:val="20"/>
      <w:szCs w:val="20"/>
      <w:lang w:eastAsia="zh-CN"/>
    </w:rPr>
  </w:style>
  <w:style w:type="paragraph" w:customStyle="1" w:styleId="Vodorovnra">
    <w:name w:val="Vodorovná čára"/>
    <w:basedOn w:val="Normln"/>
    <w:rsid w:val="00EE2EC3"/>
    <w:pPr>
      <w:pBdr>
        <w:top w:val="single" w:sz="8" w:space="1" w:color="000001"/>
        <w:left w:val="none" w:sz="0" w:space="0" w:color="000000"/>
        <w:bottom w:val="none" w:sz="0" w:space="0" w:color="000000"/>
        <w:right w:val="none" w:sz="0" w:space="0" w:color="000000"/>
      </w:pBdr>
    </w:pPr>
  </w:style>
  <w:style w:type="paragraph" w:customStyle="1" w:styleId="western">
    <w:name w:val="western"/>
    <w:basedOn w:val="Normln"/>
    <w:rsid w:val="00EE2EC3"/>
    <w:pPr>
      <w:suppressAutoHyphens w:val="0"/>
      <w:overflowPunct/>
      <w:spacing w:before="100" w:beforeAutospacing="1" w:after="119"/>
    </w:pPr>
    <w:rPr>
      <w:kern w:val="0"/>
      <w:lang w:eastAsia="cs-CZ"/>
    </w:rPr>
  </w:style>
  <w:style w:type="paragraph" w:customStyle="1" w:styleId="Standard">
    <w:name w:val="Standard"/>
    <w:rsid w:val="00EE2EC3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3"/>
      <w:sz w:val="20"/>
      <w:szCs w:val="20"/>
      <w:lang w:eastAsia="zh-CN"/>
    </w:rPr>
  </w:style>
  <w:style w:type="numbering" w:customStyle="1" w:styleId="WWNum1">
    <w:name w:val="WWNum1"/>
    <w:basedOn w:val="Bezseznamu"/>
    <w:rsid w:val="00EE2EC3"/>
    <w:pPr>
      <w:numPr>
        <w:numId w:val="1"/>
      </w:numPr>
    </w:pPr>
  </w:style>
  <w:style w:type="character" w:styleId="Siln">
    <w:name w:val="Strong"/>
    <w:basedOn w:val="Standardnpsmoodstavce"/>
    <w:uiPriority w:val="22"/>
    <w:qFormat/>
    <w:rsid w:val="00EE2EC3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EE2EC3"/>
    <w:rPr>
      <w:rFonts w:asciiTheme="majorHAnsi" w:eastAsiaTheme="majorEastAsia" w:hAnsiTheme="majorHAnsi" w:cstheme="majorBidi"/>
      <w:color w:val="2E74B5" w:themeColor="accent1" w:themeShade="BF"/>
      <w:kern w:val="1"/>
      <w:sz w:val="32"/>
      <w:szCs w:val="32"/>
      <w:lang w:eastAsia="zh-CN"/>
    </w:rPr>
  </w:style>
  <w:style w:type="paragraph" w:customStyle="1" w:styleId="site-description">
    <w:name w:val="site-description"/>
    <w:basedOn w:val="Normln"/>
    <w:rsid w:val="0084644F"/>
    <w:pPr>
      <w:suppressAutoHyphens w:val="0"/>
      <w:overflowPunct/>
      <w:spacing w:before="100" w:beforeAutospacing="1" w:after="100" w:afterAutospacing="1"/>
    </w:pPr>
    <w:rPr>
      <w:color w:val="auto"/>
      <w:kern w:val="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96CE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96CE8"/>
    <w:rPr>
      <w:rFonts w:ascii="Times New Roman" w:eastAsia="Times New Roman" w:hAnsi="Times New Roman" w:cs="Times New Roman"/>
      <w:color w:val="00000A"/>
      <w:kern w:val="1"/>
      <w:sz w:val="20"/>
      <w:szCs w:val="20"/>
      <w:lang w:eastAsia="zh-CN"/>
    </w:rPr>
  </w:style>
  <w:style w:type="paragraph" w:styleId="Zpat">
    <w:name w:val="footer"/>
    <w:basedOn w:val="Normln"/>
    <w:link w:val="ZpatChar"/>
    <w:uiPriority w:val="99"/>
    <w:unhideWhenUsed/>
    <w:rsid w:val="00A96CE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96CE8"/>
    <w:rPr>
      <w:rFonts w:ascii="Times New Roman" w:eastAsia="Times New Roman" w:hAnsi="Times New Roman" w:cs="Times New Roman"/>
      <w:color w:val="00000A"/>
      <w:kern w:val="1"/>
      <w:sz w:val="20"/>
      <w:szCs w:val="20"/>
      <w:lang w:eastAsia="zh-CN"/>
    </w:rPr>
  </w:style>
  <w:style w:type="paragraph" w:styleId="Odstavecseseznamem">
    <w:name w:val="List Paragraph"/>
    <w:basedOn w:val="Normln"/>
    <w:uiPriority w:val="34"/>
    <w:qFormat/>
    <w:rsid w:val="00533BBD"/>
    <w:pPr>
      <w:ind w:left="720"/>
      <w:contextualSpacing/>
    </w:pPr>
  </w:style>
  <w:style w:type="table" w:styleId="Mkatabulky">
    <w:name w:val="Table Grid"/>
    <w:basedOn w:val="Normlntabulka"/>
    <w:uiPriority w:val="39"/>
    <w:rsid w:val="00E4290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48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4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567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Pavlátková</dc:creator>
  <cp:keywords/>
  <dc:description/>
  <cp:lastModifiedBy>Martina Pavlátková</cp:lastModifiedBy>
  <cp:revision>2</cp:revision>
  <cp:lastPrinted>2026-02-18T10:03:00Z</cp:lastPrinted>
  <dcterms:created xsi:type="dcterms:W3CDTF">2026-02-19T12:39:00Z</dcterms:created>
  <dcterms:modified xsi:type="dcterms:W3CDTF">2026-02-19T12:39:00Z</dcterms:modified>
</cp:coreProperties>
</file>