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7B3" w14:textId="77777777" w:rsidR="002A2454" w:rsidRDefault="00000000">
      <w:pPr>
        <w:pStyle w:val="Nadpis10"/>
        <w:keepNext/>
        <w:keepLines/>
      </w:pPr>
      <w:bookmarkStart w:id="0" w:name="bookmark0"/>
      <w:r>
        <w:t>Dodatek č. 6</w:t>
      </w:r>
      <w:bookmarkEnd w:id="0"/>
    </w:p>
    <w:p w14:paraId="7430B7AF" w14:textId="77777777" w:rsidR="002A2454" w:rsidRDefault="00000000">
      <w:pPr>
        <w:pStyle w:val="Nadpis20"/>
        <w:keepNext/>
        <w:keepLines/>
        <w:pBdr>
          <w:bottom w:val="single" w:sz="4" w:space="0" w:color="auto"/>
        </w:pBdr>
      </w:pPr>
      <w:bookmarkStart w:id="1" w:name="bookmark2"/>
      <w:r>
        <w:t>ke Kupní smlouvě</w:t>
      </w:r>
      <w:r>
        <w:br/>
        <w:t>o dodávkách elektrické energie č. SY00006587</w:t>
      </w:r>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1969"/>
        <w:gridCol w:w="6854"/>
      </w:tblGrid>
      <w:tr w:rsidR="002A2454" w14:paraId="0B96A06E" w14:textId="77777777">
        <w:trPr>
          <w:trHeight w:hRule="exact" w:val="310"/>
          <w:jc w:val="center"/>
        </w:trPr>
        <w:tc>
          <w:tcPr>
            <w:tcW w:w="1969" w:type="dxa"/>
          </w:tcPr>
          <w:p w14:paraId="0C03B47B" w14:textId="77777777" w:rsidR="002A2454" w:rsidRDefault="002A2454">
            <w:pPr>
              <w:rPr>
                <w:sz w:val="10"/>
                <w:szCs w:val="10"/>
              </w:rPr>
            </w:pPr>
          </w:p>
        </w:tc>
        <w:tc>
          <w:tcPr>
            <w:tcW w:w="6854" w:type="dxa"/>
          </w:tcPr>
          <w:p w14:paraId="052F8890" w14:textId="77777777" w:rsidR="002A2454" w:rsidRDefault="00000000">
            <w:pPr>
              <w:pStyle w:val="Jin0"/>
              <w:spacing w:after="0" w:line="240" w:lineRule="auto"/>
              <w:ind w:left="1460"/>
              <w:rPr>
                <w:sz w:val="28"/>
                <w:szCs w:val="28"/>
              </w:rPr>
            </w:pPr>
            <w:r>
              <w:rPr>
                <w:b/>
                <w:bCs/>
                <w:sz w:val="28"/>
                <w:szCs w:val="28"/>
              </w:rPr>
              <w:t>Smluvní strany:</w:t>
            </w:r>
          </w:p>
        </w:tc>
      </w:tr>
    </w:tbl>
    <w:p w14:paraId="2C956491" w14:textId="77777777" w:rsidR="002A2454" w:rsidRDefault="00000000">
      <w:pPr>
        <w:pStyle w:val="Titulektabulky0"/>
      </w:pPr>
      <w:r>
        <w:t>Obchodní společnost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9"/>
        <w:gridCol w:w="6854"/>
      </w:tblGrid>
      <w:tr w:rsidR="002A2454" w14:paraId="3687A20B" w14:textId="77777777">
        <w:trPr>
          <w:trHeight w:hRule="exact" w:val="288"/>
          <w:jc w:val="center"/>
        </w:trPr>
        <w:tc>
          <w:tcPr>
            <w:tcW w:w="1969" w:type="dxa"/>
          </w:tcPr>
          <w:p w14:paraId="7A3FE8E3" w14:textId="77777777" w:rsidR="002A2454" w:rsidRDefault="00000000">
            <w:pPr>
              <w:pStyle w:val="Jin0"/>
              <w:spacing w:after="0" w:line="240" w:lineRule="auto"/>
            </w:pPr>
            <w:r>
              <w:t>s obchodní firmou:</w:t>
            </w:r>
          </w:p>
        </w:tc>
        <w:tc>
          <w:tcPr>
            <w:tcW w:w="6854" w:type="dxa"/>
          </w:tcPr>
          <w:p w14:paraId="00D640FC" w14:textId="77777777" w:rsidR="002A2454" w:rsidRDefault="00000000">
            <w:pPr>
              <w:pStyle w:val="Jin0"/>
              <w:spacing w:after="0" w:line="240" w:lineRule="auto"/>
            </w:pPr>
            <w:r>
              <w:rPr>
                <w:b/>
                <w:bCs/>
              </w:rPr>
              <w:t xml:space="preserve">Synthesia </w:t>
            </w:r>
            <w:proofErr w:type="spellStart"/>
            <w:r>
              <w:rPr>
                <w:b/>
                <w:bCs/>
              </w:rPr>
              <w:t>Power</w:t>
            </w:r>
            <w:proofErr w:type="spellEnd"/>
            <w:r>
              <w:rPr>
                <w:b/>
                <w:bCs/>
              </w:rPr>
              <w:t>, a.s.</w:t>
            </w:r>
          </w:p>
        </w:tc>
      </w:tr>
      <w:tr w:rsidR="002A2454" w14:paraId="76029227" w14:textId="77777777">
        <w:trPr>
          <w:trHeight w:hRule="exact" w:val="317"/>
          <w:jc w:val="center"/>
        </w:trPr>
        <w:tc>
          <w:tcPr>
            <w:tcW w:w="1969" w:type="dxa"/>
            <w:vAlign w:val="bottom"/>
          </w:tcPr>
          <w:p w14:paraId="0C605711" w14:textId="77777777" w:rsidR="002A2454" w:rsidRDefault="00000000">
            <w:pPr>
              <w:pStyle w:val="Jin0"/>
              <w:spacing w:after="0" w:line="240" w:lineRule="auto"/>
            </w:pPr>
            <w:r>
              <w:t>se sídlem:</w:t>
            </w:r>
          </w:p>
        </w:tc>
        <w:tc>
          <w:tcPr>
            <w:tcW w:w="6854" w:type="dxa"/>
            <w:vAlign w:val="bottom"/>
          </w:tcPr>
          <w:p w14:paraId="66F8E8A9" w14:textId="77777777" w:rsidR="002A2454" w:rsidRDefault="00000000">
            <w:pPr>
              <w:pStyle w:val="Jin0"/>
              <w:spacing w:after="0" w:line="240" w:lineRule="auto"/>
            </w:pPr>
            <w:r>
              <w:t>Semtín 103, 530 02 Pardubice</w:t>
            </w:r>
          </w:p>
        </w:tc>
      </w:tr>
      <w:tr w:rsidR="002A2454" w14:paraId="79555409" w14:textId="77777777">
        <w:trPr>
          <w:trHeight w:hRule="exact" w:val="313"/>
          <w:jc w:val="center"/>
        </w:trPr>
        <w:tc>
          <w:tcPr>
            <w:tcW w:w="1969" w:type="dxa"/>
          </w:tcPr>
          <w:p w14:paraId="5BADDE8C" w14:textId="77777777" w:rsidR="002A2454" w:rsidRDefault="00000000">
            <w:pPr>
              <w:pStyle w:val="Jin0"/>
              <w:spacing w:after="0" w:line="240" w:lineRule="auto"/>
            </w:pPr>
            <w:r>
              <w:t>IČO:</w:t>
            </w:r>
          </w:p>
        </w:tc>
        <w:tc>
          <w:tcPr>
            <w:tcW w:w="6854" w:type="dxa"/>
          </w:tcPr>
          <w:p w14:paraId="383F8EC8" w14:textId="77777777" w:rsidR="002A2454" w:rsidRDefault="00000000">
            <w:pPr>
              <w:pStyle w:val="Jin0"/>
              <w:spacing w:after="0" w:line="240" w:lineRule="auto"/>
            </w:pPr>
            <w:r>
              <w:t>231 73 114</w:t>
            </w:r>
          </w:p>
        </w:tc>
      </w:tr>
      <w:tr w:rsidR="002A2454" w14:paraId="7EC9D698" w14:textId="77777777">
        <w:trPr>
          <w:trHeight w:hRule="exact" w:val="324"/>
          <w:jc w:val="center"/>
        </w:trPr>
        <w:tc>
          <w:tcPr>
            <w:tcW w:w="1969" w:type="dxa"/>
          </w:tcPr>
          <w:p w14:paraId="5985E51D" w14:textId="77777777" w:rsidR="002A2454" w:rsidRDefault="00000000">
            <w:pPr>
              <w:pStyle w:val="Jin0"/>
              <w:spacing w:after="0" w:line="240" w:lineRule="auto"/>
            </w:pPr>
            <w:r>
              <w:t>DIČ:</w:t>
            </w:r>
          </w:p>
        </w:tc>
        <w:tc>
          <w:tcPr>
            <w:tcW w:w="6854" w:type="dxa"/>
          </w:tcPr>
          <w:p w14:paraId="00B36F84" w14:textId="77777777" w:rsidR="002A2454" w:rsidRDefault="00000000">
            <w:pPr>
              <w:pStyle w:val="Jin0"/>
              <w:spacing w:after="0" w:line="240" w:lineRule="auto"/>
            </w:pPr>
            <w:r>
              <w:t>CZ699008164</w:t>
            </w:r>
          </w:p>
        </w:tc>
      </w:tr>
      <w:tr w:rsidR="002A2454" w14:paraId="2F49E5CE" w14:textId="77777777">
        <w:trPr>
          <w:trHeight w:hRule="exact" w:val="641"/>
          <w:jc w:val="center"/>
        </w:trPr>
        <w:tc>
          <w:tcPr>
            <w:tcW w:w="1969" w:type="dxa"/>
          </w:tcPr>
          <w:p w14:paraId="203A758A" w14:textId="77777777" w:rsidR="002A2454" w:rsidRDefault="00000000">
            <w:pPr>
              <w:pStyle w:val="Jin0"/>
              <w:spacing w:after="0" w:line="240" w:lineRule="auto"/>
            </w:pPr>
            <w:r>
              <w:t>zapsaná:</w:t>
            </w:r>
          </w:p>
        </w:tc>
        <w:tc>
          <w:tcPr>
            <w:tcW w:w="6854" w:type="dxa"/>
            <w:vAlign w:val="bottom"/>
          </w:tcPr>
          <w:p w14:paraId="7DBBF8EF" w14:textId="77777777" w:rsidR="002A2454" w:rsidRDefault="00000000">
            <w:pPr>
              <w:pStyle w:val="Jin0"/>
              <w:spacing w:after="0" w:line="300" w:lineRule="auto"/>
              <w:ind w:firstLine="140"/>
            </w:pPr>
            <w:r>
              <w:t>v obchodním rejstříku vedeném Krajským soudem v Hradci Králové, oddíl B, vložka 3977</w:t>
            </w:r>
          </w:p>
        </w:tc>
      </w:tr>
      <w:tr w:rsidR="002A2454" w14:paraId="27C9318C" w14:textId="77777777">
        <w:trPr>
          <w:trHeight w:hRule="exact" w:val="652"/>
          <w:jc w:val="center"/>
        </w:trPr>
        <w:tc>
          <w:tcPr>
            <w:tcW w:w="1969" w:type="dxa"/>
          </w:tcPr>
          <w:p w14:paraId="4101E8C7" w14:textId="77777777" w:rsidR="002A2454" w:rsidRDefault="00000000">
            <w:pPr>
              <w:pStyle w:val="Jin0"/>
              <w:spacing w:after="0" w:line="240" w:lineRule="auto"/>
            </w:pPr>
            <w:r>
              <w:t>zastoupená:</w:t>
            </w:r>
          </w:p>
        </w:tc>
        <w:tc>
          <w:tcPr>
            <w:tcW w:w="6854" w:type="dxa"/>
            <w:vAlign w:val="bottom"/>
          </w:tcPr>
          <w:p w14:paraId="014BE513" w14:textId="77777777" w:rsidR="002A2454" w:rsidRDefault="00000000">
            <w:pPr>
              <w:pStyle w:val="Jin0"/>
              <w:spacing w:after="60" w:line="240" w:lineRule="auto"/>
            </w:pPr>
            <w:r>
              <w:t xml:space="preserve">Ing. Danielem </w:t>
            </w:r>
            <w:proofErr w:type="spellStart"/>
            <w:r>
              <w:t>Tamchynou</w:t>
            </w:r>
            <w:proofErr w:type="spellEnd"/>
            <w:r>
              <w:t>, MBA, členem správní rady</w:t>
            </w:r>
          </w:p>
          <w:p w14:paraId="579FC804" w14:textId="77777777" w:rsidR="002A2454" w:rsidRDefault="00000000">
            <w:pPr>
              <w:pStyle w:val="Jin0"/>
              <w:spacing w:after="0" w:line="240" w:lineRule="auto"/>
            </w:pPr>
            <w:r>
              <w:t>Ing. Jaromírem Floriánem, členem správní rady</w:t>
            </w:r>
          </w:p>
        </w:tc>
      </w:tr>
      <w:tr w:rsidR="002A2454" w14:paraId="78DCB1A1" w14:textId="77777777">
        <w:trPr>
          <w:trHeight w:hRule="exact" w:val="436"/>
          <w:jc w:val="center"/>
        </w:trPr>
        <w:tc>
          <w:tcPr>
            <w:tcW w:w="1969" w:type="dxa"/>
          </w:tcPr>
          <w:p w14:paraId="6C7EA2F8" w14:textId="77777777" w:rsidR="002A2454" w:rsidRDefault="00000000">
            <w:pPr>
              <w:pStyle w:val="Jin0"/>
              <w:spacing w:after="0" w:line="240" w:lineRule="auto"/>
            </w:pPr>
            <w:r>
              <w:t>bankovní spojení:</w:t>
            </w:r>
          </w:p>
        </w:tc>
        <w:tc>
          <w:tcPr>
            <w:tcW w:w="6854" w:type="dxa"/>
          </w:tcPr>
          <w:p w14:paraId="513EFF80" w14:textId="77777777" w:rsidR="002A2454" w:rsidRDefault="00000000">
            <w:pPr>
              <w:pStyle w:val="Jin0"/>
              <w:spacing w:after="0" w:line="240" w:lineRule="auto"/>
            </w:pPr>
            <w:r>
              <w:t xml:space="preserve">účet č. </w:t>
            </w:r>
            <w:r w:rsidRPr="005D3CDF">
              <w:rPr>
                <w:highlight w:val="black"/>
              </w:rPr>
              <w:t>131-3847870267/0100</w:t>
            </w:r>
            <w:r>
              <w:t xml:space="preserve"> </w:t>
            </w:r>
            <w:r w:rsidRPr="005D3CDF">
              <w:rPr>
                <w:highlight w:val="black"/>
              </w:rPr>
              <w:t>vedený u Komerční banky, a.s.</w:t>
            </w:r>
          </w:p>
        </w:tc>
      </w:tr>
      <w:tr w:rsidR="002A2454" w14:paraId="5D1FB080" w14:textId="77777777">
        <w:trPr>
          <w:trHeight w:hRule="exact" w:val="1652"/>
          <w:jc w:val="center"/>
        </w:trPr>
        <w:tc>
          <w:tcPr>
            <w:tcW w:w="1969" w:type="dxa"/>
          </w:tcPr>
          <w:p w14:paraId="45976F6A" w14:textId="77777777" w:rsidR="002A2454" w:rsidRDefault="00000000">
            <w:pPr>
              <w:pStyle w:val="Jin0"/>
              <w:spacing w:before="140" w:after="0" w:line="240" w:lineRule="auto"/>
              <w:rPr>
                <w:sz w:val="20"/>
                <w:szCs w:val="20"/>
              </w:rPr>
            </w:pPr>
            <w:r>
              <w:rPr>
                <w:b/>
                <w:bCs/>
                <w:i/>
                <w:iCs/>
                <w:sz w:val="20"/>
                <w:szCs w:val="20"/>
              </w:rPr>
              <w:t>(„Dodavatel“)</w:t>
            </w:r>
          </w:p>
        </w:tc>
        <w:tc>
          <w:tcPr>
            <w:tcW w:w="6854" w:type="dxa"/>
            <w:vAlign w:val="bottom"/>
          </w:tcPr>
          <w:p w14:paraId="5D9A0E26" w14:textId="77777777" w:rsidR="002A2454" w:rsidRDefault="00000000">
            <w:pPr>
              <w:pStyle w:val="Jin0"/>
              <w:spacing w:after="360" w:line="240" w:lineRule="auto"/>
              <w:ind w:left="2380"/>
            </w:pPr>
            <w:r>
              <w:rPr>
                <w:b/>
                <w:bCs/>
              </w:rPr>
              <w:t>a</w:t>
            </w:r>
          </w:p>
          <w:p w14:paraId="7A1D9D12" w14:textId="77777777" w:rsidR="002A2454" w:rsidRDefault="00000000">
            <w:pPr>
              <w:pStyle w:val="Jin0"/>
              <w:spacing w:after="0" w:line="240" w:lineRule="auto"/>
            </w:pPr>
            <w:r>
              <w:rPr>
                <w:b/>
                <w:bCs/>
              </w:rPr>
              <w:t>Statutární město Pardubice</w:t>
            </w:r>
          </w:p>
        </w:tc>
      </w:tr>
      <w:tr w:rsidR="002A2454" w14:paraId="17A1C1CA" w14:textId="77777777">
        <w:trPr>
          <w:trHeight w:hRule="exact" w:val="328"/>
          <w:jc w:val="center"/>
        </w:trPr>
        <w:tc>
          <w:tcPr>
            <w:tcW w:w="1969" w:type="dxa"/>
            <w:vAlign w:val="bottom"/>
          </w:tcPr>
          <w:p w14:paraId="23C30D2C" w14:textId="77777777" w:rsidR="002A2454" w:rsidRDefault="00000000">
            <w:pPr>
              <w:pStyle w:val="Jin0"/>
              <w:spacing w:after="0" w:line="240" w:lineRule="auto"/>
            </w:pPr>
            <w:r>
              <w:t>se sídlem:</w:t>
            </w:r>
          </w:p>
        </w:tc>
        <w:tc>
          <w:tcPr>
            <w:tcW w:w="6854" w:type="dxa"/>
            <w:vAlign w:val="bottom"/>
          </w:tcPr>
          <w:p w14:paraId="0CDD0F54" w14:textId="77777777" w:rsidR="002A2454" w:rsidRDefault="00000000">
            <w:pPr>
              <w:pStyle w:val="Jin0"/>
              <w:spacing w:after="0" w:line="240" w:lineRule="auto"/>
            </w:pPr>
            <w:proofErr w:type="spellStart"/>
            <w:r>
              <w:t>Pemštýnské</w:t>
            </w:r>
            <w:proofErr w:type="spellEnd"/>
            <w:r>
              <w:t xml:space="preserve"> náměstí 1, 530 02 Pardubice</w:t>
            </w:r>
          </w:p>
        </w:tc>
      </w:tr>
      <w:tr w:rsidR="002A2454" w14:paraId="11172E2B" w14:textId="77777777">
        <w:trPr>
          <w:trHeight w:hRule="exact" w:val="634"/>
          <w:jc w:val="center"/>
        </w:trPr>
        <w:tc>
          <w:tcPr>
            <w:tcW w:w="1969" w:type="dxa"/>
          </w:tcPr>
          <w:p w14:paraId="339425AB" w14:textId="77777777" w:rsidR="002A2454" w:rsidRDefault="00000000">
            <w:pPr>
              <w:pStyle w:val="Jin0"/>
              <w:spacing w:after="40" w:line="240" w:lineRule="auto"/>
              <w:jc w:val="both"/>
            </w:pPr>
            <w:r>
              <w:t>IČ:</w:t>
            </w:r>
          </w:p>
          <w:p w14:paraId="5575EF4E" w14:textId="77777777" w:rsidR="002A2454" w:rsidRDefault="00000000">
            <w:pPr>
              <w:pStyle w:val="Jin0"/>
              <w:spacing w:after="0" w:line="240" w:lineRule="auto"/>
              <w:jc w:val="both"/>
            </w:pPr>
            <w:r>
              <w:t>DIČ:</w:t>
            </w:r>
          </w:p>
        </w:tc>
        <w:tc>
          <w:tcPr>
            <w:tcW w:w="6854" w:type="dxa"/>
          </w:tcPr>
          <w:p w14:paraId="286A698A" w14:textId="77777777" w:rsidR="002A2454" w:rsidRDefault="00000000">
            <w:pPr>
              <w:pStyle w:val="Jin0"/>
              <w:spacing w:after="60" w:line="240" w:lineRule="auto"/>
            </w:pPr>
            <w:r>
              <w:t>00274046</w:t>
            </w:r>
          </w:p>
          <w:p w14:paraId="155FA3AF" w14:textId="77777777" w:rsidR="002A2454" w:rsidRDefault="00000000">
            <w:pPr>
              <w:pStyle w:val="Jin0"/>
              <w:spacing w:after="0" w:line="240" w:lineRule="auto"/>
            </w:pPr>
            <w:r>
              <w:t>CZ00274046</w:t>
            </w:r>
          </w:p>
        </w:tc>
      </w:tr>
      <w:tr w:rsidR="002A2454" w14:paraId="2A052969" w14:textId="77777777">
        <w:trPr>
          <w:trHeight w:hRule="exact" w:val="853"/>
          <w:jc w:val="center"/>
        </w:trPr>
        <w:tc>
          <w:tcPr>
            <w:tcW w:w="1969" w:type="dxa"/>
          </w:tcPr>
          <w:p w14:paraId="4152E6F0" w14:textId="77777777" w:rsidR="002A2454" w:rsidRDefault="00000000">
            <w:pPr>
              <w:pStyle w:val="Jin0"/>
              <w:spacing w:after="60" w:line="240" w:lineRule="auto"/>
            </w:pPr>
            <w:r>
              <w:t>zastoupeným:</w:t>
            </w:r>
          </w:p>
          <w:p w14:paraId="24724B53" w14:textId="77777777" w:rsidR="002A2454" w:rsidRDefault="00000000">
            <w:pPr>
              <w:pStyle w:val="Jin0"/>
              <w:spacing w:after="0" w:line="240" w:lineRule="auto"/>
            </w:pPr>
            <w:r>
              <w:t>bankovní spojení:</w:t>
            </w:r>
          </w:p>
        </w:tc>
        <w:tc>
          <w:tcPr>
            <w:tcW w:w="6854" w:type="dxa"/>
          </w:tcPr>
          <w:p w14:paraId="4FC0633A" w14:textId="77777777" w:rsidR="002A2454" w:rsidRDefault="00000000">
            <w:pPr>
              <w:pStyle w:val="Jin0"/>
              <w:spacing w:after="60" w:line="240" w:lineRule="auto"/>
            </w:pPr>
            <w:r>
              <w:rPr>
                <w:b/>
                <w:bCs/>
              </w:rPr>
              <w:t xml:space="preserve">Bc. Jan Nadrchal, </w:t>
            </w:r>
            <w:r>
              <w:t>primátor</w:t>
            </w:r>
          </w:p>
          <w:p w14:paraId="22AB8B21" w14:textId="77777777" w:rsidR="002A2454" w:rsidRDefault="00000000">
            <w:pPr>
              <w:pStyle w:val="Jin0"/>
              <w:spacing w:after="0" w:line="240" w:lineRule="auto"/>
            </w:pPr>
            <w:r>
              <w:t xml:space="preserve">účet č. </w:t>
            </w:r>
            <w:r w:rsidRPr="005D3CDF">
              <w:rPr>
                <w:highlight w:val="black"/>
              </w:rPr>
              <w:t>182-326561/0100 vedený u Komerční banky, a.s.</w:t>
            </w:r>
          </w:p>
        </w:tc>
      </w:tr>
    </w:tbl>
    <w:p w14:paraId="2312725E" w14:textId="77777777" w:rsidR="002A2454" w:rsidRDefault="00000000">
      <w:pPr>
        <w:pStyle w:val="Titulektabulky0"/>
        <w:rPr>
          <w:sz w:val="20"/>
          <w:szCs w:val="20"/>
        </w:rPr>
      </w:pPr>
      <w:r>
        <w:rPr>
          <w:b/>
          <w:bCs/>
          <w:i/>
          <w:iCs/>
          <w:sz w:val="20"/>
          <w:szCs w:val="20"/>
        </w:rPr>
        <w:t>(„ Odběratel “)</w:t>
      </w:r>
    </w:p>
    <w:p w14:paraId="15BA5618" w14:textId="77777777" w:rsidR="002A2454" w:rsidRDefault="002A2454">
      <w:pPr>
        <w:spacing w:after="539" w:line="1" w:lineRule="exact"/>
      </w:pPr>
    </w:p>
    <w:p w14:paraId="2885974F" w14:textId="77777777" w:rsidR="002A2454" w:rsidRDefault="00000000">
      <w:pPr>
        <w:pStyle w:val="Zkladntext1"/>
        <w:spacing w:after="920" w:line="240" w:lineRule="auto"/>
      </w:pPr>
      <w:r>
        <w:t xml:space="preserve">Dodavatel a Odběratel společně také jako </w:t>
      </w:r>
      <w:r>
        <w:rPr>
          <w:b/>
          <w:bCs/>
        </w:rPr>
        <w:t>„Smluvní strany“</w:t>
      </w:r>
    </w:p>
    <w:p w14:paraId="280A7B35" w14:textId="77777777" w:rsidR="002A2454" w:rsidRDefault="00000000">
      <w:pPr>
        <w:pStyle w:val="Zkladntext1"/>
        <w:spacing w:after="0" w:line="379" w:lineRule="auto"/>
        <w:jc w:val="center"/>
      </w:pPr>
      <w:r>
        <w:t>uzavírají níže uvedeného dne, měsíce a roku následující</w:t>
      </w:r>
    </w:p>
    <w:p w14:paraId="35255B00" w14:textId="77777777" w:rsidR="002A2454" w:rsidRDefault="00000000">
      <w:pPr>
        <w:pStyle w:val="Zkladntext1"/>
        <w:spacing w:after="320" w:line="379" w:lineRule="auto"/>
        <w:jc w:val="center"/>
        <w:rPr>
          <w:sz w:val="20"/>
          <w:szCs w:val="20"/>
        </w:rPr>
        <w:sectPr w:rsidR="002A2454">
          <w:pgSz w:w="11900" w:h="16840"/>
          <w:pgMar w:top="1588" w:right="1895" w:bottom="1588" w:left="1177" w:header="1160" w:footer="1160" w:gutter="0"/>
          <w:pgNumType w:start="1"/>
          <w:cols w:space="720"/>
          <w:noEndnote/>
          <w:docGrid w:linePitch="360"/>
        </w:sectPr>
      </w:pPr>
      <w:r>
        <w:t>Dodatek č. 6 ke Kupní smlouvě o dodávkách elektrické energie č. SY00006587</w:t>
      </w:r>
      <w:r>
        <w:br/>
        <w:t xml:space="preserve">(dále jen </w:t>
      </w:r>
      <w:r>
        <w:rPr>
          <w:b/>
          <w:bCs/>
          <w:i/>
          <w:iCs/>
          <w:sz w:val="20"/>
          <w:szCs w:val="20"/>
        </w:rPr>
        <w:t>„Dodatek“)</w:t>
      </w:r>
    </w:p>
    <w:p w14:paraId="7520D20F" w14:textId="77777777" w:rsidR="002A2454" w:rsidRDefault="00000000">
      <w:pPr>
        <w:pStyle w:val="Zkladntext1"/>
        <w:numPr>
          <w:ilvl w:val="0"/>
          <w:numId w:val="1"/>
        </w:numPr>
        <w:tabs>
          <w:tab w:val="left" w:pos="344"/>
        </w:tabs>
        <w:spacing w:after="0"/>
        <w:jc w:val="center"/>
      </w:pPr>
      <w:r>
        <w:rPr>
          <w:b/>
          <w:bCs/>
        </w:rPr>
        <w:lastRenderedPageBreak/>
        <w:t>Preambule</w:t>
      </w:r>
    </w:p>
    <w:p w14:paraId="07277919" w14:textId="37EE8144" w:rsidR="002A2454" w:rsidRDefault="00000000">
      <w:pPr>
        <w:pStyle w:val="Zkladntext1"/>
        <w:numPr>
          <w:ilvl w:val="0"/>
          <w:numId w:val="2"/>
        </w:numPr>
        <w:tabs>
          <w:tab w:val="left" w:pos="445"/>
        </w:tabs>
        <w:ind w:left="340" w:hanging="340"/>
        <w:jc w:val="both"/>
      </w:pPr>
      <w:r>
        <w:t xml:space="preserve">Odběratel jako odběratel a právní předchůdce </w:t>
      </w:r>
      <w:r w:rsidR="00B42680">
        <w:t>Dodavatele – společnost</w:t>
      </w:r>
      <w:r>
        <w:t xml:space="preserve"> Synthesia, a.s. (IČ: 601 08 916) spolu dne 27. 4. 2020 uzavřeli Smlouvu o dodávkách elektrické energie č. SY00006587 (dále jen </w:t>
      </w:r>
      <w:r>
        <w:rPr>
          <w:b/>
          <w:bCs/>
        </w:rPr>
        <w:t xml:space="preserve">„Smlouva“), </w:t>
      </w:r>
      <w:r>
        <w:t>ve znění pozdějších dodatků, jejímž předmětem je závazek Dodavatele dodávat Odběrateli elektřinu a závazek Odběratele zaplatit Dodavateli za odebranou elektřinu sjednanou cenu;</w:t>
      </w:r>
    </w:p>
    <w:p w14:paraId="105D5A13" w14:textId="77777777" w:rsidR="002A2454" w:rsidRDefault="00000000">
      <w:pPr>
        <w:pStyle w:val="Zkladntext1"/>
        <w:numPr>
          <w:ilvl w:val="0"/>
          <w:numId w:val="2"/>
        </w:numPr>
        <w:tabs>
          <w:tab w:val="left" w:pos="423"/>
        </w:tabs>
        <w:spacing w:after="640"/>
        <w:jc w:val="both"/>
      </w:pPr>
      <w:r>
        <w:t>Smluvní strany se dohodly na následujících úpravách Smlouvy:</w:t>
      </w:r>
    </w:p>
    <w:p w14:paraId="685541E6" w14:textId="77777777" w:rsidR="002A2454" w:rsidRDefault="00000000">
      <w:pPr>
        <w:pStyle w:val="Zkladntext1"/>
        <w:numPr>
          <w:ilvl w:val="0"/>
          <w:numId w:val="1"/>
        </w:numPr>
        <w:tabs>
          <w:tab w:val="left" w:pos="430"/>
        </w:tabs>
        <w:spacing w:after="100" w:line="264" w:lineRule="auto"/>
        <w:jc w:val="center"/>
      </w:pPr>
      <w:r>
        <w:rPr>
          <w:b/>
          <w:bCs/>
        </w:rPr>
        <w:t>Změna Smlouvy</w:t>
      </w:r>
    </w:p>
    <w:p w14:paraId="29CDFAD5" w14:textId="77777777" w:rsidR="002A2454" w:rsidRDefault="00000000">
      <w:pPr>
        <w:pStyle w:val="Zkladntext1"/>
        <w:spacing w:after="200" w:line="266" w:lineRule="auto"/>
        <w:ind w:left="340" w:hanging="340"/>
        <w:jc w:val="both"/>
      </w:pPr>
      <w:r>
        <w:t xml:space="preserve">1. Smluvní strany tímto výslovně sjednávají, že </w:t>
      </w:r>
      <w:r>
        <w:rPr>
          <w:i/>
          <w:iCs/>
        </w:rPr>
        <w:t>čl. II. Cena bod 3</w:t>
      </w:r>
      <w:r>
        <w:t xml:space="preserve"> Smlouvy se zcela nahrazuje tímto novým zněním:</w:t>
      </w:r>
    </w:p>
    <w:p w14:paraId="5E1C94E5" w14:textId="77777777" w:rsidR="002A2454" w:rsidRDefault="00000000">
      <w:pPr>
        <w:pStyle w:val="Zkladntext1"/>
        <w:numPr>
          <w:ilvl w:val="0"/>
          <w:numId w:val="3"/>
        </w:numPr>
        <w:tabs>
          <w:tab w:val="left" w:pos="1078"/>
        </w:tabs>
        <w:spacing w:after="460"/>
        <w:ind w:left="1080" w:hanging="360"/>
        <w:jc w:val="both"/>
      </w:pPr>
      <w:r>
        <w:t>Nová cena za energie určená poskytovatelem je účinná od okamžiku, který je uveden v oznámení Poskytovatele o změně cen. Ke dni účinnosti této smlouvy je celková cena sjednána následujícím způsobem:</w:t>
      </w:r>
    </w:p>
    <w:p w14:paraId="0988F507" w14:textId="77777777" w:rsidR="002A2454" w:rsidRDefault="00000000">
      <w:pPr>
        <w:pStyle w:val="Zkladntext1"/>
        <w:numPr>
          <w:ilvl w:val="0"/>
          <w:numId w:val="4"/>
        </w:numPr>
        <w:tabs>
          <w:tab w:val="left" w:pos="720"/>
        </w:tabs>
        <w:spacing w:line="264" w:lineRule="auto"/>
        <w:ind w:firstLine="340"/>
        <w:jc w:val="both"/>
      </w:pPr>
      <w:r>
        <w:rPr>
          <w:i/>
          <w:iCs/>
        </w:rPr>
        <w:t>Cena elektřiny pro období od 1. 1. 2026 až do 31. 12. 2026 se sjednává ve výši:</w:t>
      </w:r>
    </w:p>
    <w:p w14:paraId="662CCD3B" w14:textId="77777777" w:rsidR="002A2454" w:rsidRDefault="00000000">
      <w:pPr>
        <w:pStyle w:val="Zkladntext1"/>
        <w:spacing w:after="540" w:line="264" w:lineRule="auto"/>
        <w:ind w:left="1420"/>
        <w:jc w:val="both"/>
      </w:pPr>
      <w:r>
        <w:rPr>
          <w:i/>
          <w:iCs/>
        </w:rPr>
        <w:t xml:space="preserve">4 289,- </w:t>
      </w:r>
      <w:r>
        <w:rPr>
          <w:b/>
          <w:bCs/>
          <w:i/>
          <w:iCs/>
          <w:sz w:val="20"/>
          <w:szCs w:val="20"/>
        </w:rPr>
        <w:t>Kč/</w:t>
      </w:r>
      <w:proofErr w:type="spellStart"/>
      <w:r>
        <w:rPr>
          <w:b/>
          <w:bCs/>
          <w:i/>
          <w:iCs/>
          <w:sz w:val="20"/>
          <w:szCs w:val="20"/>
        </w:rPr>
        <w:t>MWh</w:t>
      </w:r>
      <w:proofErr w:type="spellEnd"/>
      <w:r>
        <w:rPr>
          <w:b/>
          <w:bCs/>
          <w:i/>
          <w:iCs/>
          <w:sz w:val="20"/>
          <w:szCs w:val="20"/>
        </w:rPr>
        <w:t xml:space="preserve"> </w:t>
      </w:r>
      <w:r>
        <w:rPr>
          <w:i/>
          <w:iCs/>
        </w:rPr>
        <w:t>(čtyři tisíce dvě stě osmdesát devět korun českých)</w:t>
      </w:r>
    </w:p>
    <w:p w14:paraId="5FCA3968" w14:textId="77777777" w:rsidR="002A2454" w:rsidRDefault="00000000">
      <w:pPr>
        <w:pStyle w:val="Zkladntext1"/>
        <w:spacing w:line="240" w:lineRule="auto"/>
        <w:ind w:firstLine="720"/>
        <w:jc w:val="both"/>
        <w:rPr>
          <w:sz w:val="20"/>
          <w:szCs w:val="20"/>
        </w:rPr>
      </w:pPr>
      <w:r>
        <w:rPr>
          <w:i/>
          <w:iCs/>
        </w:rPr>
        <w:t>Dále</w:t>
      </w:r>
      <w:r>
        <w:t xml:space="preserve"> v </w:t>
      </w:r>
      <w:r>
        <w:rPr>
          <w:i/>
          <w:iCs/>
        </w:rPr>
        <w:t xml:space="preserve">sazbě </w:t>
      </w:r>
      <w:r>
        <w:rPr>
          <w:b/>
          <w:bCs/>
          <w:i/>
          <w:iCs/>
          <w:sz w:val="20"/>
          <w:szCs w:val="20"/>
        </w:rPr>
        <w:t>SY062a:</w:t>
      </w:r>
    </w:p>
    <w:p w14:paraId="6C0936FA" w14:textId="77777777" w:rsidR="002A2454" w:rsidRDefault="00000000">
      <w:pPr>
        <w:pStyle w:val="Zkladntext1"/>
        <w:numPr>
          <w:ilvl w:val="0"/>
          <w:numId w:val="4"/>
        </w:numPr>
        <w:tabs>
          <w:tab w:val="left" w:pos="713"/>
          <w:tab w:val="left" w:pos="6014"/>
        </w:tabs>
        <w:spacing w:after="0" w:line="240" w:lineRule="auto"/>
        <w:ind w:firstLine="340"/>
        <w:jc w:val="both"/>
        <w:rPr>
          <w:sz w:val="20"/>
          <w:szCs w:val="20"/>
        </w:rPr>
      </w:pPr>
      <w:r>
        <w:rPr>
          <w:i/>
          <w:iCs/>
        </w:rPr>
        <w:t>Připojení k výrobně</w:t>
      </w:r>
      <w:r>
        <w:rPr>
          <w:i/>
          <w:iCs/>
        </w:rPr>
        <w:tab/>
      </w:r>
      <w:r>
        <w:rPr>
          <w:b/>
          <w:bCs/>
          <w:i/>
          <w:iCs/>
          <w:sz w:val="20"/>
          <w:szCs w:val="20"/>
        </w:rPr>
        <w:t>1 912,- Kč/</w:t>
      </w:r>
      <w:proofErr w:type="spellStart"/>
      <w:r>
        <w:rPr>
          <w:b/>
          <w:bCs/>
          <w:i/>
          <w:iCs/>
          <w:sz w:val="20"/>
          <w:szCs w:val="20"/>
        </w:rPr>
        <w:t>MWh</w:t>
      </w:r>
      <w:proofErr w:type="spellEnd"/>
    </w:p>
    <w:p w14:paraId="388EF9C0" w14:textId="1BF8571F" w:rsidR="002A2454" w:rsidRDefault="00000000">
      <w:pPr>
        <w:pStyle w:val="Zkladntext1"/>
        <w:numPr>
          <w:ilvl w:val="0"/>
          <w:numId w:val="4"/>
        </w:numPr>
        <w:tabs>
          <w:tab w:val="left" w:pos="707"/>
        </w:tabs>
        <w:spacing w:after="0" w:line="240" w:lineRule="auto"/>
        <w:ind w:firstLine="340"/>
        <w:jc w:val="both"/>
      </w:pPr>
      <w:r>
        <w:rPr>
          <w:i/>
          <w:iCs/>
        </w:rPr>
        <w:t xml:space="preserve">Platba za jištění </w:t>
      </w:r>
      <w:r w:rsidR="00B42680">
        <w:rPr>
          <w:i/>
          <w:iCs/>
        </w:rPr>
        <w:t>dodávek – dle</w:t>
      </w:r>
      <w:r>
        <w:rPr>
          <w:i/>
          <w:iCs/>
        </w:rPr>
        <w:t xml:space="preserve"> jmenovité proudové hodnoty hlavního jističe</w:t>
      </w:r>
    </w:p>
    <w:p w14:paraId="60100800" w14:textId="77777777" w:rsidR="002A2454" w:rsidRDefault="00000000">
      <w:pPr>
        <w:pStyle w:val="Zkladntext1"/>
        <w:tabs>
          <w:tab w:val="left" w:pos="6014"/>
        </w:tabs>
        <w:spacing w:after="0" w:line="240" w:lineRule="auto"/>
        <w:ind w:left="1420"/>
        <w:jc w:val="both"/>
        <w:rPr>
          <w:sz w:val="20"/>
          <w:szCs w:val="20"/>
        </w:rPr>
      </w:pPr>
      <w:r>
        <w:rPr>
          <w:i/>
          <w:iCs/>
        </w:rPr>
        <w:t>Jištění 3x40A (U14)</w:t>
      </w:r>
      <w:r>
        <w:rPr>
          <w:i/>
          <w:iCs/>
        </w:rPr>
        <w:tab/>
      </w:r>
      <w:r>
        <w:rPr>
          <w:b/>
          <w:bCs/>
          <w:i/>
          <w:iCs/>
          <w:sz w:val="20"/>
          <w:szCs w:val="20"/>
        </w:rPr>
        <w:t>648,- Kč/měsíc</w:t>
      </w:r>
    </w:p>
    <w:p w14:paraId="620FCC41" w14:textId="77777777" w:rsidR="002A2454" w:rsidRDefault="00000000">
      <w:pPr>
        <w:pStyle w:val="Zkladntext1"/>
        <w:tabs>
          <w:tab w:val="left" w:pos="6014"/>
        </w:tabs>
        <w:spacing w:after="0" w:line="240" w:lineRule="auto"/>
        <w:ind w:left="1420"/>
        <w:jc w:val="both"/>
        <w:rPr>
          <w:sz w:val="20"/>
          <w:szCs w:val="20"/>
        </w:rPr>
      </w:pPr>
      <w:r>
        <w:rPr>
          <w:i/>
          <w:iCs/>
        </w:rPr>
        <w:t>Jištění 3x4</w:t>
      </w:r>
      <w:r>
        <w:rPr>
          <w:b/>
          <w:bCs/>
          <w:i/>
          <w:iCs/>
          <w:sz w:val="20"/>
          <w:szCs w:val="20"/>
        </w:rPr>
        <w:t xml:space="preserve">0A </w:t>
      </w:r>
      <w:r>
        <w:rPr>
          <w:i/>
          <w:iCs/>
        </w:rPr>
        <w:t>(N28)</w:t>
      </w:r>
      <w:r>
        <w:rPr>
          <w:i/>
          <w:iCs/>
        </w:rPr>
        <w:tab/>
      </w:r>
      <w:r>
        <w:rPr>
          <w:b/>
          <w:bCs/>
          <w:i/>
          <w:iCs/>
          <w:sz w:val="20"/>
          <w:szCs w:val="20"/>
        </w:rPr>
        <w:t>648,- Kč/měsíc</w:t>
      </w:r>
    </w:p>
    <w:p w14:paraId="131BB4CE" w14:textId="77777777" w:rsidR="002A2454" w:rsidRDefault="00000000">
      <w:pPr>
        <w:pStyle w:val="Zkladntext1"/>
        <w:tabs>
          <w:tab w:val="left" w:pos="6014"/>
        </w:tabs>
        <w:spacing w:after="0" w:line="240" w:lineRule="auto"/>
        <w:ind w:left="1420"/>
        <w:jc w:val="both"/>
        <w:rPr>
          <w:sz w:val="20"/>
          <w:szCs w:val="20"/>
        </w:rPr>
      </w:pPr>
      <w:r>
        <w:rPr>
          <w:i/>
          <w:iCs/>
        </w:rPr>
        <w:t xml:space="preserve">Jištění3x25A </w:t>
      </w:r>
      <w:r>
        <w:rPr>
          <w:b/>
          <w:bCs/>
          <w:i/>
          <w:iCs/>
          <w:sz w:val="20"/>
          <w:szCs w:val="20"/>
        </w:rPr>
        <w:t>(RRVO/4-153)</w:t>
      </w:r>
      <w:r>
        <w:rPr>
          <w:b/>
          <w:bCs/>
          <w:i/>
          <w:iCs/>
          <w:sz w:val="20"/>
          <w:szCs w:val="20"/>
        </w:rPr>
        <w:tab/>
        <w:t>405,-KČ/měsíc</w:t>
      </w:r>
    </w:p>
    <w:p w14:paraId="28F3F87D" w14:textId="77777777" w:rsidR="002A2454" w:rsidRDefault="00000000">
      <w:pPr>
        <w:pStyle w:val="Zkladntext1"/>
        <w:numPr>
          <w:ilvl w:val="0"/>
          <w:numId w:val="4"/>
        </w:numPr>
        <w:tabs>
          <w:tab w:val="left" w:pos="720"/>
          <w:tab w:val="left" w:pos="6014"/>
        </w:tabs>
        <w:spacing w:line="240" w:lineRule="auto"/>
        <w:ind w:firstLine="340"/>
        <w:jc w:val="both"/>
        <w:rPr>
          <w:sz w:val="20"/>
          <w:szCs w:val="20"/>
        </w:rPr>
      </w:pPr>
      <w:r>
        <w:rPr>
          <w:i/>
          <w:iCs/>
        </w:rPr>
        <w:t>Daň dle zákona č. 261/2007 Sb., část 47</w:t>
      </w:r>
      <w:r>
        <w:rPr>
          <w:i/>
          <w:iCs/>
        </w:rPr>
        <w:tab/>
      </w:r>
      <w:r>
        <w:rPr>
          <w:b/>
          <w:bCs/>
          <w:i/>
          <w:iCs/>
          <w:sz w:val="20"/>
          <w:szCs w:val="20"/>
        </w:rPr>
        <w:t>28,30 Kč/</w:t>
      </w:r>
      <w:proofErr w:type="spellStart"/>
      <w:r>
        <w:rPr>
          <w:b/>
          <w:bCs/>
          <w:i/>
          <w:iCs/>
          <w:sz w:val="20"/>
          <w:szCs w:val="20"/>
        </w:rPr>
        <w:t>MWh</w:t>
      </w:r>
      <w:proofErr w:type="spellEnd"/>
    </w:p>
    <w:p w14:paraId="329088FC" w14:textId="77777777" w:rsidR="002A2454" w:rsidRDefault="00000000">
      <w:pPr>
        <w:pStyle w:val="Zkladntext1"/>
        <w:spacing w:after="640" w:line="240" w:lineRule="auto"/>
        <w:jc w:val="both"/>
      </w:pPr>
      <w:r>
        <w:t>K uvedeným cenám bude připočítána DPH v platné výši podle zvláštního právního předpisu.</w:t>
      </w:r>
    </w:p>
    <w:p w14:paraId="6DE40083" w14:textId="77777777" w:rsidR="002A2454" w:rsidRDefault="00000000">
      <w:pPr>
        <w:pStyle w:val="Zkladntext1"/>
        <w:numPr>
          <w:ilvl w:val="0"/>
          <w:numId w:val="5"/>
        </w:numPr>
        <w:tabs>
          <w:tab w:val="left" w:pos="531"/>
        </w:tabs>
        <w:spacing w:after="100"/>
        <w:jc w:val="center"/>
      </w:pPr>
      <w:r>
        <w:rPr>
          <w:b/>
          <w:bCs/>
        </w:rPr>
        <w:t>Závěrečná ustanovení</w:t>
      </w:r>
    </w:p>
    <w:p w14:paraId="5EF4A10B" w14:textId="77777777" w:rsidR="002A2454" w:rsidRDefault="00000000">
      <w:pPr>
        <w:pStyle w:val="Zkladntext1"/>
        <w:numPr>
          <w:ilvl w:val="0"/>
          <w:numId w:val="6"/>
        </w:numPr>
        <w:tabs>
          <w:tab w:val="left" w:pos="337"/>
        </w:tabs>
        <w:spacing w:line="264" w:lineRule="auto"/>
        <w:ind w:left="340" w:hanging="340"/>
        <w:jc w:val="both"/>
      </w:pPr>
      <w:r>
        <w:t xml:space="preserve">Tento Dodatek nabývá platnosti a účinnosti dne </w:t>
      </w:r>
      <w:r>
        <w:rPr>
          <w:b/>
          <w:bCs/>
        </w:rPr>
        <w:t xml:space="preserve">1.1. 2026, </w:t>
      </w:r>
      <w:r>
        <w:t>popřípadě dnem uveřejnění v Registru smluv, nastane-li tento den později.</w:t>
      </w:r>
    </w:p>
    <w:p w14:paraId="69D2FBC9" w14:textId="77777777" w:rsidR="002A2454" w:rsidRDefault="00000000">
      <w:pPr>
        <w:pStyle w:val="Zkladntext1"/>
        <w:numPr>
          <w:ilvl w:val="0"/>
          <w:numId w:val="6"/>
        </w:numPr>
        <w:tabs>
          <w:tab w:val="left" w:pos="358"/>
        </w:tabs>
        <w:ind w:left="340" w:hanging="340"/>
        <w:jc w:val="both"/>
      </w:pPr>
      <w:r>
        <w:t xml:space="preserve">Odběratel prohlašuje, že je povinným subjektem ve smyslu </w:t>
      </w:r>
      <w:proofErr w:type="spellStart"/>
      <w:r>
        <w:t>ust</w:t>
      </w:r>
      <w:proofErr w:type="spellEnd"/>
      <w:r>
        <w:t xml:space="preserve">. § 2 odst. 1 z. č. 340/2015 Sb., o registru smluv (dále jen </w:t>
      </w:r>
      <w:r>
        <w:rPr>
          <w:b/>
          <w:bCs/>
        </w:rPr>
        <w:t xml:space="preserve">„zákon o registru smluv“) </w:t>
      </w:r>
      <w:r>
        <w:t>a pokud se na tuto Smlouvu vztahuje povinnost uveřejnit ji prostřednictvím registru smluv ve smyslu cit. zákona, zavazuje se Odběratel bez zbytečného odkladu po uzavření Smlouvy zaslat tuto Smlouvu správci registru smluv k uveřejnění v registru smluv, a to včetně všech příloh, dále se znečitelněním všech ustanovení o: identifikaci Dodavatele, ceny včetně platebních podmínek a předmětu Smlouvy. Odběratel se zavazuje doručit Dodavateli bez</w:t>
      </w:r>
      <w:r>
        <w:br w:type="page"/>
      </w:r>
      <w:r>
        <w:lastRenderedPageBreak/>
        <w:t>zbytečného odkladu kopii potvrzení o uveřejnění této Smlouvy v registru smluv. V takovém případě nastane účinnost smlouvy nejdříve jejím uveřejněním v registru smluv.</w:t>
      </w:r>
    </w:p>
    <w:p w14:paraId="5E123139" w14:textId="77777777" w:rsidR="002A2454" w:rsidRDefault="00000000">
      <w:pPr>
        <w:pStyle w:val="Zkladntext1"/>
        <w:numPr>
          <w:ilvl w:val="0"/>
          <w:numId w:val="6"/>
        </w:numPr>
        <w:tabs>
          <w:tab w:val="left" w:pos="355"/>
        </w:tabs>
        <w:spacing w:line="257" w:lineRule="auto"/>
        <w:ind w:left="400" w:hanging="400"/>
        <w:jc w:val="both"/>
      </w:pPr>
      <w:r>
        <w:t>Tento Dodatek je sepsán ve dvou (2) vyhotoveních, z nichž každá ze stran obdrží po jednom (1).</w:t>
      </w:r>
    </w:p>
    <w:p w14:paraId="7AF7446D" w14:textId="77777777" w:rsidR="002A2454" w:rsidRDefault="00000000">
      <w:pPr>
        <w:pStyle w:val="Zkladntext1"/>
        <w:numPr>
          <w:ilvl w:val="0"/>
          <w:numId w:val="6"/>
        </w:numPr>
        <w:tabs>
          <w:tab w:val="left" w:pos="355"/>
        </w:tabs>
        <w:spacing w:line="259" w:lineRule="auto"/>
        <w:ind w:left="400" w:hanging="400"/>
        <w:jc w:val="both"/>
      </w:pPr>
      <w:r>
        <w:t>Ostatní ustanovení Smlouvy tímto Dodatkem nedotčená zůstávají v platnosti v plném rozsahu a beze změn.</w:t>
      </w:r>
    </w:p>
    <w:p w14:paraId="7B08F8F0" w14:textId="1E010B3F" w:rsidR="002A2454" w:rsidRDefault="00000000">
      <w:pPr>
        <w:pStyle w:val="Zkladntext1"/>
        <w:numPr>
          <w:ilvl w:val="0"/>
          <w:numId w:val="6"/>
        </w:numPr>
        <w:tabs>
          <w:tab w:val="left" w:pos="351"/>
        </w:tabs>
        <w:spacing w:after="640" w:line="259" w:lineRule="auto"/>
        <w:ind w:left="400" w:hanging="400"/>
        <w:jc w:val="both"/>
      </w:pPr>
      <w:r>
        <w:t xml:space="preserve">Strany prohlašují, že tento Dodatek uzavírají na základě své svobodné </w:t>
      </w:r>
      <w:r w:rsidR="003374C7">
        <w:t>vůle,</w:t>
      </w:r>
      <w:r>
        <w:t xml:space="preserve"> a nikoliv v tísni či za nápadně nevýhodných podmínek, což níže stvrzují svými podpisy</w:t>
      </w:r>
    </w:p>
    <w:p w14:paraId="42392223" w14:textId="77777777" w:rsidR="005D3CDF" w:rsidRDefault="005D3CDF" w:rsidP="00DE4532">
      <w:pPr>
        <w:pStyle w:val="Zkladntext40"/>
        <w:spacing w:after="280"/>
        <w:ind w:left="0" w:right="320"/>
        <w:jc w:val="center"/>
        <w:rPr>
          <w:sz w:val="26"/>
          <w:szCs w:val="26"/>
        </w:rPr>
      </w:pPr>
      <w:r>
        <w:rPr>
          <w:noProof/>
        </w:rPr>
        <mc:AlternateContent>
          <mc:Choice Requires="wps">
            <w:drawing>
              <wp:anchor distT="0" distB="0" distL="0" distR="0" simplePos="0" relativeHeight="251659264" behindDoc="0" locked="0" layoutInCell="1" allowOverlap="1" wp14:anchorId="032D1888" wp14:editId="4E46FEEC">
                <wp:simplePos x="0" y="0"/>
                <wp:positionH relativeFrom="page">
                  <wp:posOffset>3878580</wp:posOffset>
                </wp:positionH>
                <wp:positionV relativeFrom="margin">
                  <wp:posOffset>2271395</wp:posOffset>
                </wp:positionV>
                <wp:extent cx="2301240" cy="160020"/>
                <wp:effectExtent l="0" t="0" r="0" b="0"/>
                <wp:wrapNone/>
                <wp:docPr id="5" name="Shape 5"/>
                <wp:cNvGraphicFramePr/>
                <a:graphic xmlns:a="http://schemas.openxmlformats.org/drawingml/2006/main">
                  <a:graphicData uri="http://schemas.microsoft.com/office/word/2010/wordprocessingShape">
                    <wps:wsp>
                      <wps:cNvSpPr txBox="1"/>
                      <wps:spPr>
                        <a:xfrm>
                          <a:off x="0" y="0"/>
                          <a:ext cx="2301240" cy="160020"/>
                        </a:xfrm>
                        <a:prstGeom prst="rect">
                          <a:avLst/>
                        </a:prstGeom>
                        <a:noFill/>
                      </wps:spPr>
                      <wps:txbx>
                        <w:txbxContent>
                          <w:p w14:paraId="78488108" w14:textId="53E82AE7" w:rsidR="002A2454" w:rsidRDefault="00000000">
                            <w:pPr>
                              <w:pStyle w:val="Titulekobrzku0"/>
                            </w:pPr>
                            <w:r>
                              <w:t>V Pardubicích dne</w:t>
                            </w:r>
                            <w:r w:rsidR="005D3CDF">
                              <w:t xml:space="preserve"> 19.02.2026</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32D1888" id="_x0000_t202" coordsize="21600,21600" o:spt="202" path="m,l,21600r21600,l21600,xe">
                <v:stroke joinstyle="miter"/>
                <v:path gradientshapeok="t" o:connecttype="rect"/>
              </v:shapetype>
              <v:shape id="Shape 5" o:spid="_x0000_s1026" type="#_x0000_t202" style="position:absolute;left:0;text-align:left;margin-left:305.4pt;margin-top:178.85pt;width:181.2pt;height:12.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" filled="f" stroked="f">
                <v:textbox inset="0,0,0,0">
                  <w:txbxContent>
                    <w:p w14:paraId="78488108" w14:textId="53E82AE7" w:rsidR="002A2454" w:rsidRDefault="00000000">
                      <w:pPr>
                        <w:pStyle w:val="Titulekobrzku0"/>
                      </w:pPr>
                      <w:r>
                        <w:t>V Pardubicích dne</w:t>
                      </w:r>
                      <w:r w:rsidR="005D3CDF">
                        <w:t xml:space="preserve"> 19.02.2026</w:t>
                      </w:r>
                    </w:p>
                  </w:txbxContent>
                </v:textbox>
                <w10:wrap anchorx="page" anchory="margin"/>
              </v:shape>
            </w:pict>
          </mc:Fallback>
        </mc:AlternateContent>
      </w:r>
      <w:r>
        <w:rPr>
          <w:noProof/>
        </w:rPr>
        <mc:AlternateContent>
          <mc:Choice Requires="wps">
            <w:drawing>
              <wp:anchor distT="0" distB="0" distL="0" distR="0" simplePos="0" relativeHeight="251658240" behindDoc="0" locked="0" layoutInCell="1" allowOverlap="1" wp14:anchorId="29C62916" wp14:editId="721B310F">
                <wp:simplePos x="0" y="0"/>
                <wp:positionH relativeFrom="page">
                  <wp:posOffset>964565</wp:posOffset>
                </wp:positionH>
                <wp:positionV relativeFrom="margin">
                  <wp:posOffset>2251710</wp:posOffset>
                </wp:positionV>
                <wp:extent cx="1977390" cy="203200"/>
                <wp:effectExtent l="0" t="0" r="0" b="0"/>
                <wp:wrapNone/>
                <wp:docPr id="3" name="Shape 3"/>
                <wp:cNvGraphicFramePr/>
                <a:graphic xmlns:a="http://schemas.openxmlformats.org/drawingml/2006/main">
                  <a:graphicData uri="http://schemas.microsoft.com/office/word/2010/wordprocessingShape">
                    <wps:wsp>
                      <wps:cNvSpPr txBox="1"/>
                      <wps:spPr>
                        <a:xfrm>
                          <a:off x="0" y="0"/>
                          <a:ext cx="1977390" cy="203200"/>
                        </a:xfrm>
                        <a:prstGeom prst="rect">
                          <a:avLst/>
                        </a:prstGeom>
                        <a:noFill/>
                      </wps:spPr>
                      <wps:txbx>
                        <w:txbxContent>
                          <w:p w14:paraId="7900AE23" w14:textId="344B0DB3" w:rsidR="002A2454" w:rsidRDefault="00000000">
                            <w:pPr>
                              <w:pStyle w:val="Titulekobrzku0"/>
                              <w:rPr>
                                <w:sz w:val="26"/>
                                <w:szCs w:val="26"/>
                              </w:rPr>
                            </w:pPr>
                            <w:r>
                              <w:t xml:space="preserve">V Semtíně dne </w:t>
                            </w:r>
                            <w:r w:rsidR="005D3CDF">
                              <w:t>15.12.2025</w:t>
                            </w:r>
                          </w:p>
                        </w:txbxContent>
                      </wps:txbx>
                      <wps:bodyPr lIns="0" tIns="0" rIns="0" bIns="0"/>
                    </wps:wsp>
                  </a:graphicData>
                </a:graphic>
              </wp:anchor>
            </w:drawing>
          </mc:Choice>
          <mc:Fallback>
            <w:pict>
              <v:shape w14:anchorId="29C62916" id="Shape 3" o:spid="_x0000_s1027" type="#_x0000_t202" style="position:absolute;left:0;text-align:left;margin-left:75.95pt;margin-top:177.3pt;width:155.7pt;height:16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" filled="f" stroked="f">
                <v:textbox inset="0,0,0,0">
                  <w:txbxContent>
                    <w:p w14:paraId="7900AE23" w14:textId="344B0DB3" w:rsidR="002A2454" w:rsidRDefault="00000000">
                      <w:pPr>
                        <w:pStyle w:val="Titulekobrzku0"/>
                        <w:rPr>
                          <w:sz w:val="26"/>
                          <w:szCs w:val="26"/>
                        </w:rPr>
                      </w:pPr>
                      <w:r>
                        <w:t xml:space="preserve">V Semtíně dne </w:t>
                      </w:r>
                      <w:r w:rsidR="005D3CDF">
                        <w:t>15.12.2025</w:t>
                      </w:r>
                    </w:p>
                  </w:txbxContent>
                </v:textbox>
                <w10:wrap anchorx="page" anchory="margin"/>
              </v:shape>
            </w:pict>
          </mc:Fallback>
        </mc:AlternateContent>
      </w:r>
    </w:p>
    <w:p w14:paraId="2B0105D9" w14:textId="77777777" w:rsidR="00DE4532" w:rsidRDefault="00DE4532" w:rsidP="00DE4532">
      <w:pPr>
        <w:rPr>
          <w:rFonts w:ascii="Arial" w:eastAsia="Arial" w:hAnsi="Arial" w:cs="Arial"/>
          <w:sz w:val="26"/>
          <w:szCs w:val="26"/>
        </w:rPr>
      </w:pPr>
    </w:p>
    <w:p w14:paraId="711D2451" w14:textId="0959F4FC" w:rsidR="00DE4532" w:rsidRPr="00DE4532" w:rsidRDefault="00DE4532" w:rsidP="00DE4532">
      <w:pPr>
        <w:ind w:left="280"/>
        <w:rPr>
          <w:rFonts w:ascii="Times New Roman" w:eastAsia="Arial" w:hAnsi="Times New Roman" w:cs="Times New Roman"/>
          <w:b/>
          <w:bCs/>
          <w:sz w:val="22"/>
          <w:szCs w:val="22"/>
        </w:rPr>
      </w:pPr>
      <w:r w:rsidRPr="00DE4532">
        <w:rPr>
          <w:rFonts w:ascii="Times New Roman" w:eastAsia="Arial" w:hAnsi="Times New Roman" w:cs="Times New Roman"/>
          <w:b/>
          <w:bCs/>
          <w:sz w:val="22"/>
          <w:szCs w:val="22"/>
        </w:rPr>
        <w:t xml:space="preserve">Synthesia </w:t>
      </w:r>
      <w:proofErr w:type="spellStart"/>
      <w:r w:rsidRPr="00DE4532">
        <w:rPr>
          <w:rFonts w:ascii="Times New Roman" w:eastAsia="Arial" w:hAnsi="Times New Roman" w:cs="Times New Roman"/>
          <w:b/>
          <w:bCs/>
          <w:sz w:val="22"/>
          <w:szCs w:val="22"/>
        </w:rPr>
        <w:t>Power</w:t>
      </w:r>
      <w:proofErr w:type="spellEnd"/>
      <w:r w:rsidRPr="00DE4532">
        <w:rPr>
          <w:rFonts w:ascii="Times New Roman" w:eastAsia="Arial" w:hAnsi="Times New Roman" w:cs="Times New Roman"/>
          <w:b/>
          <w:bCs/>
          <w:sz w:val="22"/>
          <w:szCs w:val="22"/>
        </w:rPr>
        <w:t>, a.s.</w:t>
      </w:r>
      <w:r>
        <w:rPr>
          <w:rFonts w:ascii="Times New Roman" w:eastAsia="Arial" w:hAnsi="Times New Roman" w:cs="Times New Roman"/>
          <w:b/>
          <w:bCs/>
          <w:sz w:val="22"/>
          <w:szCs w:val="22"/>
        </w:rPr>
        <w:tab/>
      </w:r>
      <w:r>
        <w:rPr>
          <w:rFonts w:ascii="Times New Roman" w:eastAsia="Arial" w:hAnsi="Times New Roman" w:cs="Times New Roman"/>
          <w:b/>
          <w:bCs/>
          <w:sz w:val="22"/>
          <w:szCs w:val="22"/>
        </w:rPr>
        <w:tab/>
      </w:r>
      <w:r>
        <w:rPr>
          <w:rFonts w:ascii="Times New Roman" w:eastAsia="Arial" w:hAnsi="Times New Roman" w:cs="Times New Roman"/>
          <w:b/>
          <w:bCs/>
          <w:sz w:val="22"/>
          <w:szCs w:val="22"/>
        </w:rPr>
        <w:tab/>
      </w:r>
      <w:r>
        <w:rPr>
          <w:rFonts w:ascii="Times New Roman" w:eastAsia="Arial" w:hAnsi="Times New Roman" w:cs="Times New Roman"/>
          <w:b/>
          <w:bCs/>
          <w:sz w:val="22"/>
          <w:szCs w:val="22"/>
        </w:rPr>
        <w:tab/>
        <w:t>Statutární město Pardubice</w:t>
      </w:r>
    </w:p>
    <w:p w14:paraId="5AE01069" w14:textId="77777777" w:rsidR="00DE4532" w:rsidRDefault="00DE4532" w:rsidP="00DE4532">
      <w:pPr>
        <w:rPr>
          <w:rFonts w:ascii="Arial" w:eastAsia="Arial" w:hAnsi="Arial" w:cs="Arial"/>
          <w:sz w:val="26"/>
          <w:szCs w:val="26"/>
        </w:rPr>
      </w:pPr>
    </w:p>
    <w:p w14:paraId="06BE30A1" w14:textId="77777777" w:rsidR="00DE4532" w:rsidRDefault="00DE4532" w:rsidP="00DE4532"/>
    <w:p w14:paraId="1A6DA3A4" w14:textId="2DF0C968" w:rsidR="00DE4532" w:rsidRDefault="00DE4532" w:rsidP="00DE4532">
      <w:r>
        <w:t>………………………………………………</w:t>
      </w:r>
      <w:r>
        <w:tab/>
      </w:r>
      <w:r>
        <w:tab/>
      </w:r>
      <w:r>
        <w:tab/>
      </w:r>
      <w:r>
        <w:tab/>
        <w:t>………………………………………………………</w:t>
      </w:r>
    </w:p>
    <w:p w14:paraId="508F59BD" w14:textId="77777777" w:rsidR="00DE4532" w:rsidRDefault="00DE4532" w:rsidP="00DE4532"/>
    <w:p w14:paraId="23B1AA48" w14:textId="29192A42" w:rsidR="00DE4532" w:rsidRDefault="00DE4532" w:rsidP="00DE4532">
      <w:pPr>
        <w:rPr>
          <w:rFonts w:ascii="Times New Roman" w:hAnsi="Times New Roman" w:cs="Times New Roman"/>
          <w:b/>
          <w:bCs/>
          <w:sz w:val="22"/>
          <w:szCs w:val="22"/>
        </w:rPr>
      </w:pPr>
      <w:r w:rsidRPr="00DE4532">
        <w:rPr>
          <w:rFonts w:ascii="Times New Roman" w:hAnsi="Times New Roman" w:cs="Times New Roman"/>
          <w:b/>
          <w:bCs/>
          <w:sz w:val="22"/>
          <w:szCs w:val="22"/>
        </w:rPr>
        <w:t>Ing.</w:t>
      </w:r>
      <w:r w:rsidR="003374C7">
        <w:rPr>
          <w:rFonts w:ascii="Times New Roman" w:hAnsi="Times New Roman" w:cs="Times New Roman"/>
          <w:b/>
          <w:bCs/>
          <w:sz w:val="22"/>
          <w:szCs w:val="22"/>
        </w:rPr>
        <w:t xml:space="preserve"> </w:t>
      </w:r>
      <w:r w:rsidRPr="00DE4532">
        <w:rPr>
          <w:rFonts w:ascii="Times New Roman" w:hAnsi="Times New Roman" w:cs="Times New Roman"/>
          <w:b/>
          <w:bCs/>
          <w:sz w:val="22"/>
          <w:szCs w:val="22"/>
        </w:rPr>
        <w:t xml:space="preserve">Daniel </w:t>
      </w:r>
      <w:proofErr w:type="spellStart"/>
      <w:r w:rsidRPr="00DE4532">
        <w:rPr>
          <w:rFonts w:ascii="Times New Roman" w:hAnsi="Times New Roman" w:cs="Times New Roman"/>
          <w:b/>
          <w:bCs/>
          <w:sz w:val="22"/>
          <w:szCs w:val="22"/>
        </w:rPr>
        <w:t>Tamchyna</w:t>
      </w:r>
      <w:proofErr w:type="spellEnd"/>
      <w:r>
        <w:rPr>
          <w:rFonts w:ascii="Times New Roman" w:hAnsi="Times New Roman" w:cs="Times New Roman"/>
          <w:b/>
          <w:bCs/>
          <w:sz w:val="22"/>
          <w:szCs w:val="22"/>
        </w:rPr>
        <w:t>, MBA</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Bc. Jan Nadrchal</w:t>
      </w:r>
    </w:p>
    <w:p w14:paraId="7780CCE8" w14:textId="77777777" w:rsidR="00DE4532" w:rsidRDefault="00DE4532" w:rsidP="00DE4532">
      <w:pPr>
        <w:rPr>
          <w:rFonts w:ascii="Times New Roman" w:hAnsi="Times New Roman" w:cs="Times New Roman"/>
          <w:b/>
          <w:bCs/>
          <w:sz w:val="22"/>
          <w:szCs w:val="22"/>
        </w:rPr>
      </w:pPr>
    </w:p>
    <w:p w14:paraId="1D23DD22" w14:textId="77777777" w:rsidR="00DE4532" w:rsidRDefault="00DE4532" w:rsidP="00DE4532">
      <w:pPr>
        <w:rPr>
          <w:rFonts w:ascii="Times New Roman" w:hAnsi="Times New Roman" w:cs="Times New Roman"/>
          <w:sz w:val="22"/>
          <w:szCs w:val="22"/>
        </w:rPr>
      </w:pPr>
      <w:r>
        <w:rPr>
          <w:rFonts w:ascii="Times New Roman" w:hAnsi="Times New Roman" w:cs="Times New Roman"/>
          <w:sz w:val="22"/>
          <w:szCs w:val="22"/>
        </w:rPr>
        <w:t>člen správní rady</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primátor</w:t>
      </w:r>
    </w:p>
    <w:p w14:paraId="5607F8CE" w14:textId="77777777" w:rsidR="00DE4532" w:rsidRDefault="00DE4532" w:rsidP="00DE4532">
      <w:pPr>
        <w:rPr>
          <w:rFonts w:ascii="Times New Roman" w:hAnsi="Times New Roman" w:cs="Times New Roman"/>
          <w:sz w:val="22"/>
          <w:szCs w:val="22"/>
        </w:rPr>
      </w:pPr>
    </w:p>
    <w:p w14:paraId="6CCC58DD" w14:textId="77777777" w:rsidR="00DE4532" w:rsidRDefault="00DE4532" w:rsidP="00DE4532">
      <w:pPr>
        <w:rPr>
          <w:rFonts w:ascii="Times New Roman" w:hAnsi="Times New Roman" w:cs="Times New Roman"/>
          <w:sz w:val="22"/>
          <w:szCs w:val="22"/>
        </w:rPr>
      </w:pPr>
    </w:p>
    <w:p w14:paraId="5432C8F6" w14:textId="77777777" w:rsidR="00DE4532" w:rsidRDefault="00DE4532" w:rsidP="00DE4532">
      <w:pPr>
        <w:rPr>
          <w:rFonts w:ascii="Times New Roman" w:hAnsi="Times New Roman" w:cs="Times New Roman"/>
          <w:sz w:val="22"/>
          <w:szCs w:val="22"/>
        </w:rPr>
      </w:pPr>
    </w:p>
    <w:p w14:paraId="2E064F3D" w14:textId="77777777" w:rsidR="00DE4532" w:rsidRDefault="00DE4532" w:rsidP="00DE4532">
      <w:pPr>
        <w:rPr>
          <w:rFonts w:ascii="Times New Roman" w:hAnsi="Times New Roman" w:cs="Times New Roman"/>
          <w:sz w:val="22"/>
          <w:szCs w:val="22"/>
        </w:rPr>
      </w:pPr>
    </w:p>
    <w:p w14:paraId="706CF109" w14:textId="77777777" w:rsidR="00DE4532" w:rsidRPr="00DE4532" w:rsidRDefault="00DE4532" w:rsidP="00DE4532">
      <w:pPr>
        <w:rPr>
          <w:b/>
          <w:bCs/>
          <w:sz w:val="22"/>
          <w:szCs w:val="22"/>
        </w:rPr>
      </w:pPr>
    </w:p>
    <w:p w14:paraId="47AA7CC9" w14:textId="77777777" w:rsidR="00DE4532" w:rsidRDefault="00DE4532" w:rsidP="00DE4532">
      <w:pPr>
        <w:rPr>
          <w:b/>
          <w:bCs/>
        </w:rPr>
      </w:pPr>
      <w:r w:rsidRPr="00DE4532">
        <w:rPr>
          <w:b/>
          <w:bCs/>
          <w:sz w:val="22"/>
          <w:szCs w:val="22"/>
        </w:rPr>
        <w:t>.</w:t>
      </w:r>
      <w:r w:rsidRPr="00DE4532">
        <w:rPr>
          <w:b/>
          <w:bCs/>
        </w:rPr>
        <w:t>.............................................</w:t>
      </w:r>
    </w:p>
    <w:p w14:paraId="01B095B5" w14:textId="77777777" w:rsidR="003374C7" w:rsidRPr="003374C7" w:rsidRDefault="003374C7" w:rsidP="00DE4532">
      <w:pPr>
        <w:rPr>
          <w:rFonts w:ascii="Times New Roman" w:hAnsi="Times New Roman" w:cs="Times New Roman"/>
          <w:b/>
          <w:bCs/>
          <w:sz w:val="22"/>
          <w:szCs w:val="22"/>
        </w:rPr>
      </w:pPr>
    </w:p>
    <w:p w14:paraId="6E4C9E83" w14:textId="77777777" w:rsidR="003374C7" w:rsidRDefault="003374C7" w:rsidP="00DE4532">
      <w:pPr>
        <w:rPr>
          <w:rFonts w:ascii="Times New Roman" w:hAnsi="Times New Roman" w:cs="Times New Roman"/>
          <w:b/>
          <w:bCs/>
          <w:sz w:val="22"/>
          <w:szCs w:val="22"/>
        </w:rPr>
      </w:pPr>
      <w:r w:rsidRPr="003374C7">
        <w:rPr>
          <w:rFonts w:ascii="Times New Roman" w:hAnsi="Times New Roman" w:cs="Times New Roman"/>
          <w:b/>
          <w:bCs/>
          <w:sz w:val="22"/>
          <w:szCs w:val="22"/>
        </w:rPr>
        <w:t>Ing. Jaromír Florián</w:t>
      </w:r>
    </w:p>
    <w:p w14:paraId="5A32AE7F" w14:textId="77777777" w:rsidR="003374C7" w:rsidRDefault="003374C7" w:rsidP="00DE4532">
      <w:pPr>
        <w:rPr>
          <w:rFonts w:ascii="Times New Roman" w:hAnsi="Times New Roman" w:cs="Times New Roman"/>
          <w:b/>
          <w:bCs/>
          <w:sz w:val="22"/>
          <w:szCs w:val="22"/>
        </w:rPr>
      </w:pPr>
    </w:p>
    <w:p w14:paraId="22430C65" w14:textId="14AECDF5" w:rsidR="003374C7" w:rsidRPr="003374C7" w:rsidRDefault="003374C7" w:rsidP="00DE4532">
      <w:pPr>
        <w:rPr>
          <w:rFonts w:ascii="Times New Roman" w:hAnsi="Times New Roman" w:cs="Times New Roman"/>
          <w:sz w:val="22"/>
          <w:szCs w:val="22"/>
        </w:rPr>
        <w:sectPr w:rsidR="003374C7" w:rsidRPr="003374C7">
          <w:pgSz w:w="11900" w:h="16840"/>
          <w:pgMar w:top="1619" w:right="1863" w:bottom="1783" w:left="1098" w:header="1191" w:footer="1355" w:gutter="0"/>
          <w:cols w:space="720"/>
          <w:noEndnote/>
          <w:docGrid w:linePitch="360"/>
        </w:sectPr>
      </w:pPr>
      <w:r w:rsidRPr="003374C7">
        <w:rPr>
          <w:rFonts w:ascii="Times New Roman" w:hAnsi="Times New Roman" w:cs="Times New Roman"/>
          <w:sz w:val="22"/>
          <w:szCs w:val="22"/>
        </w:rPr>
        <w:t>člen správní rady</w:t>
      </w:r>
    </w:p>
    <w:p w14:paraId="013F4641" w14:textId="77777777" w:rsidR="002A2454" w:rsidRDefault="00000000">
      <w:pPr>
        <w:pStyle w:val="Zkladntext40"/>
        <w:spacing w:after="0"/>
        <w:ind w:left="0" w:firstLine="280"/>
      </w:pPr>
      <w:r>
        <w:rPr>
          <w:b/>
          <w:bCs/>
          <w:i/>
          <w:iCs/>
          <w:color w:val="256DB7"/>
          <w:lang w:val="en-US" w:eastAsia="en-US" w:bidi="en-US"/>
        </w:rPr>
        <w:lastRenderedPageBreak/>
        <w:t>® Synthesis</w:t>
      </w:r>
    </w:p>
    <w:p w14:paraId="7376CAA1" w14:textId="77777777" w:rsidR="002A2454" w:rsidRDefault="00000000">
      <w:pPr>
        <w:pStyle w:val="Zkladntext30"/>
        <w:spacing w:after="2000"/>
        <w:ind w:left="1560"/>
        <w:rPr>
          <w:sz w:val="13"/>
          <w:szCs w:val="13"/>
        </w:rPr>
      </w:pPr>
      <w:r>
        <w:rPr>
          <w:b/>
          <w:bCs/>
          <w:i/>
          <w:iCs/>
          <w:color w:val="256DB7"/>
          <w:sz w:val="13"/>
          <w:szCs w:val="13"/>
          <w:lang w:val="en-US" w:eastAsia="en-US" w:bidi="en-US"/>
        </w:rPr>
        <w:t>power</w:t>
      </w:r>
    </w:p>
    <w:p w14:paraId="2F488A56" w14:textId="77777777" w:rsidR="002A2454" w:rsidRDefault="00000000">
      <w:pPr>
        <w:pStyle w:val="Zkladntext40"/>
        <w:spacing w:after="80"/>
        <w:ind w:left="5360"/>
      </w:pPr>
      <w:r>
        <w:t>Statutární město Pardubice</w:t>
      </w:r>
    </w:p>
    <w:p w14:paraId="0CEFD066" w14:textId="77777777" w:rsidR="002A2454" w:rsidRDefault="00000000">
      <w:pPr>
        <w:pStyle w:val="Zkladntext40"/>
        <w:spacing w:after="80"/>
        <w:ind w:left="5360"/>
      </w:pPr>
      <w:r>
        <w:t>Pernštýnské náměstí 1</w:t>
      </w:r>
    </w:p>
    <w:p w14:paraId="671A93A6" w14:textId="77777777" w:rsidR="002A2454" w:rsidRDefault="00000000">
      <w:pPr>
        <w:pStyle w:val="Zkladntext40"/>
        <w:spacing w:after="1720"/>
        <w:ind w:left="4620"/>
      </w:pPr>
      <w:r>
        <w:t>530 02 Pardubice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68"/>
        <w:gridCol w:w="2290"/>
      </w:tblGrid>
      <w:tr w:rsidR="002A2454" w14:paraId="04E5FD86" w14:textId="77777777">
        <w:trPr>
          <w:trHeight w:hRule="exact" w:val="187"/>
          <w:jc w:val="center"/>
        </w:trPr>
        <w:tc>
          <w:tcPr>
            <w:tcW w:w="6768" w:type="dxa"/>
            <w:vAlign w:val="bottom"/>
          </w:tcPr>
          <w:p w14:paraId="019F22CC" w14:textId="77777777" w:rsidR="002A2454" w:rsidRDefault="00000000">
            <w:pPr>
              <w:pStyle w:val="Jin0"/>
              <w:tabs>
                <w:tab w:val="left" w:pos="2849"/>
                <w:tab w:val="left" w:pos="4962"/>
              </w:tabs>
              <w:spacing w:after="0" w:line="240" w:lineRule="auto"/>
              <w:ind w:firstLine="700"/>
              <w:rPr>
                <w:sz w:val="15"/>
                <w:szCs w:val="15"/>
              </w:rPr>
            </w:pPr>
            <w:r>
              <w:rPr>
                <w:rFonts w:ascii="Arial" w:eastAsia="Arial" w:hAnsi="Arial" w:cs="Arial"/>
                <w:sz w:val="15"/>
                <w:szCs w:val="15"/>
              </w:rPr>
              <w:t>Naše značka</w:t>
            </w:r>
            <w:r>
              <w:rPr>
                <w:rFonts w:ascii="Arial" w:eastAsia="Arial" w:hAnsi="Arial" w:cs="Arial"/>
                <w:sz w:val="15"/>
                <w:szCs w:val="15"/>
              </w:rPr>
              <w:tab/>
              <w:t>Vaše značka</w:t>
            </w:r>
            <w:r>
              <w:rPr>
                <w:rFonts w:ascii="Arial" w:eastAsia="Arial" w:hAnsi="Arial" w:cs="Arial"/>
                <w:sz w:val="15"/>
                <w:szCs w:val="15"/>
              </w:rPr>
              <w:tab/>
              <w:t>Vyřizuje (linka)</w:t>
            </w:r>
          </w:p>
        </w:tc>
        <w:tc>
          <w:tcPr>
            <w:tcW w:w="2290" w:type="dxa"/>
            <w:vAlign w:val="bottom"/>
          </w:tcPr>
          <w:p w14:paraId="51069744" w14:textId="77777777" w:rsidR="002A2454" w:rsidRDefault="00000000">
            <w:pPr>
              <w:pStyle w:val="Jin0"/>
              <w:spacing w:after="0" w:line="240" w:lineRule="auto"/>
              <w:ind w:firstLine="640"/>
              <w:rPr>
                <w:sz w:val="15"/>
                <w:szCs w:val="15"/>
              </w:rPr>
            </w:pPr>
            <w:r>
              <w:rPr>
                <w:rFonts w:ascii="Arial" w:eastAsia="Arial" w:hAnsi="Arial" w:cs="Arial"/>
                <w:sz w:val="15"/>
                <w:szCs w:val="15"/>
              </w:rPr>
              <w:t>Datum</w:t>
            </w:r>
          </w:p>
        </w:tc>
      </w:tr>
      <w:tr w:rsidR="002A2454" w14:paraId="4709D979" w14:textId="77777777">
        <w:trPr>
          <w:trHeight w:hRule="exact" w:val="205"/>
          <w:jc w:val="center"/>
        </w:trPr>
        <w:tc>
          <w:tcPr>
            <w:tcW w:w="6768" w:type="dxa"/>
            <w:tcBorders>
              <w:top w:val="single" w:sz="4" w:space="0" w:color="auto"/>
              <w:bottom w:val="single" w:sz="4" w:space="0" w:color="auto"/>
            </w:tcBorders>
            <w:vAlign w:val="bottom"/>
          </w:tcPr>
          <w:p w14:paraId="063BB940" w14:textId="77777777" w:rsidR="002A2454" w:rsidRDefault="00000000">
            <w:pPr>
              <w:pStyle w:val="Jin0"/>
              <w:spacing w:after="0" w:line="240" w:lineRule="auto"/>
              <w:ind w:left="5160"/>
              <w:rPr>
                <w:sz w:val="15"/>
                <w:szCs w:val="15"/>
              </w:rPr>
            </w:pPr>
            <w:r>
              <w:rPr>
                <w:rFonts w:ascii="Arial" w:eastAsia="Arial" w:hAnsi="Arial" w:cs="Arial"/>
                <w:sz w:val="15"/>
                <w:szCs w:val="15"/>
              </w:rPr>
              <w:t>Krpatová</w:t>
            </w:r>
          </w:p>
        </w:tc>
        <w:tc>
          <w:tcPr>
            <w:tcW w:w="2290" w:type="dxa"/>
            <w:tcBorders>
              <w:top w:val="single" w:sz="4" w:space="0" w:color="auto"/>
              <w:bottom w:val="single" w:sz="4" w:space="0" w:color="auto"/>
            </w:tcBorders>
            <w:vAlign w:val="bottom"/>
          </w:tcPr>
          <w:p w14:paraId="3C3E8F3D" w14:textId="77777777" w:rsidR="002A2454" w:rsidRDefault="00000000">
            <w:pPr>
              <w:pStyle w:val="Jin0"/>
              <w:spacing w:after="0" w:line="240" w:lineRule="auto"/>
              <w:ind w:firstLine="480"/>
              <w:rPr>
                <w:sz w:val="15"/>
                <w:szCs w:val="15"/>
              </w:rPr>
            </w:pPr>
            <w:r>
              <w:rPr>
                <w:rFonts w:ascii="Arial" w:eastAsia="Arial" w:hAnsi="Arial" w:cs="Arial"/>
                <w:sz w:val="15"/>
                <w:szCs w:val="15"/>
              </w:rPr>
              <w:t>28.11.2025</w:t>
            </w:r>
          </w:p>
        </w:tc>
      </w:tr>
    </w:tbl>
    <w:p w14:paraId="5FE8C747" w14:textId="77777777" w:rsidR="002A2454" w:rsidRDefault="002A2454">
      <w:pPr>
        <w:spacing w:after="319" w:line="1" w:lineRule="exact"/>
      </w:pPr>
    </w:p>
    <w:p w14:paraId="0031E436" w14:textId="77777777" w:rsidR="002A2454" w:rsidRDefault="00000000">
      <w:pPr>
        <w:pStyle w:val="Zkladntext40"/>
        <w:spacing w:after="380"/>
        <w:ind w:left="0"/>
      </w:pPr>
      <w:r>
        <w:rPr>
          <w:u w:val="single"/>
        </w:rPr>
        <w:t>Ceny energií</w:t>
      </w:r>
    </w:p>
    <w:p w14:paraId="150C90EF" w14:textId="77777777" w:rsidR="002A2454" w:rsidRDefault="00000000">
      <w:pPr>
        <w:pStyle w:val="Zkladntext20"/>
        <w:spacing w:after="320" w:line="240" w:lineRule="auto"/>
      </w:pPr>
      <w:r>
        <w:t>Vážený odběrateli,</w:t>
      </w:r>
    </w:p>
    <w:p w14:paraId="1E20E5D6" w14:textId="77777777" w:rsidR="002A2454" w:rsidRDefault="00000000">
      <w:pPr>
        <w:pStyle w:val="Zkladntext20"/>
        <w:spacing w:after="240" w:line="240" w:lineRule="auto"/>
        <w:ind w:firstLine="720"/>
        <w:jc w:val="both"/>
      </w:pPr>
      <w:r>
        <w:t>vzhledem ke změně vstupů Vám oznamujeme, že od 1. 1. 2026 měníme ceny energií pro Vaše odběrová místa následovně: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68"/>
        <w:gridCol w:w="2290"/>
      </w:tblGrid>
      <w:tr w:rsidR="002A2454" w14:paraId="78E41AF4" w14:textId="77777777">
        <w:trPr>
          <w:trHeight w:hRule="exact" w:val="1440"/>
          <w:jc w:val="center"/>
        </w:trPr>
        <w:tc>
          <w:tcPr>
            <w:tcW w:w="6768" w:type="dxa"/>
          </w:tcPr>
          <w:p w14:paraId="6F1E0FBF" w14:textId="39CB88EB" w:rsidR="002A2454" w:rsidRDefault="00B85542">
            <w:pPr>
              <w:pStyle w:val="Jin0"/>
              <w:tabs>
                <w:tab w:val="left" w:pos="3798"/>
              </w:tabs>
              <w:spacing w:after="0" w:line="240" w:lineRule="auto"/>
              <w:rPr>
                <w:sz w:val="18"/>
                <w:szCs w:val="18"/>
              </w:rPr>
            </w:pPr>
            <w:r>
              <w:rPr>
                <w:rFonts w:ascii="Arial" w:eastAsia="Arial" w:hAnsi="Arial" w:cs="Arial"/>
                <w:b/>
                <w:bCs/>
                <w:sz w:val="18"/>
                <w:szCs w:val="18"/>
              </w:rPr>
              <w:t>elektřina – sazba SY062a</w:t>
            </w:r>
            <w:r>
              <w:rPr>
                <w:rFonts w:ascii="Arial" w:eastAsia="Arial" w:hAnsi="Arial" w:cs="Arial"/>
                <w:b/>
                <w:bCs/>
                <w:sz w:val="18"/>
                <w:szCs w:val="18"/>
              </w:rPr>
              <w:tab/>
              <w:t>Cena bez DPH</w:t>
            </w:r>
          </w:p>
          <w:p w14:paraId="6F4F0FF7" w14:textId="77777777" w:rsidR="002A2454" w:rsidRDefault="00000000">
            <w:pPr>
              <w:pStyle w:val="Jin0"/>
              <w:tabs>
                <w:tab w:val="left" w:pos="3244"/>
                <w:tab w:val="right" w:pos="4018"/>
                <w:tab w:val="right" w:pos="5062"/>
              </w:tabs>
              <w:spacing w:after="0" w:line="240" w:lineRule="auto"/>
              <w:rPr>
                <w:sz w:val="18"/>
                <w:szCs w:val="18"/>
              </w:rPr>
            </w:pPr>
            <w:r>
              <w:rPr>
                <w:rFonts w:ascii="Arial" w:eastAsia="Arial" w:hAnsi="Arial" w:cs="Arial"/>
                <w:sz w:val="18"/>
                <w:szCs w:val="18"/>
              </w:rPr>
              <w:t>cena elektřiny</w:t>
            </w:r>
            <w:r>
              <w:rPr>
                <w:rFonts w:ascii="Arial" w:eastAsia="Arial" w:hAnsi="Arial" w:cs="Arial"/>
                <w:sz w:val="18"/>
                <w:szCs w:val="18"/>
              </w:rPr>
              <w:tab/>
              <w:t>4</w:t>
            </w:r>
            <w:r>
              <w:rPr>
                <w:rFonts w:ascii="Arial" w:eastAsia="Arial" w:hAnsi="Arial" w:cs="Arial"/>
                <w:sz w:val="18"/>
                <w:szCs w:val="18"/>
              </w:rPr>
              <w:tab/>
              <w:t>289,00</w:t>
            </w:r>
            <w:r>
              <w:rPr>
                <w:rFonts w:ascii="Arial" w:eastAsia="Arial" w:hAnsi="Arial" w:cs="Arial"/>
                <w:sz w:val="18"/>
                <w:szCs w:val="18"/>
              </w:rPr>
              <w:tab/>
              <w:t>Kč/</w:t>
            </w:r>
            <w:proofErr w:type="spellStart"/>
            <w:r>
              <w:rPr>
                <w:rFonts w:ascii="Arial" w:eastAsia="Arial" w:hAnsi="Arial" w:cs="Arial"/>
                <w:sz w:val="18"/>
                <w:szCs w:val="18"/>
              </w:rPr>
              <w:t>MWh</w:t>
            </w:r>
            <w:proofErr w:type="spellEnd"/>
          </w:p>
          <w:p w14:paraId="4724610E" w14:textId="765535B8" w:rsidR="002A2454" w:rsidRDefault="00000000">
            <w:pPr>
              <w:pStyle w:val="Jin0"/>
              <w:tabs>
                <w:tab w:val="left" w:pos="3236"/>
                <w:tab w:val="right" w:pos="5054"/>
              </w:tabs>
              <w:spacing w:after="0" w:line="240" w:lineRule="auto"/>
              <w:rPr>
                <w:sz w:val="18"/>
                <w:szCs w:val="18"/>
              </w:rPr>
            </w:pPr>
            <w:r>
              <w:rPr>
                <w:rFonts w:ascii="Arial" w:eastAsia="Arial" w:hAnsi="Arial" w:cs="Arial"/>
                <w:sz w:val="18"/>
                <w:szCs w:val="18"/>
              </w:rPr>
              <w:t>připojeni k výrobně</w:t>
            </w:r>
            <w:r>
              <w:rPr>
                <w:rFonts w:ascii="Arial" w:eastAsia="Arial" w:hAnsi="Arial" w:cs="Arial"/>
                <w:sz w:val="18"/>
                <w:szCs w:val="18"/>
              </w:rPr>
              <w:tab/>
            </w:r>
            <w:r w:rsidR="003374C7">
              <w:rPr>
                <w:rFonts w:ascii="Arial" w:eastAsia="Arial" w:hAnsi="Arial" w:cs="Arial"/>
                <w:sz w:val="18"/>
                <w:szCs w:val="18"/>
              </w:rPr>
              <w:t xml:space="preserve"> 1 912</w:t>
            </w:r>
            <w:r>
              <w:rPr>
                <w:rFonts w:ascii="Arial" w:eastAsia="Arial" w:hAnsi="Arial" w:cs="Arial"/>
                <w:sz w:val="18"/>
                <w:szCs w:val="18"/>
              </w:rPr>
              <w:t>,00</w:t>
            </w:r>
            <w:r>
              <w:rPr>
                <w:rFonts w:ascii="Arial" w:eastAsia="Arial" w:hAnsi="Arial" w:cs="Arial"/>
                <w:sz w:val="18"/>
                <w:szCs w:val="18"/>
              </w:rPr>
              <w:tab/>
              <w:t>Kč/</w:t>
            </w:r>
            <w:proofErr w:type="spellStart"/>
            <w:r>
              <w:rPr>
                <w:rFonts w:ascii="Arial" w:eastAsia="Arial" w:hAnsi="Arial" w:cs="Arial"/>
                <w:sz w:val="18"/>
                <w:szCs w:val="18"/>
              </w:rPr>
              <w:t>MWh</w:t>
            </w:r>
            <w:proofErr w:type="spellEnd"/>
          </w:p>
          <w:p w14:paraId="59AC2655" w14:textId="77777777" w:rsidR="002A2454" w:rsidRDefault="00000000">
            <w:pPr>
              <w:pStyle w:val="Jin0"/>
              <w:tabs>
                <w:tab w:val="right" w:pos="4010"/>
                <w:tab w:val="right" w:pos="5065"/>
              </w:tabs>
              <w:spacing w:after="0" w:line="240" w:lineRule="auto"/>
              <w:rPr>
                <w:sz w:val="18"/>
                <w:szCs w:val="18"/>
              </w:rPr>
            </w:pPr>
            <w:r>
              <w:rPr>
                <w:rFonts w:ascii="Arial" w:eastAsia="Arial" w:hAnsi="Arial" w:cs="Arial"/>
                <w:sz w:val="18"/>
                <w:szCs w:val="18"/>
              </w:rPr>
              <w:t>platba za zajištění dodávek N 28</w:t>
            </w:r>
            <w:r>
              <w:rPr>
                <w:rFonts w:ascii="Arial" w:eastAsia="Arial" w:hAnsi="Arial" w:cs="Arial"/>
                <w:sz w:val="18"/>
                <w:szCs w:val="18"/>
              </w:rPr>
              <w:tab/>
              <w:t>648,00</w:t>
            </w:r>
            <w:r>
              <w:rPr>
                <w:rFonts w:ascii="Arial" w:eastAsia="Arial" w:hAnsi="Arial" w:cs="Arial"/>
                <w:sz w:val="18"/>
                <w:szCs w:val="18"/>
              </w:rPr>
              <w:tab/>
              <w:t>Kč/měsíc</w:t>
            </w:r>
          </w:p>
          <w:p w14:paraId="3C477953" w14:textId="77777777" w:rsidR="002A2454" w:rsidRDefault="00000000">
            <w:pPr>
              <w:pStyle w:val="Jin0"/>
              <w:tabs>
                <w:tab w:val="right" w:pos="4010"/>
                <w:tab w:val="right" w:pos="5065"/>
              </w:tabs>
              <w:spacing w:after="0" w:line="240" w:lineRule="auto"/>
              <w:rPr>
                <w:sz w:val="18"/>
                <w:szCs w:val="18"/>
              </w:rPr>
            </w:pPr>
            <w:r>
              <w:rPr>
                <w:rFonts w:ascii="Arial" w:eastAsia="Arial" w:hAnsi="Arial" w:cs="Arial"/>
                <w:sz w:val="18"/>
                <w:szCs w:val="18"/>
              </w:rPr>
              <w:t>platba za zajištění dodávek U 14</w:t>
            </w:r>
            <w:r>
              <w:rPr>
                <w:rFonts w:ascii="Arial" w:eastAsia="Arial" w:hAnsi="Arial" w:cs="Arial"/>
                <w:sz w:val="18"/>
                <w:szCs w:val="18"/>
              </w:rPr>
              <w:tab/>
              <w:t>648,00</w:t>
            </w:r>
            <w:r>
              <w:rPr>
                <w:rFonts w:ascii="Arial" w:eastAsia="Arial" w:hAnsi="Arial" w:cs="Arial"/>
                <w:sz w:val="18"/>
                <w:szCs w:val="18"/>
              </w:rPr>
              <w:tab/>
              <w:t>Kč/měsíc</w:t>
            </w:r>
          </w:p>
          <w:p w14:paraId="1D0634F4" w14:textId="77777777" w:rsidR="002A2454" w:rsidRDefault="00000000">
            <w:pPr>
              <w:pStyle w:val="Jin0"/>
              <w:tabs>
                <w:tab w:val="right" w:pos="4007"/>
                <w:tab w:val="right" w:pos="5062"/>
              </w:tabs>
              <w:spacing w:after="0" w:line="240" w:lineRule="auto"/>
              <w:rPr>
                <w:sz w:val="18"/>
                <w:szCs w:val="18"/>
              </w:rPr>
            </w:pPr>
            <w:r>
              <w:rPr>
                <w:rFonts w:ascii="Arial" w:eastAsia="Arial" w:hAnsi="Arial" w:cs="Arial"/>
                <w:sz w:val="18"/>
                <w:szCs w:val="18"/>
              </w:rPr>
              <w:t>platba za zajištění dodávek RRVO</w:t>
            </w:r>
            <w:r>
              <w:rPr>
                <w:rFonts w:ascii="Arial" w:eastAsia="Arial" w:hAnsi="Arial" w:cs="Arial"/>
                <w:sz w:val="18"/>
                <w:szCs w:val="18"/>
              </w:rPr>
              <w:tab/>
              <w:t>405,00</w:t>
            </w:r>
            <w:r>
              <w:rPr>
                <w:rFonts w:ascii="Arial" w:eastAsia="Arial" w:hAnsi="Arial" w:cs="Arial"/>
                <w:sz w:val="18"/>
                <w:szCs w:val="18"/>
              </w:rPr>
              <w:tab/>
              <w:t>Kč/měsíc</w:t>
            </w:r>
          </w:p>
        </w:tc>
        <w:tc>
          <w:tcPr>
            <w:tcW w:w="2290" w:type="dxa"/>
          </w:tcPr>
          <w:p w14:paraId="122A3947" w14:textId="77777777" w:rsidR="002A2454" w:rsidRDefault="00000000">
            <w:pPr>
              <w:pStyle w:val="Jin0"/>
              <w:spacing w:after="0" w:line="257" w:lineRule="auto"/>
              <w:ind w:left="280" w:firstLine="20"/>
              <w:jc w:val="both"/>
              <w:rPr>
                <w:sz w:val="18"/>
                <w:szCs w:val="18"/>
              </w:rPr>
            </w:pPr>
            <w:r>
              <w:rPr>
                <w:rFonts w:ascii="Arial" w:eastAsia="Arial" w:hAnsi="Arial" w:cs="Arial"/>
                <w:b/>
                <w:bCs/>
                <w:sz w:val="18"/>
                <w:szCs w:val="18"/>
              </w:rPr>
              <w:t xml:space="preserve">sazba DPH </w:t>
            </w:r>
            <w:r>
              <w:rPr>
                <w:rFonts w:ascii="Arial" w:eastAsia="Arial" w:hAnsi="Arial" w:cs="Arial"/>
                <w:sz w:val="18"/>
                <w:szCs w:val="18"/>
              </w:rPr>
              <w:t>dle zákona dle zákona dle zákona dle zákona dle zákona</w:t>
            </w:r>
          </w:p>
        </w:tc>
      </w:tr>
      <w:tr w:rsidR="002A2454" w14:paraId="3B89886F" w14:textId="77777777">
        <w:trPr>
          <w:trHeight w:hRule="exact" w:val="353"/>
          <w:jc w:val="center"/>
        </w:trPr>
        <w:tc>
          <w:tcPr>
            <w:tcW w:w="6768" w:type="dxa"/>
            <w:vAlign w:val="bottom"/>
          </w:tcPr>
          <w:p w14:paraId="61EAEB63" w14:textId="77777777" w:rsidR="002A2454" w:rsidRDefault="00000000">
            <w:pPr>
              <w:pStyle w:val="Jin0"/>
              <w:tabs>
                <w:tab w:val="left" w:pos="3539"/>
              </w:tabs>
              <w:spacing w:after="0" w:line="240" w:lineRule="auto"/>
              <w:rPr>
                <w:sz w:val="18"/>
                <w:szCs w:val="18"/>
              </w:rPr>
            </w:pPr>
            <w:r>
              <w:rPr>
                <w:rFonts w:ascii="Arial" w:eastAsia="Arial" w:hAnsi="Arial" w:cs="Arial"/>
                <w:sz w:val="18"/>
                <w:szCs w:val="18"/>
              </w:rPr>
              <w:t>daň z elektřiny</w:t>
            </w:r>
            <w:r>
              <w:rPr>
                <w:rFonts w:ascii="Arial" w:eastAsia="Arial" w:hAnsi="Arial" w:cs="Arial"/>
                <w:sz w:val="18"/>
                <w:szCs w:val="18"/>
              </w:rPr>
              <w:tab/>
              <w:t>28,30 Kč/</w:t>
            </w:r>
            <w:proofErr w:type="spellStart"/>
            <w:r>
              <w:rPr>
                <w:rFonts w:ascii="Arial" w:eastAsia="Arial" w:hAnsi="Arial" w:cs="Arial"/>
                <w:sz w:val="18"/>
                <w:szCs w:val="18"/>
              </w:rPr>
              <w:t>MWh</w:t>
            </w:r>
            <w:proofErr w:type="spellEnd"/>
          </w:p>
        </w:tc>
        <w:tc>
          <w:tcPr>
            <w:tcW w:w="2290" w:type="dxa"/>
            <w:vAlign w:val="bottom"/>
          </w:tcPr>
          <w:p w14:paraId="0C5532C6" w14:textId="77777777" w:rsidR="002A2454" w:rsidRDefault="00000000">
            <w:pPr>
              <w:pStyle w:val="Jin0"/>
              <w:spacing w:after="0" w:line="240" w:lineRule="auto"/>
              <w:ind w:firstLine="280"/>
              <w:rPr>
                <w:sz w:val="18"/>
                <w:szCs w:val="18"/>
              </w:rPr>
            </w:pPr>
            <w:r>
              <w:rPr>
                <w:rFonts w:ascii="Arial" w:eastAsia="Arial" w:hAnsi="Arial" w:cs="Arial"/>
                <w:sz w:val="18"/>
                <w:szCs w:val="18"/>
              </w:rPr>
              <w:t>dle zákona</w:t>
            </w:r>
          </w:p>
        </w:tc>
      </w:tr>
    </w:tbl>
    <w:p w14:paraId="2643CE23" w14:textId="77777777" w:rsidR="002A2454" w:rsidRDefault="002A2454">
      <w:pPr>
        <w:spacing w:after="439" w:line="1" w:lineRule="exact"/>
      </w:pPr>
    </w:p>
    <w:p w14:paraId="1247D6F4" w14:textId="77777777" w:rsidR="002A2454" w:rsidRDefault="00000000">
      <w:pPr>
        <w:pStyle w:val="Zkladntext20"/>
        <w:spacing w:after="440"/>
        <w:jc w:val="both"/>
      </w:pPr>
      <w:r>
        <w:t xml:space="preserve">Současně Vám sdělujeme, že z důvodu celozávodní energetické zastávky Synthesie bude od </w:t>
      </w:r>
      <w:r>
        <w:rPr>
          <w:b/>
          <w:bCs/>
        </w:rPr>
        <w:t xml:space="preserve">čtvrtka 20.8.2026 od 18.00 hodin do neděle 23.8.2026 do 24.00 hodin </w:t>
      </w:r>
      <w:r>
        <w:t>přerušena dodávka tepla do Vašeho odběrného místa.</w:t>
      </w:r>
    </w:p>
    <w:p w14:paraId="690E17FE" w14:textId="013543BD" w:rsidR="002A2454" w:rsidRDefault="00000000">
      <w:pPr>
        <w:pStyle w:val="Zkladntext20"/>
        <w:spacing w:after="440"/>
      </w:pPr>
      <w:r>
        <w:t xml:space="preserve">S pozdravem </w:t>
      </w:r>
    </w:p>
    <w:p w14:paraId="5CBB64CE" w14:textId="4D6C082C" w:rsidR="002A2454" w:rsidRDefault="00000000">
      <w:pPr>
        <w:pStyle w:val="Zkladntext20"/>
        <w:spacing w:after="0"/>
      </w:pPr>
      <w:r>
        <w:t>Ing. Jaroslav Křivk</w:t>
      </w:r>
      <w:r w:rsidR="005D3CDF">
        <w:t>a</w:t>
      </w:r>
    </w:p>
    <w:p w14:paraId="1C172481" w14:textId="5DE86D6F" w:rsidR="002A2454" w:rsidRDefault="00000000">
      <w:pPr>
        <w:pStyle w:val="Zkladntext20"/>
        <w:spacing w:after="240"/>
      </w:pPr>
      <w:r>
        <w:t>Ředitel SBU En</w:t>
      </w:r>
      <w:r w:rsidR="005D3CDF">
        <w:t>e</w:t>
      </w:r>
      <w:r>
        <w:t>rgeti</w:t>
      </w:r>
      <w:r w:rsidR="005D3CDF">
        <w:t>ka</w:t>
      </w:r>
      <w:r>
        <w:t>.</w:t>
      </w:r>
    </w:p>
    <w:p w14:paraId="3EE03165" w14:textId="3F344804" w:rsidR="002A2454" w:rsidRDefault="002A2454">
      <w:pPr>
        <w:pStyle w:val="Zkladntext60"/>
      </w:pPr>
    </w:p>
    <w:p w14:paraId="39D3C2F0" w14:textId="77777777" w:rsidR="002A2454" w:rsidRDefault="00000000">
      <w:pPr>
        <w:pStyle w:val="Zkladntext50"/>
      </w:pPr>
      <w:r>
        <w:t xml:space="preserve">Synthesia </w:t>
      </w:r>
      <w:proofErr w:type="spellStart"/>
      <w:r>
        <w:t>Power</w:t>
      </w:r>
      <w:proofErr w:type="spellEnd"/>
      <w:r>
        <w:t>, a.s., Semtín 103, 530 02 Pardubice</w:t>
      </w:r>
    </w:p>
    <w:p w14:paraId="0BEA4376" w14:textId="77777777" w:rsidR="002A2454" w:rsidRDefault="00000000">
      <w:pPr>
        <w:pStyle w:val="Zkladntext30"/>
        <w:ind w:left="0"/>
        <w:jc w:val="center"/>
      </w:pPr>
      <w:r>
        <w:t>Identifikační číslo: 23173114 - DIČ: CZ23173114</w:t>
      </w:r>
    </w:p>
    <w:p w14:paraId="352ACA47" w14:textId="77777777" w:rsidR="002A2454" w:rsidRDefault="00000000">
      <w:pPr>
        <w:pStyle w:val="Zkladntext30"/>
        <w:ind w:left="1160"/>
      </w:pPr>
      <w:r>
        <w:t>Zapsaná v obchodním rejstříku vedeném Městským soudem v Praze, oddíl B, vložka 29640</w:t>
      </w:r>
    </w:p>
    <w:p w14:paraId="459ED96A" w14:textId="77777777" w:rsidR="002A2454" w:rsidRDefault="00000000">
      <w:pPr>
        <w:pStyle w:val="Zkladntext30"/>
        <w:pBdr>
          <w:bottom w:val="single" w:sz="4" w:space="0" w:color="auto"/>
        </w:pBdr>
        <w:ind w:left="0"/>
        <w:jc w:val="center"/>
      </w:pPr>
      <w:r>
        <w:t xml:space="preserve">• </w:t>
      </w:r>
      <w:hyperlink r:id="rId7" w:history="1">
        <w:r w:rsidR="002A2454">
          <w:rPr>
            <w:lang w:val="en-US" w:eastAsia="en-US" w:bidi="en-US"/>
          </w:rPr>
          <w:t>info@synthesiapower.cz</w:t>
        </w:r>
      </w:hyperlink>
      <w:r>
        <w:rPr>
          <w:lang w:val="en-US" w:eastAsia="en-US" w:bidi="en-US"/>
        </w:rPr>
        <w:t xml:space="preserve"> </w:t>
      </w:r>
      <w:r>
        <w:t xml:space="preserve">• </w:t>
      </w:r>
      <w:hyperlink r:id="rId8" w:history="1">
        <w:r w:rsidR="002A2454">
          <w:rPr>
            <w:lang w:val="en-US" w:eastAsia="en-US" w:bidi="en-US"/>
          </w:rPr>
          <w:t>www.syntheslapower.cz</w:t>
        </w:r>
      </w:hyperlink>
    </w:p>
    <w:sectPr w:rsidR="002A2454">
      <w:pgSz w:w="11900" w:h="16840"/>
      <w:pgMar w:top="941" w:right="1396" w:bottom="819" w:left="1439" w:header="513" w:footer="39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4CF4" w14:textId="77777777" w:rsidR="0042680D" w:rsidRDefault="0042680D">
      <w:r>
        <w:separator/>
      </w:r>
    </w:p>
  </w:endnote>
  <w:endnote w:type="continuationSeparator" w:id="0">
    <w:p w14:paraId="38FFC780" w14:textId="77777777" w:rsidR="0042680D" w:rsidRDefault="0042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altName w:val="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C62E" w14:textId="77777777" w:rsidR="0042680D" w:rsidRDefault="0042680D"/>
  </w:footnote>
  <w:footnote w:type="continuationSeparator" w:id="0">
    <w:p w14:paraId="1A1C2986" w14:textId="77777777" w:rsidR="0042680D" w:rsidRDefault="004268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F4449"/>
    <w:multiLevelType w:val="multilevel"/>
    <w:tmpl w:val="DE40B8A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874280"/>
    <w:multiLevelType w:val="multilevel"/>
    <w:tmpl w:val="C8702A90"/>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866505"/>
    <w:multiLevelType w:val="multilevel"/>
    <w:tmpl w:val="6A28DC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3F48C4"/>
    <w:multiLevelType w:val="multilevel"/>
    <w:tmpl w:val="8B5E295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670886"/>
    <w:multiLevelType w:val="multilevel"/>
    <w:tmpl w:val="54BE5F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BC49FA"/>
    <w:multiLevelType w:val="multilevel"/>
    <w:tmpl w:val="84ECB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002569">
    <w:abstractNumId w:val="4"/>
  </w:num>
  <w:num w:numId="2" w16cid:durableId="615675220">
    <w:abstractNumId w:val="2"/>
  </w:num>
  <w:num w:numId="3" w16cid:durableId="1154756116">
    <w:abstractNumId w:val="0"/>
  </w:num>
  <w:num w:numId="4" w16cid:durableId="1063218721">
    <w:abstractNumId w:val="3"/>
  </w:num>
  <w:num w:numId="5" w16cid:durableId="1152133895">
    <w:abstractNumId w:val="1"/>
  </w:num>
  <w:num w:numId="6" w16cid:durableId="976036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54"/>
    <w:rsid w:val="002A2454"/>
    <w:rsid w:val="003374C7"/>
    <w:rsid w:val="0042680D"/>
    <w:rsid w:val="005D3CDF"/>
    <w:rsid w:val="00B42680"/>
    <w:rsid w:val="00B85542"/>
    <w:rsid w:val="00C83F4F"/>
    <w:rsid w:val="00DE4532"/>
    <w:rsid w:val="00E353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5E56"/>
  <w15:docId w15:val="{B498C285-C9A2-43C1-B4A7-44918A90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0"/>
      <w:szCs w:val="4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val="0"/>
      <w:bCs w:val="0"/>
      <w:i/>
      <w:iCs/>
      <w:smallCaps w:val="0"/>
      <w:strike w:val="0"/>
      <w:sz w:val="58"/>
      <w:szCs w:val="58"/>
      <w:u w:val="none"/>
    </w:rPr>
  </w:style>
  <w:style w:type="character" w:customStyle="1" w:styleId="Zkladntext5">
    <w:name w:val="Základní text (5)_"/>
    <w:basedOn w:val="Standardnpsmoodstavce"/>
    <w:link w:val="Zkladntext50"/>
    <w:rPr>
      <w:rFonts w:ascii="Verdana" w:eastAsia="Verdana" w:hAnsi="Verdana" w:cs="Verdana"/>
      <w:b/>
      <w:bCs/>
      <w:i w:val="0"/>
      <w:iCs w:val="0"/>
      <w:smallCaps w:val="0"/>
      <w:strike w:val="0"/>
      <w:sz w:val="13"/>
      <w:szCs w:val="13"/>
      <w:u w:val="none"/>
    </w:rPr>
  </w:style>
  <w:style w:type="paragraph" w:customStyle="1" w:styleId="Nadpis10">
    <w:name w:val="Nadpis #1"/>
    <w:basedOn w:val="Normln"/>
    <w:link w:val="Nadpis1"/>
    <w:pPr>
      <w:spacing w:after="100"/>
      <w:jc w:val="center"/>
      <w:outlineLvl w:val="0"/>
    </w:pPr>
    <w:rPr>
      <w:rFonts w:ascii="Times New Roman" w:eastAsia="Times New Roman" w:hAnsi="Times New Roman" w:cs="Times New Roman"/>
      <w:b/>
      <w:bCs/>
      <w:sz w:val="40"/>
      <w:szCs w:val="40"/>
    </w:rPr>
  </w:style>
  <w:style w:type="paragraph" w:customStyle="1" w:styleId="Nadpis20">
    <w:name w:val="Nadpis #2"/>
    <w:basedOn w:val="Normln"/>
    <w:link w:val="Nadpis2"/>
    <w:pPr>
      <w:spacing w:after="100" w:line="324" w:lineRule="auto"/>
      <w:jc w:val="center"/>
      <w:outlineLvl w:val="1"/>
    </w:pPr>
    <w:rPr>
      <w:rFonts w:ascii="Times New Roman" w:eastAsia="Times New Roman" w:hAnsi="Times New Roman" w:cs="Times New Roman"/>
      <w:b/>
      <w:bCs/>
      <w:sz w:val="28"/>
      <w:szCs w:val="28"/>
    </w:rPr>
  </w:style>
  <w:style w:type="paragraph" w:customStyle="1" w:styleId="Titulektabulky0">
    <w:name w:val="Titulek tabulky"/>
    <w:basedOn w:val="Normln"/>
    <w:link w:val="Titulektabulky"/>
    <w:rPr>
      <w:rFonts w:ascii="Times New Roman" w:eastAsia="Times New Roman" w:hAnsi="Times New Roman" w:cs="Times New Roman"/>
      <w:sz w:val="22"/>
      <w:szCs w:val="22"/>
    </w:rPr>
  </w:style>
  <w:style w:type="paragraph" w:customStyle="1" w:styleId="Jin0">
    <w:name w:val="Jiné"/>
    <w:basedOn w:val="Normln"/>
    <w:link w:val="Jin"/>
    <w:pPr>
      <w:spacing w:after="280" w:line="262" w:lineRule="auto"/>
    </w:pPr>
    <w:rPr>
      <w:rFonts w:ascii="Times New Roman" w:eastAsia="Times New Roman" w:hAnsi="Times New Roman" w:cs="Times New Roman"/>
      <w:sz w:val="22"/>
      <w:szCs w:val="22"/>
    </w:rPr>
  </w:style>
  <w:style w:type="paragraph" w:customStyle="1" w:styleId="Zkladntext1">
    <w:name w:val="Základní text1"/>
    <w:basedOn w:val="Normln"/>
    <w:link w:val="Zkladntext"/>
    <w:pPr>
      <w:spacing w:after="280" w:line="262"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rPr>
      <w:rFonts w:ascii="Times New Roman" w:eastAsia="Times New Roman" w:hAnsi="Times New Roman" w:cs="Times New Roman"/>
      <w:sz w:val="22"/>
      <w:szCs w:val="22"/>
    </w:rPr>
  </w:style>
  <w:style w:type="paragraph" w:customStyle="1" w:styleId="Zkladntext40">
    <w:name w:val="Základní text (4)"/>
    <w:basedOn w:val="Normln"/>
    <w:link w:val="Zkladntext4"/>
    <w:pPr>
      <w:spacing w:after="180"/>
      <w:ind w:left="2310"/>
    </w:pPr>
    <w:rPr>
      <w:rFonts w:ascii="Arial" w:eastAsia="Arial" w:hAnsi="Arial" w:cs="Arial"/>
    </w:rPr>
  </w:style>
  <w:style w:type="paragraph" w:customStyle="1" w:styleId="Zkladntext30">
    <w:name w:val="Základní text (3)"/>
    <w:basedOn w:val="Normln"/>
    <w:link w:val="Zkladntext3"/>
    <w:pPr>
      <w:ind w:left="580"/>
    </w:pPr>
    <w:rPr>
      <w:rFonts w:ascii="Arial" w:eastAsia="Arial" w:hAnsi="Arial" w:cs="Arial"/>
      <w:sz w:val="14"/>
      <w:szCs w:val="14"/>
    </w:rPr>
  </w:style>
  <w:style w:type="paragraph" w:customStyle="1" w:styleId="Zkladntext20">
    <w:name w:val="Základní text (2)"/>
    <w:basedOn w:val="Normln"/>
    <w:link w:val="Zkladntext2"/>
    <w:pPr>
      <w:spacing w:after="380" w:line="254" w:lineRule="auto"/>
    </w:pPr>
    <w:rPr>
      <w:rFonts w:ascii="Arial" w:eastAsia="Arial" w:hAnsi="Arial" w:cs="Arial"/>
      <w:sz w:val="18"/>
      <w:szCs w:val="18"/>
    </w:rPr>
  </w:style>
  <w:style w:type="paragraph" w:customStyle="1" w:styleId="Zkladntext60">
    <w:name w:val="Základní text (6)"/>
    <w:basedOn w:val="Normln"/>
    <w:link w:val="Zkladntext6"/>
    <w:pPr>
      <w:spacing w:after="760"/>
      <w:ind w:firstLine="880"/>
    </w:pPr>
    <w:rPr>
      <w:rFonts w:ascii="Arial" w:eastAsia="Arial" w:hAnsi="Arial" w:cs="Arial"/>
      <w:i/>
      <w:iCs/>
      <w:sz w:val="58"/>
      <w:szCs w:val="58"/>
    </w:rPr>
  </w:style>
  <w:style w:type="paragraph" w:customStyle="1" w:styleId="Zkladntext50">
    <w:name w:val="Základní text (5)"/>
    <w:basedOn w:val="Normln"/>
    <w:link w:val="Zkladntext5"/>
    <w:pPr>
      <w:spacing w:after="80"/>
      <w:jc w:val="center"/>
    </w:pPr>
    <w:rPr>
      <w:rFonts w:ascii="Verdana" w:eastAsia="Verdana" w:hAnsi="Verdana" w:cs="Verdana"/>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yntheslapower.cz" TargetMode="External"/><Relationship Id="rId3" Type="http://schemas.openxmlformats.org/officeDocument/2006/relationships/settings" Target="settings.xml"/><Relationship Id="rId7" Type="http://schemas.openxmlformats.org/officeDocument/2006/relationships/hyperlink" Target="mailto:info@synthesiapowe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736</Words>
  <Characters>4345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Modrová Dagmar</cp:lastModifiedBy>
  <cp:revision>5</cp:revision>
  <dcterms:created xsi:type="dcterms:W3CDTF">2026-02-19T12:03:00Z</dcterms:created>
  <dcterms:modified xsi:type="dcterms:W3CDTF">2026-02-19T12:27:00Z</dcterms:modified>
</cp:coreProperties>
</file>