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12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4"/>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1071/2024</w:t>
      </w:r>
      <w:bookmarkEnd w:id="10"/>
      <w:bookmarkEnd w:id="11"/>
      <w:bookmarkEnd w:id="9"/>
    </w:p>
    <w:p>
      <w:pPr>
        <w:pStyle w:val="Style4"/>
        <w:keepNext/>
        <w:keepLines/>
        <w:widowControl w:val="0"/>
        <w:shd w:val="clear" w:color="auto" w:fill="auto"/>
        <w:bidi w:val="0"/>
        <w:spacing w:before="0" w:after="180" w:line="240" w:lineRule="auto"/>
        <w:ind w:left="260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“PPV - oprava betonového pláště - v úseku VN Březenec - Prunéřov”</w:t>
      </w:r>
    </w:p>
    <w:p>
      <w:pPr>
        <w:pStyle w:val="Style12"/>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Smluvní strany:</w:t>
      </w:r>
      <w:bookmarkEnd w:id="15"/>
    </w:p>
    <w:tbl>
      <w:tblPr>
        <w:tblOverlap w:val="never"/>
        <w:jc w:val="left"/>
        <w:tblLayout w:type="fixed"/>
      </w:tblPr>
      <w:tblGrid>
        <w:gridCol w:w="2832"/>
        <w:gridCol w:w="3514"/>
      </w:tblGrid>
      <w:tr>
        <w:trPr>
          <w:trHeight w:val="86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bookmarkStart w:id="19" w:name="bookmark19"/>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9"/>
          </w:p>
        </w:tc>
      </w:tr>
    </w:tbl>
    <w:p>
      <w:pPr>
        <w:pStyle w:val="Style12"/>
        <w:keepNext w:val="0"/>
        <w:keepLines w:val="0"/>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bookmarkEnd w:id="18"/>
    </w:p>
    <w:p>
      <w:pPr>
        <w:widowControl w:val="0"/>
        <w:spacing w:after="419" w:line="1" w:lineRule="exact"/>
      </w:pPr>
    </w:p>
    <w:p>
      <w:pPr>
        <w:pStyle w:val="Style4"/>
        <w:keepNext/>
        <w:keepLines/>
        <w:widowControl w:val="0"/>
        <w:shd w:val="clear" w:color="auto" w:fill="auto"/>
        <w:bidi w:val="0"/>
        <w:spacing w:before="0" w:after="18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technický dozor objednatele:</w:t>
      </w:r>
      <w:bookmarkEnd w:id="20"/>
      <w:bookmarkEnd w:id="21"/>
      <w:bookmarkEnd w:id="22"/>
    </w:p>
    <w:p>
      <w:pPr>
        <w:pStyle w:val="Style4"/>
        <w:keepNext/>
        <w:keepLines/>
        <w:widowControl w:val="0"/>
        <w:shd w:val="clear" w:color="auto" w:fill="auto"/>
        <w:tabs>
          <w:tab w:pos="2797"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IČO:</w:t>
        <w:tab/>
        <w:t>70889988</w:t>
      </w:r>
      <w:bookmarkEnd w:id="23"/>
      <w:bookmarkEnd w:id="24"/>
      <w:bookmarkEnd w:id="25"/>
    </w:p>
    <w:p>
      <w:pPr>
        <w:pStyle w:val="Style4"/>
        <w:keepNext/>
        <w:keepLines/>
        <w:widowControl w:val="0"/>
        <w:shd w:val="clear" w:color="auto" w:fill="auto"/>
        <w:tabs>
          <w:tab w:pos="2797"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4"/>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4"/>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4"/>
        <w:keepNext/>
        <w:keepLines/>
        <w:widowControl w:val="0"/>
        <w:shd w:val="clear" w:color="auto" w:fill="auto"/>
        <w:tabs>
          <w:tab w:pos="2797"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FINSTAV Vodohospodářská stavební s.r.o.</w:t>
      </w:r>
      <w:bookmarkEnd w:id="41"/>
      <w:bookmarkEnd w:id="42"/>
      <w:bookmarkEnd w:id="43"/>
    </w:p>
    <w:p>
      <w:pPr>
        <w:pStyle w:val="Style4"/>
        <w:keepNext/>
        <w:keepLines/>
        <w:widowControl w:val="0"/>
        <w:shd w:val="clear" w:color="auto" w:fill="auto"/>
        <w:tabs>
          <w:tab w:pos="2797" w:val="left"/>
        </w:tabs>
        <w:bidi w:val="0"/>
        <w:spacing w:before="0" w:after="0" w:line="240" w:lineRule="auto"/>
        <w:ind w:left="0" w:right="0" w:firstLine="0"/>
        <w:jc w:val="left"/>
      </w:pPr>
      <w:bookmarkStart w:id="44" w:name="bookmark44"/>
      <w:bookmarkStart w:id="45" w:name="bookmark45"/>
      <w:bookmarkStart w:id="46" w:name="bookmark46"/>
      <w:bookmarkStart w:id="47" w:name="bookmark47"/>
      <w:r>
        <w:rPr>
          <w:color w:val="000000"/>
          <w:spacing w:val="0"/>
          <w:w w:val="100"/>
          <w:position w:val="0"/>
          <w:shd w:val="clear" w:color="auto" w:fill="auto"/>
          <w:lang w:val="cs-CZ" w:eastAsia="cs-CZ" w:bidi="cs-CZ"/>
        </w:rPr>
        <w:t>sídlo:</w:t>
        <w:tab/>
        <w:t>Černovická 4264, 430 03 Chomutov</w:t>
      </w:r>
      <w:bookmarkEnd w:id="44"/>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jednat o věcech smluvních:</w:t>
      </w:r>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oprávněn(i) jednat o věcech technických:</w:t>
      </w:r>
      <w:bookmarkEnd w:id="54"/>
      <w:bookmarkEnd w:id="55"/>
      <w:bookmarkEnd w:id="56"/>
      <w:bookmarkEnd w:id="57"/>
    </w:p>
    <w:p>
      <w:pPr>
        <w:pStyle w:val="Style4"/>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2797"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44567731</w:t>
      </w:r>
      <w:bookmarkEnd w:id="64"/>
      <w:bookmarkEnd w:id="65"/>
      <w:bookmarkEnd w:id="66"/>
    </w:p>
    <w:p>
      <w:pPr>
        <w:pStyle w:val="Style4"/>
        <w:keepNext/>
        <w:keepLines/>
        <w:widowControl w:val="0"/>
        <w:shd w:val="clear" w:color="auto" w:fill="auto"/>
        <w:tabs>
          <w:tab w:pos="2797"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CZ44567731</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2797"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76"/>
      <w:bookmarkEnd w:id="77"/>
      <w:bookmarkEnd w:id="78"/>
    </w:p>
    <w:p>
      <w:pPr>
        <w:pStyle w:val="Style2"/>
        <w:keepNext w:val="0"/>
        <w:keepLines w:val="0"/>
        <w:widowControl w:val="0"/>
        <w:shd w:val="clear" w:color="auto" w:fill="auto"/>
        <w:bidi w:val="0"/>
        <w:spacing w:before="0" w:after="18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2"/>
        <w:keepNext w:val="0"/>
        <w:keepLines w:val="0"/>
        <w:widowControl w:val="0"/>
        <w:numPr>
          <w:ilvl w:val="0"/>
          <w:numId w:val="1"/>
        </w:numPr>
        <w:shd w:val="clear" w:color="auto" w:fill="auto"/>
        <w:tabs>
          <w:tab w:pos="397" w:val="left"/>
        </w:tabs>
        <w:bidi w:val="0"/>
        <w:spacing w:before="0" w:line="240" w:lineRule="auto"/>
        <w:ind w:left="0" w:right="0" w:firstLine="0"/>
        <w:jc w:val="both"/>
      </w:pPr>
      <w:bookmarkStart w:id="81" w:name="bookmark81"/>
      <w:bookmarkEnd w:id="81"/>
      <w:r>
        <w:rPr>
          <w:b/>
          <w:bCs/>
          <w:color w:val="000000"/>
          <w:spacing w:val="0"/>
          <w:w w:val="100"/>
          <w:position w:val="0"/>
          <w:shd w:val="clear" w:color="auto" w:fill="auto"/>
          <w:lang w:val="cs-CZ" w:eastAsia="cs-CZ" w:bidi="cs-CZ"/>
        </w:rPr>
        <w:t>oprávněných zástupců objednatele,</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82" w:name="bookmark82"/>
      <w:bookmarkEnd w:id="82"/>
      <w:r>
        <w:rPr>
          <w:b/>
          <w:bCs/>
          <w:color w:val="000000"/>
          <w:spacing w:val="0"/>
          <w:w w:val="100"/>
          <w:position w:val="0"/>
          <w:shd w:val="clear" w:color="auto" w:fill="auto"/>
          <w:lang w:val="cs-CZ" w:eastAsia="cs-CZ" w:bidi="cs-CZ"/>
        </w:rPr>
        <w:t>předmětu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rozsahu přílohy tohoto dodatku – Oceněného soupisu prací změn závazku ze dne 27.01.2026, </w:t>
      </w:r>
      <w:r>
        <w:rPr>
          <w:b/>
          <w:bCs/>
          <w:color w:val="000000"/>
          <w:spacing w:val="0"/>
          <w:w w:val="100"/>
          <w:position w:val="0"/>
          <w:shd w:val="clear" w:color="auto" w:fill="auto"/>
          <w:lang w:val="cs-CZ" w:eastAsia="cs-CZ" w:bidi="cs-CZ"/>
        </w:rPr>
        <w:t xml:space="preserve">c) termínu předání a převzetí dokončeného díla </w:t>
      </w:r>
      <w:r>
        <w:rPr>
          <w:color w:val="000000"/>
          <w:spacing w:val="0"/>
          <w:w w:val="100"/>
          <w:position w:val="0"/>
          <w:shd w:val="clear" w:color="auto" w:fill="auto"/>
          <w:lang w:val="cs-CZ" w:eastAsia="cs-CZ" w:bidi="cs-CZ"/>
        </w:rPr>
        <w:t xml:space="preserve">- prodloužení termínu dokončení díla z důvodu projednávání a realizace změn předmětu plnění, </w:t>
      </w:r>
      <w:r>
        <w:rPr>
          <w:b/>
          <w:bCs/>
          <w:color w:val="000000"/>
          <w:spacing w:val="0"/>
          <w:w w:val="100"/>
          <w:position w:val="0"/>
          <w:shd w:val="clear" w:color="auto" w:fill="auto"/>
          <w:lang w:val="cs-CZ" w:eastAsia="cs-CZ" w:bidi="cs-CZ"/>
        </w:rPr>
        <w:t>d) ceny díla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 27.01.2026.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oprávněnými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83" w:name="bookmark83"/>
      <w:bookmarkEnd w:id="83"/>
      <w:r>
        <w:rPr>
          <w:b/>
          <w:bCs/>
          <w:color w:val="000000"/>
          <w:spacing w:val="0"/>
          <w:w w:val="100"/>
          <w:position w:val="0"/>
          <w:shd w:val="clear" w:color="auto" w:fill="auto"/>
          <w:lang w:val="cs-CZ" w:eastAsia="cs-CZ" w:bidi="cs-CZ"/>
        </w:rPr>
        <w:t>oprávnění zástupci objednatele: původní znění:</w:t>
      </w:r>
    </w:p>
    <w:p>
      <w:pPr>
        <w:pStyle w:val="Style2"/>
        <w:keepNext w:val="0"/>
        <w:keepLines w:val="0"/>
        <w:widowControl w:val="0"/>
        <w:shd w:val="clear" w:color="auto" w:fill="auto"/>
        <w:bidi w:val="0"/>
        <w:spacing w:before="0" w:line="240" w:lineRule="auto"/>
        <w:ind w:left="0" w:right="0" w:firstLine="0"/>
        <w:jc w:val="both"/>
      </w:pPr>
      <w:bookmarkStart w:id="84" w:name="bookmark84"/>
      <w:r>
        <w:rPr>
          <w:color w:val="000000"/>
          <w:spacing w:val="0"/>
          <w:w w:val="100"/>
          <w:position w:val="0"/>
          <w:shd w:val="clear" w:color="auto" w:fill="auto"/>
          <w:lang w:val="cs-CZ" w:eastAsia="cs-CZ" w:bidi="cs-CZ"/>
        </w:rPr>
        <w:t>oprávněn k podpisu smlouvy a k jednání o věcech smluvních: oprávněn jednat o věcech technických:</w:t>
      </w:r>
      <w:bookmarkEnd w:id="84"/>
    </w:p>
    <w:p>
      <w:pPr>
        <w:pStyle w:val="Style2"/>
        <w:keepNext w:val="0"/>
        <w:keepLines w:val="0"/>
        <w:widowControl w:val="0"/>
        <w:shd w:val="clear" w:color="auto" w:fill="auto"/>
        <w:bidi w:val="0"/>
        <w:spacing w:before="0" w:line="240" w:lineRule="auto"/>
        <w:ind w:left="0" w:right="0" w:firstLine="0"/>
        <w:jc w:val="both"/>
      </w:pPr>
      <w:bookmarkStart w:id="85" w:name="bookmark85"/>
      <w:bookmarkStart w:id="86" w:name="bookmark86"/>
      <w:r>
        <w:rPr>
          <w:color w:val="000000"/>
          <w:spacing w:val="0"/>
          <w:w w:val="100"/>
          <w:position w:val="0"/>
          <w:shd w:val="clear" w:color="auto" w:fill="auto"/>
          <w:lang w:val="cs-CZ" w:eastAsia="cs-CZ" w:bidi="cs-CZ"/>
        </w:rPr>
        <w:t xml:space="preserve">technický dozor objednatele: </w:t>
      </w:r>
      <w:r>
        <w:rPr>
          <w:b/>
          <w:bCs/>
          <w:color w:val="000000"/>
          <w:spacing w:val="0"/>
          <w:w w:val="100"/>
          <w:position w:val="0"/>
          <w:shd w:val="clear" w:color="auto" w:fill="auto"/>
          <w:lang w:val="cs-CZ" w:eastAsia="cs-CZ" w:bidi="cs-CZ"/>
        </w:rPr>
        <w:t xml:space="preserve">nové znění: </w:t>
      </w:r>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85"/>
      <w:bookmarkEnd w:id="86"/>
    </w:p>
    <w:p>
      <w:pPr>
        <w:pStyle w:val="Style2"/>
        <w:keepNext w:val="0"/>
        <w:keepLines w:val="0"/>
        <w:widowControl w:val="0"/>
        <w:numPr>
          <w:ilvl w:val="0"/>
          <w:numId w:val="3"/>
        </w:numPr>
        <w:shd w:val="clear" w:color="auto" w:fill="auto"/>
        <w:tabs>
          <w:tab w:pos="406" w:val="left"/>
        </w:tabs>
        <w:bidi w:val="0"/>
        <w:spacing w:before="0" w:line="240" w:lineRule="auto"/>
        <w:ind w:left="0" w:right="0" w:firstLine="0"/>
        <w:jc w:val="both"/>
      </w:pPr>
      <w:bookmarkStart w:id="87" w:name="bookmark87"/>
      <w:bookmarkStart w:id="88" w:name="bookmark88"/>
      <w:bookmarkStart w:id="89" w:name="bookmark89"/>
      <w:bookmarkStart w:id="90" w:name="bookmark90"/>
      <w:bookmarkEnd w:id="87"/>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se mění v rozsahu přílohy tohoto dodatku – Oceněného soupisu prací změn závazku ze dne 27.01.2026, který se tímto stává nedílnou součástí smlouvy.</w:t>
      </w:r>
      <w:bookmarkEnd w:id="88"/>
      <w:bookmarkEnd w:id="89"/>
      <w:bookmarkEnd w:id="90"/>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91" w:name="bookmark91"/>
      <w:bookmarkEnd w:id="91"/>
      <w:r>
        <w:rPr>
          <w:b/>
          <w:bCs/>
          <w:color w:val="000000"/>
          <w:spacing w:val="0"/>
          <w:w w:val="100"/>
          <w:position w:val="0"/>
          <w:shd w:val="clear" w:color="auto" w:fill="auto"/>
          <w:lang w:val="cs-CZ" w:eastAsia="cs-CZ" w:bidi="cs-CZ"/>
        </w:rPr>
        <w:t>Čl. II. Termín plnění, odst. 1., písm. c) termínu předání a převzetí dokončeného díla Původní znění:</w:t>
      </w:r>
    </w:p>
    <w:p>
      <w:pPr>
        <w:pStyle w:val="Style2"/>
        <w:keepNext w:val="0"/>
        <w:keepLines w:val="0"/>
        <w:widowControl w:val="0"/>
        <w:shd w:val="clear" w:color="auto" w:fill="auto"/>
        <w:bidi w:val="0"/>
        <w:spacing w:before="0" w:after="0" w:line="240" w:lineRule="auto"/>
        <w:ind w:left="0" w:right="0" w:firstLine="0"/>
        <w:jc w:val="both"/>
      </w:pPr>
      <w:bookmarkStart w:id="92" w:name="bookmark92"/>
      <w:bookmarkStart w:id="93" w:name="bookmark93"/>
      <w:r>
        <w:rPr>
          <w:color w:val="000000"/>
          <w:spacing w:val="0"/>
          <w:w w:val="100"/>
          <w:position w:val="0"/>
          <w:shd w:val="clear" w:color="auto" w:fill="auto"/>
          <w:lang w:val="cs-CZ" w:eastAsia="cs-CZ" w:bidi="cs-CZ"/>
        </w:rPr>
        <w:t>Termín realizace v roce 2024 do 31.10.2024, v roce 2025 zahájení na výzvu objednatele - předpoklad od 05/2025, dokončení 31.10.2025</w:t>
      </w:r>
      <w:bookmarkEnd w:id="92"/>
      <w:bookmarkEnd w:id="93"/>
    </w:p>
    <w:p>
      <w:pPr>
        <w:pStyle w:val="Style4"/>
        <w:keepNext/>
        <w:keepLines/>
        <w:widowControl w:val="0"/>
        <w:shd w:val="clear" w:color="auto" w:fill="auto"/>
        <w:bidi w:val="0"/>
        <w:spacing w:before="0" w:after="0" w:line="240" w:lineRule="auto"/>
        <w:ind w:left="0" w:right="0" w:firstLine="0"/>
        <w:jc w:val="both"/>
      </w:pPr>
      <w:bookmarkStart w:id="94" w:name="bookmark94"/>
      <w:bookmarkStart w:id="95" w:name="bookmark95"/>
      <w:bookmarkStart w:id="96" w:name="bookmark96"/>
      <w:r>
        <w:rPr>
          <w:b/>
          <w:bCs/>
          <w:color w:val="000000"/>
          <w:spacing w:val="0"/>
          <w:w w:val="100"/>
          <w:position w:val="0"/>
          <w:shd w:val="clear" w:color="auto" w:fill="auto"/>
          <w:lang w:val="cs-CZ" w:eastAsia="cs-CZ" w:bidi="cs-CZ"/>
        </w:rPr>
        <w:t>Nové znění:</w:t>
      </w:r>
      <w:bookmarkEnd w:id="94"/>
      <w:bookmarkEnd w:id="95"/>
      <w:bookmarkEnd w:id="96"/>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Termín realizace v roce 2024 do 31.10.2024, v roce 2025 zahájení na výzvu objednatele - předpoklad od 05/2025, dokončení 28.02.2026</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97" w:name="bookmark97"/>
      <w:bookmarkStart w:id="98" w:name="bookmark98"/>
      <w:bookmarkEnd w:id="97"/>
      <w:r>
        <w:rPr>
          <w:b/>
          <w:bCs/>
          <w:color w:val="000000"/>
          <w:spacing w:val="0"/>
          <w:w w:val="100"/>
          <w:position w:val="0"/>
          <w:shd w:val="clear" w:color="auto" w:fill="auto"/>
          <w:lang w:val="cs-CZ" w:eastAsia="cs-CZ" w:bidi="cs-CZ"/>
        </w:rPr>
        <w:t>Čl. III. Cena, odst. 4 Původní znění:</w:t>
      </w:r>
      <w:bookmarkEnd w:id="98"/>
    </w:p>
    <w:p>
      <w:pPr>
        <w:pStyle w:val="Style2"/>
        <w:keepNext w:val="0"/>
        <w:keepLines w:val="0"/>
        <w:widowControl w:val="0"/>
        <w:shd w:val="clear" w:color="auto" w:fill="auto"/>
        <w:bidi w:val="0"/>
        <w:spacing w:before="0" w:line="240" w:lineRule="auto"/>
        <w:ind w:left="0" w:right="0" w:firstLine="0"/>
        <w:jc w:val="both"/>
      </w:pPr>
      <w:bookmarkStart w:id="99" w:name="bookmark99"/>
      <w:r>
        <w:rPr>
          <w:color w:val="000000"/>
          <w:spacing w:val="0"/>
          <w:w w:val="100"/>
          <w:position w:val="0"/>
          <w:shd w:val="clear" w:color="auto" w:fill="auto"/>
          <w:lang w:val="cs-CZ" w:eastAsia="cs-CZ" w:bidi="cs-CZ"/>
        </w:rPr>
        <w:t>Objednatel souhlasí s tím, že proplatí zhotoviteli jako protihodnotu za provedení a dokončení díla částku:</w:t>
      </w:r>
      <w:bookmarkEnd w:id="99"/>
      <w:r>
        <w:br w:type="page"/>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1.875.653,41 Kč</w:t>
      </w:r>
    </w:p>
    <w:p>
      <w:pPr>
        <w:pStyle w:val="Style4"/>
        <w:keepNext/>
        <w:keepLines/>
        <w:widowControl w:val="0"/>
        <w:shd w:val="clear" w:color="auto" w:fill="auto"/>
        <w:bidi w:val="0"/>
        <w:spacing w:before="0" w:after="0" w:line="240" w:lineRule="auto"/>
        <w:ind w:left="0" w:right="0" w:firstLine="0"/>
        <w:jc w:val="both"/>
      </w:pPr>
      <w:bookmarkStart w:id="100" w:name="bookmark100"/>
      <w:bookmarkStart w:id="101" w:name="bookmark101"/>
      <w:bookmarkStart w:id="102" w:name="bookmark102"/>
      <w:r>
        <w:rPr>
          <w:b/>
          <w:bCs/>
          <w:color w:val="000000"/>
          <w:spacing w:val="0"/>
          <w:w w:val="100"/>
          <w:position w:val="0"/>
          <w:shd w:val="clear" w:color="auto" w:fill="auto"/>
          <w:lang w:val="cs-CZ" w:eastAsia="cs-CZ" w:bidi="cs-CZ"/>
        </w:rPr>
        <w:t>Nové znění:</w:t>
      </w:r>
      <w:bookmarkEnd w:id="100"/>
      <w:bookmarkEnd w:id="101"/>
      <w:bookmarkEnd w:id="102"/>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Celková smluvní cena bez DPH 2.022.315,88 Kč</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Příloha č.1 Oceněný soupis prací změn závazku ze dne 27.01.2026</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891" w:left="1390" w:right="1379" w:bottom="1222" w:header="463"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3629025</wp:posOffset>
                </wp:positionH>
                <wp:positionV relativeFrom="paragraph">
                  <wp:posOffset>12700</wp:posOffset>
                </wp:positionV>
                <wp:extent cx="880745" cy="228600"/>
                <wp:wrapSquare wrapText="left"/>
                <wp:docPr id="3" name="Shape 3"/>
                <a:graphic xmlns:a="http://schemas.openxmlformats.org/drawingml/2006/main">
                  <a:graphicData uri="http://schemas.microsoft.com/office/word/2010/wordprocessingShape">
                    <wps:wsp>
                      <wps:cNvSpPr txBox="1"/>
                      <wps:spPr>
                        <a:xfrm>
                          <a:ext cx="88074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xbxContent>
                      </wps:txbx>
                      <wps:bodyPr wrap="none" lIns="0" tIns="0" rIns="0" bIns="0">
                        <a:noAutoFit/>
                      </wps:bodyPr>
                    </wps:wsp>
                  </a:graphicData>
                </a:graphic>
              </wp:anchor>
            </w:drawing>
          </mc:Choice>
          <mc:Fallback>
            <w:pict>
              <v:shape id="_x0000_s1029" type="#_x0000_t202" style="position:absolute;margin-left:285.75pt;margin-top:1.pt;width:69.350000000000009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w:t>
                      </w:r>
                    </w:p>
                  </w:txbxContent>
                </v:textbox>
                <w10:wrap type="square" side="left" anchorx="page"/>
              </v:shape>
            </w:pict>
          </mc:Fallback>
        </mc:AlternateContent>
      </w:r>
      <w:r>
        <w:rPr>
          <w:color w:val="000000"/>
          <w:spacing w:val="0"/>
          <w:w w:val="100"/>
          <w:position w:val="0"/>
          <w:shd w:val="clear" w:color="auto" w:fill="auto"/>
          <w:lang w:val="cs-CZ" w:eastAsia="cs-CZ" w:bidi="cs-CZ"/>
        </w:rPr>
        <w:t>V Chomutově</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583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983" w:bottom="5839" w:header="0" w:footer="3" w:gutter="0"/>
          <w:cols w:num="2" w:space="1153"/>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885825</wp:posOffset>
                </wp:positionH>
                <wp:positionV relativeFrom="paragraph">
                  <wp:posOffset>12700</wp:posOffset>
                </wp:positionV>
                <wp:extent cx="1688465" cy="387350"/>
                <wp:wrapSquare wrapText="bothSides"/>
                <wp:docPr id="5" name="Shape 5"/>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1" type="#_x0000_t202" style="position:absolute;margin-left:69.75pt;margin-top:1.pt;width:132.94999999999999pt;height:30.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168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240" w:lineRule="auto"/>
        <w:ind w:left="1680" w:right="0" w:firstLine="0"/>
        <w:jc w:val="left"/>
      </w:pPr>
      <w:r>
        <w:rPr>
          <w:color w:val="000000"/>
          <w:spacing w:val="0"/>
          <w:w w:val="100"/>
          <w:position w:val="0"/>
          <w:shd w:val="clear" w:color="auto" w:fill="auto"/>
          <w:lang w:val="cs-CZ" w:eastAsia="cs-CZ" w:bidi="cs-CZ"/>
        </w:rPr>
        <w:t>FINSTAV Vodohospodářská stavební s.r.o.</w:t>
      </w:r>
    </w:p>
    <w:sectPr>
      <w:footnotePr>
        <w:pos w:val="pageBottom"/>
        <w:numFmt w:val="decimal"/>
        <w:numRestart w:val="continuous"/>
      </w:footnotePr>
      <w:type w:val="continuous"/>
      <w:pgSz w:w="11909" w:h="16838"/>
      <w:pgMar w:top="1085" w:left="4053" w:right="138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5843270</wp:posOffset>
              </wp:positionH>
              <wp:positionV relativeFrom="page">
                <wp:posOffset>9979660</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10000000000002pt;margin-top:785.80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