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28" w:rsidRDefault="00136028" w:rsidP="00136028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RM/126/2/26</w:t>
      </w:r>
    </w:p>
    <w:p w:rsidR="00136028" w:rsidRDefault="00136028" w:rsidP="00136028">
      <w:pPr>
        <w:pStyle w:val="UStext"/>
        <w:rPr>
          <w:b/>
        </w:rPr>
      </w:pPr>
      <w:r>
        <w:rPr>
          <w:b/>
        </w:rPr>
        <w:t>z 4. jednání Rady města Karlovy Vary, které se konalo dne 10.02.2026</w:t>
      </w:r>
    </w:p>
    <w:p w:rsidR="00136028" w:rsidRDefault="00136028" w:rsidP="00136028"/>
    <w:p w:rsidR="00136028" w:rsidRDefault="00136028" w:rsidP="00136028">
      <w:pPr>
        <w:pStyle w:val="MMKVnormal"/>
      </w:pPr>
      <w:r>
        <w:t xml:space="preserve">         </w:t>
      </w:r>
    </w:p>
    <w:p w:rsidR="00136028" w:rsidRPr="0042170C" w:rsidRDefault="00136028" w:rsidP="00136028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 - revitalizace a modernizace fotbalového areálu v Drahovicích, I. etapa“ - Dodatek č.1</w:t>
      </w:r>
      <w:r w:rsidRPr="0042170C">
        <w:rPr>
          <w:b/>
          <w:u w:val="single"/>
        </w:rPr>
        <w:t xml:space="preserve"> </w:t>
      </w:r>
    </w:p>
    <w:p w:rsidR="00136028" w:rsidRDefault="00136028" w:rsidP="00136028">
      <w:pPr>
        <w:pStyle w:val="MMKVnormal"/>
        <w:rPr>
          <w:b/>
          <w:snapToGrid w:val="0"/>
          <w:szCs w:val="24"/>
          <w:u w:val="single"/>
        </w:rPr>
      </w:pPr>
    </w:p>
    <w:p w:rsidR="00136028" w:rsidRDefault="00136028" w:rsidP="00136028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č.1 ke Smlouvě o dílo uzavřené  mezi statutárním městem Karlovy Vary a společností</w:t>
      </w:r>
      <w:r>
        <w:rPr>
          <w:szCs w:val="24"/>
        </w:rPr>
        <w:t xml:space="preserve"> A SPORT PRODUKT s.r.o., IČ: 45315868, Praha</w:t>
      </w:r>
      <w:r>
        <w:t xml:space="preserve">, jejímž předmětem je realizace veřejné zakázky </w:t>
      </w:r>
      <w:r>
        <w:rPr>
          <w:szCs w:val="24"/>
        </w:rPr>
        <w:t>„Karlovy Vary - revitalizace a modernizace fotbalového areálu v Drahovicích, I. etapa“</w:t>
      </w:r>
      <w:r>
        <w:t>, na základě kterého</w:t>
      </w:r>
      <w:r>
        <w:rPr>
          <w:szCs w:val="24"/>
        </w:rPr>
        <w:t xml:space="preserve"> se </w:t>
      </w:r>
      <w:r>
        <w:t xml:space="preserve">v důsledku </w:t>
      </w:r>
      <w:r>
        <w:rPr>
          <w:szCs w:val="24"/>
        </w:rPr>
        <w:t xml:space="preserve">nepředvídatelných překážek vzniklých nezávisle na vůli zhotovitele (čl. 3.6. smlouvy o dílo) – viz. objektivní důvody, kdy došlo z klimatických důvodů k přerušení provádění stavby od 02. 12. 2025 do 13. 01. 2026, stanovuje nový termín </w:t>
      </w:r>
      <w:r>
        <w:rPr>
          <w:bCs/>
          <w:snapToGrid w:val="0"/>
          <w:szCs w:val="24"/>
        </w:rPr>
        <w:t xml:space="preserve">dokončení celého díla do </w:t>
      </w:r>
      <w:r>
        <w:rPr>
          <w:b/>
          <w:bCs/>
          <w:szCs w:val="24"/>
        </w:rPr>
        <w:t xml:space="preserve">27. 04. 2026 (opětovné zahájení díla: </w:t>
      </w:r>
      <w:r>
        <w:rPr>
          <w:b/>
          <w:szCs w:val="24"/>
        </w:rPr>
        <w:t>16. 03. 2026)</w:t>
      </w:r>
      <w:r>
        <w:rPr>
          <w:szCs w:val="24"/>
        </w:rPr>
        <w:t>, přičemž celková lhůta výstavby v délce 28 týdnů se nemění a zároveň uzavřením tohoto Dodatku č.1 nedochází k podstatné změně původního závazku u Smlouvy o dílo č.2024-00011/ORI ze dne 08. 04. 2024, v předloženém znění.</w:t>
      </w:r>
    </w:p>
    <w:p w:rsidR="00136028" w:rsidRDefault="00136028" w:rsidP="003B5BC7">
      <w:pPr>
        <w:pStyle w:val="MMKVnormal"/>
      </w:pPr>
      <w:r>
        <w:t xml:space="preserve">         </w:t>
      </w:r>
    </w:p>
    <w:p w:rsidR="00136028" w:rsidRDefault="00136028" w:rsidP="00136028">
      <w:pPr>
        <w:pStyle w:val="MMKVnormal"/>
      </w:pPr>
      <w:r>
        <w:t xml:space="preserve">         </w:t>
      </w:r>
    </w:p>
    <w:p w:rsidR="00136028" w:rsidRDefault="00136028" w:rsidP="0013602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36028" w:rsidRPr="009A772E" w:rsidRDefault="00136028" w:rsidP="0013602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136028" w:rsidRDefault="00136028" w:rsidP="0013602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136028" w:rsidRPr="009A772E" w:rsidRDefault="00136028" w:rsidP="0013602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136028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C7" w:rsidRDefault="003B5BC7" w:rsidP="002C5539">
      <w:r>
        <w:separator/>
      </w:r>
    </w:p>
  </w:endnote>
  <w:endnote w:type="continuationSeparator" w:id="0">
    <w:p w:rsidR="003B5BC7" w:rsidRDefault="003B5BC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C63A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EC63A2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C7" w:rsidRDefault="003B5BC7" w:rsidP="002C5539">
      <w:r>
        <w:separator/>
      </w:r>
    </w:p>
  </w:footnote>
  <w:footnote w:type="continuationSeparator" w:id="0">
    <w:p w:rsidR="003B5BC7" w:rsidRDefault="003B5BC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028" w:rsidRPr="005901E4" w:rsidRDefault="00EC63A2" w:rsidP="00136028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6028" w:rsidRPr="00136028" w:rsidRDefault="00136028" w:rsidP="001360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028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5BC7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3A2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0AE02D-B08E-43ED-B73E-CA3CAF0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136028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2026-02-17T09:52:00Z</dcterms:created>
  <dcterms:modified xsi:type="dcterms:W3CDTF">2026-02-17T09:52:00Z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1LtNbfIZyuu22633AxhJ3ZvavPj2qDWzQybkRHA1XcPYUDkrmdesI86JaYUOQNCYedwFQf7mqaiHHynVo+Fjo/r6qxh2+CgRQEP9Y2BkLxQ=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2247005</vt:i4>
  </property>
  <property fmtid="{D5CDD505-2E9C-101B-9397-08002B2CF9AE}" pid="10" name="ID_Navrh">
    <vt:i4>2268439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c5195d48-59c4-4d7a-8b8b-b2c2a5ecb51c</vt:lpwstr>
  </property>
  <property fmtid="{D5CDD505-2E9C-101B-9397-08002B2CF9AE}" pid="14" name="CestaLokalniTemp">
    <vt:lpwstr>\\EPIMETHEUS\iU$\639069187230184209_47\MMKV_sablona1.doc</vt:lpwstr>
  </property>
</Properties>
</file>