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A609EF" w:rsidTr="006E6D11">
        <w:tc>
          <w:tcPr>
            <w:tcW w:w="2376" w:type="dxa"/>
          </w:tcPr>
          <w:p w:rsidR="006E6D11" w:rsidRPr="00A609EF" w:rsidRDefault="00827D7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A609E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A609E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A609E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A609E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A609E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A609E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A609E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A609E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A609E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A609EF">
        <w:rPr>
          <w:rFonts w:ascii="Arial Black" w:hAnsi="Arial Black" w:cs="Georgia"/>
          <w:b/>
          <w:sz w:val="28"/>
          <w:szCs w:val="28"/>
        </w:rPr>
        <w:tab/>
      </w:r>
      <w:r w:rsidRPr="00A609EF">
        <w:rPr>
          <w:rFonts w:ascii="Arial Black" w:hAnsi="Arial Black" w:cs="Georgia"/>
          <w:b/>
          <w:sz w:val="28"/>
          <w:szCs w:val="28"/>
        </w:rPr>
        <w:tab/>
      </w:r>
    </w:p>
    <w:p w:rsidR="006E6D11" w:rsidRPr="00A609E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A609EF">
        <w:rPr>
          <w:rFonts w:ascii="Arial Narrow" w:hAnsi="Arial Narrow" w:cs="Arial"/>
          <w:b/>
          <w:sz w:val="36"/>
          <w:szCs w:val="36"/>
        </w:rPr>
        <w:t>Objednávka č</w:t>
      </w:r>
      <w:r w:rsidRPr="00A609E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A609EF">
        <w:rPr>
          <w:rFonts w:ascii="Arial Narrow" w:hAnsi="Arial Narrow" w:cs="Arial"/>
          <w:b/>
          <w:bCs/>
          <w:sz w:val="36"/>
          <w:szCs w:val="36"/>
        </w:rPr>
        <w:t>50/2026</w:t>
      </w:r>
    </w:p>
    <w:p w:rsidR="00027D12" w:rsidRPr="00A609E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09EF">
        <w:rPr>
          <w:rFonts w:ascii="Arial Narrow" w:hAnsi="Arial Narrow" w:cs="Arial"/>
          <w:b/>
          <w:sz w:val="20"/>
          <w:szCs w:val="20"/>
        </w:rPr>
        <w:t>n</w:t>
      </w:r>
      <w:r w:rsidR="006E6D11" w:rsidRPr="00A609E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A609E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A609E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A609EF">
        <w:rPr>
          <w:rFonts w:ascii="Georgia" w:hAnsi="Georgia" w:cs="Georgia"/>
          <w:sz w:val="22"/>
          <w:szCs w:val="22"/>
        </w:rPr>
        <w:tab/>
      </w:r>
      <w:r w:rsidR="006E6D11" w:rsidRPr="00A609EF">
        <w:rPr>
          <w:rFonts w:ascii="Georgia" w:hAnsi="Georgia" w:cs="Georgia"/>
          <w:sz w:val="22"/>
          <w:szCs w:val="22"/>
        </w:rPr>
        <w:tab/>
      </w:r>
      <w:r w:rsidRPr="00A609EF">
        <w:rPr>
          <w:rFonts w:ascii="Georgia" w:hAnsi="Georgia" w:cs="Georgia"/>
          <w:sz w:val="22"/>
          <w:szCs w:val="22"/>
        </w:rPr>
        <w:tab/>
      </w:r>
      <w:r w:rsidRPr="00A609EF">
        <w:rPr>
          <w:rFonts w:ascii="Georgia" w:hAnsi="Georgia" w:cs="Georgia"/>
          <w:sz w:val="22"/>
          <w:szCs w:val="22"/>
        </w:rPr>
        <w:tab/>
      </w:r>
    </w:p>
    <w:p w:rsidR="005E6975" w:rsidRPr="00A609E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A609EF">
        <w:rPr>
          <w:rFonts w:ascii="Arial Narrow" w:hAnsi="Arial Narrow"/>
          <w:b/>
        </w:rPr>
        <w:t>Objednatel</w:t>
      </w:r>
      <w:r w:rsidRPr="00A609EF">
        <w:rPr>
          <w:rFonts w:ascii="Arial Narrow" w:hAnsi="Arial Narrow"/>
          <w:b/>
          <w:bCs/>
        </w:rPr>
        <w:tab/>
      </w:r>
      <w:r w:rsidRPr="00A609EF">
        <w:rPr>
          <w:rFonts w:ascii="Arial Narrow" w:hAnsi="Arial Narrow"/>
          <w:b/>
        </w:rPr>
        <w:t>Dodavatel</w:t>
      </w:r>
    </w:p>
    <w:p w:rsidR="005E6975" w:rsidRPr="00A609E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A609E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A609E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A609EF">
        <w:rPr>
          <w:rFonts w:ascii="Arial Narrow" w:hAnsi="Arial Narrow" w:cs="Georgia"/>
          <w:sz w:val="20"/>
          <w:szCs w:val="20"/>
        </w:rPr>
        <w:t xml:space="preserve">Obchodní firma : </w:t>
      </w:r>
      <w:r w:rsidR="00A609EF">
        <w:rPr>
          <w:rFonts w:ascii="Arial Narrow" w:hAnsi="Arial Narrow" w:cs="Georgia"/>
          <w:sz w:val="20"/>
          <w:szCs w:val="20"/>
        </w:rPr>
        <w:t>EG Energie, a. s.</w:t>
      </w:r>
      <w:r w:rsidR="005E6975" w:rsidRPr="00A609EF">
        <w:rPr>
          <w:rFonts w:ascii="Arial Narrow" w:hAnsi="Arial Narrow" w:cs="Georgia"/>
          <w:sz w:val="20"/>
          <w:szCs w:val="20"/>
        </w:rPr>
        <w:tab/>
      </w:r>
    </w:p>
    <w:p w:rsidR="005E6975" w:rsidRPr="00A609EF" w:rsidRDefault="00A609E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A609E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A609EF">
        <w:rPr>
          <w:rFonts w:ascii="Arial Narrow" w:hAnsi="Arial Narrow" w:cs="Georgia"/>
          <w:sz w:val="20"/>
          <w:szCs w:val="20"/>
        </w:rPr>
        <w:tab/>
      </w:r>
      <w:r w:rsidR="00964376" w:rsidRPr="00A609E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Ústecká</w:t>
      </w:r>
      <w:r w:rsidR="005E3933" w:rsidRPr="00A609E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396</w:t>
      </w:r>
      <w:r w:rsidR="005E3933" w:rsidRPr="00A609EF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27</w:t>
      </w:r>
    </w:p>
    <w:p w:rsidR="005E6975" w:rsidRPr="00A609EF" w:rsidRDefault="00A609E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A609EF">
        <w:rPr>
          <w:rFonts w:ascii="Arial Narrow" w:hAnsi="Arial Narrow" w:cs="Georgia"/>
          <w:sz w:val="20"/>
          <w:szCs w:val="20"/>
        </w:rPr>
        <w:tab/>
      </w:r>
      <w:r w:rsidR="005E3933" w:rsidRPr="00A609EF">
        <w:rPr>
          <w:rFonts w:ascii="Arial Narrow" w:hAnsi="Arial Narrow" w:cs="Georgia"/>
          <w:sz w:val="20"/>
          <w:szCs w:val="20"/>
        </w:rPr>
        <w:tab/>
      </w:r>
      <w:r w:rsidR="005E3933" w:rsidRPr="00A609EF">
        <w:rPr>
          <w:rFonts w:ascii="Arial Narrow" w:hAnsi="Arial Narrow" w:cs="Georgia"/>
          <w:sz w:val="20"/>
          <w:szCs w:val="20"/>
        </w:rPr>
        <w:tab/>
      </w:r>
      <w:r w:rsidR="00964376" w:rsidRPr="00A609E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Praha 8 - Chabry</w:t>
      </w:r>
    </w:p>
    <w:p w:rsidR="005E6975" w:rsidRPr="00A609E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ab/>
      </w:r>
      <w:r w:rsidRPr="00A609EF">
        <w:rPr>
          <w:rFonts w:ascii="Arial Narrow" w:hAnsi="Arial Narrow" w:cs="Georgia"/>
          <w:sz w:val="20"/>
          <w:szCs w:val="20"/>
        </w:rPr>
        <w:tab/>
      </w:r>
      <w:r w:rsidRPr="00A609EF">
        <w:rPr>
          <w:rFonts w:ascii="Arial Narrow" w:hAnsi="Arial Narrow" w:cs="Georgia"/>
          <w:sz w:val="20"/>
          <w:szCs w:val="20"/>
        </w:rPr>
        <w:tab/>
      </w:r>
      <w:r w:rsidR="00964376" w:rsidRPr="00A609EF">
        <w:rPr>
          <w:rFonts w:ascii="Arial Narrow" w:hAnsi="Arial Narrow" w:cs="Georgia"/>
          <w:sz w:val="20"/>
          <w:szCs w:val="20"/>
        </w:rPr>
        <w:t xml:space="preserve"> </w:t>
      </w:r>
      <w:r w:rsidRPr="00A609EF">
        <w:rPr>
          <w:rFonts w:ascii="Arial Narrow" w:hAnsi="Arial Narrow" w:cs="Georgia"/>
          <w:sz w:val="20"/>
          <w:szCs w:val="20"/>
        </w:rPr>
        <w:t xml:space="preserve"> </w:t>
      </w:r>
      <w:r w:rsidR="00A609EF">
        <w:rPr>
          <w:rFonts w:ascii="Arial Narrow" w:hAnsi="Arial Narrow" w:cs="Georgia"/>
          <w:sz w:val="20"/>
          <w:szCs w:val="20"/>
        </w:rPr>
        <w:t>18400</w:t>
      </w:r>
      <w:r w:rsidRPr="00A609EF">
        <w:rPr>
          <w:rFonts w:ascii="Arial Narrow" w:hAnsi="Arial Narrow" w:cs="Georgia"/>
          <w:sz w:val="20"/>
          <w:szCs w:val="20"/>
        </w:rPr>
        <w:t xml:space="preserve"> </w:t>
      </w:r>
      <w:r w:rsidR="00A609EF">
        <w:rPr>
          <w:rFonts w:ascii="Arial Narrow" w:hAnsi="Arial Narrow" w:cs="Georgia"/>
          <w:sz w:val="20"/>
          <w:szCs w:val="20"/>
        </w:rPr>
        <w:t>Praha</w:t>
      </w:r>
      <w:r w:rsidRPr="00A609E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A609E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A609E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>IČ :</w:t>
      </w:r>
      <w:r w:rsidR="00C11544" w:rsidRPr="00A609EF">
        <w:rPr>
          <w:rFonts w:ascii="Arial Narrow" w:hAnsi="Arial Narrow" w:cs="Georgia"/>
          <w:sz w:val="20"/>
          <w:szCs w:val="20"/>
        </w:rPr>
        <w:t xml:space="preserve">        </w:t>
      </w:r>
      <w:r w:rsidRPr="00A609EF">
        <w:rPr>
          <w:rFonts w:ascii="Arial Narrow" w:hAnsi="Arial Narrow" w:cs="Georgia"/>
          <w:sz w:val="20"/>
          <w:szCs w:val="20"/>
        </w:rPr>
        <w:t xml:space="preserve"> </w:t>
      </w:r>
      <w:r w:rsidR="00A609EF">
        <w:rPr>
          <w:rFonts w:ascii="Arial Narrow" w:hAnsi="Arial Narrow" w:cs="Georgia"/>
          <w:sz w:val="20"/>
          <w:szCs w:val="20"/>
        </w:rPr>
        <w:t>00269247</w:t>
      </w:r>
      <w:r w:rsidR="005E6975" w:rsidRPr="00A609E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A609EF">
        <w:rPr>
          <w:rFonts w:ascii="Arial Narrow" w:hAnsi="Arial Narrow" w:cs="Georgia"/>
          <w:sz w:val="20"/>
          <w:szCs w:val="20"/>
        </w:rPr>
        <w:tab/>
      </w:r>
      <w:r w:rsidR="00A609EF">
        <w:rPr>
          <w:rFonts w:ascii="Arial Narrow" w:hAnsi="Arial Narrow" w:cs="Georgia"/>
          <w:sz w:val="20"/>
          <w:szCs w:val="20"/>
        </w:rPr>
        <w:t>25680340</w:t>
      </w:r>
    </w:p>
    <w:p w:rsidR="005E6975" w:rsidRPr="00A609E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>DIČ : CZ</w:t>
      </w:r>
      <w:r w:rsidR="00A609EF">
        <w:rPr>
          <w:rFonts w:ascii="Arial Narrow" w:hAnsi="Arial Narrow" w:cs="Georgia"/>
          <w:sz w:val="20"/>
          <w:szCs w:val="20"/>
        </w:rPr>
        <w:t>00269247</w:t>
      </w:r>
      <w:r w:rsidR="005E6975" w:rsidRPr="00A609EF">
        <w:rPr>
          <w:rFonts w:ascii="Arial Narrow" w:hAnsi="Arial Narrow" w:cs="Georgia"/>
          <w:sz w:val="20"/>
          <w:szCs w:val="20"/>
        </w:rPr>
        <w:tab/>
        <w:t>DIČ :</w:t>
      </w:r>
      <w:r w:rsidR="00964376" w:rsidRPr="00A609EF">
        <w:rPr>
          <w:rFonts w:ascii="Arial Narrow" w:hAnsi="Arial Narrow" w:cs="Georgia"/>
          <w:sz w:val="20"/>
          <w:szCs w:val="20"/>
        </w:rPr>
        <w:t xml:space="preserve"> </w:t>
      </w:r>
      <w:r w:rsidRPr="00A609EF">
        <w:rPr>
          <w:rFonts w:ascii="Arial Narrow" w:hAnsi="Arial Narrow" w:cs="Georgia"/>
          <w:sz w:val="20"/>
          <w:szCs w:val="20"/>
        </w:rPr>
        <w:t xml:space="preserve"> </w:t>
      </w:r>
      <w:r w:rsidR="00A609EF">
        <w:rPr>
          <w:rFonts w:ascii="Arial Narrow" w:hAnsi="Arial Narrow" w:cs="Georgia"/>
          <w:sz w:val="20"/>
          <w:szCs w:val="20"/>
        </w:rPr>
        <w:t>CZ25680340</w:t>
      </w:r>
    </w:p>
    <w:p w:rsidR="000C3CA6" w:rsidRPr="00A609E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A609E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A609E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827D7C" w:rsidRDefault="00A609EF" w:rsidP="00827D7C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tímto dodávku extra lehkého topného oleje - 1985 l pro rekreační objekt Poniklá </w:t>
            </w:r>
            <w:r w:rsidR="00827D7C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52.</w:t>
            </w:r>
          </w:p>
          <w:p w:rsidR="005E6975" w:rsidRPr="00A609E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A609E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A609E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 xml:space="preserve">Lhůta plnění : </w:t>
      </w:r>
      <w:r w:rsidR="00A609EF">
        <w:rPr>
          <w:rFonts w:ascii="Arial Narrow" w:hAnsi="Arial Narrow" w:cs="Georgia"/>
          <w:sz w:val="20"/>
          <w:szCs w:val="20"/>
        </w:rPr>
        <w:t>12.02.2026</w:t>
      </w:r>
      <w:r w:rsidRPr="00A609EF">
        <w:rPr>
          <w:rFonts w:ascii="Arial Narrow" w:hAnsi="Arial Narrow" w:cs="Georgia"/>
          <w:sz w:val="20"/>
          <w:szCs w:val="20"/>
        </w:rPr>
        <w:t xml:space="preserve"> -</w:t>
      </w:r>
      <w:r w:rsidR="00A609EF">
        <w:rPr>
          <w:rFonts w:ascii="Arial Narrow" w:hAnsi="Arial Narrow" w:cs="Georgia"/>
          <w:sz w:val="20"/>
          <w:szCs w:val="20"/>
        </w:rPr>
        <w:t>20.02.2026</w:t>
      </w:r>
      <w:r w:rsidRPr="00A609EF">
        <w:rPr>
          <w:rFonts w:ascii="Arial Narrow" w:hAnsi="Arial Narrow" w:cs="Georgia"/>
          <w:sz w:val="20"/>
          <w:szCs w:val="20"/>
        </w:rPr>
        <w:tab/>
      </w:r>
      <w:r w:rsidRPr="00A609EF">
        <w:rPr>
          <w:rFonts w:ascii="Arial Narrow" w:hAnsi="Arial Narrow" w:cs="Georgia"/>
          <w:sz w:val="20"/>
          <w:szCs w:val="20"/>
        </w:rPr>
        <w:tab/>
      </w:r>
    </w:p>
    <w:p w:rsidR="00BB2A68" w:rsidRPr="00A609E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b/>
          <w:bCs/>
        </w:rPr>
        <w:t xml:space="preserve">Cena </w:t>
      </w:r>
      <w:r w:rsidR="00A609EF">
        <w:rPr>
          <w:rFonts w:ascii="Arial Narrow" w:hAnsi="Arial Narrow" w:cs="Georgia"/>
          <w:b/>
          <w:bCs/>
        </w:rPr>
        <w:t>s DPH</w:t>
      </w:r>
      <w:r w:rsidRPr="00A609EF">
        <w:rPr>
          <w:rFonts w:ascii="Arial Narrow" w:hAnsi="Arial Narrow" w:cs="Georgia"/>
          <w:b/>
          <w:bCs/>
        </w:rPr>
        <w:t xml:space="preserve"> : </w:t>
      </w:r>
      <w:r w:rsidR="00A609EF">
        <w:rPr>
          <w:rFonts w:ascii="Arial Narrow" w:hAnsi="Arial Narrow" w:cs="Georgia"/>
          <w:b/>
          <w:bCs/>
        </w:rPr>
        <w:t>65 810,69</w:t>
      </w:r>
      <w:r w:rsidRPr="00A609EF">
        <w:rPr>
          <w:rFonts w:ascii="Arial Narrow" w:hAnsi="Arial Narrow" w:cs="Georgia"/>
          <w:b/>
          <w:bCs/>
        </w:rPr>
        <w:t>Kč</w:t>
      </w:r>
      <w:r w:rsidRPr="00A609EF">
        <w:rPr>
          <w:rFonts w:ascii="Arial Narrow" w:hAnsi="Arial Narrow" w:cs="Georgia"/>
          <w:sz w:val="20"/>
          <w:szCs w:val="20"/>
        </w:rPr>
        <w:t xml:space="preserve"> </w:t>
      </w:r>
      <w:r w:rsidRPr="00A609EF">
        <w:rPr>
          <w:rFonts w:ascii="Arial Narrow" w:hAnsi="Arial Narrow" w:cs="Georgia"/>
          <w:sz w:val="20"/>
          <w:szCs w:val="20"/>
        </w:rPr>
        <w:tab/>
      </w:r>
      <w:r w:rsidRPr="00A609EF">
        <w:rPr>
          <w:rFonts w:ascii="Arial Narrow" w:hAnsi="Arial Narrow" w:cs="Georgia"/>
          <w:sz w:val="20"/>
          <w:szCs w:val="20"/>
        </w:rPr>
        <w:tab/>
      </w:r>
      <w:r w:rsidRPr="00A609EF">
        <w:rPr>
          <w:rFonts w:ascii="Arial Narrow" w:hAnsi="Arial Narrow" w:cs="Georgia"/>
          <w:sz w:val="20"/>
          <w:szCs w:val="20"/>
        </w:rPr>
        <w:tab/>
      </w:r>
    </w:p>
    <w:p w:rsidR="00BB2A68" w:rsidRPr="00A609E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 xml:space="preserve">Dne: </w:t>
      </w:r>
      <w:r w:rsidR="00A609EF">
        <w:rPr>
          <w:rFonts w:ascii="Arial Narrow" w:hAnsi="Arial Narrow" w:cs="Georgia"/>
          <w:sz w:val="20"/>
          <w:szCs w:val="20"/>
        </w:rPr>
        <w:t>09.02.2026</w:t>
      </w:r>
    </w:p>
    <w:p w:rsidR="005E6975" w:rsidRPr="00A609E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ab/>
      </w:r>
      <w:r w:rsidRPr="00A609EF">
        <w:rPr>
          <w:rFonts w:ascii="Arial Narrow" w:hAnsi="Arial Narrow" w:cs="Georgia"/>
          <w:sz w:val="20"/>
          <w:szCs w:val="20"/>
        </w:rPr>
        <w:tab/>
      </w:r>
    </w:p>
    <w:p w:rsidR="006E6D11" w:rsidRPr="00A609E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Arial Narrow" w:hAnsi="Arial Narrow" w:cs="Georgia"/>
          <w:sz w:val="20"/>
          <w:szCs w:val="20"/>
        </w:rPr>
        <w:t>Vyřizuje / tel. :</w:t>
      </w:r>
    </w:p>
    <w:p w:rsidR="00D8055B" w:rsidRPr="00A609E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09E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A609E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09E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09E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09E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09E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09E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09E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09E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A609E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A609EF" w:rsidRDefault="00A609E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A609EF" w:rsidRDefault="00A609E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5159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A609EF" w:rsidRDefault="00A609E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A609E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A609EF" w:rsidRDefault="00A609E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0600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A609EF" w:rsidRDefault="00A609E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65 810,69</w:t>
            </w:r>
          </w:p>
        </w:tc>
      </w:tr>
      <w:tr w:rsidR="005E6975" w:rsidRPr="00A609E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A609E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A609E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09E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A609E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A609E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09E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09E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A609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27D7C">
              <w:rPr>
                <w:rFonts w:ascii="Arial Narrow" w:hAnsi="Arial Narrow"/>
                <w:sz w:val="20"/>
                <w:szCs w:val="20"/>
              </w:rPr>
              <w:t>09</w:t>
            </w:r>
            <w:bookmarkStart w:id="0" w:name="_GoBack"/>
            <w:bookmarkEnd w:id="0"/>
            <w:r w:rsidR="00A609EF">
              <w:rPr>
                <w:sz w:val="20"/>
                <w:szCs w:val="20"/>
              </w:rPr>
              <w:t>.02.2026 10:59:46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09E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A609E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09E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09E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09E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09EF">
              <w:rPr>
                <w:rFonts w:ascii="Arial Narrow" w:hAnsi="Arial Narrow"/>
                <w:sz w:val="20"/>
                <w:szCs w:val="20"/>
              </w:rPr>
              <w:t>Datum:</w:t>
            </w:r>
            <w:r w:rsidR="00827D7C">
              <w:rPr>
                <w:rFonts w:ascii="Arial Narrow" w:hAnsi="Arial Narrow"/>
                <w:sz w:val="20"/>
                <w:szCs w:val="20"/>
              </w:rPr>
              <w:t xml:space="preserve"> 09.02.2026</w:t>
            </w:r>
          </w:p>
        </w:tc>
      </w:tr>
    </w:tbl>
    <w:p w:rsidR="005E6975" w:rsidRDefault="005E6975" w:rsidP="004E646D"/>
    <w:p w:rsidR="00827D7C" w:rsidRPr="00827D7C" w:rsidRDefault="00827D7C" w:rsidP="00827D7C">
      <w:pPr>
        <w:jc w:val="right"/>
        <w:rPr>
          <w:rFonts w:ascii="Arial Narrow" w:hAnsi="Arial Narrow"/>
        </w:rPr>
      </w:pPr>
      <w:r w:rsidRPr="00827D7C">
        <w:rPr>
          <w:rFonts w:ascii="Arial Narrow" w:hAnsi="Arial Narrow"/>
        </w:rPr>
        <w:t>Akceptace dne 11.02.2026</w:t>
      </w:r>
    </w:p>
    <w:sectPr w:rsidR="00827D7C" w:rsidRPr="00827D7C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9EF" w:rsidRDefault="00A609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9EF" w:rsidRDefault="00A609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9EF" w:rsidRDefault="00A609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9EF" w:rsidRDefault="00A609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9EF" w:rsidRDefault="00A609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9EF" w:rsidRDefault="00A609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27D7C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09EF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36467F"/>
  <w14:defaultImageDpi w14:val="0"/>
  <w15:chartTrackingRefBased/>
  <w15:docId w15:val="{600D8B89-45E8-4155-8009-546AA794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2026-02-16T10:00:00Z</cp:lastPrinted>
  <dcterms:created xsi:type="dcterms:W3CDTF">2026-02-16T10:01:00Z</dcterms:created>
  <dcterms:modified xsi:type="dcterms:W3CDTF">2026-02-16T10:01:00Z</dcterms:modified>
</cp:coreProperties>
</file>