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F0EE" w14:textId="008B0F1E" w:rsidR="00DE335A" w:rsidRPr="00007687" w:rsidRDefault="00DB4BCF" w:rsidP="00DE335A">
      <w:pPr>
        <w:jc w:val="center"/>
        <w:rPr>
          <w:rFonts w:asciiTheme="minorHAnsi" w:hAnsiTheme="minorHAnsi" w:cstheme="minorHAnsi"/>
          <w:b/>
          <w:sz w:val="30"/>
          <w:szCs w:val="30"/>
        </w:rPr>
      </w:pPr>
      <w:r w:rsidRPr="00007687">
        <w:rPr>
          <w:rFonts w:asciiTheme="minorHAnsi" w:hAnsiTheme="minorHAnsi" w:cstheme="minorHAnsi"/>
          <w:b/>
          <w:sz w:val="30"/>
          <w:szCs w:val="30"/>
        </w:rPr>
        <w:t xml:space="preserve">Smlouva o </w:t>
      </w:r>
      <w:r w:rsidR="006E342F">
        <w:rPr>
          <w:rFonts w:asciiTheme="minorHAnsi" w:hAnsiTheme="minorHAnsi" w:cstheme="minorHAnsi"/>
          <w:b/>
          <w:sz w:val="30"/>
          <w:szCs w:val="30"/>
        </w:rPr>
        <w:t xml:space="preserve">smlouvě budoucí o </w:t>
      </w:r>
      <w:r w:rsidRPr="00007687">
        <w:rPr>
          <w:rFonts w:asciiTheme="minorHAnsi" w:hAnsiTheme="minorHAnsi" w:cstheme="minorHAnsi"/>
          <w:b/>
          <w:sz w:val="30"/>
          <w:szCs w:val="30"/>
        </w:rPr>
        <w:t xml:space="preserve">zřízení </w:t>
      </w:r>
      <w:r w:rsidR="00354A1C" w:rsidRPr="00007687">
        <w:rPr>
          <w:rFonts w:asciiTheme="minorHAnsi" w:hAnsiTheme="minorHAnsi" w:cstheme="minorHAnsi"/>
          <w:b/>
          <w:sz w:val="30"/>
          <w:szCs w:val="30"/>
        </w:rPr>
        <w:t>služebnosti</w:t>
      </w:r>
    </w:p>
    <w:p w14:paraId="317E7FDA" w14:textId="191A196C" w:rsidR="00BE1BF9" w:rsidRPr="00007687" w:rsidRDefault="00DB4BCF" w:rsidP="00FC515A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007687">
        <w:rPr>
          <w:rFonts w:asciiTheme="minorHAnsi" w:hAnsiTheme="minorHAnsi" w:cstheme="minorHAnsi"/>
          <w:i/>
          <w:sz w:val="22"/>
          <w:szCs w:val="22"/>
        </w:rPr>
        <w:t xml:space="preserve">uzavřená podle </w:t>
      </w:r>
      <w:r w:rsidR="0015265E" w:rsidRPr="009548C6">
        <w:rPr>
          <w:rFonts w:asciiTheme="minorHAnsi" w:hAnsiTheme="minorHAnsi" w:cstheme="minorHAnsi"/>
          <w:i/>
          <w:sz w:val="22"/>
          <w:szCs w:val="22"/>
        </w:rPr>
        <w:t>par. </w:t>
      </w:r>
      <w:r w:rsidR="006E342F">
        <w:rPr>
          <w:rFonts w:asciiTheme="minorHAnsi" w:hAnsiTheme="minorHAnsi" w:cstheme="minorHAnsi"/>
          <w:i/>
          <w:sz w:val="22"/>
          <w:szCs w:val="22"/>
        </w:rPr>
        <w:t xml:space="preserve">1785 ve spojení </w:t>
      </w:r>
      <w:proofErr w:type="gramStart"/>
      <w:r w:rsidR="006E342F">
        <w:rPr>
          <w:rFonts w:asciiTheme="minorHAnsi" w:hAnsiTheme="minorHAnsi" w:cstheme="minorHAnsi"/>
          <w:i/>
          <w:sz w:val="22"/>
          <w:szCs w:val="22"/>
        </w:rPr>
        <w:t>s</w:t>
      </w:r>
      <w:proofErr w:type="gramEnd"/>
      <w:r w:rsidR="006E342F">
        <w:rPr>
          <w:rFonts w:asciiTheme="minorHAnsi" w:hAnsiTheme="minorHAnsi" w:cstheme="minorHAnsi"/>
          <w:i/>
          <w:sz w:val="22"/>
          <w:szCs w:val="22"/>
        </w:rPr>
        <w:t xml:space="preserve"> par. </w:t>
      </w:r>
      <w:r w:rsidRPr="00007687">
        <w:rPr>
          <w:rFonts w:asciiTheme="minorHAnsi" w:hAnsiTheme="minorHAnsi" w:cstheme="minorHAnsi"/>
          <w:i/>
          <w:sz w:val="22"/>
          <w:szCs w:val="22"/>
        </w:rPr>
        <w:t>12</w:t>
      </w:r>
      <w:r w:rsidR="0025173D" w:rsidRPr="00007687">
        <w:rPr>
          <w:rFonts w:asciiTheme="minorHAnsi" w:hAnsiTheme="minorHAnsi" w:cstheme="minorHAnsi"/>
          <w:i/>
          <w:sz w:val="22"/>
          <w:szCs w:val="22"/>
        </w:rPr>
        <w:t>67</w:t>
      </w:r>
      <w:r w:rsidR="001A0326" w:rsidRPr="00007687">
        <w:rPr>
          <w:rFonts w:asciiTheme="minorHAnsi" w:hAnsiTheme="minorHAnsi" w:cstheme="minorHAnsi"/>
          <w:i/>
          <w:sz w:val="22"/>
          <w:szCs w:val="22"/>
        </w:rPr>
        <w:t>, a násl.</w:t>
      </w:r>
      <w:r w:rsidR="000E45C3" w:rsidRPr="00007687">
        <w:rPr>
          <w:rFonts w:asciiTheme="minorHAnsi" w:hAnsiTheme="minorHAnsi" w:cstheme="minorHAnsi"/>
          <w:i/>
          <w:sz w:val="22"/>
          <w:szCs w:val="22"/>
        </w:rPr>
        <w:t>,</w:t>
      </w:r>
      <w:r w:rsidRPr="00007687">
        <w:rPr>
          <w:rFonts w:asciiTheme="minorHAnsi" w:hAnsiTheme="minorHAnsi" w:cstheme="minorHAnsi"/>
          <w:i/>
          <w:sz w:val="22"/>
          <w:szCs w:val="22"/>
        </w:rPr>
        <w:t xml:space="preserve"> zákona č. 89/2012 Sb., občanského zákoníku </w:t>
      </w:r>
      <w:r w:rsidR="002776F9" w:rsidRPr="00007687">
        <w:rPr>
          <w:rFonts w:asciiTheme="minorHAnsi" w:hAnsiTheme="minorHAnsi" w:cstheme="minorHAnsi"/>
          <w:i/>
          <w:sz w:val="22"/>
          <w:szCs w:val="22"/>
        </w:rPr>
        <w:t>(dále jen: „</w:t>
      </w:r>
      <w:r w:rsidR="001A0326" w:rsidRPr="00ED4AA5">
        <w:rPr>
          <w:rFonts w:asciiTheme="minorHAnsi" w:hAnsiTheme="minorHAnsi" w:cstheme="minorHAnsi"/>
          <w:b/>
          <w:bCs/>
          <w:i/>
          <w:sz w:val="22"/>
          <w:szCs w:val="22"/>
        </w:rPr>
        <w:t>zákon</w:t>
      </w:r>
      <w:r w:rsidR="001A0326" w:rsidRPr="00007687">
        <w:rPr>
          <w:rFonts w:asciiTheme="minorHAnsi" w:hAnsiTheme="minorHAnsi" w:cstheme="minorHAnsi"/>
          <w:i/>
          <w:sz w:val="22"/>
          <w:szCs w:val="22"/>
        </w:rPr>
        <w:t>“)</w:t>
      </w:r>
      <w:r w:rsidR="000E45C3" w:rsidRPr="00007687">
        <w:rPr>
          <w:rFonts w:asciiTheme="minorHAnsi" w:hAnsiTheme="minorHAnsi" w:cstheme="minorHAnsi"/>
          <w:i/>
          <w:sz w:val="22"/>
          <w:szCs w:val="22"/>
        </w:rPr>
        <w:t>.</w:t>
      </w:r>
    </w:p>
    <w:p w14:paraId="5CFB9A2C" w14:textId="77777777" w:rsidR="000E45C3" w:rsidRPr="00007687" w:rsidRDefault="00801F1D" w:rsidP="00794DA1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687">
        <w:rPr>
          <w:rFonts w:asciiTheme="minorHAnsi" w:hAnsiTheme="minorHAnsi" w:cstheme="minorHAnsi"/>
          <w:b/>
          <w:sz w:val="22"/>
          <w:szCs w:val="22"/>
        </w:rPr>
        <w:t>Smluvní strany</w:t>
      </w:r>
    </w:p>
    <w:p w14:paraId="64C6C491" w14:textId="77777777" w:rsidR="002776F9" w:rsidRPr="00007687" w:rsidRDefault="00801F1D" w:rsidP="00D71C10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 w:rsidRPr="00007687">
        <w:rPr>
          <w:rFonts w:ascii="Calibri" w:hAnsi="Calibri"/>
          <w:sz w:val="22"/>
          <w:szCs w:val="22"/>
        </w:rPr>
        <w:t>Obchodní korporace,</w:t>
      </w:r>
    </w:p>
    <w:p w14:paraId="386FD40E" w14:textId="1A040B3D" w:rsidR="002776F9" w:rsidRPr="00007687" w:rsidRDefault="00801F1D" w:rsidP="002776F9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007687">
        <w:rPr>
          <w:rFonts w:asciiTheme="minorHAnsi" w:hAnsiTheme="minorHAnsi" w:cstheme="minorHAnsi"/>
          <w:b/>
          <w:sz w:val="22"/>
          <w:szCs w:val="22"/>
        </w:rPr>
        <w:t>Skanska Re</w:t>
      </w:r>
      <w:r w:rsidR="00C535D2">
        <w:rPr>
          <w:rFonts w:asciiTheme="minorHAnsi" w:hAnsiTheme="minorHAnsi" w:cstheme="minorHAnsi"/>
          <w:b/>
          <w:sz w:val="22"/>
          <w:szCs w:val="22"/>
        </w:rPr>
        <w:t>sidential</w:t>
      </w:r>
      <w:r w:rsidRPr="00007687">
        <w:rPr>
          <w:rFonts w:asciiTheme="minorHAnsi" w:hAnsiTheme="minorHAnsi" w:cstheme="minorHAnsi"/>
          <w:b/>
          <w:sz w:val="22"/>
          <w:szCs w:val="22"/>
        </w:rPr>
        <w:t xml:space="preserve"> a. s.,</w:t>
      </w:r>
    </w:p>
    <w:p w14:paraId="3526EDB6" w14:textId="77777777" w:rsidR="002776F9" w:rsidRPr="00007687" w:rsidRDefault="00801F1D" w:rsidP="002776F9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sídlem:</w:t>
      </w:r>
      <w:r w:rsidRPr="00007687">
        <w:rPr>
          <w:rFonts w:asciiTheme="minorHAnsi" w:hAnsiTheme="minorHAnsi" w:cstheme="minorHAnsi"/>
          <w:sz w:val="22"/>
          <w:szCs w:val="22"/>
        </w:rPr>
        <w:tab/>
      </w:r>
      <w:r w:rsidRPr="00007687">
        <w:rPr>
          <w:rFonts w:asciiTheme="minorHAnsi" w:hAnsiTheme="minorHAnsi" w:cstheme="minorHAnsi"/>
          <w:sz w:val="22"/>
          <w:szCs w:val="22"/>
        </w:rPr>
        <w:tab/>
      </w:r>
      <w:r w:rsidRPr="00007687">
        <w:rPr>
          <w:rFonts w:asciiTheme="minorHAnsi" w:hAnsiTheme="minorHAnsi" w:cstheme="minorHAnsi"/>
          <w:sz w:val="22"/>
          <w:szCs w:val="22"/>
        </w:rPr>
        <w:tab/>
        <w:t>Křižíkova 682/</w:t>
      </w:r>
      <w:proofErr w:type="gramStart"/>
      <w:r w:rsidRPr="00007687">
        <w:rPr>
          <w:rFonts w:asciiTheme="minorHAnsi" w:hAnsiTheme="minorHAnsi" w:cstheme="minorHAnsi"/>
          <w:sz w:val="22"/>
          <w:szCs w:val="22"/>
        </w:rPr>
        <w:t>34a</w:t>
      </w:r>
      <w:proofErr w:type="gramEnd"/>
      <w:r w:rsidRPr="00007687">
        <w:rPr>
          <w:rFonts w:asciiTheme="minorHAnsi" w:hAnsiTheme="minorHAnsi" w:cstheme="minorHAnsi"/>
          <w:sz w:val="22"/>
          <w:szCs w:val="22"/>
        </w:rPr>
        <w:t>, Praha 8 Karlín, 186 00, Česká republika,</w:t>
      </w:r>
    </w:p>
    <w:p w14:paraId="317A23AE" w14:textId="77777777" w:rsidR="002776F9" w:rsidRPr="00007687" w:rsidRDefault="00801F1D" w:rsidP="002776F9">
      <w:pPr>
        <w:spacing w:before="60"/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IČO:</w:t>
      </w:r>
      <w:r w:rsidRPr="00007687">
        <w:rPr>
          <w:rFonts w:asciiTheme="minorHAnsi" w:hAnsiTheme="minorHAnsi" w:cstheme="minorHAnsi"/>
          <w:sz w:val="22"/>
          <w:szCs w:val="22"/>
        </w:rPr>
        <w:tab/>
      </w:r>
      <w:r w:rsidRPr="00007687">
        <w:rPr>
          <w:rFonts w:asciiTheme="minorHAnsi" w:hAnsiTheme="minorHAnsi" w:cstheme="minorHAnsi"/>
          <w:sz w:val="22"/>
          <w:szCs w:val="22"/>
        </w:rPr>
        <w:tab/>
      </w:r>
      <w:r w:rsidRPr="00007687">
        <w:rPr>
          <w:rFonts w:asciiTheme="minorHAnsi" w:hAnsiTheme="minorHAnsi" w:cstheme="minorHAnsi"/>
          <w:sz w:val="22"/>
          <w:szCs w:val="22"/>
        </w:rPr>
        <w:tab/>
        <w:t>024 45 344,</w:t>
      </w:r>
    </w:p>
    <w:p w14:paraId="35B78568" w14:textId="77777777" w:rsidR="002776F9" w:rsidRPr="00007687" w:rsidRDefault="00801F1D" w:rsidP="002776F9">
      <w:pPr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DIČ:</w:t>
      </w:r>
      <w:r w:rsidRPr="00007687">
        <w:rPr>
          <w:rFonts w:asciiTheme="minorHAnsi" w:hAnsiTheme="minorHAnsi" w:cstheme="minorHAnsi"/>
          <w:sz w:val="22"/>
          <w:szCs w:val="22"/>
        </w:rPr>
        <w:tab/>
      </w:r>
      <w:r w:rsidRPr="00007687">
        <w:rPr>
          <w:rFonts w:asciiTheme="minorHAnsi" w:hAnsiTheme="minorHAnsi" w:cstheme="minorHAnsi"/>
          <w:sz w:val="22"/>
          <w:szCs w:val="22"/>
        </w:rPr>
        <w:tab/>
      </w:r>
      <w:r w:rsidRPr="00007687">
        <w:rPr>
          <w:rFonts w:asciiTheme="minorHAnsi" w:hAnsiTheme="minorHAnsi" w:cstheme="minorHAnsi"/>
          <w:sz w:val="22"/>
          <w:szCs w:val="22"/>
        </w:rPr>
        <w:tab/>
        <w:t>CZ 699 004 845,</w:t>
      </w:r>
    </w:p>
    <w:p w14:paraId="5C85AD4A" w14:textId="77777777" w:rsidR="002776F9" w:rsidRPr="00007687" w:rsidRDefault="00801F1D" w:rsidP="002776F9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ID datové schránky:</w:t>
      </w:r>
      <w:r w:rsidRPr="00007687">
        <w:rPr>
          <w:rFonts w:asciiTheme="minorHAnsi" w:hAnsiTheme="minorHAnsi" w:cstheme="minorHAnsi"/>
          <w:sz w:val="22"/>
          <w:szCs w:val="22"/>
        </w:rPr>
        <w:tab/>
        <w:t>wx58zau,</w:t>
      </w:r>
    </w:p>
    <w:p w14:paraId="0F55C6CE" w14:textId="77777777" w:rsidR="002776F9" w:rsidRPr="00007687" w:rsidRDefault="00801F1D" w:rsidP="002776F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0"/>
        <w:jc w:val="both"/>
        <w:rPr>
          <w:rFonts w:asciiTheme="minorHAnsi" w:eastAsia="Arial Unicode MS" w:hAnsiTheme="minorHAnsi" w:cstheme="minorHAnsi"/>
          <w:sz w:val="22"/>
          <w:szCs w:val="22"/>
          <w:bdr w:val="nil"/>
        </w:rPr>
      </w:pP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 xml:space="preserve">bankovní spojení: </w:t>
      </w: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ab/>
      </w:r>
      <w:r w:rsidR="002239FF" w:rsidRPr="00007687">
        <w:rPr>
          <w:rFonts w:asciiTheme="minorHAnsi" w:eastAsia="Calibri" w:hAnsiTheme="minorHAnsi" w:cstheme="minorHAnsi"/>
          <w:sz w:val="22"/>
          <w:szCs w:val="22"/>
          <w:bdr w:val="nil"/>
        </w:rPr>
        <w:t>ING Bank N.V.</w:t>
      </w:r>
    </w:p>
    <w:p w14:paraId="68B874EC" w14:textId="77777777" w:rsidR="006D41DC" w:rsidRPr="00235FF8" w:rsidRDefault="006D41DC" w:rsidP="006D41D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Calibri" w:eastAsia="Arial Unicode MS" w:hAnsi="Calibri" w:cs="Calibri"/>
          <w:sz w:val="22"/>
          <w:szCs w:val="22"/>
          <w:bdr w:val="nil"/>
        </w:rPr>
      </w:pPr>
      <w:r w:rsidRPr="00235FF8">
        <w:rPr>
          <w:rFonts w:ascii="Calibri" w:eastAsia="Calibri" w:hAnsi="Calibri" w:cs="Calibri"/>
          <w:sz w:val="22"/>
          <w:szCs w:val="22"/>
          <w:bdr w:val="nil"/>
        </w:rPr>
        <w:t xml:space="preserve">číslo účtu: </w:t>
      </w:r>
      <w:r w:rsidRPr="00235FF8">
        <w:rPr>
          <w:rFonts w:ascii="Calibri" w:eastAsia="Calibri" w:hAnsi="Calibri" w:cs="Calibri"/>
          <w:sz w:val="22"/>
          <w:szCs w:val="22"/>
          <w:bdr w:val="nil"/>
        </w:rPr>
        <w:tab/>
      </w:r>
      <w:r w:rsidRPr="00235FF8">
        <w:rPr>
          <w:rFonts w:ascii="Calibri" w:eastAsia="Calibri" w:hAnsi="Calibri" w:cs="Calibri"/>
          <w:sz w:val="22"/>
          <w:szCs w:val="22"/>
          <w:bdr w:val="nil"/>
        </w:rPr>
        <w:tab/>
        <w:t>1000568805/3500,</w:t>
      </w:r>
    </w:p>
    <w:p w14:paraId="076A6265" w14:textId="77777777" w:rsidR="002776F9" w:rsidRPr="00007687" w:rsidRDefault="00801F1D" w:rsidP="002776F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0"/>
        <w:jc w:val="both"/>
        <w:rPr>
          <w:rFonts w:asciiTheme="minorHAnsi" w:eastAsia="Calibri" w:hAnsiTheme="minorHAnsi" w:cstheme="minorHAnsi"/>
          <w:sz w:val="22"/>
          <w:szCs w:val="22"/>
          <w:bdr w:val="nil"/>
        </w:rPr>
      </w:pP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 xml:space="preserve">zastoupena: </w:t>
      </w: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ab/>
      </w: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ab/>
        <w:t>Ing. arch. Jurajem Murínem, členem představenstva, a</w:t>
      </w:r>
    </w:p>
    <w:p w14:paraId="174D7C4F" w14:textId="77777777" w:rsidR="002776F9" w:rsidRPr="00007687" w:rsidRDefault="00801F1D" w:rsidP="002776F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1418" w:firstLine="709"/>
        <w:jc w:val="both"/>
        <w:rPr>
          <w:rFonts w:asciiTheme="minorHAnsi" w:eastAsia="Calibri" w:hAnsiTheme="minorHAnsi" w:cstheme="minorHAnsi"/>
          <w:sz w:val="22"/>
          <w:szCs w:val="22"/>
          <w:bdr w:val="nil"/>
        </w:rPr>
      </w:pP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>Ing. Petrem Michálkem, předsedou představenstva.</w:t>
      </w:r>
    </w:p>
    <w:p w14:paraId="12A69E58" w14:textId="0DB0A491" w:rsidR="002776F9" w:rsidRPr="00007687" w:rsidRDefault="00801F1D" w:rsidP="002776F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0"/>
        <w:jc w:val="both"/>
        <w:rPr>
          <w:rFonts w:asciiTheme="minorHAnsi" w:eastAsia="Calibri" w:hAnsiTheme="minorHAnsi" w:cstheme="minorHAnsi"/>
          <w:sz w:val="22"/>
          <w:szCs w:val="22"/>
          <w:bdr w:val="nil"/>
        </w:rPr>
      </w:pP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>Obchodní korporace Skanska Re</w:t>
      </w:r>
      <w:r w:rsidR="00C535D2">
        <w:rPr>
          <w:rFonts w:asciiTheme="minorHAnsi" w:eastAsia="Calibri" w:hAnsiTheme="minorHAnsi" w:cstheme="minorHAnsi"/>
          <w:sz w:val="22"/>
          <w:szCs w:val="22"/>
          <w:bdr w:val="nil"/>
        </w:rPr>
        <w:t>sidential</w:t>
      </w: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 xml:space="preserve"> a. s. je zapsána ve veřejném rejstříku vedeném Městským soudem v Praze v oddílu B, vložce 19</w:t>
      </w:r>
      <w:r w:rsidR="00C535D2">
        <w:rPr>
          <w:rFonts w:asciiTheme="minorHAnsi" w:eastAsia="Calibri" w:hAnsiTheme="minorHAnsi" w:cstheme="minorHAnsi"/>
          <w:sz w:val="22"/>
          <w:szCs w:val="22"/>
          <w:bdr w:val="nil"/>
        </w:rPr>
        <w:t xml:space="preserve"> </w:t>
      </w:r>
      <w:r w:rsidRPr="00007687">
        <w:rPr>
          <w:rFonts w:asciiTheme="minorHAnsi" w:eastAsia="Calibri" w:hAnsiTheme="minorHAnsi" w:cstheme="minorHAnsi"/>
          <w:sz w:val="22"/>
          <w:szCs w:val="22"/>
          <w:bdr w:val="nil"/>
        </w:rPr>
        <w:t>527.</w:t>
      </w:r>
    </w:p>
    <w:p w14:paraId="1D155FED" w14:textId="0C0CCC96" w:rsidR="002776F9" w:rsidRDefault="00801F1D" w:rsidP="002776F9">
      <w:pPr>
        <w:spacing w:before="60"/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(dále jen: „</w:t>
      </w:r>
      <w:r w:rsidR="00F3022C">
        <w:rPr>
          <w:rFonts w:asciiTheme="minorHAnsi" w:hAnsiTheme="minorHAnsi" w:cstheme="minorHAnsi"/>
          <w:b/>
          <w:bCs/>
          <w:sz w:val="22"/>
          <w:szCs w:val="22"/>
        </w:rPr>
        <w:t>budoucí</w:t>
      </w:r>
      <w:r w:rsidRPr="00ED4AA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E342F">
        <w:rPr>
          <w:rFonts w:asciiTheme="minorHAnsi" w:hAnsiTheme="minorHAnsi" w:cstheme="minorHAnsi"/>
          <w:b/>
          <w:bCs/>
          <w:sz w:val="22"/>
          <w:szCs w:val="22"/>
        </w:rPr>
        <w:t>oprávněná</w:t>
      </w:r>
      <w:r w:rsidRPr="00007687">
        <w:rPr>
          <w:rFonts w:asciiTheme="minorHAnsi" w:hAnsiTheme="minorHAnsi" w:cstheme="minorHAnsi"/>
          <w:sz w:val="22"/>
          <w:szCs w:val="22"/>
        </w:rPr>
        <w:t>“)</w:t>
      </w:r>
    </w:p>
    <w:p w14:paraId="60E53E9D" w14:textId="559FEFB7" w:rsidR="006E342F" w:rsidRDefault="006E342F" w:rsidP="006E342F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</w:p>
    <w:p w14:paraId="136901DA" w14:textId="1BEE28E3" w:rsidR="006E342F" w:rsidRDefault="006E342F" w:rsidP="006E342F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Samosprávný celek,</w:t>
      </w:r>
    </w:p>
    <w:p w14:paraId="5D0D52A0" w14:textId="4C07962D" w:rsidR="006E342F" w:rsidRPr="008073A3" w:rsidRDefault="006E342F" w:rsidP="006E342F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73A3">
        <w:rPr>
          <w:rFonts w:asciiTheme="minorHAnsi" w:hAnsiTheme="minorHAnsi" w:cstheme="minorHAnsi"/>
          <w:b/>
          <w:bCs/>
          <w:sz w:val="22"/>
          <w:szCs w:val="22"/>
        </w:rPr>
        <w:t>Městská část Praha-Satalice</w:t>
      </w:r>
    </w:p>
    <w:p w14:paraId="117D49B4" w14:textId="60FD39C7" w:rsidR="006E342F" w:rsidRPr="008073A3" w:rsidRDefault="006E342F" w:rsidP="006E342F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8073A3">
        <w:rPr>
          <w:rFonts w:asciiTheme="minorHAnsi" w:hAnsiTheme="minorHAnsi" w:cstheme="minorHAnsi"/>
          <w:sz w:val="22"/>
          <w:szCs w:val="22"/>
        </w:rPr>
        <w:t>sídlem:</w:t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8073A3">
        <w:rPr>
          <w:rFonts w:asciiTheme="minorHAnsi" w:hAnsiTheme="minorHAnsi" w:cstheme="minorHAnsi"/>
          <w:sz w:val="22"/>
          <w:szCs w:val="22"/>
        </w:rPr>
        <w:t>Radonicům</w:t>
      </w:r>
      <w:proofErr w:type="spellEnd"/>
      <w:r w:rsidRPr="008073A3">
        <w:rPr>
          <w:rFonts w:asciiTheme="minorHAnsi" w:hAnsiTheme="minorHAnsi" w:cstheme="minorHAnsi"/>
          <w:sz w:val="22"/>
          <w:szCs w:val="22"/>
        </w:rPr>
        <w:t xml:space="preserve"> 81, 190 15 Praha 9,</w:t>
      </w:r>
    </w:p>
    <w:p w14:paraId="04DF500E" w14:textId="4EBDC361" w:rsidR="006E342F" w:rsidRPr="008073A3" w:rsidRDefault="006E342F" w:rsidP="006E342F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8073A3">
        <w:rPr>
          <w:rFonts w:asciiTheme="minorHAnsi" w:hAnsiTheme="minorHAnsi" w:cstheme="minorHAnsi"/>
          <w:sz w:val="22"/>
          <w:szCs w:val="22"/>
        </w:rPr>
        <w:t>IČO:</w:t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  <w:t>002 40 711,</w:t>
      </w:r>
    </w:p>
    <w:p w14:paraId="02126900" w14:textId="51C9BD41" w:rsidR="006E342F" w:rsidRPr="008073A3" w:rsidRDefault="006E342F" w:rsidP="006E342F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8073A3">
        <w:rPr>
          <w:rFonts w:asciiTheme="minorHAnsi" w:hAnsiTheme="minorHAnsi" w:cstheme="minorHAnsi"/>
          <w:sz w:val="22"/>
          <w:szCs w:val="22"/>
        </w:rPr>
        <w:t>DIČ:</w:t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  <w:t>CZ 002 40 711,</w:t>
      </w:r>
    </w:p>
    <w:p w14:paraId="46657339" w14:textId="641EBDE4" w:rsidR="006E342F" w:rsidRPr="008073A3" w:rsidRDefault="006E342F" w:rsidP="006E342F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8073A3">
        <w:rPr>
          <w:rFonts w:asciiTheme="minorHAnsi" w:hAnsiTheme="minorHAnsi" w:cstheme="minorHAnsi"/>
          <w:sz w:val="22"/>
          <w:szCs w:val="22"/>
        </w:rPr>
        <w:t>ID datové schránky:</w:t>
      </w:r>
      <w:r w:rsidRPr="008073A3">
        <w:rPr>
          <w:rFonts w:asciiTheme="minorHAnsi" w:hAnsiTheme="minorHAnsi" w:cstheme="minorHAnsi"/>
          <w:sz w:val="22"/>
          <w:szCs w:val="22"/>
        </w:rPr>
        <w:tab/>
        <w:t>r3taksc,</w:t>
      </w:r>
    </w:p>
    <w:p w14:paraId="12A3D4D8" w14:textId="77C7C44B" w:rsidR="006E342F" w:rsidRPr="008073A3" w:rsidRDefault="006E342F" w:rsidP="006E342F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8073A3">
        <w:rPr>
          <w:rFonts w:asciiTheme="minorHAnsi" w:hAnsiTheme="minorHAnsi" w:cstheme="minorHAnsi"/>
          <w:sz w:val="22"/>
          <w:szCs w:val="22"/>
        </w:rPr>
        <w:t>bankovní spojení:</w:t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1C075A">
        <w:rPr>
          <w:rFonts w:asciiTheme="minorHAnsi" w:hAnsiTheme="minorHAnsi" w:cstheme="minorHAnsi"/>
          <w:color w:val="0000FF"/>
          <w:sz w:val="22"/>
          <w:szCs w:val="22"/>
        </w:rPr>
        <w:t>Banka, a. s.</w:t>
      </w:r>
      <w:r w:rsidRPr="008073A3">
        <w:rPr>
          <w:rFonts w:asciiTheme="minorHAnsi" w:hAnsiTheme="minorHAnsi" w:cstheme="minorHAnsi"/>
          <w:sz w:val="22"/>
          <w:szCs w:val="22"/>
        </w:rPr>
        <w:t>,</w:t>
      </w:r>
    </w:p>
    <w:p w14:paraId="31D638C1" w14:textId="0C9CE2A7" w:rsidR="006E342F" w:rsidRPr="008073A3" w:rsidRDefault="006E342F" w:rsidP="006E342F">
      <w:pPr>
        <w:spacing w:before="60" w:after="60"/>
        <w:rPr>
          <w:rFonts w:ascii="Calibri" w:eastAsia="Calibri" w:hAnsi="Calibri" w:cs="Calibri"/>
          <w:sz w:val="22"/>
          <w:szCs w:val="22"/>
          <w:bdr w:val="nil"/>
        </w:rPr>
      </w:pPr>
      <w:r w:rsidRPr="008073A3">
        <w:rPr>
          <w:rFonts w:asciiTheme="minorHAnsi" w:hAnsiTheme="minorHAnsi" w:cstheme="minorHAnsi"/>
          <w:sz w:val="22"/>
          <w:szCs w:val="22"/>
        </w:rPr>
        <w:t>číslo účtu:</w:t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8073A3">
        <w:rPr>
          <w:rFonts w:asciiTheme="minorHAnsi" w:hAnsiTheme="minorHAnsi" w:cstheme="minorHAnsi"/>
          <w:sz w:val="22"/>
          <w:szCs w:val="22"/>
        </w:rPr>
        <w:tab/>
      </w:r>
      <w:r w:rsidRPr="001C075A">
        <w:rPr>
          <w:rFonts w:asciiTheme="minorHAnsi" w:hAnsiTheme="minorHAnsi" w:cstheme="minorHAnsi"/>
          <w:color w:val="0000FF"/>
          <w:sz w:val="22"/>
          <w:szCs w:val="22"/>
        </w:rPr>
        <w:t>0000000000</w:t>
      </w:r>
      <w:r w:rsidRPr="001C075A">
        <w:rPr>
          <w:rFonts w:ascii="Calibri" w:eastAsia="Calibri" w:hAnsi="Calibri" w:cs="Calibri"/>
          <w:color w:val="0000FF"/>
          <w:sz w:val="22"/>
          <w:szCs w:val="22"/>
          <w:bdr w:val="nil"/>
        </w:rPr>
        <w:t>/0000</w:t>
      </w:r>
      <w:r w:rsidRPr="008073A3">
        <w:rPr>
          <w:rFonts w:ascii="Calibri" w:eastAsia="Calibri" w:hAnsi="Calibri" w:cs="Calibri"/>
          <w:sz w:val="22"/>
          <w:szCs w:val="22"/>
          <w:bdr w:val="nil"/>
        </w:rPr>
        <w:t>,</w:t>
      </w:r>
    </w:p>
    <w:p w14:paraId="1F3C0BDB" w14:textId="27FB7E26" w:rsidR="006E342F" w:rsidRPr="008073A3" w:rsidRDefault="006E342F" w:rsidP="006E342F">
      <w:pPr>
        <w:spacing w:before="60" w:after="60"/>
        <w:rPr>
          <w:rFonts w:ascii="Calibri" w:eastAsia="Calibri" w:hAnsi="Calibri" w:cs="Calibri"/>
          <w:sz w:val="22"/>
          <w:szCs w:val="22"/>
          <w:bdr w:val="nil"/>
        </w:rPr>
      </w:pPr>
      <w:r w:rsidRPr="008073A3">
        <w:rPr>
          <w:rFonts w:ascii="Calibri" w:eastAsia="Calibri" w:hAnsi="Calibri" w:cs="Calibri"/>
          <w:sz w:val="22"/>
          <w:szCs w:val="22"/>
          <w:bdr w:val="nil"/>
        </w:rPr>
        <w:t>zastoupena</w:t>
      </w:r>
      <w:r w:rsidRPr="008073A3">
        <w:rPr>
          <w:rFonts w:ascii="Calibri" w:eastAsia="Calibri" w:hAnsi="Calibri" w:cs="Calibri"/>
          <w:sz w:val="22"/>
          <w:szCs w:val="22"/>
          <w:bdr w:val="nil"/>
        </w:rPr>
        <w:tab/>
      </w:r>
      <w:r w:rsidRPr="008073A3">
        <w:rPr>
          <w:rFonts w:ascii="Calibri" w:eastAsia="Calibri" w:hAnsi="Calibri" w:cs="Calibri"/>
          <w:sz w:val="22"/>
          <w:szCs w:val="22"/>
          <w:bdr w:val="nil"/>
        </w:rPr>
        <w:tab/>
        <w:t>Mgr. Miladou Voborskou, starostkou.</w:t>
      </w:r>
    </w:p>
    <w:p w14:paraId="34DC82E8" w14:textId="24E5B099" w:rsidR="006E342F" w:rsidRDefault="006E342F" w:rsidP="006E342F">
      <w:pPr>
        <w:spacing w:before="60"/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(dále jen: „</w:t>
      </w:r>
      <w:r w:rsidR="00F3022C">
        <w:rPr>
          <w:rFonts w:asciiTheme="minorHAnsi" w:hAnsiTheme="minorHAnsi" w:cstheme="minorHAnsi"/>
          <w:b/>
          <w:bCs/>
          <w:sz w:val="22"/>
          <w:szCs w:val="22"/>
        </w:rPr>
        <w:t>budoucí</w:t>
      </w:r>
      <w:r w:rsidRPr="00ED4AA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povinná</w:t>
      </w:r>
      <w:r w:rsidRPr="00007687">
        <w:rPr>
          <w:rFonts w:asciiTheme="minorHAnsi" w:hAnsiTheme="minorHAnsi" w:cstheme="minorHAnsi"/>
          <w:sz w:val="22"/>
          <w:szCs w:val="22"/>
        </w:rPr>
        <w:t>“)</w:t>
      </w:r>
    </w:p>
    <w:p w14:paraId="580DC549" w14:textId="77777777" w:rsidR="00801F1D" w:rsidRPr="00007687" w:rsidRDefault="00801F1D" w:rsidP="00794DA1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687">
        <w:rPr>
          <w:rFonts w:asciiTheme="minorHAnsi" w:hAnsiTheme="minorHAnsi" w:cstheme="minorHAnsi"/>
          <w:b/>
          <w:sz w:val="22"/>
          <w:szCs w:val="22"/>
        </w:rPr>
        <w:t>Úvodní ustanovení</w:t>
      </w:r>
    </w:p>
    <w:p w14:paraId="05BDE3CB" w14:textId="13D02D44" w:rsidR="006E342F" w:rsidRDefault="00F3022C" w:rsidP="00787C40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Budoucí</w:t>
      </w:r>
      <w:r w:rsidR="00787C40" w:rsidRPr="00007687">
        <w:rPr>
          <w:rFonts w:ascii="Calibri" w:hAnsi="Calibri"/>
          <w:sz w:val="22"/>
          <w:szCs w:val="22"/>
        </w:rPr>
        <w:t xml:space="preserve"> </w:t>
      </w:r>
      <w:r w:rsidR="008701D6" w:rsidRPr="00007687">
        <w:rPr>
          <w:rFonts w:ascii="Calibri" w:hAnsi="Calibri"/>
          <w:sz w:val="22"/>
          <w:szCs w:val="22"/>
        </w:rPr>
        <w:t>povinná</w:t>
      </w:r>
      <w:r w:rsidR="00787C40" w:rsidRPr="00007687">
        <w:rPr>
          <w:rFonts w:ascii="Calibri" w:hAnsi="Calibri"/>
          <w:sz w:val="22"/>
          <w:szCs w:val="22"/>
        </w:rPr>
        <w:t xml:space="preserve"> je výlučným vlastníkem pozemk</w:t>
      </w:r>
      <w:r w:rsidR="00996233">
        <w:rPr>
          <w:rFonts w:ascii="Calibri" w:hAnsi="Calibri"/>
          <w:sz w:val="22"/>
          <w:szCs w:val="22"/>
        </w:rPr>
        <w:t>u</w:t>
      </w:r>
      <w:r w:rsidR="00787C40" w:rsidRPr="00007687">
        <w:rPr>
          <w:rFonts w:ascii="Calibri" w:hAnsi="Calibri"/>
          <w:sz w:val="22"/>
          <w:szCs w:val="22"/>
        </w:rPr>
        <w:t xml:space="preserve"> </w:t>
      </w:r>
      <w:proofErr w:type="spellStart"/>
      <w:r w:rsidR="00787C40" w:rsidRPr="00007687">
        <w:rPr>
          <w:rFonts w:ascii="Calibri" w:hAnsi="Calibri"/>
          <w:sz w:val="22"/>
          <w:szCs w:val="22"/>
        </w:rPr>
        <w:t>parc</w:t>
      </w:r>
      <w:proofErr w:type="spellEnd"/>
      <w:r w:rsidR="00787C40" w:rsidRPr="00007687">
        <w:rPr>
          <w:rFonts w:ascii="Calibri" w:hAnsi="Calibri"/>
          <w:sz w:val="22"/>
          <w:szCs w:val="22"/>
        </w:rPr>
        <w:t>.</w:t>
      </w:r>
      <w:r w:rsidR="006D41DC">
        <w:rPr>
          <w:rFonts w:ascii="Calibri" w:hAnsi="Calibri"/>
          <w:sz w:val="22"/>
          <w:szCs w:val="22"/>
        </w:rPr>
        <w:t> </w:t>
      </w:r>
      <w:r w:rsidR="00787C40" w:rsidRPr="00D41B67">
        <w:rPr>
          <w:rFonts w:ascii="Calibri" w:hAnsi="Calibri"/>
          <w:sz w:val="22"/>
          <w:szCs w:val="22"/>
        </w:rPr>
        <w:t>č.</w:t>
      </w:r>
      <w:r w:rsidR="003C11D3" w:rsidRPr="00D41B67">
        <w:rPr>
          <w:rFonts w:asciiTheme="minorHAnsi" w:hAnsiTheme="minorHAnsi"/>
          <w:sz w:val="22"/>
          <w:szCs w:val="22"/>
        </w:rPr>
        <w:t xml:space="preserve"> </w:t>
      </w:r>
      <w:r w:rsidR="006E342F" w:rsidRPr="006E342F">
        <w:rPr>
          <w:rFonts w:asciiTheme="minorHAnsi" w:hAnsiTheme="minorHAnsi"/>
          <w:color w:val="0000FF"/>
          <w:sz w:val="22"/>
          <w:szCs w:val="22"/>
        </w:rPr>
        <w:t>DOPLNIT</w:t>
      </w:r>
      <w:r w:rsidR="00787C40" w:rsidRPr="00D41B67">
        <w:rPr>
          <w:rFonts w:ascii="Calibri" w:hAnsi="Calibri"/>
          <w:sz w:val="22"/>
          <w:szCs w:val="22"/>
        </w:rPr>
        <w:t xml:space="preserve">, </w:t>
      </w:r>
      <w:r w:rsidR="00787C40" w:rsidRPr="00007687">
        <w:rPr>
          <w:rFonts w:asciiTheme="minorHAnsi" w:hAnsiTheme="minorHAnsi" w:cs="Calibri"/>
          <w:sz w:val="22"/>
          <w:szCs w:val="22"/>
        </w:rPr>
        <w:t>zaps</w:t>
      </w:r>
      <w:r w:rsidR="00996233">
        <w:rPr>
          <w:rFonts w:asciiTheme="minorHAnsi" w:hAnsiTheme="minorHAnsi" w:cs="Calibri"/>
          <w:sz w:val="22"/>
          <w:szCs w:val="22"/>
        </w:rPr>
        <w:t>aného</w:t>
      </w:r>
      <w:r w:rsidR="00787C40" w:rsidRPr="00007687">
        <w:rPr>
          <w:rFonts w:asciiTheme="minorHAnsi" w:hAnsiTheme="minorHAnsi" w:cs="Calibri"/>
          <w:sz w:val="22"/>
          <w:szCs w:val="22"/>
        </w:rPr>
        <w:t xml:space="preserve"> pro k.</w:t>
      </w:r>
      <w:r w:rsidR="006D41DC">
        <w:rPr>
          <w:rFonts w:asciiTheme="minorHAnsi" w:hAnsiTheme="minorHAnsi" w:cs="Calibri"/>
          <w:sz w:val="22"/>
          <w:szCs w:val="22"/>
        </w:rPr>
        <w:t> </w:t>
      </w:r>
      <w:proofErr w:type="spellStart"/>
      <w:r w:rsidR="00787C40" w:rsidRPr="00007687">
        <w:rPr>
          <w:rFonts w:asciiTheme="minorHAnsi" w:hAnsiTheme="minorHAnsi" w:cs="Calibri"/>
          <w:sz w:val="22"/>
          <w:szCs w:val="22"/>
        </w:rPr>
        <w:t>ú.</w:t>
      </w:r>
      <w:proofErr w:type="spellEnd"/>
      <w:r w:rsidR="00787C40" w:rsidRPr="00007687">
        <w:rPr>
          <w:rFonts w:asciiTheme="minorHAnsi" w:hAnsiTheme="minorHAnsi" w:cs="Calibri"/>
          <w:sz w:val="22"/>
          <w:szCs w:val="22"/>
        </w:rPr>
        <w:t xml:space="preserve"> </w:t>
      </w:r>
      <w:r w:rsidR="006E342F">
        <w:rPr>
          <w:rFonts w:asciiTheme="minorHAnsi" w:hAnsiTheme="minorHAnsi" w:cs="Calibri"/>
          <w:sz w:val="22"/>
          <w:szCs w:val="22"/>
        </w:rPr>
        <w:t>Satalice</w:t>
      </w:r>
      <w:r w:rsidR="00787C40" w:rsidRPr="00007687">
        <w:rPr>
          <w:rFonts w:asciiTheme="minorHAnsi" w:hAnsiTheme="minorHAnsi" w:cs="Calibri"/>
          <w:sz w:val="22"/>
          <w:szCs w:val="22"/>
        </w:rPr>
        <w:t xml:space="preserve">, obec Praha, u Katastrálního úřadu pro hlavní město Prahu, Katastrální pracoviště Praha </w:t>
      </w:r>
      <w:r w:rsidR="00787C40" w:rsidRPr="00007687">
        <w:rPr>
          <w:rFonts w:ascii="Calibri" w:hAnsi="Calibri"/>
          <w:sz w:val="22"/>
          <w:szCs w:val="22"/>
        </w:rPr>
        <w:t xml:space="preserve">(dále </w:t>
      </w:r>
      <w:r w:rsidR="00526266">
        <w:rPr>
          <w:rFonts w:ascii="Calibri" w:hAnsi="Calibri"/>
          <w:sz w:val="22"/>
          <w:szCs w:val="22"/>
        </w:rPr>
        <w:t>jen:</w:t>
      </w:r>
      <w:r w:rsidR="00526266" w:rsidRPr="00007687">
        <w:rPr>
          <w:rFonts w:ascii="Calibri" w:hAnsi="Calibri"/>
          <w:sz w:val="22"/>
          <w:szCs w:val="22"/>
        </w:rPr>
        <w:t xml:space="preserve"> </w:t>
      </w:r>
      <w:r w:rsidR="00787C40" w:rsidRPr="00007687">
        <w:rPr>
          <w:rFonts w:ascii="Calibri" w:hAnsi="Calibri"/>
          <w:sz w:val="22"/>
          <w:szCs w:val="22"/>
        </w:rPr>
        <w:t>„</w:t>
      </w:r>
      <w:r w:rsidR="00787C40" w:rsidRPr="00996233">
        <w:rPr>
          <w:rFonts w:ascii="Calibri" w:hAnsi="Calibri"/>
          <w:b/>
          <w:bCs/>
          <w:sz w:val="22"/>
          <w:szCs w:val="22"/>
        </w:rPr>
        <w:t>služebn</w:t>
      </w:r>
      <w:r w:rsidR="00D41B67">
        <w:rPr>
          <w:rFonts w:ascii="Calibri" w:hAnsi="Calibri"/>
          <w:b/>
          <w:bCs/>
          <w:sz w:val="22"/>
          <w:szCs w:val="22"/>
        </w:rPr>
        <w:t>ý</w:t>
      </w:r>
      <w:r w:rsidR="00787C40" w:rsidRPr="00996233">
        <w:rPr>
          <w:rFonts w:ascii="Calibri" w:hAnsi="Calibri"/>
          <w:b/>
          <w:bCs/>
          <w:sz w:val="22"/>
          <w:szCs w:val="22"/>
        </w:rPr>
        <w:t xml:space="preserve"> pozem</w:t>
      </w:r>
      <w:r w:rsidR="00D41B67">
        <w:rPr>
          <w:rFonts w:ascii="Calibri" w:hAnsi="Calibri"/>
          <w:b/>
          <w:bCs/>
          <w:sz w:val="22"/>
          <w:szCs w:val="22"/>
        </w:rPr>
        <w:t>ek</w:t>
      </w:r>
      <w:r w:rsidR="00787C40" w:rsidRPr="00007687">
        <w:rPr>
          <w:rFonts w:ascii="Calibri" w:hAnsi="Calibri"/>
          <w:sz w:val="22"/>
          <w:szCs w:val="22"/>
        </w:rPr>
        <w:t>“).</w:t>
      </w:r>
      <w:r w:rsidR="008841C3" w:rsidRPr="00007687">
        <w:rPr>
          <w:rFonts w:ascii="Calibri" w:hAnsi="Calibri"/>
          <w:sz w:val="22"/>
          <w:szCs w:val="22"/>
        </w:rPr>
        <w:t xml:space="preserve"> </w:t>
      </w:r>
    </w:p>
    <w:p w14:paraId="23567895" w14:textId="2C966FD6" w:rsidR="00787C40" w:rsidRDefault="00F3022C" w:rsidP="00787C40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Budoucí</w:t>
      </w:r>
      <w:r w:rsidR="008841C3" w:rsidRPr="00007687">
        <w:rPr>
          <w:rFonts w:ascii="Calibri" w:hAnsi="Calibri"/>
          <w:sz w:val="22"/>
          <w:szCs w:val="22"/>
        </w:rPr>
        <w:t xml:space="preserve"> </w:t>
      </w:r>
      <w:r w:rsidR="006E342F">
        <w:rPr>
          <w:rFonts w:ascii="Calibri" w:hAnsi="Calibri"/>
          <w:sz w:val="22"/>
          <w:szCs w:val="22"/>
        </w:rPr>
        <w:t xml:space="preserve">oprávněná bude realizovat stavbu </w:t>
      </w:r>
      <w:r w:rsidR="006E342F" w:rsidRPr="006E342F">
        <w:rPr>
          <w:rFonts w:ascii="Calibri" w:hAnsi="Calibri"/>
          <w:color w:val="0000FF"/>
          <w:sz w:val="22"/>
          <w:szCs w:val="22"/>
        </w:rPr>
        <w:t>DOPLNIT</w:t>
      </w:r>
      <w:r w:rsidR="008841C3" w:rsidRPr="00007687">
        <w:rPr>
          <w:rFonts w:ascii="Calibri" w:hAnsi="Calibri"/>
          <w:sz w:val="22"/>
          <w:szCs w:val="22"/>
        </w:rPr>
        <w:t xml:space="preserve"> </w:t>
      </w:r>
      <w:r w:rsidR="00D41B67">
        <w:rPr>
          <w:rFonts w:ascii="Calibri" w:hAnsi="Calibri"/>
          <w:sz w:val="22"/>
          <w:szCs w:val="22"/>
        </w:rPr>
        <w:t>umístěn</w:t>
      </w:r>
      <w:r w:rsidR="006E342F">
        <w:rPr>
          <w:rFonts w:ascii="Calibri" w:hAnsi="Calibri"/>
          <w:sz w:val="22"/>
          <w:szCs w:val="22"/>
        </w:rPr>
        <w:t>ou mimo jiné</w:t>
      </w:r>
      <w:r w:rsidR="00D41B67">
        <w:rPr>
          <w:rFonts w:ascii="Calibri" w:hAnsi="Calibri"/>
          <w:sz w:val="22"/>
          <w:szCs w:val="22"/>
        </w:rPr>
        <w:t xml:space="preserve"> na služebném pozemku (dále </w:t>
      </w:r>
      <w:r w:rsidR="00526266">
        <w:rPr>
          <w:rFonts w:ascii="Calibri" w:hAnsi="Calibri"/>
          <w:sz w:val="22"/>
          <w:szCs w:val="22"/>
        </w:rPr>
        <w:t xml:space="preserve">jen: </w:t>
      </w:r>
      <w:r w:rsidR="00D41B67">
        <w:rPr>
          <w:rFonts w:ascii="Calibri" w:hAnsi="Calibri"/>
          <w:sz w:val="22"/>
          <w:szCs w:val="22"/>
        </w:rPr>
        <w:t>„</w:t>
      </w:r>
      <w:r w:rsidR="00D41B67" w:rsidRPr="00D41B67">
        <w:rPr>
          <w:rFonts w:ascii="Calibri" w:hAnsi="Calibri"/>
          <w:b/>
          <w:bCs/>
          <w:sz w:val="22"/>
          <w:szCs w:val="22"/>
        </w:rPr>
        <w:t>dílo</w:t>
      </w:r>
      <w:r w:rsidR="00D41B67">
        <w:rPr>
          <w:rFonts w:ascii="Calibri" w:hAnsi="Calibri"/>
          <w:sz w:val="22"/>
          <w:szCs w:val="22"/>
        </w:rPr>
        <w:t>“)</w:t>
      </w:r>
      <w:r w:rsidR="006E342F">
        <w:rPr>
          <w:rFonts w:ascii="Calibri" w:hAnsi="Calibri"/>
          <w:sz w:val="22"/>
          <w:szCs w:val="22"/>
        </w:rPr>
        <w:t>, a to dle situačního plánu, který tvoří přílohu č. 01 této smlouvy.</w:t>
      </w:r>
    </w:p>
    <w:p w14:paraId="3FB806B0" w14:textId="77777777" w:rsidR="00801F1D" w:rsidRPr="00007687" w:rsidRDefault="00EC7950" w:rsidP="000231B2">
      <w:pPr>
        <w:keepNext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Ref177464254"/>
      <w:r w:rsidRPr="00007687">
        <w:rPr>
          <w:rFonts w:asciiTheme="minorHAnsi" w:hAnsiTheme="minorHAnsi" w:cstheme="minorHAnsi"/>
          <w:b/>
          <w:sz w:val="22"/>
          <w:szCs w:val="22"/>
        </w:rPr>
        <w:t>Předmět smlouvy</w:t>
      </w:r>
      <w:bookmarkEnd w:id="0"/>
    </w:p>
    <w:p w14:paraId="668F454D" w14:textId="0C998D6D" w:rsidR="00F3022C" w:rsidRDefault="004135AE" w:rsidP="00624C69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Budoucí povinná se</w:t>
      </w:r>
      <w:r w:rsidR="00F3022C">
        <w:rPr>
          <w:rFonts w:ascii="Calibri" w:hAnsi="Calibri"/>
          <w:sz w:val="22"/>
          <w:szCs w:val="22"/>
        </w:rPr>
        <w:t xml:space="preserve"> touto smlouvou zavazuj</w:t>
      </w:r>
      <w:r>
        <w:rPr>
          <w:rFonts w:ascii="Calibri" w:hAnsi="Calibri"/>
          <w:sz w:val="22"/>
          <w:szCs w:val="22"/>
        </w:rPr>
        <w:t>e</w:t>
      </w:r>
      <w:r w:rsidR="00F3022C">
        <w:rPr>
          <w:rFonts w:ascii="Calibri" w:hAnsi="Calibri"/>
          <w:sz w:val="22"/>
          <w:szCs w:val="22"/>
        </w:rPr>
        <w:t xml:space="preserve"> do třiceti (30) kalendářních dnů od doručení písemné výzvy budoucí oprávněné uzavřít </w:t>
      </w:r>
      <w:r>
        <w:rPr>
          <w:rFonts w:ascii="Calibri" w:hAnsi="Calibri"/>
          <w:sz w:val="22"/>
          <w:szCs w:val="22"/>
        </w:rPr>
        <w:t xml:space="preserve">(i) </w:t>
      </w:r>
      <w:r w:rsidR="00F3022C">
        <w:rPr>
          <w:rFonts w:ascii="Calibri" w:hAnsi="Calibri"/>
          <w:sz w:val="22"/>
          <w:szCs w:val="22"/>
        </w:rPr>
        <w:t xml:space="preserve">smlouvu o zřízení služebnosti </w:t>
      </w:r>
      <w:r w:rsidR="00F3022C" w:rsidRPr="00F3022C">
        <w:rPr>
          <w:rFonts w:ascii="Calibri" w:hAnsi="Calibri"/>
          <w:sz w:val="22"/>
          <w:szCs w:val="22"/>
        </w:rPr>
        <w:t xml:space="preserve">k tíži služebného pozemku </w:t>
      </w:r>
      <w:r w:rsidR="00F3022C">
        <w:rPr>
          <w:rFonts w:ascii="Calibri" w:hAnsi="Calibri"/>
          <w:sz w:val="22"/>
          <w:szCs w:val="22"/>
        </w:rPr>
        <w:t xml:space="preserve">ve prospěch díla </w:t>
      </w:r>
      <w:r w:rsidR="0007004C">
        <w:rPr>
          <w:rFonts w:ascii="Calibri" w:hAnsi="Calibri"/>
          <w:sz w:val="22"/>
          <w:szCs w:val="22"/>
        </w:rPr>
        <w:t xml:space="preserve">a </w:t>
      </w:r>
      <w:r>
        <w:rPr>
          <w:rFonts w:ascii="Calibri" w:hAnsi="Calibri"/>
          <w:sz w:val="22"/>
          <w:szCs w:val="22"/>
        </w:rPr>
        <w:t>(</w:t>
      </w:r>
      <w:proofErr w:type="spellStart"/>
      <w:r>
        <w:rPr>
          <w:rFonts w:ascii="Calibri" w:hAnsi="Calibri"/>
          <w:sz w:val="22"/>
          <w:szCs w:val="22"/>
        </w:rPr>
        <w:t>ii</w:t>
      </w:r>
      <w:proofErr w:type="spellEnd"/>
      <w:r>
        <w:rPr>
          <w:rFonts w:ascii="Calibri" w:hAnsi="Calibri"/>
          <w:sz w:val="22"/>
          <w:szCs w:val="22"/>
        </w:rPr>
        <w:t xml:space="preserve">) </w:t>
      </w:r>
      <w:r w:rsidR="0007004C">
        <w:rPr>
          <w:rFonts w:ascii="Calibri" w:hAnsi="Calibri"/>
          <w:sz w:val="22"/>
          <w:szCs w:val="22"/>
        </w:rPr>
        <w:t xml:space="preserve">odpovídající návrh na vklad práva do katastru nemovitostí </w:t>
      </w:r>
      <w:r w:rsidR="00F3022C">
        <w:rPr>
          <w:rFonts w:ascii="Calibri" w:hAnsi="Calibri"/>
          <w:sz w:val="22"/>
          <w:szCs w:val="22"/>
        </w:rPr>
        <w:t>(dále jen: „</w:t>
      </w:r>
      <w:r w:rsidR="00F3022C">
        <w:rPr>
          <w:rFonts w:ascii="Calibri" w:hAnsi="Calibri"/>
          <w:b/>
          <w:bCs/>
          <w:sz w:val="22"/>
          <w:szCs w:val="22"/>
        </w:rPr>
        <w:t>smlouva o zřízení služebnosti</w:t>
      </w:r>
      <w:r w:rsidR="00F3022C">
        <w:rPr>
          <w:rFonts w:ascii="Calibri" w:hAnsi="Calibri"/>
          <w:sz w:val="22"/>
          <w:szCs w:val="22"/>
        </w:rPr>
        <w:t xml:space="preserve">“). </w:t>
      </w:r>
    </w:p>
    <w:p w14:paraId="1126F9BC" w14:textId="6AEC3221" w:rsidR="004135AE" w:rsidRDefault="004135AE" w:rsidP="00F3022C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Budoucí oprávněná je oprávněna učinit výzvu k uzavření smlouvy o zřízení služebnosti do šesti (6) měsíců po dokončení díla, nejpozději však do deseti (10) let od uzavření této smlouvy.</w:t>
      </w:r>
    </w:p>
    <w:p w14:paraId="016076BA" w14:textId="77777777" w:rsidR="00335142" w:rsidRDefault="004135AE" w:rsidP="00F3022C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Služebnost bude zřízena v rozsahu stanoveném a vyznačeném v geometrickém plánu, který budoucí oprávněná vyhotoví na vlastní náklady před uzavřením smlouvy o zřízení služebnosti a doručí budoucí povinné současně s výzvou k uzavření smlouvy o zřízení služebnosti. </w:t>
      </w:r>
    </w:p>
    <w:p w14:paraId="26BD06CE" w14:textId="78E196BB" w:rsidR="00345A7D" w:rsidRPr="00586297" w:rsidRDefault="00F3022C" w:rsidP="00F3022C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Služebnost bude spočívat </w:t>
      </w:r>
      <w:bookmarkStart w:id="1" w:name="_Ref111285021"/>
      <w:r w:rsidR="00345A7D" w:rsidRPr="00F3022C">
        <w:rPr>
          <w:rFonts w:asciiTheme="minorHAnsi" w:eastAsia="Arial" w:hAnsiTheme="minorHAnsi" w:cstheme="minorHAnsi"/>
          <w:sz w:val="22"/>
          <w:szCs w:val="22"/>
        </w:rPr>
        <w:t xml:space="preserve">v právu vlastníka </w:t>
      </w:r>
      <w:r>
        <w:rPr>
          <w:rFonts w:asciiTheme="minorHAnsi" w:eastAsia="Arial" w:hAnsiTheme="minorHAnsi" w:cstheme="minorHAnsi"/>
          <w:sz w:val="22"/>
          <w:szCs w:val="22"/>
        </w:rPr>
        <w:t>díla a každého dalšího vlastníka tohoto díla</w:t>
      </w:r>
      <w:r w:rsidR="00345A7D" w:rsidRPr="00F3022C">
        <w:rPr>
          <w:rFonts w:asciiTheme="minorHAnsi" w:eastAsia="Arial" w:hAnsiTheme="minorHAnsi" w:cstheme="minorHAnsi"/>
          <w:sz w:val="22"/>
          <w:szCs w:val="22"/>
        </w:rPr>
        <w:t xml:space="preserve"> zejména</w:t>
      </w:r>
      <w:r w:rsidR="001F1A3E" w:rsidRPr="00F3022C">
        <w:rPr>
          <w:rFonts w:asciiTheme="minorHAnsi" w:eastAsia="Arial" w:hAnsiTheme="minorHAnsi" w:cstheme="minorHAnsi"/>
          <w:sz w:val="22"/>
          <w:szCs w:val="22"/>
        </w:rPr>
        <w:t>:</w:t>
      </w:r>
    </w:p>
    <w:p w14:paraId="6F4BAFF8" w14:textId="03B9FFD3" w:rsidR="00586297" w:rsidRDefault="00586297" w:rsidP="00586297">
      <w:pPr>
        <w:spacing w:after="120"/>
        <w:ind w:left="567"/>
        <w:jc w:val="both"/>
        <w:rPr>
          <w:rFonts w:asciiTheme="minorHAnsi" w:eastAsia="Arial" w:hAnsiTheme="minorHAnsi" w:cstheme="minorHAnsi"/>
          <w:i/>
          <w:iCs/>
          <w:sz w:val="22"/>
          <w:szCs w:val="22"/>
        </w:rPr>
      </w:pPr>
      <w:r w:rsidRPr="00586297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(pozn. bude upraveno </w:t>
      </w:r>
      <w:r>
        <w:rPr>
          <w:rFonts w:asciiTheme="minorHAnsi" w:eastAsia="Arial" w:hAnsiTheme="minorHAnsi" w:cstheme="minorHAnsi"/>
          <w:i/>
          <w:iCs/>
          <w:sz w:val="22"/>
          <w:szCs w:val="22"/>
        </w:rPr>
        <w:t>v závislosti na zřizované služebnosti (inženýrské sítě/stezky a cesty</w:t>
      </w:r>
      <w:r w:rsidR="0003237D">
        <w:rPr>
          <w:rFonts w:asciiTheme="minorHAnsi" w:eastAsia="Arial" w:hAnsiTheme="minorHAnsi" w:cstheme="minorHAnsi"/>
          <w:i/>
          <w:iCs/>
          <w:sz w:val="22"/>
          <w:szCs w:val="22"/>
        </w:rPr>
        <w:t>/jiné</w:t>
      </w:r>
      <w:r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) </w:t>
      </w:r>
      <w:r w:rsidR="00366A8F">
        <w:rPr>
          <w:rFonts w:asciiTheme="minorHAnsi" w:eastAsia="Arial" w:hAnsiTheme="minorHAnsi" w:cstheme="minorHAnsi"/>
          <w:i/>
          <w:iCs/>
          <w:sz w:val="22"/>
          <w:szCs w:val="22"/>
        </w:rPr>
        <w:t>za standardních tržních podmínek</w:t>
      </w:r>
      <w:r w:rsidR="00A845C8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a tak, aby byl zachováno neomezené umístění a provozování díla</w:t>
      </w:r>
      <w:r w:rsidRPr="00586297">
        <w:rPr>
          <w:rFonts w:asciiTheme="minorHAnsi" w:eastAsia="Arial" w:hAnsiTheme="minorHAnsi" w:cstheme="minorHAnsi"/>
          <w:i/>
          <w:iCs/>
          <w:sz w:val="22"/>
          <w:szCs w:val="22"/>
        </w:rPr>
        <w:t>)</w:t>
      </w:r>
    </w:p>
    <w:p w14:paraId="0B94B49A" w14:textId="63CDB936" w:rsidR="00A845C8" w:rsidRPr="00586297" w:rsidRDefault="00A845C8" w:rsidP="00586297">
      <w:pPr>
        <w:spacing w:after="120"/>
        <w:ind w:left="567"/>
        <w:jc w:val="both"/>
        <w:rPr>
          <w:rFonts w:ascii="Calibri" w:hAnsi="Calibri"/>
          <w:i/>
          <w:iCs/>
          <w:sz w:val="22"/>
          <w:szCs w:val="22"/>
        </w:rPr>
      </w:pPr>
      <w:r>
        <w:rPr>
          <w:rFonts w:asciiTheme="minorHAnsi" w:eastAsia="Arial" w:hAnsiTheme="minorHAnsi" w:cstheme="minorHAnsi"/>
          <w:i/>
          <w:iCs/>
          <w:sz w:val="22"/>
          <w:szCs w:val="22"/>
        </w:rPr>
        <w:t>Vzor pro služebnost inženýrské sítě:</w:t>
      </w:r>
    </w:p>
    <w:bookmarkEnd w:id="1"/>
    <w:p w14:paraId="38C478B5" w14:textId="6BB3DFC7" w:rsidR="00E130BE" w:rsidRPr="00366A8F" w:rsidRDefault="00E130BE" w:rsidP="000231B2">
      <w:pPr>
        <w:pStyle w:val="Odstavecseseznamem"/>
        <w:numPr>
          <w:ilvl w:val="0"/>
          <w:numId w:val="25"/>
        </w:numPr>
        <w:spacing w:after="60"/>
        <w:jc w:val="both"/>
        <w:rPr>
          <w:rFonts w:ascii="Calibri" w:hAnsi="Calibri"/>
          <w:color w:val="0000FF"/>
          <w:sz w:val="22"/>
          <w:szCs w:val="22"/>
        </w:rPr>
      </w:pPr>
      <w:r w:rsidRPr="00366A8F">
        <w:rPr>
          <w:rFonts w:ascii="Calibri" w:hAnsi="Calibri"/>
          <w:color w:val="0000FF"/>
          <w:sz w:val="22"/>
          <w:szCs w:val="22"/>
        </w:rPr>
        <w:t>umístit, kontrolovat, udržovat, provozovat, modernizovat a opravovat dílo na služebném pozemku;</w:t>
      </w:r>
    </w:p>
    <w:p w14:paraId="6BF75DFB" w14:textId="604456D8" w:rsidR="005F229B" w:rsidRPr="00366A8F" w:rsidRDefault="00200767" w:rsidP="000231B2">
      <w:pPr>
        <w:pStyle w:val="Odstavecseseznamem"/>
        <w:numPr>
          <w:ilvl w:val="0"/>
          <w:numId w:val="25"/>
        </w:numPr>
        <w:spacing w:after="60"/>
        <w:jc w:val="both"/>
        <w:rPr>
          <w:rFonts w:ascii="Calibri" w:hAnsi="Calibri"/>
          <w:color w:val="0000FF"/>
          <w:sz w:val="22"/>
          <w:szCs w:val="22"/>
        </w:rPr>
      </w:pPr>
      <w:r w:rsidRPr="00366A8F">
        <w:rPr>
          <w:rFonts w:ascii="Calibri" w:hAnsi="Calibri"/>
          <w:color w:val="0000FF"/>
          <w:sz w:val="22"/>
          <w:szCs w:val="22"/>
        </w:rPr>
        <w:t>v</w:t>
      </w:r>
      <w:r w:rsidR="005F229B" w:rsidRPr="00366A8F">
        <w:rPr>
          <w:rFonts w:ascii="Calibri" w:hAnsi="Calibri"/>
          <w:color w:val="0000FF"/>
          <w:sz w:val="22"/>
          <w:szCs w:val="22"/>
        </w:rPr>
        <w:t>stupovat</w:t>
      </w:r>
      <w:r w:rsidRPr="00366A8F">
        <w:rPr>
          <w:rFonts w:ascii="Calibri" w:hAnsi="Calibri"/>
          <w:color w:val="0000FF"/>
          <w:sz w:val="22"/>
          <w:szCs w:val="22"/>
        </w:rPr>
        <w:t xml:space="preserve"> a vjíždět</w:t>
      </w:r>
      <w:r w:rsidR="009E0D4E" w:rsidRPr="00366A8F">
        <w:rPr>
          <w:rFonts w:ascii="Calibri" w:hAnsi="Calibri"/>
          <w:color w:val="0000FF"/>
          <w:sz w:val="22"/>
          <w:szCs w:val="22"/>
        </w:rPr>
        <w:t>, po předchozím oznámení vlastníkovi služebného pozemku,</w:t>
      </w:r>
      <w:r w:rsidR="005F229B" w:rsidRPr="00366A8F">
        <w:rPr>
          <w:rFonts w:ascii="Calibri" w:hAnsi="Calibri"/>
          <w:color w:val="0000FF"/>
          <w:sz w:val="22"/>
          <w:szCs w:val="22"/>
        </w:rPr>
        <w:t xml:space="preserve"> na služebný pozemek za účelem </w:t>
      </w:r>
      <w:r w:rsidRPr="00366A8F">
        <w:rPr>
          <w:rFonts w:ascii="Calibri" w:hAnsi="Calibri"/>
          <w:color w:val="0000FF"/>
          <w:sz w:val="22"/>
          <w:szCs w:val="22"/>
        </w:rPr>
        <w:t xml:space="preserve">kontroly, </w:t>
      </w:r>
      <w:r w:rsidR="005F229B" w:rsidRPr="00366A8F">
        <w:rPr>
          <w:rFonts w:ascii="Calibri" w:hAnsi="Calibri"/>
          <w:color w:val="0000FF"/>
          <w:sz w:val="22"/>
          <w:szCs w:val="22"/>
        </w:rPr>
        <w:t>údržby</w:t>
      </w:r>
      <w:r w:rsidRPr="00366A8F">
        <w:rPr>
          <w:rFonts w:ascii="Calibri" w:hAnsi="Calibri"/>
          <w:color w:val="0000FF"/>
          <w:sz w:val="22"/>
          <w:szCs w:val="22"/>
        </w:rPr>
        <w:t xml:space="preserve">, provozování, modernizace </w:t>
      </w:r>
      <w:r w:rsidR="005F229B" w:rsidRPr="00366A8F">
        <w:rPr>
          <w:rFonts w:ascii="Calibri" w:hAnsi="Calibri"/>
          <w:color w:val="0000FF"/>
          <w:sz w:val="22"/>
          <w:szCs w:val="22"/>
        </w:rPr>
        <w:t xml:space="preserve">a oprav </w:t>
      </w:r>
      <w:r w:rsidR="00F3022C" w:rsidRPr="00366A8F">
        <w:rPr>
          <w:rFonts w:ascii="Calibri" w:hAnsi="Calibri"/>
          <w:color w:val="0000FF"/>
          <w:sz w:val="22"/>
          <w:szCs w:val="22"/>
        </w:rPr>
        <w:t>díla</w:t>
      </w:r>
      <w:r w:rsidRPr="00366A8F">
        <w:rPr>
          <w:rFonts w:ascii="Calibri" w:hAnsi="Calibri"/>
          <w:color w:val="0000FF"/>
          <w:sz w:val="22"/>
          <w:szCs w:val="22"/>
        </w:rPr>
        <w:t xml:space="preserve">, </w:t>
      </w:r>
      <w:bookmarkStart w:id="2" w:name="_Hlk113001002"/>
      <w:r w:rsidRPr="00366A8F">
        <w:rPr>
          <w:rFonts w:ascii="Calibri" w:hAnsi="Calibri"/>
          <w:color w:val="0000FF"/>
          <w:sz w:val="22"/>
          <w:szCs w:val="22"/>
        </w:rPr>
        <w:t>a to po nezbytně nutnou dobu</w:t>
      </w:r>
      <w:bookmarkEnd w:id="2"/>
      <w:r w:rsidR="00D918F4" w:rsidRPr="00366A8F">
        <w:rPr>
          <w:rFonts w:ascii="Calibri" w:hAnsi="Calibri"/>
          <w:color w:val="0000FF"/>
          <w:sz w:val="22"/>
          <w:szCs w:val="22"/>
        </w:rPr>
        <w:t>;</w:t>
      </w:r>
    </w:p>
    <w:p w14:paraId="6C0EAD7B" w14:textId="39DD0194" w:rsidR="00200767" w:rsidRPr="00366A8F" w:rsidRDefault="00D918F4" w:rsidP="00F3022C">
      <w:pPr>
        <w:pStyle w:val="Odstavecseseznamem"/>
        <w:numPr>
          <w:ilvl w:val="0"/>
          <w:numId w:val="25"/>
        </w:numPr>
        <w:spacing w:after="60"/>
        <w:jc w:val="both"/>
        <w:rPr>
          <w:rFonts w:ascii="Calibri" w:hAnsi="Calibri"/>
          <w:color w:val="0000FF"/>
          <w:sz w:val="22"/>
          <w:szCs w:val="22"/>
        </w:rPr>
      </w:pPr>
      <w:r w:rsidRPr="00366A8F">
        <w:rPr>
          <w:rFonts w:ascii="Calibri" w:hAnsi="Calibri"/>
          <w:color w:val="0000FF"/>
          <w:sz w:val="22"/>
          <w:szCs w:val="22"/>
        </w:rPr>
        <w:t>zvýšit kapacitu díla;</w:t>
      </w:r>
      <w:bookmarkStart w:id="3" w:name="_Hlk113001017"/>
    </w:p>
    <w:p w14:paraId="76AE47ED" w14:textId="77777777" w:rsidR="00E130BE" w:rsidRDefault="009E0D4E" w:rsidP="000231B2">
      <w:pPr>
        <w:pStyle w:val="Odstavecseseznamem"/>
        <w:numPr>
          <w:ilvl w:val="0"/>
          <w:numId w:val="25"/>
        </w:numPr>
        <w:spacing w:after="60"/>
        <w:jc w:val="both"/>
        <w:rPr>
          <w:rFonts w:ascii="Calibri" w:hAnsi="Calibri"/>
          <w:color w:val="0000FF"/>
          <w:sz w:val="22"/>
          <w:szCs w:val="22"/>
        </w:rPr>
      </w:pPr>
      <w:r w:rsidRPr="00366A8F">
        <w:rPr>
          <w:rFonts w:ascii="Calibri" w:hAnsi="Calibri"/>
          <w:color w:val="0000FF"/>
          <w:sz w:val="22"/>
          <w:szCs w:val="22"/>
        </w:rPr>
        <w:t>v případě havárie na díle související s přípojkou vstupovat a vjíždět na služebný pozemek i bez předchozího oznámení vlastníkovi služebného pozemku s tím, že po skončení prací uvede služebný pozemek na vlastní náklad do předešlého stavu</w:t>
      </w:r>
    </w:p>
    <w:p w14:paraId="0F995A9C" w14:textId="07F29F05" w:rsidR="009E0D4E" w:rsidRDefault="00E130BE" w:rsidP="00E130BE">
      <w:pPr>
        <w:pStyle w:val="Odstavecseseznamem"/>
        <w:spacing w:after="60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(dále jen: „</w:t>
      </w:r>
      <w:r>
        <w:rPr>
          <w:rFonts w:ascii="Calibri" w:hAnsi="Calibri"/>
          <w:b/>
          <w:bCs/>
          <w:sz w:val="22"/>
          <w:szCs w:val="22"/>
        </w:rPr>
        <w:t>služebnost</w:t>
      </w:r>
      <w:r>
        <w:rPr>
          <w:rFonts w:ascii="Calibri" w:hAnsi="Calibri"/>
          <w:sz w:val="22"/>
          <w:szCs w:val="22"/>
        </w:rPr>
        <w:t>“)</w:t>
      </w:r>
      <w:r w:rsidR="009E0D4E" w:rsidRPr="009E0D4E">
        <w:rPr>
          <w:rFonts w:ascii="Calibri" w:hAnsi="Calibri"/>
          <w:sz w:val="22"/>
          <w:szCs w:val="22"/>
        </w:rPr>
        <w:t>.</w:t>
      </w:r>
    </w:p>
    <w:bookmarkEnd w:id="3"/>
    <w:p w14:paraId="6524426E" w14:textId="0AB313C5" w:rsidR="004135AE" w:rsidRPr="004135AE" w:rsidRDefault="00EA1E97" w:rsidP="004135AE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 w:rsidRPr="00007687">
        <w:rPr>
          <w:rFonts w:ascii="Calibri" w:hAnsi="Calibri"/>
          <w:sz w:val="22"/>
          <w:szCs w:val="22"/>
        </w:rPr>
        <w:t>Služebnost</w:t>
      </w:r>
      <w:r w:rsidR="00F773E5">
        <w:rPr>
          <w:rFonts w:ascii="Calibri" w:hAnsi="Calibri"/>
          <w:sz w:val="22"/>
          <w:szCs w:val="22"/>
        </w:rPr>
        <w:t xml:space="preserve"> bude zřízena</w:t>
      </w:r>
      <w:r w:rsidRPr="00007687">
        <w:rPr>
          <w:rFonts w:ascii="Calibri" w:hAnsi="Calibri"/>
          <w:sz w:val="22"/>
          <w:szCs w:val="22"/>
        </w:rPr>
        <w:t xml:space="preserve"> jako právo věcné</w:t>
      </w:r>
      <w:r w:rsidR="00624C69" w:rsidRPr="00007687">
        <w:rPr>
          <w:rFonts w:ascii="Calibri" w:hAnsi="Calibri"/>
          <w:sz w:val="22"/>
          <w:szCs w:val="22"/>
        </w:rPr>
        <w:t>, na časově neomezenou dobu</w:t>
      </w:r>
      <w:r w:rsidRPr="00007687">
        <w:rPr>
          <w:rFonts w:ascii="Calibri" w:hAnsi="Calibri"/>
          <w:sz w:val="22"/>
          <w:szCs w:val="22"/>
        </w:rPr>
        <w:t xml:space="preserve"> </w:t>
      </w:r>
      <w:r w:rsidR="00F773E5">
        <w:rPr>
          <w:rFonts w:ascii="Calibri" w:hAnsi="Calibri"/>
          <w:sz w:val="22"/>
          <w:szCs w:val="22"/>
        </w:rPr>
        <w:t>a bezúplatně.</w:t>
      </w:r>
    </w:p>
    <w:p w14:paraId="11F7E394" w14:textId="0D7A3F76" w:rsidR="00F773E5" w:rsidRDefault="00F773E5" w:rsidP="0064638C">
      <w:pPr>
        <w:keepNext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Další ujednání</w:t>
      </w:r>
    </w:p>
    <w:p w14:paraId="4D4AFCDB" w14:textId="526E594E" w:rsidR="00F773E5" w:rsidRPr="00F773E5" w:rsidRDefault="00F773E5" w:rsidP="00F773E5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Budoucí povinn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 xml:space="preserve"> prohlašuje, že služebný pozemek je bez právních vad a neexistují žádné okolnosti, které by mohly v budoucnu bránit řádnému zřízení služebnosti či využívání práv odpovídajících právu služebnosti, které se mají k služebnému pozemku zřídit. Tento stav se budoucí povinn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 xml:space="preserve"> zavazuje zajistit až do uzavření smlouvy o zřízení služebnosti a následnému zápisu služebnosti do katastru nemovitostí.</w:t>
      </w:r>
    </w:p>
    <w:p w14:paraId="14E310A3" w14:textId="29D66959" w:rsidR="00F773E5" w:rsidRPr="0007004C" w:rsidRDefault="00F773E5" w:rsidP="00F773E5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b/>
          <w:color w:val="0000FF"/>
          <w:sz w:val="22"/>
          <w:szCs w:val="22"/>
        </w:rPr>
      </w:pPr>
      <w:r w:rsidRPr="0007004C">
        <w:rPr>
          <w:rFonts w:asciiTheme="minorHAnsi" w:hAnsiTheme="minorHAnsi" w:cstheme="minorHAnsi"/>
          <w:bCs/>
          <w:color w:val="0000FF"/>
          <w:sz w:val="22"/>
          <w:szCs w:val="22"/>
        </w:rPr>
        <w:t>Ve prospěch díla bude na služebném pozemku zřízeno zákonné ochranné pásmo. V tomto ochranném pásmu je budoucí povinné a všem je</w:t>
      </w:r>
      <w:r w:rsidR="00335142">
        <w:rPr>
          <w:rFonts w:asciiTheme="minorHAnsi" w:hAnsiTheme="minorHAnsi" w:cstheme="minorHAnsi"/>
          <w:bCs/>
          <w:color w:val="0000FF"/>
          <w:sz w:val="22"/>
          <w:szCs w:val="22"/>
        </w:rPr>
        <w:t>jím</w:t>
      </w:r>
      <w:r w:rsidRPr="0007004C">
        <w:rPr>
          <w:rFonts w:asciiTheme="minorHAnsi" w:hAnsiTheme="minorHAnsi" w:cstheme="minorHAnsi"/>
          <w:bCs/>
          <w:color w:val="0000FF"/>
          <w:sz w:val="22"/>
          <w:szCs w:val="22"/>
        </w:rPr>
        <w:t xml:space="preserve"> nástupcům zakázáno provádět činnosti, které by ve svých důsledcích ohrozily dílo a jeho příslušenství, spolehlivost a bezpečnost jeho provozu, zejména stavební činnosti, zemní práce, umisťování konstrukcí, zřizování skládek a uskladňování materiálů.</w:t>
      </w:r>
    </w:p>
    <w:p w14:paraId="11A9F0A7" w14:textId="232FAEA2" w:rsidR="0007004C" w:rsidRPr="0007004C" w:rsidRDefault="0007004C" w:rsidP="00F773E5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b/>
          <w:color w:val="0000FF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Náklady spojené s běžným udržováním služebného pozemku ponese budoucí povinn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>. Náklady spojené s realizací díla a následným uvedením služebného pozemku do původního stavu ponese budoucí oprávněn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>. Budoucí oprávněn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 xml:space="preserve"> se zavazuje, že po provedení díla uvede služebný pozemek do původního stavu. Nebude-li to možné, pak do stavu odpovídajícímu způsobu jeho určení a užívání.</w:t>
      </w:r>
    </w:p>
    <w:p w14:paraId="3A4BFA10" w14:textId="3029CFD5" w:rsidR="0007004C" w:rsidRDefault="0007004C" w:rsidP="0007004C">
      <w:pPr>
        <w:keepNext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V</w:t>
      </w:r>
      <w:r w:rsidRPr="0007004C">
        <w:rPr>
          <w:rFonts w:asciiTheme="minorHAnsi" w:hAnsiTheme="minorHAnsi" w:cstheme="minorHAnsi"/>
          <w:b/>
          <w:sz w:val="22"/>
          <w:szCs w:val="22"/>
        </w:rPr>
        <w:t>klad práva do katastru nemovitostí</w:t>
      </w:r>
    </w:p>
    <w:p w14:paraId="3CB0CB60" w14:textId="012EB956" w:rsidR="0007004C" w:rsidRPr="0007004C" w:rsidRDefault="0007004C" w:rsidP="0007004C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Návrh na vklad práva ze služebnosti podá ke vkladu do katastru nemovitostí budoucí oprávněn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>. Náklady spojené s návrhem na vklad do katastru nemovitostí (správní poplatek) uhradí budoucí oprávněn</w:t>
      </w:r>
      <w:r w:rsidR="00335142">
        <w:rPr>
          <w:rFonts w:asciiTheme="minorHAnsi" w:hAnsiTheme="minorHAnsi" w:cstheme="minorHAnsi"/>
          <w:bCs/>
          <w:sz w:val="22"/>
          <w:szCs w:val="22"/>
        </w:rPr>
        <w:t>á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3448B258" w14:textId="28110D43" w:rsidR="0007004C" w:rsidRPr="0007004C" w:rsidRDefault="0007004C" w:rsidP="0007004C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Strany se zavážou, že v případě přerušení řízení o povolení vkladu práva dle smlouvy o zřízení služebnosti do katastru nemovitostí rozhodnutím příslušného katastrálního úřadu si poskytnou veškerou potřebnou součinnost k odstranění závad, které by povolení zápisu bránily. V případě, že i přes veškerou součinnost stran nebude příslušným katastrálním úřadem povolen vklad práva dle smlouvy o zřízení služebnosti do katastru nemovitostí, jsou strany povinny najít vhodnou úpravu práv a povinností tak, aby byl budoucí oprávněný umístit dílo na služebném pozemku za podmínek odpovídajících podmínkám předvídaných smlouvou o zřízení služebnosti.</w:t>
      </w:r>
    </w:p>
    <w:p w14:paraId="626274CF" w14:textId="71F9A9E6" w:rsidR="00801F1D" w:rsidRPr="00007687" w:rsidRDefault="00221FD0" w:rsidP="0064638C">
      <w:pPr>
        <w:keepNext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687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7D0D6260" w14:textId="7888D5C1" w:rsidR="0007004C" w:rsidRDefault="0007004C" w:rsidP="00794DA1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Práva a povinnosti plynoucí z této smlouvy přecházejí v plném rozsahu i na právní nástupce stran. </w:t>
      </w:r>
    </w:p>
    <w:p w14:paraId="1707E11B" w14:textId="76EA90E2" w:rsidR="0007004C" w:rsidRDefault="0007004C" w:rsidP="00794DA1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Budoucí povinn</w:t>
      </w:r>
      <w:r w:rsidR="00335142">
        <w:rPr>
          <w:rFonts w:asciiTheme="minorHAnsi" w:hAnsiTheme="minorHAnsi" w:cstheme="minorHAnsi"/>
          <w:sz w:val="22"/>
          <w:szCs w:val="22"/>
        </w:rPr>
        <w:t>á</w:t>
      </w:r>
      <w:r>
        <w:rPr>
          <w:rFonts w:asciiTheme="minorHAnsi" w:hAnsiTheme="minorHAnsi" w:cstheme="minorHAnsi"/>
          <w:sz w:val="22"/>
          <w:szCs w:val="22"/>
        </w:rPr>
        <w:t xml:space="preserve"> se zavazuje v případě, že převede po uzavření této smlouvy vlastnické právo ke služebnému pozemku nebo jeho části na třetí osobu, převést na třetí osobu i práva a povinnosti </w:t>
      </w:r>
      <w:r>
        <w:rPr>
          <w:rFonts w:asciiTheme="minorHAnsi" w:hAnsiTheme="minorHAnsi" w:cstheme="minorHAnsi"/>
          <w:sz w:val="22"/>
          <w:szCs w:val="22"/>
        </w:rPr>
        <w:lastRenderedPageBreak/>
        <w:t>plynoucí z této smlouvy i bez souhlasu budoucího oprávněného a oznámit písemně bez zbytečného odkladu tuto právní skutečnost budoucí oprávněné.</w:t>
      </w:r>
    </w:p>
    <w:p w14:paraId="3018820D" w14:textId="66F33163" w:rsidR="0007004C" w:rsidRDefault="00DE60E5" w:rsidP="00794DA1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Budoucí oprávněn</w:t>
      </w:r>
      <w:r w:rsidR="00335142">
        <w:rPr>
          <w:rFonts w:asciiTheme="minorHAnsi" w:hAnsiTheme="minorHAnsi" w:cstheme="minorHAnsi"/>
          <w:sz w:val="22"/>
          <w:szCs w:val="22"/>
        </w:rPr>
        <w:t>á</w:t>
      </w:r>
      <w:r>
        <w:rPr>
          <w:rFonts w:asciiTheme="minorHAnsi" w:hAnsiTheme="minorHAnsi" w:cstheme="minorHAnsi"/>
          <w:sz w:val="22"/>
          <w:szCs w:val="22"/>
        </w:rPr>
        <w:t xml:space="preserve"> je oprávněn</w:t>
      </w:r>
      <w:r w:rsidR="00335142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postoupit tuto smlouvu bez souhlasu budoucí povinné na dalšího vlastníka díla.</w:t>
      </w:r>
    </w:p>
    <w:p w14:paraId="7A25CFFD" w14:textId="1ABA7FA7" w:rsidR="00277A68" w:rsidRPr="00007687" w:rsidRDefault="00801F1D" w:rsidP="00794DA1">
      <w:pPr>
        <w:numPr>
          <w:ilvl w:val="1"/>
          <w:numId w:val="20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07687">
        <w:rPr>
          <w:rFonts w:asciiTheme="minorHAnsi" w:hAnsiTheme="minorHAnsi" w:cstheme="minorHAnsi"/>
          <w:sz w:val="22"/>
          <w:szCs w:val="22"/>
        </w:rPr>
        <w:t>Práva a povinnosti stran, plynoucí ze smlouvy, jejich zajištění, změny a zánik, stejně jakož i otázky smlouvou výslovně neupravené, řídí se výhradně právním řádem České republiky, a to zejména zákonem.</w:t>
      </w:r>
    </w:p>
    <w:p w14:paraId="6BC0B5E2" w14:textId="44DCEB0E" w:rsidR="008D341C" w:rsidRDefault="008D341C" w:rsidP="008D341C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8D341C">
        <w:rPr>
          <w:rFonts w:asciiTheme="minorHAnsi" w:hAnsiTheme="minorHAnsi" w:cstheme="minorHAnsi"/>
          <w:sz w:val="22"/>
          <w:szCs w:val="22"/>
        </w:rPr>
        <w:t>Tato</w:t>
      </w:r>
      <w:r w:rsidRPr="00BF0183">
        <w:rPr>
          <w:rFonts w:ascii="Calibri" w:hAnsi="Calibri" w:cs="Calibri"/>
          <w:sz w:val="22"/>
          <w:szCs w:val="22"/>
        </w:rPr>
        <w:t xml:space="preserve"> smlouva nabývá platnosti dnem jejího podpisu oběma stranami a účinnosti dnem uveřejnění v registru smluv dle zákona č. 340/2015 Sb</w:t>
      </w:r>
      <w:r w:rsidRPr="00BF0183">
        <w:rPr>
          <w:rFonts w:ascii="Calibri" w:hAnsi="Calibri" w:cs="Calibri"/>
          <w:i/>
          <w:iCs/>
          <w:sz w:val="22"/>
          <w:szCs w:val="22"/>
        </w:rPr>
        <w:t>.,</w:t>
      </w:r>
      <w:r w:rsidRPr="00BF0183">
        <w:rPr>
          <w:rFonts w:ascii="Calibri" w:hAnsi="Calibri" w:cs="Calibri"/>
          <w:i/>
          <w:iCs/>
          <w:color w:val="43494D"/>
          <w:sz w:val="22"/>
          <w:szCs w:val="22"/>
          <w:shd w:val="clear" w:color="auto" w:fill="FFFFFF"/>
        </w:rPr>
        <w:t xml:space="preserve"> </w:t>
      </w:r>
      <w:r w:rsidRPr="00BF0183">
        <w:rPr>
          <w:rFonts w:ascii="Calibri" w:hAnsi="Calibri" w:cs="Calibri"/>
          <w:sz w:val="22"/>
          <w:szCs w:val="22"/>
          <w:shd w:val="clear" w:color="auto" w:fill="FFFFFF"/>
        </w:rPr>
        <w:t xml:space="preserve">zákon o zvláštních podmínkách účinnosti některých smluv, uveřejňování těchto smluv a o registru smluv (zákon </w:t>
      </w:r>
      <w:r w:rsidRPr="00BF0183">
        <w:rPr>
          <w:rFonts w:ascii="Calibri" w:hAnsi="Calibri" w:cs="Calibri"/>
          <w:sz w:val="22"/>
          <w:szCs w:val="22"/>
        </w:rPr>
        <w:t>o registru smluv).</w:t>
      </w:r>
    </w:p>
    <w:p w14:paraId="4CA3C0BB" w14:textId="5AE6CECD" w:rsidR="00277A68" w:rsidRPr="00007687" w:rsidRDefault="00277A68" w:rsidP="00794DA1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 w:rsidRPr="00007687">
        <w:rPr>
          <w:rFonts w:ascii="Calibri" w:hAnsi="Calibri"/>
          <w:sz w:val="22"/>
          <w:szCs w:val="22"/>
        </w:rPr>
        <w:t>Veškeré změny a doplňky této smlouvy lze sjednávat pouze formou písemných dodatků chronologicky číslovaných vzestupnou číselnou řadou. Platnost a účinnost těchto dodatků je podmíněna podpisem obou stran, jiná ujednání jsou neplatná.</w:t>
      </w:r>
    </w:p>
    <w:p w14:paraId="4125ACE3" w14:textId="5F21370D" w:rsidR="00277A68" w:rsidRPr="00007687" w:rsidRDefault="00277A68" w:rsidP="00794DA1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 w:rsidRPr="00007687">
        <w:rPr>
          <w:rFonts w:ascii="Calibri" w:hAnsi="Calibri"/>
          <w:sz w:val="22"/>
          <w:szCs w:val="22"/>
        </w:rPr>
        <w:t>Tato smlouva se vyhotovuje ve</w:t>
      </w:r>
      <w:r w:rsidR="0007004C">
        <w:rPr>
          <w:rFonts w:ascii="Calibri" w:hAnsi="Calibri"/>
          <w:sz w:val="22"/>
          <w:szCs w:val="22"/>
        </w:rPr>
        <w:t xml:space="preserve"> dvou</w:t>
      </w:r>
      <w:r w:rsidRPr="00007687">
        <w:rPr>
          <w:rFonts w:ascii="Calibri" w:hAnsi="Calibri"/>
          <w:sz w:val="22"/>
          <w:szCs w:val="22"/>
        </w:rPr>
        <w:t xml:space="preserve"> stejnopisech v českém jazyce, z nichž každý má platnost originálu. </w:t>
      </w:r>
      <w:r w:rsidR="00335142">
        <w:rPr>
          <w:rFonts w:ascii="Calibri" w:hAnsi="Calibri"/>
          <w:sz w:val="22"/>
          <w:szCs w:val="22"/>
        </w:rPr>
        <w:t>S</w:t>
      </w:r>
      <w:r w:rsidRPr="00007687">
        <w:rPr>
          <w:rFonts w:ascii="Calibri" w:hAnsi="Calibri"/>
          <w:sz w:val="22"/>
          <w:szCs w:val="22"/>
        </w:rPr>
        <w:t>trany obdrží po jednom stejnopisu</w:t>
      </w:r>
      <w:r w:rsidR="0007004C">
        <w:rPr>
          <w:rFonts w:ascii="Calibri" w:hAnsi="Calibri"/>
          <w:sz w:val="22"/>
          <w:szCs w:val="22"/>
        </w:rPr>
        <w:t>.</w:t>
      </w:r>
    </w:p>
    <w:p w14:paraId="5D6649F8" w14:textId="66257B2F" w:rsidR="00277A68" w:rsidRDefault="00335142" w:rsidP="00ED4AA5">
      <w:pPr>
        <w:numPr>
          <w:ilvl w:val="1"/>
          <w:numId w:val="20"/>
        </w:numPr>
        <w:spacing w:after="20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</w:t>
      </w:r>
      <w:r w:rsidR="00277A68" w:rsidRPr="00007687">
        <w:rPr>
          <w:rFonts w:ascii="Calibri" w:hAnsi="Calibri"/>
          <w:sz w:val="22"/>
          <w:szCs w:val="22"/>
        </w:rPr>
        <w:t>trany tímto prohlašují a potvrzují podpisem smlouvy, že veškerá ustanovení a podmínky této smlouvy byly smluveny mezi stranami svobodně, vážně a určitě, nikoliv v tísni a za nápadně nevýhodných podmínek, že s nimi souhlasí, na důkaz čehož připojují své ověřené podpisy.</w:t>
      </w:r>
      <w:r w:rsidR="00FC1DCA" w:rsidRPr="00007687">
        <w:rPr>
          <w:rFonts w:ascii="Calibri" w:hAnsi="Calibri"/>
          <w:sz w:val="22"/>
          <w:szCs w:val="22"/>
        </w:rPr>
        <w:t xml:space="preserve"> </w:t>
      </w:r>
    </w:p>
    <w:p w14:paraId="52DA6691" w14:textId="28FDBC54" w:rsidR="00A579CA" w:rsidRPr="00D56741" w:rsidRDefault="00F67B6E" w:rsidP="00A579C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40" w:after="12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687">
        <w:rPr>
          <w:rFonts w:asciiTheme="minorHAnsi" w:hAnsiTheme="minorHAnsi" w:cstheme="minorHAnsi"/>
          <w:b/>
          <w:sz w:val="22"/>
          <w:szCs w:val="22"/>
        </w:rPr>
        <w:t>Podpisy stran</w:t>
      </w:r>
      <w:bookmarkStart w:id="4" w:name="_Hlk11486570"/>
    </w:p>
    <w:p w14:paraId="27E7DBB9" w14:textId="77777777" w:rsidR="00200767" w:rsidRDefault="00A579CA" w:rsidP="0020076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jc w:val="both"/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</w:pPr>
      <w:r w:rsidRPr="00131CB2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</w:r>
      <w:r w:rsidRPr="00131CB2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</w:r>
      <w:bookmarkEnd w:id="4"/>
    </w:p>
    <w:p w14:paraId="7BE30B88" w14:textId="3BE42BAD" w:rsidR="00801F1D" w:rsidRPr="00007687" w:rsidRDefault="00D56741" w:rsidP="00ED4AA5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Budoucí oprávněná</w:t>
      </w:r>
    </w:p>
    <w:p w14:paraId="503E5A8A" w14:textId="5206EAD2" w:rsidR="00A16D69" w:rsidRPr="00007687" w:rsidRDefault="00DB4BCF" w:rsidP="00A16D69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418"/>
          <w:tab w:val="center" w:pos="7655"/>
        </w:tabs>
        <w:suppressAutoHyphens/>
        <w:mirrorIndents/>
        <w:jc w:val="both"/>
        <w:rPr>
          <w:rFonts w:asciiTheme="minorHAnsi" w:hAnsiTheme="minorHAnsi" w:cstheme="minorHAnsi"/>
          <w:color w:val="000000"/>
          <w:sz w:val="22"/>
          <w:szCs w:val="22"/>
          <w:lang w:eastAsia="ar-SA"/>
        </w:rPr>
      </w:pPr>
      <w:r w:rsidRPr="00007687">
        <w:rPr>
          <w:rFonts w:asciiTheme="minorHAnsi" w:hAnsiTheme="minorHAnsi" w:cstheme="minorHAnsi"/>
          <w:sz w:val="22"/>
          <w:szCs w:val="22"/>
          <w:lang w:eastAsia="ar-SA"/>
        </w:rPr>
        <w:t>V Praze, dne</w:t>
      </w:r>
      <w:r w:rsidRPr="00007687">
        <w:rPr>
          <w:rFonts w:asciiTheme="minorHAnsi" w:hAnsiTheme="minorHAnsi" w:cstheme="minorHAnsi"/>
          <w:color w:val="000000"/>
          <w:sz w:val="22"/>
          <w:szCs w:val="22"/>
          <w:lang w:eastAsia="ar-SA"/>
        </w:rPr>
        <w:t xml:space="preserve"> </w:t>
      </w:r>
      <w:r w:rsidR="00D56741" w:rsidRPr="00D56741">
        <w:rPr>
          <w:rFonts w:asciiTheme="minorHAnsi" w:hAnsiTheme="minorHAnsi" w:cstheme="minorHAnsi"/>
          <w:color w:val="0000FF"/>
          <w:sz w:val="22"/>
          <w:szCs w:val="22"/>
          <w:lang w:eastAsia="ar-SA"/>
        </w:rPr>
        <w:t>00. 00. 2024</w:t>
      </w:r>
    </w:p>
    <w:p w14:paraId="03243CF9" w14:textId="77777777" w:rsidR="00A16D69" w:rsidRPr="00007687" w:rsidRDefault="001A0326" w:rsidP="00A16D6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spacing w:before="720"/>
        <w:jc w:val="both"/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</w:pP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……………………………………</w:t>
      </w: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……………………………………</w:t>
      </w:r>
    </w:p>
    <w:p w14:paraId="2043D1F5" w14:textId="77777777" w:rsidR="00A16D69" w:rsidRPr="00007687" w:rsidRDefault="001A0326" w:rsidP="00A16D6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jc w:val="both"/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</w:pP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Ing. arch. Juraj Murín</w:t>
      </w: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Ing. Petr Michálek</w:t>
      </w:r>
    </w:p>
    <w:p w14:paraId="64DA7201" w14:textId="77777777" w:rsidR="00A16D69" w:rsidRPr="00007687" w:rsidRDefault="001A0326" w:rsidP="00A16D6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jc w:val="both"/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</w:pP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člen představenstva korporace</w:t>
      </w: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předseda představenstva korporace</w:t>
      </w:r>
    </w:p>
    <w:p w14:paraId="2B548494" w14:textId="3087279D" w:rsidR="00BE0F2D" w:rsidRDefault="001A032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spacing w:after="24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</w:r>
      <w:r w:rsidRPr="00007687">
        <w:rPr>
          <w:rFonts w:asciiTheme="minorHAnsi" w:eastAsia="Arial" w:hAnsiTheme="minorHAnsi" w:cstheme="minorHAnsi"/>
          <w:color w:val="000000"/>
          <w:sz w:val="22"/>
          <w:szCs w:val="22"/>
        </w:rPr>
        <w:t>Skanska Re</w:t>
      </w:r>
      <w:r w:rsidR="00C535D2">
        <w:rPr>
          <w:rFonts w:asciiTheme="minorHAnsi" w:eastAsia="Arial" w:hAnsiTheme="minorHAnsi" w:cstheme="minorHAnsi"/>
          <w:color w:val="000000"/>
          <w:sz w:val="22"/>
          <w:szCs w:val="22"/>
        </w:rPr>
        <w:t>sidential</w:t>
      </w:r>
      <w:r w:rsidRPr="0000768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a. s.</w:t>
      </w:r>
      <w:r w:rsidRPr="00007687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</w:r>
      <w:r w:rsidRPr="00007687">
        <w:rPr>
          <w:rFonts w:asciiTheme="minorHAnsi" w:eastAsia="Arial" w:hAnsiTheme="minorHAnsi" w:cstheme="minorHAnsi"/>
          <w:color w:val="000000"/>
          <w:sz w:val="22"/>
          <w:szCs w:val="22"/>
        </w:rPr>
        <w:t>Skanska Re</w:t>
      </w:r>
      <w:r w:rsidR="00C535D2">
        <w:rPr>
          <w:rFonts w:asciiTheme="minorHAnsi" w:eastAsia="Arial" w:hAnsiTheme="minorHAnsi" w:cstheme="minorHAnsi"/>
          <w:color w:val="000000"/>
          <w:sz w:val="22"/>
          <w:szCs w:val="22"/>
        </w:rPr>
        <w:t>sidential</w:t>
      </w:r>
      <w:r w:rsidRPr="00007687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a. s.</w:t>
      </w:r>
    </w:p>
    <w:p w14:paraId="143C3827" w14:textId="77777777" w:rsidR="00D56741" w:rsidRPr="00007687" w:rsidRDefault="00D56741" w:rsidP="00D56741">
      <w:pPr>
        <w:numPr>
          <w:ilvl w:val="1"/>
          <w:numId w:val="20"/>
        </w:numPr>
        <w:spacing w:after="120"/>
        <w:ind w:left="567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Budoucí povinná</w:t>
      </w:r>
    </w:p>
    <w:p w14:paraId="6542F61D" w14:textId="77777777" w:rsidR="00D56741" w:rsidRPr="00007687" w:rsidRDefault="00D56741" w:rsidP="00D56741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418"/>
          <w:tab w:val="center" w:pos="7655"/>
        </w:tabs>
        <w:suppressAutoHyphens/>
        <w:mirrorIndents/>
        <w:jc w:val="both"/>
        <w:rPr>
          <w:rFonts w:asciiTheme="minorHAnsi" w:hAnsiTheme="minorHAnsi" w:cstheme="minorHAnsi"/>
          <w:color w:val="000000"/>
          <w:sz w:val="22"/>
          <w:szCs w:val="22"/>
          <w:lang w:eastAsia="ar-SA"/>
        </w:rPr>
      </w:pPr>
      <w:r w:rsidRPr="00007687">
        <w:rPr>
          <w:rFonts w:asciiTheme="minorHAnsi" w:hAnsiTheme="minorHAnsi" w:cstheme="minorHAnsi"/>
          <w:sz w:val="22"/>
          <w:szCs w:val="22"/>
          <w:lang w:eastAsia="ar-SA"/>
        </w:rPr>
        <w:t>V Praze, dne</w:t>
      </w:r>
      <w:r w:rsidRPr="00007687">
        <w:rPr>
          <w:rFonts w:asciiTheme="minorHAnsi" w:hAnsiTheme="minorHAnsi" w:cstheme="minorHAnsi"/>
          <w:color w:val="000000"/>
          <w:sz w:val="22"/>
          <w:szCs w:val="22"/>
          <w:lang w:eastAsia="ar-SA"/>
        </w:rPr>
        <w:t xml:space="preserve"> </w:t>
      </w:r>
      <w:r w:rsidRPr="00D56741">
        <w:rPr>
          <w:rFonts w:asciiTheme="minorHAnsi" w:hAnsiTheme="minorHAnsi" w:cstheme="minorHAnsi"/>
          <w:color w:val="0000FF"/>
          <w:sz w:val="22"/>
          <w:szCs w:val="22"/>
          <w:lang w:eastAsia="ar-SA"/>
        </w:rPr>
        <w:t>00. 00. 2024</w:t>
      </w:r>
    </w:p>
    <w:p w14:paraId="54E892BC" w14:textId="77777777" w:rsidR="00D56741" w:rsidRPr="00131CB2" w:rsidRDefault="00D56741" w:rsidP="00D567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spacing w:before="720"/>
        <w:jc w:val="both"/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</w:pPr>
      <w:r w:rsidRPr="00131CB2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  <w:t>……………………………………</w:t>
      </w:r>
      <w:r w:rsidRPr="00131CB2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</w:r>
    </w:p>
    <w:p w14:paraId="79521082" w14:textId="6D6D9AB2" w:rsidR="00D56741" w:rsidRPr="008073A3" w:rsidRDefault="00D56741" w:rsidP="00D567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jc w:val="both"/>
        <w:rPr>
          <w:rFonts w:asciiTheme="minorHAnsi" w:eastAsia="Arial Unicode MS" w:hAnsiTheme="minorHAnsi" w:cstheme="minorHAnsi"/>
          <w:sz w:val="22"/>
          <w:szCs w:val="22"/>
          <w:bdr w:val="nil"/>
        </w:rPr>
      </w:pPr>
      <w:r w:rsidRPr="00131CB2">
        <w:rPr>
          <w:rFonts w:asciiTheme="minorHAnsi" w:eastAsia="Arial Unicode MS" w:hAnsiTheme="minorHAnsi" w:cstheme="minorHAnsi"/>
          <w:color w:val="000000"/>
          <w:sz w:val="22"/>
          <w:szCs w:val="22"/>
          <w:bdr w:val="nil"/>
        </w:rPr>
        <w:tab/>
      </w:r>
      <w:r w:rsidRPr="008073A3">
        <w:rPr>
          <w:rFonts w:asciiTheme="minorHAnsi" w:eastAsia="Arial Unicode MS" w:hAnsiTheme="minorHAnsi" w:cstheme="minorHAnsi"/>
          <w:sz w:val="22"/>
          <w:szCs w:val="22"/>
          <w:bdr w:val="nil"/>
        </w:rPr>
        <w:t>Mgr. Milada Voborská</w:t>
      </w:r>
    </w:p>
    <w:p w14:paraId="5C503FBD" w14:textId="37BC86F9" w:rsidR="00D56741" w:rsidRPr="008073A3" w:rsidRDefault="00D56741" w:rsidP="00D567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jc w:val="both"/>
        <w:rPr>
          <w:rFonts w:asciiTheme="minorHAnsi" w:eastAsia="Arial Unicode MS" w:hAnsiTheme="minorHAnsi" w:cstheme="minorHAnsi"/>
          <w:sz w:val="22"/>
          <w:szCs w:val="22"/>
          <w:bdr w:val="nil"/>
        </w:rPr>
      </w:pPr>
      <w:r w:rsidRPr="008073A3">
        <w:rPr>
          <w:rFonts w:asciiTheme="minorHAnsi" w:eastAsia="Arial Unicode MS" w:hAnsiTheme="minorHAnsi" w:cstheme="minorHAnsi"/>
          <w:sz w:val="22"/>
          <w:szCs w:val="22"/>
          <w:bdr w:val="nil"/>
        </w:rPr>
        <w:tab/>
        <w:t>starostka</w:t>
      </w:r>
    </w:p>
    <w:p w14:paraId="1D88547B" w14:textId="586CD693" w:rsidR="00C535D2" w:rsidRPr="008073A3" w:rsidRDefault="00D567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1985"/>
          <w:tab w:val="center" w:pos="7655"/>
        </w:tabs>
        <w:suppressAutoHyphens/>
        <w:spacing w:after="24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8073A3">
        <w:rPr>
          <w:rFonts w:asciiTheme="minorHAnsi" w:eastAsia="Arial Unicode MS" w:hAnsiTheme="minorHAnsi" w:cstheme="minorHAnsi"/>
          <w:sz w:val="22"/>
          <w:szCs w:val="22"/>
          <w:bdr w:val="nil"/>
        </w:rPr>
        <w:tab/>
        <w:t>Městské části Praha-Satalice</w:t>
      </w:r>
    </w:p>
    <w:p w14:paraId="239635FE" w14:textId="0E5CC59F" w:rsidR="00CB3745" w:rsidRPr="00D56741" w:rsidRDefault="00CB3745" w:rsidP="00D56741">
      <w:pPr>
        <w:rPr>
          <w:rFonts w:asciiTheme="minorHAnsi" w:eastAsia="Arial Unicode MS" w:hAnsiTheme="minorHAnsi" w:cstheme="minorHAnsi"/>
          <w:b/>
          <w:sz w:val="30"/>
          <w:szCs w:val="30"/>
          <w:bdr w:val="nil"/>
        </w:rPr>
      </w:pPr>
    </w:p>
    <w:sectPr w:rsidR="00CB3745" w:rsidRPr="00D56741" w:rsidSect="00D71C10">
      <w:headerReference w:type="default" r:id="rId11"/>
      <w:footerReference w:type="default" r:id="rId12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4241A" w14:textId="77777777" w:rsidR="000C2DC1" w:rsidRDefault="000C2DC1" w:rsidP="00113953">
      <w:r>
        <w:separator/>
      </w:r>
    </w:p>
  </w:endnote>
  <w:endnote w:type="continuationSeparator" w:id="0">
    <w:p w14:paraId="193C173C" w14:textId="77777777" w:rsidR="000C2DC1" w:rsidRDefault="000C2DC1" w:rsidP="00113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3ABDC" w14:textId="77777777" w:rsidR="0087664A" w:rsidRDefault="00801F1D">
    <w:pPr>
      <w:pBdr>
        <w:top w:val="single" w:sz="4" w:space="1" w:color="auto"/>
      </w:pBdr>
      <w:jc w:val="right"/>
      <w:rPr>
        <w:rFonts w:asciiTheme="minorHAnsi" w:hAnsiTheme="minorHAnsi" w:cstheme="minorHAnsi"/>
        <w:i/>
        <w:sz w:val="22"/>
        <w:szCs w:val="22"/>
      </w:rPr>
    </w:pPr>
    <w:r w:rsidRPr="00DB4BCF">
      <w:rPr>
        <w:rFonts w:asciiTheme="minorHAnsi" w:hAnsiTheme="minorHAnsi" w:cstheme="minorHAnsi"/>
        <w:i/>
        <w:sz w:val="22"/>
        <w:szCs w:val="22"/>
      </w:rPr>
      <w:fldChar w:fldCharType="begin"/>
    </w:r>
    <w:r w:rsidR="0087664A" w:rsidRPr="00DB4BCF">
      <w:rPr>
        <w:rFonts w:asciiTheme="minorHAnsi" w:hAnsiTheme="minorHAnsi" w:cstheme="minorHAnsi"/>
        <w:i/>
        <w:sz w:val="22"/>
        <w:szCs w:val="22"/>
      </w:rPr>
      <w:instrText xml:space="preserve"> PAGE </w:instrText>
    </w:r>
    <w:r w:rsidRPr="00DB4BCF">
      <w:rPr>
        <w:rFonts w:asciiTheme="minorHAnsi" w:hAnsiTheme="minorHAnsi" w:cstheme="minorHAnsi"/>
        <w:i/>
        <w:sz w:val="22"/>
        <w:szCs w:val="22"/>
      </w:rPr>
      <w:fldChar w:fldCharType="separate"/>
    </w:r>
    <w:r w:rsidR="00572624">
      <w:rPr>
        <w:rFonts w:asciiTheme="minorHAnsi" w:hAnsiTheme="minorHAnsi" w:cstheme="minorHAnsi"/>
        <w:i/>
        <w:noProof/>
        <w:sz w:val="22"/>
        <w:szCs w:val="22"/>
      </w:rPr>
      <w:t>1</w:t>
    </w:r>
    <w:r w:rsidRPr="00DB4BCF">
      <w:rPr>
        <w:rFonts w:asciiTheme="minorHAnsi" w:hAnsiTheme="minorHAnsi" w:cstheme="minorHAnsi"/>
        <w:i/>
        <w:sz w:val="22"/>
        <w:szCs w:val="22"/>
      </w:rPr>
      <w:fldChar w:fldCharType="end"/>
    </w:r>
    <w:r w:rsidR="0087664A" w:rsidRPr="00DB4BCF">
      <w:rPr>
        <w:rFonts w:asciiTheme="minorHAnsi" w:hAnsiTheme="minorHAnsi" w:cstheme="minorHAnsi"/>
        <w:i/>
        <w:sz w:val="22"/>
        <w:szCs w:val="22"/>
      </w:rPr>
      <w:t xml:space="preserve"> / </w:t>
    </w:r>
    <w:r w:rsidRPr="00DB4BCF">
      <w:rPr>
        <w:rFonts w:asciiTheme="minorHAnsi" w:hAnsiTheme="minorHAnsi" w:cstheme="minorHAnsi"/>
        <w:i/>
        <w:sz w:val="22"/>
        <w:szCs w:val="22"/>
      </w:rPr>
      <w:fldChar w:fldCharType="begin"/>
    </w:r>
    <w:r w:rsidR="0087664A" w:rsidRPr="00DB4BCF">
      <w:rPr>
        <w:rFonts w:asciiTheme="minorHAnsi" w:hAnsiTheme="minorHAnsi" w:cstheme="minorHAnsi"/>
        <w:i/>
        <w:sz w:val="22"/>
        <w:szCs w:val="22"/>
      </w:rPr>
      <w:instrText xml:space="preserve"> NUMPAGES  </w:instrText>
    </w:r>
    <w:r w:rsidRPr="00DB4BCF">
      <w:rPr>
        <w:rFonts w:asciiTheme="minorHAnsi" w:hAnsiTheme="minorHAnsi" w:cstheme="minorHAnsi"/>
        <w:i/>
        <w:sz w:val="22"/>
        <w:szCs w:val="22"/>
      </w:rPr>
      <w:fldChar w:fldCharType="separate"/>
    </w:r>
    <w:r w:rsidR="00572624">
      <w:rPr>
        <w:rFonts w:asciiTheme="minorHAnsi" w:hAnsiTheme="minorHAnsi" w:cstheme="minorHAnsi"/>
        <w:i/>
        <w:noProof/>
        <w:sz w:val="22"/>
        <w:szCs w:val="22"/>
      </w:rPr>
      <w:t>2</w:t>
    </w:r>
    <w:r w:rsidRPr="00DB4BCF">
      <w:rPr>
        <w:rFonts w:asciiTheme="minorHAnsi" w:hAnsiTheme="minorHAnsi" w:cstheme="minorHAnsi"/>
        <w:i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73A8" w14:textId="77777777" w:rsidR="000C2DC1" w:rsidRDefault="000C2DC1" w:rsidP="00113953">
      <w:r>
        <w:separator/>
      </w:r>
    </w:p>
  </w:footnote>
  <w:footnote w:type="continuationSeparator" w:id="0">
    <w:p w14:paraId="1D35F1FF" w14:textId="77777777" w:rsidR="000C2DC1" w:rsidRDefault="000C2DC1" w:rsidP="00113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C283" w14:textId="77777777" w:rsidR="0087664A" w:rsidRPr="00113953" w:rsidRDefault="0087664A" w:rsidP="00113953">
    <w:pPr>
      <w:pStyle w:val="Zhlav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66A9"/>
    <w:multiLevelType w:val="hybridMultilevel"/>
    <w:tmpl w:val="0DF23C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F04B4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1702B45"/>
    <w:multiLevelType w:val="multilevel"/>
    <w:tmpl w:val="07DCE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67905"/>
    <w:multiLevelType w:val="hybridMultilevel"/>
    <w:tmpl w:val="414EBF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D7CA0"/>
    <w:multiLevelType w:val="hybridMultilevel"/>
    <w:tmpl w:val="9D4285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556B6"/>
    <w:multiLevelType w:val="hybridMultilevel"/>
    <w:tmpl w:val="7FB818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F3919"/>
    <w:multiLevelType w:val="hybridMultilevel"/>
    <w:tmpl w:val="02B41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B079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FC166C">
      <w:start w:val="1"/>
      <w:numFmt w:val="upperLetter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7850E1"/>
    <w:multiLevelType w:val="hybridMultilevel"/>
    <w:tmpl w:val="46D02B6A"/>
    <w:lvl w:ilvl="0" w:tplc="040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6128A4"/>
    <w:multiLevelType w:val="multilevel"/>
    <w:tmpl w:val="B23C2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DFD0084"/>
    <w:multiLevelType w:val="hybridMultilevel"/>
    <w:tmpl w:val="3D58E8F6"/>
    <w:lvl w:ilvl="0" w:tplc="1534EC8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5D62FC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3B6279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157A77"/>
    <w:multiLevelType w:val="hybridMultilevel"/>
    <w:tmpl w:val="E8B4E64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3A213A"/>
    <w:multiLevelType w:val="hybridMultilevel"/>
    <w:tmpl w:val="AFC82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87094"/>
    <w:multiLevelType w:val="hybridMultilevel"/>
    <w:tmpl w:val="5F7685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148A0"/>
    <w:multiLevelType w:val="hybridMultilevel"/>
    <w:tmpl w:val="A666019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F7735"/>
    <w:multiLevelType w:val="hybridMultilevel"/>
    <w:tmpl w:val="B15ED1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493A40"/>
    <w:multiLevelType w:val="hybridMultilevel"/>
    <w:tmpl w:val="AE06C66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DB02AFD"/>
    <w:multiLevelType w:val="hybridMultilevel"/>
    <w:tmpl w:val="A894B1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853CC"/>
    <w:multiLevelType w:val="multilevel"/>
    <w:tmpl w:val="AEC64EA8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snapToGrid w:val="0"/>
        <w:ind w:left="709" w:hanging="709"/>
      </w:pPr>
      <w:rPr>
        <w:rFonts w:ascii="Calibri" w:hAnsi="Calibri" w:cs="Times New Roman Bold" w:hint="default"/>
        <w:b/>
        <w:bCs/>
        <w:i w:val="0"/>
        <w:iCs w:val="0"/>
        <w:caps/>
        <w:smallCaps w:val="0"/>
        <w:strike w:val="0"/>
        <w:dstrike w:val="0"/>
        <w:noProof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lowerRoman"/>
      <w:pStyle w:val="Nadpis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specVanish w:val="0"/>
      </w:rPr>
    </w:lvl>
    <w:lvl w:ilvl="3">
      <w:start w:val="1"/>
      <w:numFmt w:val="lowerLetter"/>
      <w:pStyle w:val="Nadpis4"/>
      <w:lvlText w:val="(%4)"/>
      <w:lvlJc w:val="left"/>
      <w:pPr>
        <w:tabs>
          <w:tab w:val="num" w:pos="8505"/>
        </w:tabs>
        <w:ind w:left="1418" w:hanging="709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vertAlign w:val="baseline"/>
        <w:em w:val="none"/>
        <w:specVanish w:val="0"/>
      </w:rPr>
    </w:lvl>
    <w:lvl w:ilvl="4">
      <w:start w:val="1"/>
      <w:numFmt w:val="lowerRoman"/>
      <w:pStyle w:val="Nadpis5"/>
      <w:lvlText w:val="(%5)"/>
      <w:lvlJc w:val="left"/>
      <w:pPr>
        <w:tabs>
          <w:tab w:val="num" w:pos="2126"/>
        </w:tabs>
        <w:ind w:left="2126" w:hanging="708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5">
      <w:start w:val="1"/>
      <w:numFmt w:val="none"/>
      <w:pStyle w:val="Nadpis6"/>
      <w:lvlText w:val=""/>
      <w:lvlJc w:val="center"/>
      <w:pPr>
        <w:tabs>
          <w:tab w:val="num" w:pos="0"/>
        </w:tabs>
        <w:snapToGrid w:val="0"/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pStyle w:val="Nadpis7"/>
      <w:lvlText w:val=""/>
      <w:lvlJc w:val="left"/>
      <w:pPr>
        <w:tabs>
          <w:tab w:val="num" w:pos="4680"/>
        </w:tabs>
        <w:ind w:left="4320" w:firstLine="0"/>
      </w:pPr>
      <w:rPr>
        <w:color w:val="0000FF"/>
        <w:spacing w:val="0"/>
        <w:u w:val="double"/>
      </w:rPr>
    </w:lvl>
    <w:lvl w:ilvl="7">
      <w:start w:val="1"/>
      <w:numFmt w:val="none"/>
      <w:pStyle w:val="Nadpis8"/>
      <w:lvlText w:val=""/>
      <w:lvlJc w:val="left"/>
      <w:pPr>
        <w:tabs>
          <w:tab w:val="num" w:pos="5400"/>
        </w:tabs>
        <w:ind w:left="5040" w:firstLine="0"/>
      </w:pPr>
      <w:rPr>
        <w:color w:val="0000FF"/>
        <w:spacing w:val="0"/>
        <w:u w:val="double"/>
      </w:rPr>
    </w:lvl>
    <w:lvl w:ilvl="8">
      <w:start w:val="1"/>
      <w:numFmt w:val="none"/>
      <w:pStyle w:val="Nadpis9"/>
      <w:lvlText w:val=""/>
      <w:lvlJc w:val="left"/>
      <w:pPr>
        <w:tabs>
          <w:tab w:val="num" w:pos="6120"/>
        </w:tabs>
        <w:ind w:left="5760" w:firstLine="0"/>
      </w:pPr>
      <w:rPr>
        <w:color w:val="0000FF"/>
        <w:spacing w:val="0"/>
        <w:u w:val="double"/>
      </w:rPr>
    </w:lvl>
  </w:abstractNum>
  <w:abstractNum w:abstractNumId="18" w15:restartNumberingAfterBreak="0">
    <w:nsid w:val="5DE276C6"/>
    <w:multiLevelType w:val="hybridMultilevel"/>
    <w:tmpl w:val="9754E05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B1A2C"/>
    <w:multiLevelType w:val="hybridMultilevel"/>
    <w:tmpl w:val="7E70113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2E3BC1"/>
    <w:multiLevelType w:val="hybridMultilevel"/>
    <w:tmpl w:val="588AFB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C59E9"/>
    <w:multiLevelType w:val="hybridMultilevel"/>
    <w:tmpl w:val="2E9EEF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074E7"/>
    <w:multiLevelType w:val="hybridMultilevel"/>
    <w:tmpl w:val="5AC261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4C3B7D"/>
    <w:multiLevelType w:val="hybridMultilevel"/>
    <w:tmpl w:val="4D1225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650C2"/>
    <w:multiLevelType w:val="hybridMultilevel"/>
    <w:tmpl w:val="BA9A2A5C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7521160">
    <w:abstractNumId w:val="9"/>
  </w:num>
  <w:num w:numId="2" w16cid:durableId="1469739862">
    <w:abstractNumId w:val="10"/>
  </w:num>
  <w:num w:numId="3" w16cid:durableId="922908854">
    <w:abstractNumId w:val="14"/>
  </w:num>
  <w:num w:numId="4" w16cid:durableId="141780350">
    <w:abstractNumId w:val="6"/>
  </w:num>
  <w:num w:numId="5" w16cid:durableId="1710646747">
    <w:abstractNumId w:val="16"/>
  </w:num>
  <w:num w:numId="6" w16cid:durableId="713506696">
    <w:abstractNumId w:val="7"/>
  </w:num>
  <w:num w:numId="7" w16cid:durableId="1619528643">
    <w:abstractNumId w:val="0"/>
  </w:num>
  <w:num w:numId="8" w16cid:durableId="756826708">
    <w:abstractNumId w:val="13"/>
  </w:num>
  <w:num w:numId="9" w16cid:durableId="1163011198">
    <w:abstractNumId w:val="24"/>
  </w:num>
  <w:num w:numId="10" w16cid:durableId="447161810">
    <w:abstractNumId w:val="18"/>
  </w:num>
  <w:num w:numId="11" w16cid:durableId="712533549">
    <w:abstractNumId w:val="19"/>
  </w:num>
  <w:num w:numId="12" w16cid:durableId="350421580">
    <w:abstractNumId w:val="20"/>
  </w:num>
  <w:num w:numId="13" w16cid:durableId="1924485669">
    <w:abstractNumId w:val="22"/>
  </w:num>
  <w:num w:numId="14" w16cid:durableId="945774710">
    <w:abstractNumId w:val="21"/>
  </w:num>
  <w:num w:numId="15" w16cid:durableId="291404548">
    <w:abstractNumId w:val="12"/>
  </w:num>
  <w:num w:numId="16" w16cid:durableId="283924047">
    <w:abstractNumId w:val="1"/>
  </w:num>
  <w:num w:numId="17" w16cid:durableId="3915802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2038003">
    <w:abstractNumId w:val="3"/>
  </w:num>
  <w:num w:numId="19" w16cid:durableId="1972589228">
    <w:abstractNumId w:val="23"/>
  </w:num>
  <w:num w:numId="20" w16cid:durableId="1844276890">
    <w:abstractNumId w:val="8"/>
  </w:num>
  <w:num w:numId="21" w16cid:durableId="20525362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03010228">
    <w:abstractNumId w:val="11"/>
  </w:num>
  <w:num w:numId="23" w16cid:durableId="983117455">
    <w:abstractNumId w:val="5"/>
  </w:num>
  <w:num w:numId="24" w16cid:durableId="268900973">
    <w:abstractNumId w:val="15"/>
  </w:num>
  <w:num w:numId="25" w16cid:durableId="474027461">
    <w:abstractNumId w:val="4"/>
  </w:num>
  <w:num w:numId="26" w16cid:durableId="666710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80"/>
    <w:rsid w:val="00007687"/>
    <w:rsid w:val="000129E0"/>
    <w:rsid w:val="00013BCE"/>
    <w:rsid w:val="000202BB"/>
    <w:rsid w:val="000231B2"/>
    <w:rsid w:val="0002617B"/>
    <w:rsid w:val="0003237D"/>
    <w:rsid w:val="0004763F"/>
    <w:rsid w:val="0007004C"/>
    <w:rsid w:val="00083B75"/>
    <w:rsid w:val="00093F2B"/>
    <w:rsid w:val="00094570"/>
    <w:rsid w:val="00094868"/>
    <w:rsid w:val="00096693"/>
    <w:rsid w:val="000A775F"/>
    <w:rsid w:val="000B52D1"/>
    <w:rsid w:val="000C2DC1"/>
    <w:rsid w:val="000D2452"/>
    <w:rsid w:val="000D6450"/>
    <w:rsid w:val="000E0C25"/>
    <w:rsid w:val="000E2503"/>
    <w:rsid w:val="000E45C3"/>
    <w:rsid w:val="00113953"/>
    <w:rsid w:val="00115FF8"/>
    <w:rsid w:val="001307B1"/>
    <w:rsid w:val="00134087"/>
    <w:rsid w:val="00141D5C"/>
    <w:rsid w:val="00152349"/>
    <w:rsid w:val="0015265E"/>
    <w:rsid w:val="001703FC"/>
    <w:rsid w:val="00181600"/>
    <w:rsid w:val="0019256F"/>
    <w:rsid w:val="001A0326"/>
    <w:rsid w:val="001A7609"/>
    <w:rsid w:val="001B2F08"/>
    <w:rsid w:val="001C075A"/>
    <w:rsid w:val="001C7A28"/>
    <w:rsid w:val="001E0CD1"/>
    <w:rsid w:val="001E20E2"/>
    <w:rsid w:val="001F1A3E"/>
    <w:rsid w:val="001F43B4"/>
    <w:rsid w:val="00200767"/>
    <w:rsid w:val="00215C38"/>
    <w:rsid w:val="00221FD0"/>
    <w:rsid w:val="002239FF"/>
    <w:rsid w:val="0024446E"/>
    <w:rsid w:val="0025076E"/>
    <w:rsid w:val="00251383"/>
    <w:rsid w:val="0025173D"/>
    <w:rsid w:val="00261C47"/>
    <w:rsid w:val="002776F9"/>
    <w:rsid w:val="00277A68"/>
    <w:rsid w:val="00281115"/>
    <w:rsid w:val="00296B03"/>
    <w:rsid w:val="002A1EA8"/>
    <w:rsid w:val="002C4062"/>
    <w:rsid w:val="002D77D8"/>
    <w:rsid w:val="002D7A21"/>
    <w:rsid w:val="00335142"/>
    <w:rsid w:val="0034291A"/>
    <w:rsid w:val="00345A7D"/>
    <w:rsid w:val="00354A1C"/>
    <w:rsid w:val="00366A8F"/>
    <w:rsid w:val="00376574"/>
    <w:rsid w:val="0038196D"/>
    <w:rsid w:val="003C11D3"/>
    <w:rsid w:val="003C5D06"/>
    <w:rsid w:val="003E45C7"/>
    <w:rsid w:val="00406CEC"/>
    <w:rsid w:val="00407515"/>
    <w:rsid w:val="004135AE"/>
    <w:rsid w:val="004448CB"/>
    <w:rsid w:val="0045385D"/>
    <w:rsid w:val="00463799"/>
    <w:rsid w:val="004B42D4"/>
    <w:rsid w:val="004D45D3"/>
    <w:rsid w:val="004D6EC0"/>
    <w:rsid w:val="004E60A5"/>
    <w:rsid w:val="00514469"/>
    <w:rsid w:val="00516EC7"/>
    <w:rsid w:val="0052221E"/>
    <w:rsid w:val="00525F8C"/>
    <w:rsid w:val="00526266"/>
    <w:rsid w:val="00532061"/>
    <w:rsid w:val="00552191"/>
    <w:rsid w:val="00562090"/>
    <w:rsid w:val="00572624"/>
    <w:rsid w:val="00586297"/>
    <w:rsid w:val="00590C44"/>
    <w:rsid w:val="005D2D3A"/>
    <w:rsid w:val="005E4184"/>
    <w:rsid w:val="005F229B"/>
    <w:rsid w:val="005F6BEE"/>
    <w:rsid w:val="00612CF1"/>
    <w:rsid w:val="00622132"/>
    <w:rsid w:val="00624C69"/>
    <w:rsid w:val="006269B3"/>
    <w:rsid w:val="00633C79"/>
    <w:rsid w:val="0064638C"/>
    <w:rsid w:val="00662990"/>
    <w:rsid w:val="00693829"/>
    <w:rsid w:val="006966A3"/>
    <w:rsid w:val="006D3A35"/>
    <w:rsid w:val="006D41DC"/>
    <w:rsid w:val="006D5847"/>
    <w:rsid w:val="006D7B1B"/>
    <w:rsid w:val="006E342F"/>
    <w:rsid w:val="006E6F14"/>
    <w:rsid w:val="00701327"/>
    <w:rsid w:val="007017EC"/>
    <w:rsid w:val="00714CF0"/>
    <w:rsid w:val="007160A3"/>
    <w:rsid w:val="00716DA0"/>
    <w:rsid w:val="00733C0B"/>
    <w:rsid w:val="00756106"/>
    <w:rsid w:val="007716BC"/>
    <w:rsid w:val="00782E08"/>
    <w:rsid w:val="00787C40"/>
    <w:rsid w:val="00794DA1"/>
    <w:rsid w:val="0079707D"/>
    <w:rsid w:val="007A3AA6"/>
    <w:rsid w:val="007B3342"/>
    <w:rsid w:val="007B74E6"/>
    <w:rsid w:val="007C4117"/>
    <w:rsid w:val="007F01CE"/>
    <w:rsid w:val="007F719B"/>
    <w:rsid w:val="00801F1D"/>
    <w:rsid w:val="008073A3"/>
    <w:rsid w:val="0082202A"/>
    <w:rsid w:val="0084445E"/>
    <w:rsid w:val="0084602E"/>
    <w:rsid w:val="00864286"/>
    <w:rsid w:val="0086492C"/>
    <w:rsid w:val="008701D6"/>
    <w:rsid w:val="0087664A"/>
    <w:rsid w:val="00883D63"/>
    <w:rsid w:val="008841C3"/>
    <w:rsid w:val="008850A8"/>
    <w:rsid w:val="00896C83"/>
    <w:rsid w:val="008A2054"/>
    <w:rsid w:val="008D1C82"/>
    <w:rsid w:val="008D341C"/>
    <w:rsid w:val="008D5BB6"/>
    <w:rsid w:val="008E1FAC"/>
    <w:rsid w:val="00900FB9"/>
    <w:rsid w:val="00915B1E"/>
    <w:rsid w:val="00964101"/>
    <w:rsid w:val="00967F19"/>
    <w:rsid w:val="0097303D"/>
    <w:rsid w:val="009938E5"/>
    <w:rsid w:val="00996233"/>
    <w:rsid w:val="009A369B"/>
    <w:rsid w:val="009B2922"/>
    <w:rsid w:val="009C40E6"/>
    <w:rsid w:val="009E0D4E"/>
    <w:rsid w:val="009E18F5"/>
    <w:rsid w:val="009E6A8A"/>
    <w:rsid w:val="009F1C47"/>
    <w:rsid w:val="009F5DC6"/>
    <w:rsid w:val="00A00D37"/>
    <w:rsid w:val="00A16D69"/>
    <w:rsid w:val="00A2405F"/>
    <w:rsid w:val="00A438A3"/>
    <w:rsid w:val="00A472D8"/>
    <w:rsid w:val="00A509A9"/>
    <w:rsid w:val="00A579CA"/>
    <w:rsid w:val="00A602CC"/>
    <w:rsid w:val="00A8000A"/>
    <w:rsid w:val="00A80359"/>
    <w:rsid w:val="00A845C8"/>
    <w:rsid w:val="00AB2B54"/>
    <w:rsid w:val="00AC338A"/>
    <w:rsid w:val="00AC7850"/>
    <w:rsid w:val="00B059A9"/>
    <w:rsid w:val="00B15D7E"/>
    <w:rsid w:val="00B174B5"/>
    <w:rsid w:val="00B36900"/>
    <w:rsid w:val="00B81357"/>
    <w:rsid w:val="00B820AF"/>
    <w:rsid w:val="00B83013"/>
    <w:rsid w:val="00B96687"/>
    <w:rsid w:val="00BA79B5"/>
    <w:rsid w:val="00BB6F49"/>
    <w:rsid w:val="00BD15B8"/>
    <w:rsid w:val="00BE0F2D"/>
    <w:rsid w:val="00BE1BF9"/>
    <w:rsid w:val="00C32CD8"/>
    <w:rsid w:val="00C535D2"/>
    <w:rsid w:val="00C542C4"/>
    <w:rsid w:val="00C7604E"/>
    <w:rsid w:val="00C82EBF"/>
    <w:rsid w:val="00C8605E"/>
    <w:rsid w:val="00C862D3"/>
    <w:rsid w:val="00C96E0B"/>
    <w:rsid w:val="00CB3745"/>
    <w:rsid w:val="00CB3AAF"/>
    <w:rsid w:val="00CB6E3F"/>
    <w:rsid w:val="00CC22CF"/>
    <w:rsid w:val="00CC4920"/>
    <w:rsid w:val="00CC6CC8"/>
    <w:rsid w:val="00CC78E8"/>
    <w:rsid w:val="00CD174A"/>
    <w:rsid w:val="00CD6D2E"/>
    <w:rsid w:val="00CE1AD0"/>
    <w:rsid w:val="00CF2D80"/>
    <w:rsid w:val="00D0343E"/>
    <w:rsid w:val="00D21E56"/>
    <w:rsid w:val="00D36B48"/>
    <w:rsid w:val="00D37753"/>
    <w:rsid w:val="00D41B67"/>
    <w:rsid w:val="00D56741"/>
    <w:rsid w:val="00D71C10"/>
    <w:rsid w:val="00D917A1"/>
    <w:rsid w:val="00D918F4"/>
    <w:rsid w:val="00D92AF4"/>
    <w:rsid w:val="00DB00D6"/>
    <w:rsid w:val="00DB085E"/>
    <w:rsid w:val="00DB4BCF"/>
    <w:rsid w:val="00DC0164"/>
    <w:rsid w:val="00DC7C90"/>
    <w:rsid w:val="00DD3138"/>
    <w:rsid w:val="00DE0137"/>
    <w:rsid w:val="00DE335A"/>
    <w:rsid w:val="00DE60E5"/>
    <w:rsid w:val="00DF667D"/>
    <w:rsid w:val="00E108F4"/>
    <w:rsid w:val="00E11D5B"/>
    <w:rsid w:val="00E130BE"/>
    <w:rsid w:val="00E36D33"/>
    <w:rsid w:val="00E51518"/>
    <w:rsid w:val="00E602D8"/>
    <w:rsid w:val="00E70A95"/>
    <w:rsid w:val="00E7275C"/>
    <w:rsid w:val="00E821CD"/>
    <w:rsid w:val="00EA0646"/>
    <w:rsid w:val="00EA06DA"/>
    <w:rsid w:val="00EA1E97"/>
    <w:rsid w:val="00EA410B"/>
    <w:rsid w:val="00EC5E7C"/>
    <w:rsid w:val="00EC7950"/>
    <w:rsid w:val="00ED4AA5"/>
    <w:rsid w:val="00EE1C6B"/>
    <w:rsid w:val="00EE7A62"/>
    <w:rsid w:val="00EF3038"/>
    <w:rsid w:val="00F02BF7"/>
    <w:rsid w:val="00F2200E"/>
    <w:rsid w:val="00F3022C"/>
    <w:rsid w:val="00F31532"/>
    <w:rsid w:val="00F51F1F"/>
    <w:rsid w:val="00F67B6E"/>
    <w:rsid w:val="00F773E5"/>
    <w:rsid w:val="00F77E27"/>
    <w:rsid w:val="00FA11BB"/>
    <w:rsid w:val="00FC1DCA"/>
    <w:rsid w:val="00FC515A"/>
    <w:rsid w:val="00FD023E"/>
    <w:rsid w:val="00FD48FD"/>
    <w:rsid w:val="00FD4AC4"/>
    <w:rsid w:val="00FE3CBA"/>
    <w:rsid w:val="00FF5F6F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1E2FC"/>
  <w15:docId w15:val="{B7CDEAB7-7101-40E0-B202-068F78C7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4BCF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8E1FAC"/>
    <w:pPr>
      <w:keepNext/>
      <w:numPr>
        <w:numId w:val="21"/>
      </w:numPr>
      <w:spacing w:before="240" w:after="120"/>
      <w:jc w:val="both"/>
      <w:outlineLvl w:val="0"/>
    </w:pPr>
    <w:rPr>
      <w:rFonts w:ascii="Calibri" w:hAnsi="Calibri"/>
      <w:b/>
      <w:caps/>
      <w:kern w:val="32"/>
      <w:szCs w:val="20"/>
      <w:lang w:val="en-US"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E1FAC"/>
    <w:pPr>
      <w:widowControl w:val="0"/>
      <w:numPr>
        <w:ilvl w:val="1"/>
        <w:numId w:val="21"/>
      </w:numPr>
      <w:snapToGrid w:val="0"/>
      <w:spacing w:before="120" w:after="120"/>
      <w:jc w:val="both"/>
      <w:outlineLvl w:val="1"/>
    </w:pPr>
    <w:rPr>
      <w:rFonts w:ascii="Calibri" w:hAnsi="Calibri"/>
      <w:szCs w:val="20"/>
      <w:lang w:val="en-US"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E1FAC"/>
    <w:pPr>
      <w:numPr>
        <w:ilvl w:val="2"/>
        <w:numId w:val="21"/>
      </w:numPr>
      <w:snapToGrid w:val="0"/>
      <w:spacing w:before="120" w:after="120"/>
      <w:jc w:val="both"/>
      <w:outlineLvl w:val="2"/>
    </w:pPr>
    <w:rPr>
      <w:rFonts w:ascii="Calibri" w:hAnsi="Calibri"/>
      <w:szCs w:val="20"/>
      <w:lang w:val="en-US" w:eastAsia="en-US"/>
    </w:rPr>
  </w:style>
  <w:style w:type="paragraph" w:styleId="Nadpis4">
    <w:name w:val="heading 4"/>
    <w:aliases w:val="Sub-Minor,Level 2 - a,smlouva,h4"/>
    <w:basedOn w:val="Normln"/>
    <w:next w:val="Normln"/>
    <w:link w:val="Nadpis4Char"/>
    <w:semiHidden/>
    <w:unhideWhenUsed/>
    <w:qFormat/>
    <w:rsid w:val="008E1FAC"/>
    <w:pPr>
      <w:widowControl w:val="0"/>
      <w:numPr>
        <w:ilvl w:val="3"/>
        <w:numId w:val="21"/>
      </w:numPr>
      <w:snapToGrid w:val="0"/>
      <w:spacing w:before="120" w:after="120"/>
      <w:jc w:val="both"/>
      <w:outlineLvl w:val="3"/>
    </w:pPr>
    <w:rPr>
      <w:rFonts w:ascii="Calibri" w:hAnsi="Calibri"/>
      <w:szCs w:val="20"/>
      <w:lang w:val="en-US" w:eastAsia="en-US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8E1FAC"/>
    <w:pPr>
      <w:widowControl w:val="0"/>
      <w:numPr>
        <w:ilvl w:val="4"/>
        <w:numId w:val="21"/>
      </w:numPr>
      <w:snapToGrid w:val="0"/>
      <w:spacing w:before="120" w:after="120"/>
      <w:jc w:val="both"/>
      <w:outlineLvl w:val="4"/>
    </w:pPr>
    <w:rPr>
      <w:rFonts w:ascii="Calibri" w:hAnsi="Calibri"/>
      <w:szCs w:val="20"/>
      <w:lang w:val="en-US" w:eastAsia="en-US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E1FAC"/>
    <w:pPr>
      <w:numPr>
        <w:ilvl w:val="5"/>
        <w:numId w:val="21"/>
      </w:numPr>
      <w:overflowPunct w:val="0"/>
      <w:autoSpaceDE w:val="0"/>
      <w:autoSpaceDN w:val="0"/>
      <w:adjustRightInd w:val="0"/>
      <w:spacing w:before="120" w:after="240"/>
      <w:jc w:val="center"/>
      <w:outlineLvl w:val="5"/>
    </w:pPr>
    <w:rPr>
      <w:rFonts w:ascii="Calibri" w:hAnsi="Calibri"/>
      <w:b/>
      <w:caps/>
      <w:lang w:val="en-US" w:eastAsia="en-US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8E1FAC"/>
    <w:pPr>
      <w:keepNext/>
      <w:numPr>
        <w:ilvl w:val="6"/>
        <w:numId w:val="21"/>
      </w:numPr>
      <w:tabs>
        <w:tab w:val="left" w:pos="1578"/>
        <w:tab w:val="left" w:pos="2232"/>
        <w:tab w:val="left" w:pos="2880"/>
        <w:tab w:val="left" w:pos="3600"/>
      </w:tabs>
      <w:overflowPunct w:val="0"/>
      <w:autoSpaceDE w:val="0"/>
      <w:autoSpaceDN w:val="0"/>
      <w:adjustRightInd w:val="0"/>
      <w:spacing w:before="120" w:after="120" w:line="243" w:lineRule="exact"/>
      <w:jc w:val="both"/>
      <w:outlineLvl w:val="6"/>
    </w:pPr>
    <w:rPr>
      <w:rFonts w:ascii="Calibri" w:hAnsi="Calibri"/>
      <w:b/>
      <w:spacing w:val="-5"/>
      <w:szCs w:val="20"/>
      <w:lang w:val="en-US" w:eastAsia="en-US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8E1FAC"/>
    <w:pPr>
      <w:numPr>
        <w:ilvl w:val="7"/>
        <w:numId w:val="21"/>
      </w:numPr>
      <w:overflowPunct w:val="0"/>
      <w:autoSpaceDE w:val="0"/>
      <w:autoSpaceDN w:val="0"/>
      <w:adjustRightInd w:val="0"/>
      <w:spacing w:before="240" w:after="60"/>
      <w:jc w:val="both"/>
      <w:outlineLvl w:val="7"/>
    </w:pPr>
    <w:rPr>
      <w:rFonts w:ascii="Calibri" w:hAnsi="Calibri"/>
      <w:i/>
      <w:iCs/>
      <w:lang w:val="en-US" w:eastAsia="en-US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8E1FAC"/>
    <w:pPr>
      <w:numPr>
        <w:ilvl w:val="8"/>
        <w:numId w:val="21"/>
      </w:numPr>
      <w:overflowPunct w:val="0"/>
      <w:autoSpaceDE w:val="0"/>
      <w:autoSpaceDN w:val="0"/>
      <w:adjustRightInd w:val="0"/>
      <w:spacing w:before="240" w:after="60"/>
      <w:jc w:val="both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DB4BCF"/>
    <w:pPr>
      <w:jc w:val="both"/>
    </w:pPr>
  </w:style>
  <w:style w:type="paragraph" w:styleId="Odstavecseseznamem">
    <w:name w:val="List Paragraph"/>
    <w:basedOn w:val="Normln"/>
    <w:uiPriority w:val="34"/>
    <w:qFormat/>
    <w:rsid w:val="007C4117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602E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602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13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1395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1395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13953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703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703F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703F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703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703FC"/>
    <w:rPr>
      <w:b/>
      <w:bCs/>
    </w:rPr>
  </w:style>
  <w:style w:type="paragraph" w:styleId="Revize">
    <w:name w:val="Revision"/>
    <w:hidden/>
    <w:uiPriority w:val="99"/>
    <w:semiHidden/>
    <w:rsid w:val="001703FC"/>
    <w:rPr>
      <w:sz w:val="24"/>
      <w:szCs w:val="24"/>
    </w:rPr>
  </w:style>
  <w:style w:type="paragraph" w:customStyle="1" w:styleId="Standard">
    <w:name w:val="Standard"/>
    <w:rsid w:val="00277A6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</w:rPr>
  </w:style>
  <w:style w:type="character" w:customStyle="1" w:styleId="Nadpis1Char">
    <w:name w:val="Nadpis 1 Char"/>
    <w:basedOn w:val="Standardnpsmoodstavce"/>
    <w:link w:val="Nadpis1"/>
    <w:rsid w:val="008E1FAC"/>
    <w:rPr>
      <w:rFonts w:ascii="Calibri" w:hAnsi="Calibri"/>
      <w:b/>
      <w:caps/>
      <w:kern w:val="32"/>
      <w:sz w:val="24"/>
      <w:lang w:val="en-US" w:eastAsia="en-US"/>
    </w:rPr>
  </w:style>
  <w:style w:type="character" w:customStyle="1" w:styleId="Nadpis2Char">
    <w:name w:val="Nadpis 2 Char"/>
    <w:basedOn w:val="Standardnpsmoodstavce"/>
    <w:link w:val="Nadpis2"/>
    <w:semiHidden/>
    <w:rsid w:val="008E1FAC"/>
    <w:rPr>
      <w:rFonts w:ascii="Calibri" w:hAnsi="Calibri"/>
      <w:sz w:val="24"/>
      <w:lang w:val="en-US" w:eastAsia="en-US"/>
    </w:rPr>
  </w:style>
  <w:style w:type="character" w:customStyle="1" w:styleId="Nadpis3Char">
    <w:name w:val="Nadpis 3 Char"/>
    <w:basedOn w:val="Standardnpsmoodstavce"/>
    <w:link w:val="Nadpis3"/>
    <w:semiHidden/>
    <w:rsid w:val="008E1FAC"/>
    <w:rPr>
      <w:rFonts w:ascii="Calibri" w:hAnsi="Calibri"/>
      <w:sz w:val="24"/>
      <w:lang w:val="en-US" w:eastAsia="en-US"/>
    </w:rPr>
  </w:style>
  <w:style w:type="character" w:customStyle="1" w:styleId="Nadpis4Char">
    <w:name w:val="Nadpis 4 Char"/>
    <w:aliases w:val="Sub-Minor Char,Level 2 - a Char,smlouva Char,h4 Char"/>
    <w:basedOn w:val="Standardnpsmoodstavce"/>
    <w:link w:val="Nadpis4"/>
    <w:semiHidden/>
    <w:rsid w:val="008E1FAC"/>
    <w:rPr>
      <w:rFonts w:ascii="Calibri" w:hAnsi="Calibri"/>
      <w:sz w:val="24"/>
      <w:lang w:val="en-US" w:eastAsia="en-US"/>
    </w:rPr>
  </w:style>
  <w:style w:type="character" w:customStyle="1" w:styleId="Nadpis5Char">
    <w:name w:val="Nadpis 5 Char"/>
    <w:basedOn w:val="Standardnpsmoodstavce"/>
    <w:link w:val="Nadpis5"/>
    <w:semiHidden/>
    <w:rsid w:val="008E1FAC"/>
    <w:rPr>
      <w:rFonts w:ascii="Calibri" w:hAnsi="Calibri"/>
      <w:sz w:val="24"/>
      <w:lang w:val="en-US" w:eastAsia="en-US"/>
    </w:rPr>
  </w:style>
  <w:style w:type="character" w:customStyle="1" w:styleId="Nadpis6Char">
    <w:name w:val="Nadpis 6 Char"/>
    <w:basedOn w:val="Standardnpsmoodstavce"/>
    <w:link w:val="Nadpis6"/>
    <w:semiHidden/>
    <w:rsid w:val="008E1FAC"/>
    <w:rPr>
      <w:rFonts w:ascii="Calibri" w:hAnsi="Calibri"/>
      <w:b/>
      <w:caps/>
      <w:sz w:val="24"/>
      <w:szCs w:val="24"/>
      <w:lang w:val="en-US" w:eastAsia="en-US"/>
    </w:rPr>
  </w:style>
  <w:style w:type="character" w:customStyle="1" w:styleId="Nadpis7Char">
    <w:name w:val="Nadpis 7 Char"/>
    <w:basedOn w:val="Standardnpsmoodstavce"/>
    <w:link w:val="Nadpis7"/>
    <w:semiHidden/>
    <w:rsid w:val="008E1FAC"/>
    <w:rPr>
      <w:rFonts w:ascii="Calibri" w:hAnsi="Calibri"/>
      <w:b/>
      <w:spacing w:val="-5"/>
      <w:sz w:val="24"/>
      <w:lang w:val="en-US" w:eastAsia="en-US"/>
    </w:rPr>
  </w:style>
  <w:style w:type="character" w:customStyle="1" w:styleId="Nadpis8Char">
    <w:name w:val="Nadpis 8 Char"/>
    <w:basedOn w:val="Standardnpsmoodstavce"/>
    <w:link w:val="Nadpis8"/>
    <w:semiHidden/>
    <w:rsid w:val="008E1FAC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Nadpis9Char">
    <w:name w:val="Nadpis 9 Char"/>
    <w:basedOn w:val="Standardnpsmoodstavce"/>
    <w:link w:val="Nadpis9"/>
    <w:semiHidden/>
    <w:rsid w:val="008E1FAC"/>
    <w:rPr>
      <w:rFonts w:ascii="Arial" w:hAnsi="Arial" w:cs="Arial"/>
      <w:sz w:val="22"/>
      <w:szCs w:val="22"/>
      <w:lang w:val="en-US" w:eastAsia="en-US"/>
    </w:rPr>
  </w:style>
  <w:style w:type="character" w:styleId="Siln">
    <w:name w:val="Strong"/>
    <w:basedOn w:val="Standardnpsmoodstavce"/>
    <w:uiPriority w:val="22"/>
    <w:qFormat/>
    <w:rsid w:val="008E1FAC"/>
    <w:rPr>
      <w:b/>
      <w:bCs/>
    </w:rPr>
  </w:style>
  <w:style w:type="character" w:customStyle="1" w:styleId="platne">
    <w:name w:val="platne"/>
    <w:rsid w:val="00CB3745"/>
  </w:style>
  <w:style w:type="character" w:customStyle="1" w:styleId="s30">
    <w:name w:val="s30"/>
    <w:basedOn w:val="Standardnpsmoodstavce"/>
    <w:rsid w:val="009E0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29474-6c5e-41b7-968a-5f624e8dcd7e" xsi:nil="true"/>
    <lcf76f155ced4ddcb4097134ff3c332f xmlns="0d91127a-411b-442e-ad5c-8989e4d07c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09BD5717EEFB42BAC84941FEB35896" ma:contentTypeVersion="" ma:contentTypeDescription="Vytvoří nový dokument" ma:contentTypeScope="" ma:versionID="dc29ba1194e4ec84d5a72c7be1537706">
  <xsd:schema xmlns:xsd="http://www.w3.org/2001/XMLSchema" xmlns:xs="http://www.w3.org/2001/XMLSchema" xmlns:p="http://schemas.microsoft.com/office/2006/metadata/properties" xmlns:ns2="0D91127A-411B-442E-AD5C-8989E4D07CE1" xmlns:ns3="05e29474-6c5e-41b7-968a-5f624e8dcd7e" xmlns:ns4="0d91127a-411b-442e-ad5c-8989e4d07ce1" targetNamespace="http://schemas.microsoft.com/office/2006/metadata/properties" ma:root="true" ma:fieldsID="a067c9672861c48cb63db59df5621804" ns2:_="" ns3:_="" ns4:_="">
    <xsd:import namespace="0D91127A-411B-442E-AD5C-8989E4D07CE1"/>
    <xsd:import namespace="05e29474-6c5e-41b7-968a-5f624e8dcd7e"/>
    <xsd:import namespace="0d91127a-411b-442e-ad5c-8989e4d07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1127A-411B-442E-AD5C-8989E4D07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29474-6c5e-41b7-968a-5f624e8dcd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7104695-a9e6-4902-8f2c-c3c897b596d7}" ma:internalName="TaxCatchAll" ma:showField="CatchAllData" ma:web="05e29474-6c5e-41b7-968a-5f624e8dc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1127a-411b-442e-ad5c-8989e4d07ce1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d533c6e3-e9ba-409f-9000-32e1bbf302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05C596-F061-4AC4-A4E5-E14FF8FDA7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BE4FDC-55F5-4AE2-B982-ED236EAD8BA6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0D91127A-411B-442E-AD5C-8989E4D07CE1"/>
    <ds:schemaRef ds:uri="http://schemas.microsoft.com/office/2006/metadata/properties"/>
    <ds:schemaRef ds:uri="http://purl.org/dc/elements/1.1/"/>
    <ds:schemaRef ds:uri="0d91127a-411b-442e-ad5c-8989e4d07ce1"/>
    <ds:schemaRef ds:uri="05e29474-6c5e-41b7-968a-5f624e8dcd7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95B00C1-D237-4CCA-9BC0-F2DDF9233E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73038D-E4BE-4EAE-8549-733327245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1127A-411B-442E-AD5C-8989E4D07CE1"/>
    <ds:schemaRef ds:uri="05e29474-6c5e-41b7-968a-5f624e8dcd7e"/>
    <ds:schemaRef ds:uri="0d91127a-411b-442e-ad5c-8989e4d07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1068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zřízení věcného břemene</vt:lpstr>
    </vt:vector>
  </TitlesOfParts>
  <Company>Advokátní kancelář Hronek - Bernardová</Company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zřízení věcného břemene</dc:title>
  <dc:creator>Mgr. Daniel Šimáně</dc:creator>
  <cp:lastModifiedBy>Kubát, Michal</cp:lastModifiedBy>
  <cp:revision>17</cp:revision>
  <cp:lastPrinted>2026-01-30T14:48:00Z</cp:lastPrinted>
  <dcterms:created xsi:type="dcterms:W3CDTF">2024-09-17T08:48:00Z</dcterms:created>
  <dcterms:modified xsi:type="dcterms:W3CDTF">2026-01-30T14:48:00Z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0x010100A709BD5717EEFB42BAC84941FEB35896</vt:lpwstr>
  </property>
  <property fmtid="{D5CDD505-2E9C-101B-9397-08002B2CF9AE}" pid="3" name="MSIP_Label_54591835-a54b-4eee-a0dc-b8744bbed7eb_Enabled">
    <vt:lpwstr>true</vt:lpwstr>
  </property>
  <property fmtid="{D5CDD505-2E9C-101B-9397-08002B2CF9AE}" pid="4" name="MSIP_Label_54591835-a54b-4eee-a0dc-b8744bbed7eb_SetDate">
    <vt:lpwstr>2022-09-08T12:04:40Z</vt:lpwstr>
  </property>
  <property fmtid="{D5CDD505-2E9C-101B-9397-08002B2CF9AE}" pid="5" name="MSIP_Label_54591835-a54b-4eee-a0dc-b8744bbed7eb_Method">
    <vt:lpwstr>Standard</vt:lpwstr>
  </property>
  <property fmtid="{D5CDD505-2E9C-101B-9397-08002B2CF9AE}" pid="6" name="MSIP_Label_54591835-a54b-4eee-a0dc-b8744bbed7eb_Name">
    <vt:lpwstr>SCE-CZ-General-Marking</vt:lpwstr>
  </property>
  <property fmtid="{D5CDD505-2E9C-101B-9397-08002B2CF9AE}" pid="7" name="MSIP_Label_54591835-a54b-4eee-a0dc-b8744bbed7eb_SiteId">
    <vt:lpwstr>33dab507-5210-4075-805b-f2717d8cfa74</vt:lpwstr>
  </property>
  <property fmtid="{D5CDD505-2E9C-101B-9397-08002B2CF9AE}" pid="8" name="MSIP_Label_54591835-a54b-4eee-a0dc-b8744bbed7eb_ActionId">
    <vt:lpwstr>07f622aa-c342-4976-b733-3e3777b72e8a</vt:lpwstr>
  </property>
  <property fmtid="{D5CDD505-2E9C-101B-9397-08002B2CF9AE}" pid="9" name="MSIP_Label_54591835-a54b-4eee-a0dc-b8744bbed7eb_ContentBits">
    <vt:lpwstr>1</vt:lpwstr>
  </property>
  <property fmtid="{D5CDD505-2E9C-101B-9397-08002B2CF9AE}" pid="10" name="MediaServiceImageTags">
    <vt:lpwstr/>
  </property>
</Properties>
</file>