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F1378" w14:textId="1CD55115" w:rsidR="00D64C79" w:rsidRPr="00B8474D" w:rsidRDefault="005E1459" w:rsidP="00BC6FAB">
      <w:pPr>
        <w:spacing w:line="276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8474D">
        <w:rPr>
          <w:rFonts w:asciiTheme="minorHAnsi" w:hAnsiTheme="minorHAnsi" w:cstheme="minorHAnsi"/>
          <w:b/>
          <w:sz w:val="24"/>
          <w:szCs w:val="24"/>
        </w:rPr>
        <w:t xml:space="preserve">PŘÍKAZNÍ </w:t>
      </w:r>
      <w:r w:rsidR="00D64C79" w:rsidRPr="00B8474D">
        <w:rPr>
          <w:rFonts w:asciiTheme="minorHAnsi" w:hAnsiTheme="minorHAnsi" w:cstheme="minorHAnsi"/>
          <w:b/>
          <w:sz w:val="24"/>
          <w:szCs w:val="24"/>
        </w:rPr>
        <w:t>SMLOUVA NA ČINNOST</w:t>
      </w:r>
      <w:r w:rsidR="00B8474D" w:rsidRPr="00B8474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64C79" w:rsidRPr="00B8474D">
        <w:rPr>
          <w:rFonts w:asciiTheme="minorHAnsi" w:hAnsiTheme="minorHAnsi" w:cstheme="minorHAnsi"/>
          <w:b/>
          <w:sz w:val="24"/>
          <w:szCs w:val="24"/>
        </w:rPr>
        <w:t>AUTORSKÉHO DOZORU</w:t>
      </w:r>
    </w:p>
    <w:p w14:paraId="1C7ABDDC" w14:textId="6849F138" w:rsidR="00D64C79" w:rsidRDefault="00E64E9E" w:rsidP="00BC6FAB">
      <w:pPr>
        <w:spacing w:line="276" w:lineRule="auto"/>
        <w:jc w:val="center"/>
        <w:outlineLvl w:val="0"/>
        <w:rPr>
          <w:rFonts w:asciiTheme="minorHAnsi" w:hAnsiTheme="minorHAnsi" w:cstheme="minorHAnsi"/>
        </w:rPr>
      </w:pPr>
      <w:r w:rsidRPr="00B27F2C">
        <w:rPr>
          <w:rFonts w:asciiTheme="minorHAnsi" w:hAnsiTheme="minorHAnsi" w:cstheme="minorHAnsi"/>
        </w:rPr>
        <w:t xml:space="preserve">číslo </w:t>
      </w:r>
      <w:r w:rsidR="00A66C75">
        <w:rPr>
          <w:rFonts w:asciiTheme="minorHAnsi" w:hAnsiTheme="minorHAnsi" w:cstheme="minorHAnsi"/>
        </w:rPr>
        <w:t>Příkazce</w:t>
      </w:r>
      <w:r w:rsidRPr="00B27F2C">
        <w:rPr>
          <w:rFonts w:asciiTheme="minorHAnsi" w:hAnsiTheme="minorHAnsi" w:cstheme="minorHAnsi"/>
        </w:rPr>
        <w:t>: NPÚ-450/</w:t>
      </w:r>
      <w:r w:rsidR="00154024">
        <w:rPr>
          <w:rFonts w:asciiTheme="minorHAnsi" w:hAnsiTheme="minorHAnsi" w:cstheme="minorHAnsi"/>
        </w:rPr>
        <w:t>10140/2026</w:t>
      </w:r>
    </w:p>
    <w:p w14:paraId="2BD25D8A" w14:textId="6BEC578A" w:rsidR="00D64C79" w:rsidRPr="00B27F2C" w:rsidRDefault="00D64C79" w:rsidP="00BC6FAB">
      <w:pPr>
        <w:spacing w:line="276" w:lineRule="auto"/>
        <w:outlineLvl w:val="0"/>
        <w:rPr>
          <w:rFonts w:asciiTheme="minorHAnsi" w:hAnsiTheme="minorHAnsi" w:cstheme="minorHAnsi"/>
        </w:rPr>
      </w:pPr>
      <w:r w:rsidRPr="00B27F2C">
        <w:rPr>
          <w:rFonts w:asciiTheme="minorHAnsi" w:hAnsiTheme="minorHAnsi" w:cstheme="minorHAnsi"/>
        </w:rPr>
        <w:t xml:space="preserve">                                        </w:t>
      </w:r>
      <w:r w:rsidR="00105E75">
        <w:rPr>
          <w:rFonts w:asciiTheme="minorHAnsi" w:hAnsiTheme="minorHAnsi" w:cstheme="minorHAnsi"/>
        </w:rPr>
        <w:tab/>
      </w:r>
      <w:r w:rsidR="00105E75">
        <w:rPr>
          <w:rFonts w:asciiTheme="minorHAnsi" w:hAnsiTheme="minorHAnsi" w:cstheme="minorHAnsi"/>
        </w:rPr>
        <w:tab/>
      </w:r>
      <w:r w:rsidR="00105E75">
        <w:rPr>
          <w:rFonts w:asciiTheme="minorHAnsi" w:hAnsiTheme="minorHAnsi" w:cstheme="minorHAnsi"/>
        </w:rPr>
        <w:tab/>
      </w:r>
      <w:r w:rsidRPr="00B27F2C">
        <w:rPr>
          <w:rFonts w:asciiTheme="minorHAnsi" w:hAnsiTheme="minorHAnsi" w:cstheme="minorHAnsi"/>
          <w:bCs/>
        </w:rPr>
        <w:t xml:space="preserve">číslo </w:t>
      </w:r>
      <w:r w:rsidR="00A66C75">
        <w:rPr>
          <w:rFonts w:asciiTheme="minorHAnsi" w:hAnsiTheme="minorHAnsi" w:cstheme="minorHAnsi"/>
          <w:bCs/>
        </w:rPr>
        <w:t>AD</w:t>
      </w:r>
      <w:r w:rsidRPr="00B27F2C">
        <w:rPr>
          <w:rFonts w:asciiTheme="minorHAnsi" w:hAnsiTheme="minorHAnsi" w:cstheme="minorHAnsi"/>
          <w:bCs/>
        </w:rPr>
        <w:t>:</w:t>
      </w:r>
      <w:r w:rsidR="003D0760">
        <w:rPr>
          <w:rFonts w:asciiTheme="minorHAnsi" w:hAnsiTheme="minorHAnsi" w:cstheme="minorHAnsi"/>
          <w:bCs/>
        </w:rPr>
        <w:t xml:space="preserve"> </w:t>
      </w:r>
      <w:r w:rsidR="00B32D36">
        <w:rPr>
          <w:rFonts w:asciiTheme="minorHAnsi" w:hAnsiTheme="minorHAnsi" w:cstheme="minorHAnsi"/>
          <w:bCs/>
        </w:rPr>
        <w:t>25AD-05</w:t>
      </w:r>
    </w:p>
    <w:p w14:paraId="405B4EF3" w14:textId="0839F6C6" w:rsidR="00D64C79" w:rsidRPr="00B27F2C" w:rsidRDefault="00D64C79" w:rsidP="00FC4249">
      <w:pPr>
        <w:spacing w:line="276" w:lineRule="auto"/>
        <w:jc w:val="center"/>
        <w:rPr>
          <w:rFonts w:asciiTheme="minorHAnsi" w:hAnsiTheme="minorHAnsi" w:cstheme="minorHAnsi"/>
        </w:rPr>
      </w:pPr>
      <w:r w:rsidRPr="00B27F2C">
        <w:rPr>
          <w:rFonts w:asciiTheme="minorHAnsi" w:hAnsiTheme="minorHAnsi" w:cstheme="minorHAnsi"/>
        </w:rPr>
        <w:t xml:space="preserve">uzavřená podle § </w:t>
      </w:r>
      <w:r w:rsidR="00B8474D">
        <w:rPr>
          <w:rFonts w:asciiTheme="minorHAnsi" w:hAnsiTheme="minorHAnsi" w:cstheme="minorHAnsi"/>
        </w:rPr>
        <w:t>2430</w:t>
      </w:r>
      <w:r w:rsidRPr="00B27F2C">
        <w:rPr>
          <w:rFonts w:asciiTheme="minorHAnsi" w:hAnsiTheme="minorHAnsi" w:cstheme="minorHAnsi"/>
        </w:rPr>
        <w:t xml:space="preserve"> a násl. zákona č.</w:t>
      </w:r>
      <w:r w:rsidR="004429E8">
        <w:rPr>
          <w:rFonts w:asciiTheme="minorHAnsi" w:hAnsiTheme="minorHAnsi" w:cstheme="minorHAnsi"/>
        </w:rPr>
        <w:t xml:space="preserve"> </w:t>
      </w:r>
      <w:r w:rsidRPr="00B27F2C">
        <w:rPr>
          <w:rFonts w:asciiTheme="minorHAnsi" w:hAnsiTheme="minorHAnsi" w:cstheme="minorHAnsi"/>
        </w:rPr>
        <w:t>89/2012 Sb., Občanského zákoníku, mezi těmito smluvními stranami</w:t>
      </w:r>
      <w:r w:rsidR="008963D1">
        <w:rPr>
          <w:rFonts w:asciiTheme="minorHAnsi" w:hAnsiTheme="minorHAnsi" w:cstheme="minorHAnsi"/>
        </w:rPr>
        <w:t xml:space="preserve"> (dále též jako „Smlouva“ či „smlouva“)</w:t>
      </w:r>
      <w:r w:rsidRPr="00B27F2C">
        <w:rPr>
          <w:rFonts w:asciiTheme="minorHAnsi" w:hAnsiTheme="minorHAnsi" w:cstheme="minorHAnsi"/>
        </w:rPr>
        <w:t>:</w:t>
      </w:r>
    </w:p>
    <w:p w14:paraId="09F095A0" w14:textId="77777777" w:rsidR="00D64C79" w:rsidRPr="00B27F2C" w:rsidRDefault="00D64C79" w:rsidP="00FC4249">
      <w:pPr>
        <w:spacing w:line="276" w:lineRule="auto"/>
        <w:jc w:val="center"/>
        <w:rPr>
          <w:rFonts w:asciiTheme="minorHAnsi" w:hAnsiTheme="minorHAnsi" w:cstheme="minorHAnsi"/>
        </w:rPr>
      </w:pPr>
    </w:p>
    <w:p w14:paraId="7BB30B7E" w14:textId="77777777" w:rsidR="00EF5AC3" w:rsidRPr="00EF5AC3" w:rsidRDefault="00835FF4" w:rsidP="00EF5AC3">
      <w:pPr>
        <w:pStyle w:val="Zkladntext21"/>
        <w:ind w:left="567" w:hanging="567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1. </w:t>
      </w:r>
      <w:r w:rsidR="0085594F">
        <w:rPr>
          <w:rFonts w:ascii="Calibri" w:hAnsi="Calibri"/>
          <w:b/>
          <w:bCs/>
          <w:sz w:val="20"/>
          <w:szCs w:val="20"/>
        </w:rPr>
        <w:tab/>
      </w:r>
      <w:r w:rsidR="00EF5AC3" w:rsidRPr="00EF5AC3">
        <w:rPr>
          <w:rFonts w:asciiTheme="minorHAnsi" w:hAnsiTheme="minorHAnsi" w:cstheme="minorHAnsi"/>
          <w:b/>
          <w:bCs/>
          <w:sz w:val="20"/>
          <w:szCs w:val="20"/>
        </w:rPr>
        <w:t>Národní památkový ústav</w:t>
      </w:r>
      <w:r w:rsidR="00EF5AC3" w:rsidRPr="00EF5AC3">
        <w:rPr>
          <w:rFonts w:asciiTheme="minorHAnsi" w:hAnsiTheme="minorHAnsi" w:cstheme="minorHAnsi"/>
          <w:bCs/>
          <w:sz w:val="20"/>
          <w:szCs w:val="20"/>
        </w:rPr>
        <w:t>, státní příspěvková organizace</w:t>
      </w:r>
    </w:p>
    <w:p w14:paraId="1ECCD30B" w14:textId="42DEF954" w:rsidR="00EF5AC3" w:rsidRPr="00EF5AC3" w:rsidRDefault="00EF5AC3" w:rsidP="00EF5AC3">
      <w:pPr>
        <w:pStyle w:val="Zkladntext21"/>
        <w:ind w:left="567"/>
        <w:rPr>
          <w:rFonts w:asciiTheme="minorHAnsi" w:hAnsiTheme="minorHAnsi" w:cstheme="minorHAnsi"/>
          <w:sz w:val="20"/>
          <w:szCs w:val="20"/>
        </w:rPr>
      </w:pPr>
      <w:r w:rsidRPr="00EF5AC3">
        <w:rPr>
          <w:rFonts w:asciiTheme="minorHAnsi" w:hAnsiTheme="minorHAnsi" w:cstheme="minorHAnsi"/>
          <w:sz w:val="20"/>
          <w:szCs w:val="20"/>
        </w:rPr>
        <w:t>IČ: 75032333, DIČ: CZ75032333</w:t>
      </w:r>
    </w:p>
    <w:p w14:paraId="32C90C29" w14:textId="77777777" w:rsidR="00EF5AC3" w:rsidRPr="00EF5AC3" w:rsidRDefault="00EF5AC3" w:rsidP="00EF5AC3">
      <w:pPr>
        <w:pStyle w:val="Zkladntext21"/>
        <w:ind w:left="567"/>
        <w:rPr>
          <w:rFonts w:asciiTheme="minorHAnsi" w:hAnsiTheme="minorHAnsi" w:cstheme="minorHAnsi"/>
          <w:bCs/>
          <w:sz w:val="20"/>
          <w:szCs w:val="20"/>
        </w:rPr>
      </w:pPr>
      <w:r w:rsidRPr="00EF5AC3">
        <w:rPr>
          <w:rFonts w:asciiTheme="minorHAnsi" w:hAnsiTheme="minorHAnsi" w:cstheme="minorHAnsi"/>
          <w:bCs/>
          <w:sz w:val="20"/>
          <w:szCs w:val="20"/>
        </w:rPr>
        <w:t>se sídlem Valdštejnské nám. 162/3, Praha 1</w:t>
      </w:r>
    </w:p>
    <w:p w14:paraId="65E45F74" w14:textId="77777777" w:rsidR="00EF5AC3" w:rsidRPr="00EF5AC3" w:rsidRDefault="00EF5AC3" w:rsidP="00EF5AC3">
      <w:pPr>
        <w:pStyle w:val="Zkladntext21"/>
        <w:ind w:left="567"/>
        <w:rPr>
          <w:rFonts w:asciiTheme="minorHAnsi" w:hAnsiTheme="minorHAnsi" w:cstheme="minorHAnsi"/>
          <w:b/>
          <w:bCs/>
          <w:sz w:val="20"/>
          <w:szCs w:val="20"/>
        </w:rPr>
      </w:pPr>
      <w:r w:rsidRPr="00EF5AC3">
        <w:rPr>
          <w:rFonts w:asciiTheme="minorHAnsi" w:hAnsiTheme="minorHAnsi" w:cstheme="minorHAnsi"/>
          <w:b/>
          <w:bCs/>
          <w:sz w:val="20"/>
          <w:szCs w:val="20"/>
        </w:rPr>
        <w:t>zastoupen: Ing. Petrem Šubíkem, ředitelem Územní památkové správy v Kroměříži</w:t>
      </w:r>
    </w:p>
    <w:p w14:paraId="3E277BA2" w14:textId="4EBFDC3C" w:rsidR="0055413F" w:rsidRDefault="0055413F" w:rsidP="00EF5AC3">
      <w:pPr>
        <w:pStyle w:val="Zkladntext21"/>
        <w:ind w:left="567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ID DS: 2cy8h6t</w:t>
      </w:r>
    </w:p>
    <w:p w14:paraId="24F66E14" w14:textId="21E8123C" w:rsidR="003D53BF" w:rsidRPr="00EF5AC3" w:rsidRDefault="003D53BF" w:rsidP="00EF5AC3">
      <w:pPr>
        <w:pStyle w:val="Zkladntext21"/>
        <w:ind w:left="567"/>
        <w:rPr>
          <w:rFonts w:asciiTheme="minorHAnsi" w:hAnsiTheme="minorHAnsi" w:cstheme="minorHAnsi"/>
          <w:sz w:val="20"/>
          <w:szCs w:val="20"/>
        </w:rPr>
      </w:pPr>
      <w:r w:rsidRPr="00EF5AC3">
        <w:rPr>
          <w:rFonts w:ascii="Calibri" w:hAnsi="Calibri"/>
          <w:sz w:val="20"/>
          <w:szCs w:val="20"/>
        </w:rPr>
        <w:t xml:space="preserve">Zástupce pro věci technické (TDS): </w:t>
      </w:r>
      <w:r w:rsidR="00910833">
        <w:rPr>
          <w:rFonts w:ascii="Calibri" w:hAnsi="Calibri"/>
          <w:sz w:val="20"/>
          <w:szCs w:val="20"/>
        </w:rPr>
        <w:t>xxxxxxxxxxxxxxxxx</w:t>
      </w:r>
      <w:r w:rsidR="0091223F" w:rsidRPr="00EF5AC3">
        <w:rPr>
          <w:rFonts w:ascii="Calibri" w:hAnsi="Calibri"/>
          <w:sz w:val="20"/>
          <w:szCs w:val="20"/>
        </w:rPr>
        <w:t xml:space="preserve">, </w:t>
      </w:r>
      <w:r w:rsidR="006A27DF">
        <w:rPr>
          <w:rFonts w:ascii="Calibri" w:hAnsi="Calibri"/>
          <w:sz w:val="20"/>
          <w:szCs w:val="20"/>
        </w:rPr>
        <w:t>investiční technik</w:t>
      </w:r>
      <w:r w:rsidR="00EF5AC3" w:rsidRPr="00EF5AC3">
        <w:rPr>
          <w:rFonts w:ascii="Calibri" w:hAnsi="Calibri"/>
          <w:sz w:val="20"/>
          <w:szCs w:val="20"/>
        </w:rPr>
        <w:t xml:space="preserve">, </w:t>
      </w:r>
      <w:r w:rsidR="00910833">
        <w:rPr>
          <w:rFonts w:ascii="Calibri" w:hAnsi="Calibri"/>
          <w:sz w:val="20"/>
          <w:szCs w:val="20"/>
        </w:rPr>
        <w:t>xxxxxxxxxxxxxx</w:t>
      </w:r>
    </w:p>
    <w:p w14:paraId="095C715F" w14:textId="201A3F43" w:rsidR="0091223F" w:rsidRPr="00EF5AC3" w:rsidRDefault="0091223F" w:rsidP="00EF5AC3">
      <w:pPr>
        <w:ind w:left="567"/>
        <w:jc w:val="both"/>
        <w:rPr>
          <w:rFonts w:asciiTheme="minorHAnsi" w:hAnsiTheme="minorHAnsi" w:cs="Calibri"/>
        </w:rPr>
      </w:pPr>
      <w:r w:rsidRPr="00EF5AC3">
        <w:rPr>
          <w:rFonts w:asciiTheme="minorHAnsi" w:hAnsiTheme="minorHAnsi" w:cs="Calibri"/>
        </w:rPr>
        <w:t>ČNB Praha, č. účtu 500005-60039011/0710</w:t>
      </w:r>
    </w:p>
    <w:p w14:paraId="4AA5D956" w14:textId="77777777" w:rsidR="00EF5AC3" w:rsidRDefault="00EF5AC3" w:rsidP="00796803">
      <w:pPr>
        <w:pStyle w:val="Default"/>
        <w:spacing w:after="40"/>
        <w:jc w:val="both"/>
        <w:rPr>
          <w:rFonts w:ascii="Calibri" w:hAnsi="Calibri" w:cs="Calibri"/>
          <w:bCs/>
          <w:iCs/>
          <w:sz w:val="20"/>
          <w:szCs w:val="20"/>
        </w:rPr>
      </w:pPr>
    </w:p>
    <w:p w14:paraId="7D6A0501" w14:textId="1F98F96F" w:rsidR="005E1459" w:rsidRPr="005E1459" w:rsidRDefault="005E1459" w:rsidP="00B120A8">
      <w:pPr>
        <w:pStyle w:val="Default"/>
        <w:ind w:firstLine="567"/>
        <w:jc w:val="both"/>
        <w:rPr>
          <w:rFonts w:ascii="Calibri" w:hAnsi="Calibri" w:cs="Calibri"/>
          <w:sz w:val="20"/>
          <w:szCs w:val="20"/>
        </w:rPr>
      </w:pPr>
      <w:r w:rsidRPr="005E1459">
        <w:rPr>
          <w:rFonts w:ascii="Calibri" w:hAnsi="Calibri" w:cs="Calibri"/>
          <w:bCs/>
          <w:iCs/>
          <w:sz w:val="20"/>
          <w:szCs w:val="20"/>
        </w:rPr>
        <w:t xml:space="preserve">Doručovací adresa: </w:t>
      </w:r>
    </w:p>
    <w:p w14:paraId="674EFD42" w14:textId="77777777" w:rsidR="005E1459" w:rsidRPr="005E1459" w:rsidRDefault="005E1459" w:rsidP="00B120A8">
      <w:pPr>
        <w:pStyle w:val="Default"/>
        <w:ind w:firstLine="567"/>
        <w:rPr>
          <w:rFonts w:ascii="Calibri" w:hAnsi="Calibri" w:cs="Calibri"/>
          <w:sz w:val="20"/>
          <w:szCs w:val="20"/>
        </w:rPr>
      </w:pPr>
      <w:r w:rsidRPr="005E1459">
        <w:rPr>
          <w:rFonts w:ascii="Calibri" w:hAnsi="Calibri" w:cs="Calibri"/>
          <w:b/>
          <w:sz w:val="20"/>
          <w:szCs w:val="20"/>
        </w:rPr>
        <w:t>Národní památkový ústav, ÚPS v Kroměříži</w:t>
      </w:r>
    </w:p>
    <w:p w14:paraId="5C56BD98" w14:textId="77777777" w:rsidR="005E1459" w:rsidRPr="005E1459" w:rsidRDefault="005E1459" w:rsidP="00B120A8">
      <w:pPr>
        <w:pStyle w:val="Default"/>
        <w:ind w:firstLine="567"/>
        <w:rPr>
          <w:rFonts w:ascii="Calibri" w:hAnsi="Calibri" w:cs="Calibri"/>
          <w:sz w:val="20"/>
          <w:szCs w:val="20"/>
        </w:rPr>
      </w:pPr>
      <w:r w:rsidRPr="005E1459">
        <w:rPr>
          <w:rFonts w:ascii="Calibri" w:hAnsi="Calibri" w:cs="Calibri"/>
          <w:b/>
          <w:sz w:val="20"/>
          <w:szCs w:val="20"/>
        </w:rPr>
        <w:t xml:space="preserve">Sněmovní nám. 1, 767 01 Kroměříž </w:t>
      </w:r>
    </w:p>
    <w:p w14:paraId="06B44A49" w14:textId="51BFEAD6" w:rsidR="00D64C79" w:rsidRPr="005E1459" w:rsidRDefault="00D64C79" w:rsidP="00B120A8">
      <w:pPr>
        <w:pStyle w:val="Zkladntext21"/>
        <w:ind w:firstLine="567"/>
        <w:rPr>
          <w:rFonts w:asciiTheme="minorHAnsi" w:hAnsiTheme="minorHAnsi" w:cstheme="minorHAnsi"/>
          <w:sz w:val="20"/>
          <w:szCs w:val="20"/>
        </w:rPr>
      </w:pPr>
      <w:r w:rsidRPr="005E1459">
        <w:rPr>
          <w:rFonts w:asciiTheme="minorHAnsi" w:hAnsiTheme="minorHAnsi" w:cstheme="minorHAnsi"/>
          <w:sz w:val="20"/>
          <w:szCs w:val="20"/>
        </w:rPr>
        <w:t xml:space="preserve">(dále jen </w:t>
      </w:r>
      <w:r w:rsidRPr="005E1459">
        <w:rPr>
          <w:rFonts w:asciiTheme="minorHAnsi" w:hAnsiTheme="minorHAnsi" w:cstheme="minorHAnsi"/>
          <w:b/>
          <w:bCs/>
          <w:sz w:val="20"/>
          <w:szCs w:val="20"/>
        </w:rPr>
        <w:t>„</w:t>
      </w:r>
      <w:r w:rsidR="00A66C75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016B7F">
        <w:rPr>
          <w:rFonts w:asciiTheme="minorHAnsi" w:hAnsiTheme="minorHAnsi" w:cstheme="minorHAnsi"/>
          <w:b/>
          <w:bCs/>
          <w:sz w:val="20"/>
          <w:szCs w:val="20"/>
        </w:rPr>
        <w:t>říkazce</w:t>
      </w:r>
      <w:r w:rsidRPr="005E1459">
        <w:rPr>
          <w:rFonts w:asciiTheme="minorHAnsi" w:hAnsiTheme="minorHAnsi" w:cstheme="minorHAnsi"/>
          <w:b/>
          <w:bCs/>
          <w:sz w:val="20"/>
          <w:szCs w:val="20"/>
        </w:rPr>
        <w:t>“</w:t>
      </w:r>
      <w:r w:rsidR="00495FE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495FEF">
        <w:rPr>
          <w:rFonts w:asciiTheme="minorHAnsi" w:hAnsiTheme="minorHAnsi" w:cstheme="minorHAnsi"/>
          <w:sz w:val="20"/>
          <w:szCs w:val="20"/>
        </w:rPr>
        <w:t xml:space="preserve">či </w:t>
      </w:r>
      <w:r w:rsidR="00495FEF">
        <w:rPr>
          <w:rFonts w:asciiTheme="minorHAnsi" w:hAnsiTheme="minorHAnsi" w:cstheme="minorHAnsi"/>
          <w:b/>
          <w:bCs/>
          <w:sz w:val="20"/>
          <w:szCs w:val="20"/>
        </w:rPr>
        <w:t>„NPÚ“</w:t>
      </w:r>
      <w:r w:rsidRPr="005E1459">
        <w:rPr>
          <w:rFonts w:asciiTheme="minorHAnsi" w:hAnsiTheme="minorHAnsi" w:cstheme="minorHAnsi"/>
          <w:sz w:val="20"/>
          <w:szCs w:val="20"/>
        </w:rPr>
        <w:t>) na straně jedné</w:t>
      </w:r>
    </w:p>
    <w:p w14:paraId="4D9292BC" w14:textId="77777777" w:rsidR="00016B7F" w:rsidRDefault="00016B7F" w:rsidP="00FC4249">
      <w:pPr>
        <w:spacing w:line="276" w:lineRule="auto"/>
        <w:rPr>
          <w:rFonts w:asciiTheme="minorHAnsi" w:hAnsiTheme="minorHAnsi" w:cstheme="minorHAnsi"/>
        </w:rPr>
      </w:pPr>
    </w:p>
    <w:p w14:paraId="0B140354" w14:textId="3A781575" w:rsidR="00D64C79" w:rsidRDefault="0055413F" w:rsidP="00FC4249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</w:p>
    <w:p w14:paraId="0CC5A61B" w14:textId="77777777" w:rsidR="0055413F" w:rsidRPr="00B27F2C" w:rsidRDefault="0055413F" w:rsidP="00FC4249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63D47AD8" w14:textId="1324E87F" w:rsidR="00835FF4" w:rsidRPr="006A27DF" w:rsidRDefault="00D64C79" w:rsidP="00B120A8">
      <w:pPr>
        <w:ind w:left="567" w:hanging="567"/>
        <w:rPr>
          <w:rFonts w:ascii="Calibri" w:hAnsi="Calibri" w:cs="Calibri"/>
          <w:b/>
        </w:rPr>
      </w:pPr>
      <w:r w:rsidRPr="00B27F2C">
        <w:rPr>
          <w:rFonts w:asciiTheme="minorHAnsi" w:hAnsiTheme="minorHAnsi" w:cstheme="minorHAnsi"/>
          <w:b/>
          <w:bCs/>
        </w:rPr>
        <w:t>2.</w:t>
      </w:r>
      <w:r w:rsidR="006A27DF">
        <w:rPr>
          <w:rFonts w:asciiTheme="minorHAnsi" w:hAnsiTheme="minorHAnsi" w:cstheme="minorHAnsi"/>
        </w:rPr>
        <w:tab/>
      </w:r>
      <w:r w:rsidR="006A27DF" w:rsidRPr="00796803">
        <w:rPr>
          <w:rFonts w:asciiTheme="minorHAnsi" w:hAnsiTheme="minorHAnsi" w:cstheme="minorHAnsi"/>
          <w:b/>
        </w:rPr>
        <w:t>A</w:t>
      </w:r>
      <w:r w:rsidR="00B32D36">
        <w:rPr>
          <w:rFonts w:asciiTheme="minorHAnsi" w:hAnsiTheme="minorHAnsi" w:cstheme="minorHAnsi"/>
          <w:b/>
        </w:rPr>
        <w:t xml:space="preserve">RCHA </w:t>
      </w:r>
      <w:r w:rsidR="006A27DF" w:rsidRPr="00796803">
        <w:rPr>
          <w:rFonts w:asciiTheme="minorHAnsi" w:hAnsiTheme="minorHAnsi" w:cstheme="minorHAnsi"/>
          <w:b/>
        </w:rPr>
        <w:t xml:space="preserve">66 a. s. </w:t>
      </w:r>
    </w:p>
    <w:p w14:paraId="69798BBB" w14:textId="09F80DCE" w:rsidR="00835FF4" w:rsidRPr="002A555D" w:rsidRDefault="00835FF4" w:rsidP="00B120A8">
      <w:pPr>
        <w:ind w:firstLine="567"/>
        <w:rPr>
          <w:rFonts w:ascii="Calibri" w:hAnsi="Calibri" w:cs="Calibri"/>
        </w:rPr>
      </w:pPr>
      <w:r w:rsidRPr="002A555D">
        <w:rPr>
          <w:rFonts w:ascii="Calibri" w:hAnsi="Calibri" w:cs="Calibri"/>
        </w:rPr>
        <w:t xml:space="preserve">se sídlem </w:t>
      </w:r>
      <w:r w:rsidR="006A27DF">
        <w:rPr>
          <w:rFonts w:ascii="Calibri" w:hAnsi="Calibri" w:cs="Calibri"/>
        </w:rPr>
        <w:t>Krkoškova 502/27, Černá Pole, 613 00 Brno</w:t>
      </w:r>
    </w:p>
    <w:p w14:paraId="76F267E9" w14:textId="61C9913E" w:rsidR="00835FF4" w:rsidRPr="002A555D" w:rsidRDefault="00835FF4" w:rsidP="00B120A8">
      <w:pPr>
        <w:ind w:firstLine="567"/>
        <w:rPr>
          <w:rFonts w:ascii="Calibri" w:hAnsi="Calibri" w:cs="Calibri"/>
        </w:rPr>
      </w:pPr>
      <w:r w:rsidRPr="002A555D">
        <w:rPr>
          <w:rFonts w:ascii="Calibri" w:hAnsi="Calibri" w:cs="Calibri"/>
        </w:rPr>
        <w:t xml:space="preserve">zapsána </w:t>
      </w:r>
      <w:r w:rsidR="00EF5AC3">
        <w:rPr>
          <w:rFonts w:ascii="Calibri" w:hAnsi="Calibri" w:cs="Calibri"/>
        </w:rPr>
        <w:t>v</w:t>
      </w:r>
      <w:r w:rsidR="006A27DF">
        <w:rPr>
          <w:rFonts w:ascii="Calibri" w:hAnsi="Calibri" w:cs="Calibri"/>
        </w:rPr>
        <w:t xml:space="preserve"> obchodním rejstříku </w:t>
      </w:r>
      <w:r w:rsidRPr="002A555D">
        <w:rPr>
          <w:rFonts w:ascii="Calibri" w:hAnsi="Calibri" w:cs="Calibri"/>
        </w:rPr>
        <w:t>vedeném</w:t>
      </w:r>
      <w:r w:rsidR="006A27DF">
        <w:rPr>
          <w:rFonts w:ascii="Calibri" w:hAnsi="Calibri" w:cs="Calibri"/>
        </w:rPr>
        <w:t xml:space="preserve"> Krajským soudem v Brně, oddíl B, vložka 3462</w:t>
      </w:r>
    </w:p>
    <w:p w14:paraId="4C8953D3" w14:textId="2059E096" w:rsidR="00835FF4" w:rsidRDefault="00835FF4" w:rsidP="00B120A8">
      <w:pPr>
        <w:ind w:firstLine="567"/>
        <w:rPr>
          <w:rFonts w:ascii="Calibri" w:eastAsia="MS Mincho" w:hAnsi="Calibri" w:cs="Calibri"/>
        </w:rPr>
      </w:pPr>
      <w:r w:rsidRPr="002A555D">
        <w:rPr>
          <w:rFonts w:ascii="Calibri" w:eastAsia="MS Mincho" w:hAnsi="Calibri" w:cs="Calibri"/>
        </w:rPr>
        <w:t>IČ:</w:t>
      </w:r>
      <w:r w:rsidR="006A27DF">
        <w:rPr>
          <w:rFonts w:ascii="Calibri" w:eastAsia="MS Mincho" w:hAnsi="Calibri" w:cs="Calibri"/>
        </w:rPr>
        <w:t xml:space="preserve"> 26236885</w:t>
      </w:r>
      <w:r w:rsidRPr="002A555D">
        <w:rPr>
          <w:rFonts w:ascii="Calibri" w:eastAsia="MS Mincho" w:hAnsi="Calibri" w:cs="Calibri"/>
        </w:rPr>
        <w:t xml:space="preserve">, DIČ: </w:t>
      </w:r>
      <w:r w:rsidR="006A27DF">
        <w:rPr>
          <w:rFonts w:ascii="Calibri" w:eastAsia="MS Mincho" w:hAnsi="Calibri" w:cs="Calibri"/>
        </w:rPr>
        <w:t>CZ26236885</w:t>
      </w:r>
    </w:p>
    <w:p w14:paraId="330991A4" w14:textId="19418F53" w:rsidR="0055413F" w:rsidRPr="002A555D" w:rsidRDefault="0055413F" w:rsidP="00B120A8">
      <w:pPr>
        <w:ind w:firstLine="567"/>
        <w:rPr>
          <w:rFonts w:ascii="Calibri" w:eastAsia="MS Mincho" w:hAnsi="Calibri" w:cs="Calibri"/>
        </w:rPr>
      </w:pPr>
      <w:r>
        <w:rPr>
          <w:rFonts w:ascii="Calibri" w:eastAsia="MS Mincho" w:hAnsi="Calibri" w:cs="Calibri"/>
        </w:rPr>
        <w:t>ID DS: 9k7cpc5</w:t>
      </w:r>
    </w:p>
    <w:p w14:paraId="4B619AFF" w14:textId="4D8017EC" w:rsidR="00835FF4" w:rsidRDefault="00835FF4" w:rsidP="00B120A8">
      <w:pPr>
        <w:pStyle w:val="Prosttext"/>
        <w:tabs>
          <w:tab w:val="left" w:pos="0"/>
        </w:tabs>
        <w:ind w:firstLine="567"/>
        <w:jc w:val="both"/>
        <w:rPr>
          <w:rFonts w:ascii="Calibri" w:eastAsia="MS Mincho" w:hAnsi="Calibri" w:cs="Calibri"/>
        </w:rPr>
      </w:pPr>
      <w:r w:rsidRPr="002A555D">
        <w:rPr>
          <w:rFonts w:ascii="Calibri" w:eastAsia="MS Mincho" w:hAnsi="Calibri" w:cs="Calibri"/>
        </w:rPr>
        <w:t xml:space="preserve">Zastoupena </w:t>
      </w:r>
      <w:r w:rsidR="00910833">
        <w:rPr>
          <w:rFonts w:ascii="Calibri" w:eastAsia="MS Mincho" w:hAnsi="Calibri" w:cs="Calibri"/>
        </w:rPr>
        <w:t>xxxxxxxxxxxxxxxxx</w:t>
      </w:r>
      <w:r w:rsidR="006A27DF">
        <w:rPr>
          <w:rFonts w:ascii="Calibri" w:eastAsia="MS Mincho" w:hAnsi="Calibri" w:cs="Calibri"/>
        </w:rPr>
        <w:t>, předsedou představenstva</w:t>
      </w:r>
    </w:p>
    <w:p w14:paraId="7A83FE34" w14:textId="21DE0CC0" w:rsidR="00835FF4" w:rsidRDefault="00835FF4" w:rsidP="00B120A8">
      <w:pPr>
        <w:pStyle w:val="Prosttext"/>
        <w:tabs>
          <w:tab w:val="left" w:pos="0"/>
        </w:tabs>
        <w:ind w:firstLine="567"/>
        <w:jc w:val="both"/>
        <w:rPr>
          <w:rFonts w:asciiTheme="minorHAnsi" w:hAnsiTheme="minorHAnsi" w:cstheme="minorHAnsi"/>
        </w:rPr>
      </w:pPr>
      <w:r w:rsidRPr="002A555D">
        <w:rPr>
          <w:rFonts w:ascii="Calibri" w:eastAsia="MS Mincho" w:hAnsi="Calibri" w:cs="Calibri"/>
        </w:rPr>
        <w:t>Bankovní spojení:</w:t>
      </w:r>
      <w:r w:rsidR="006A27DF">
        <w:rPr>
          <w:rFonts w:ascii="Calibri" w:eastAsia="MS Mincho" w:hAnsi="Calibri" w:cs="Calibri"/>
        </w:rPr>
        <w:t xml:space="preserve"> </w:t>
      </w:r>
      <w:r w:rsidR="00910833">
        <w:rPr>
          <w:rFonts w:ascii="Calibri" w:eastAsia="MS Mincho" w:hAnsi="Calibri" w:cs="Calibri"/>
        </w:rPr>
        <w:t>xxxxxxxxxxxxxxxxx</w:t>
      </w:r>
    </w:p>
    <w:p w14:paraId="57445B4D" w14:textId="77777777" w:rsidR="006A27DF" w:rsidRPr="002A555D" w:rsidRDefault="006A27DF" w:rsidP="00EF5AC3">
      <w:pPr>
        <w:pStyle w:val="Prosttext"/>
        <w:tabs>
          <w:tab w:val="left" w:pos="993"/>
        </w:tabs>
        <w:jc w:val="both"/>
        <w:rPr>
          <w:rFonts w:ascii="Calibri" w:eastAsia="MS Mincho" w:hAnsi="Calibri" w:cs="Calibri"/>
        </w:rPr>
      </w:pPr>
    </w:p>
    <w:p w14:paraId="7C97CB6C" w14:textId="41BE830C" w:rsidR="00D64C79" w:rsidRPr="00B27F2C" w:rsidRDefault="00D64C79" w:rsidP="00B120A8">
      <w:pPr>
        <w:ind w:left="709" w:hanging="142"/>
        <w:rPr>
          <w:rFonts w:asciiTheme="minorHAnsi" w:hAnsiTheme="minorHAnsi" w:cstheme="minorHAnsi"/>
        </w:rPr>
      </w:pPr>
      <w:r w:rsidRPr="00B27F2C">
        <w:rPr>
          <w:rFonts w:asciiTheme="minorHAnsi" w:hAnsiTheme="minorHAnsi" w:cstheme="minorHAnsi"/>
        </w:rPr>
        <w:t>(dále jen „</w:t>
      </w:r>
      <w:r w:rsidR="00B8474D">
        <w:rPr>
          <w:rFonts w:asciiTheme="minorHAnsi" w:hAnsiTheme="minorHAnsi" w:cstheme="minorHAnsi"/>
        </w:rPr>
        <w:t>Příkazník</w:t>
      </w:r>
      <w:r w:rsidRPr="00B27F2C">
        <w:rPr>
          <w:rFonts w:asciiTheme="minorHAnsi" w:hAnsiTheme="minorHAnsi" w:cstheme="minorHAnsi"/>
        </w:rPr>
        <w:t>“)</w:t>
      </w:r>
    </w:p>
    <w:p w14:paraId="6663F301" w14:textId="2E2557D7" w:rsidR="00D64C79" w:rsidRDefault="00D64C79" w:rsidP="00FC4249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69A7B196" w14:textId="77777777" w:rsidR="0055413F" w:rsidRPr="00B27F2C" w:rsidRDefault="0055413F" w:rsidP="00FC4249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236E6879" w14:textId="77777777" w:rsidR="00D64C79" w:rsidRPr="00B27F2C" w:rsidRDefault="00D64C79" w:rsidP="00BB53F1">
      <w:pPr>
        <w:jc w:val="center"/>
        <w:rPr>
          <w:rFonts w:asciiTheme="minorHAnsi" w:hAnsiTheme="minorHAnsi" w:cstheme="minorHAnsi"/>
          <w:b/>
        </w:rPr>
      </w:pPr>
      <w:r w:rsidRPr="00B27F2C">
        <w:rPr>
          <w:rFonts w:asciiTheme="minorHAnsi" w:hAnsiTheme="minorHAnsi" w:cstheme="minorHAnsi"/>
          <w:b/>
        </w:rPr>
        <w:t>I.</w:t>
      </w:r>
    </w:p>
    <w:p w14:paraId="5DAAAE24" w14:textId="77777777" w:rsidR="00D64C79" w:rsidRPr="00F50783" w:rsidRDefault="00D64C79" w:rsidP="00BB53F1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sz w:val="20"/>
        </w:rPr>
      </w:pPr>
      <w:r w:rsidRPr="00F50783">
        <w:rPr>
          <w:rFonts w:asciiTheme="minorHAnsi" w:hAnsiTheme="minorHAnsi" w:cstheme="minorHAnsi"/>
          <w:b/>
          <w:sz w:val="20"/>
        </w:rPr>
        <w:t>ZÁKLADNÍ USTANOVENÍ</w:t>
      </w:r>
    </w:p>
    <w:p w14:paraId="40AE3FC7" w14:textId="6AFF836E" w:rsidR="00EF5AC3" w:rsidRPr="00862F69" w:rsidRDefault="00EF5AC3" w:rsidP="00EF5AC3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120A8">
        <w:rPr>
          <w:rFonts w:asciiTheme="minorHAnsi" w:hAnsiTheme="minorHAnsi" w:cstheme="minorHAnsi"/>
          <w:sz w:val="20"/>
          <w:szCs w:val="20"/>
        </w:rPr>
        <w:t xml:space="preserve">Tato Smlouva </w:t>
      </w:r>
      <w:r w:rsidRPr="00862F69">
        <w:rPr>
          <w:rFonts w:asciiTheme="minorHAnsi" w:hAnsiTheme="minorHAnsi" w:cstheme="minorHAnsi"/>
          <w:sz w:val="20"/>
          <w:szCs w:val="20"/>
        </w:rPr>
        <w:t>je uzavřena</w:t>
      </w:r>
      <w:r w:rsidR="00862F69" w:rsidRPr="00796803">
        <w:rPr>
          <w:rFonts w:asciiTheme="minorHAnsi" w:hAnsiTheme="minorHAnsi" w:cstheme="minorHAnsi"/>
          <w:sz w:val="20"/>
          <w:szCs w:val="20"/>
        </w:rPr>
        <w:t xml:space="preserve"> na základě výsledku veřejné zakázky malého rozsahu zadávané Objednatelem jako zadavatelem mimo režim zákona č. 134/2016 Sb., o zadávání veřejných zakázek, v platném a účinném znění (dále jen „ZZVZ“), s názvem: „SH </w:t>
      </w:r>
      <w:r w:rsidR="009D017F">
        <w:rPr>
          <w:rFonts w:asciiTheme="minorHAnsi" w:hAnsiTheme="minorHAnsi" w:cstheme="minorHAnsi"/>
          <w:sz w:val="20"/>
          <w:szCs w:val="20"/>
        </w:rPr>
        <w:t>Pernštejn</w:t>
      </w:r>
      <w:r w:rsidR="00862F69" w:rsidRPr="00796803">
        <w:rPr>
          <w:rFonts w:asciiTheme="minorHAnsi" w:hAnsiTheme="minorHAnsi" w:cstheme="minorHAnsi"/>
          <w:sz w:val="20"/>
          <w:szCs w:val="20"/>
        </w:rPr>
        <w:t xml:space="preserve"> –</w:t>
      </w:r>
      <w:r w:rsidR="00862F69">
        <w:rPr>
          <w:rFonts w:asciiTheme="minorHAnsi" w:hAnsiTheme="minorHAnsi" w:cstheme="minorHAnsi"/>
          <w:sz w:val="20"/>
          <w:szCs w:val="20"/>
        </w:rPr>
        <w:t xml:space="preserve"> </w:t>
      </w:r>
      <w:r w:rsidR="009D017F">
        <w:rPr>
          <w:rFonts w:asciiTheme="minorHAnsi" w:hAnsiTheme="minorHAnsi" w:cstheme="minorHAnsi"/>
          <w:sz w:val="20"/>
          <w:szCs w:val="20"/>
        </w:rPr>
        <w:t>úpravy na I. nádvoří – AD</w:t>
      </w:r>
      <w:r w:rsidR="00862F69" w:rsidRPr="00796803">
        <w:rPr>
          <w:rFonts w:asciiTheme="minorHAnsi" w:hAnsiTheme="minorHAnsi" w:cstheme="minorHAnsi"/>
          <w:sz w:val="20"/>
          <w:szCs w:val="20"/>
        </w:rPr>
        <w:t>“ (dále jen „veřejná zakázka“</w:t>
      </w:r>
      <w:r w:rsidRPr="00862F69">
        <w:rPr>
          <w:rFonts w:asciiTheme="minorHAnsi" w:hAnsiTheme="minorHAnsi" w:cstheme="minorHAnsi"/>
          <w:sz w:val="20"/>
          <w:szCs w:val="20"/>
        </w:rPr>
        <w:t>)</w:t>
      </w:r>
      <w:bookmarkStart w:id="0" w:name="_Hlk170207162"/>
      <w:r w:rsidRPr="00862F69">
        <w:rPr>
          <w:rFonts w:asciiTheme="minorHAnsi" w:hAnsiTheme="minorHAnsi" w:cstheme="minorHAnsi"/>
          <w:kern w:val="1"/>
          <w:sz w:val="20"/>
          <w:szCs w:val="20"/>
        </w:rPr>
        <w:t xml:space="preserve">. </w:t>
      </w:r>
      <w:bookmarkEnd w:id="0"/>
    </w:p>
    <w:p w14:paraId="708182AC" w14:textId="15E0D5C7" w:rsidR="00EF5AC3" w:rsidRDefault="00EF5AC3" w:rsidP="00EF5AC3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62F69">
        <w:rPr>
          <w:rFonts w:asciiTheme="minorHAnsi" w:hAnsiTheme="minorHAnsi" w:cstheme="minorHAnsi"/>
          <w:sz w:val="20"/>
          <w:szCs w:val="20"/>
        </w:rPr>
        <w:t>Příkazce je vlastníkem projektové dokumentace „</w:t>
      </w:r>
      <w:r w:rsidRPr="00862F69">
        <w:rPr>
          <w:rFonts w:asciiTheme="minorHAnsi" w:hAnsiTheme="minorHAnsi" w:cstheme="minorHAnsi"/>
          <w:i/>
          <w:sz w:val="20"/>
          <w:szCs w:val="20"/>
        </w:rPr>
        <w:t>S</w:t>
      </w:r>
      <w:r w:rsidR="009D017F">
        <w:rPr>
          <w:rFonts w:asciiTheme="minorHAnsi" w:hAnsiTheme="minorHAnsi" w:cstheme="minorHAnsi"/>
          <w:i/>
          <w:sz w:val="20"/>
          <w:szCs w:val="20"/>
        </w:rPr>
        <w:t>H Pernštejn – obnova 1. a 3. nádvoří</w:t>
      </w:r>
      <w:r w:rsidRPr="00862F69">
        <w:rPr>
          <w:rFonts w:asciiTheme="minorHAnsi" w:hAnsiTheme="minorHAnsi" w:cstheme="minorHAnsi"/>
          <w:i/>
          <w:sz w:val="20"/>
          <w:szCs w:val="20"/>
        </w:rPr>
        <w:t xml:space="preserve">“, </w:t>
      </w:r>
      <w:r w:rsidR="009D017F">
        <w:rPr>
          <w:rFonts w:asciiTheme="minorHAnsi" w:hAnsiTheme="minorHAnsi" w:cstheme="minorHAnsi"/>
          <w:i/>
          <w:sz w:val="20"/>
          <w:szCs w:val="20"/>
        </w:rPr>
        <w:t>Archatt s. r. o., zodpovědný p</w:t>
      </w:r>
      <w:r w:rsidR="00910833">
        <w:rPr>
          <w:rFonts w:asciiTheme="minorHAnsi" w:hAnsiTheme="minorHAnsi" w:cstheme="minorHAnsi"/>
          <w:i/>
          <w:sz w:val="20"/>
          <w:szCs w:val="20"/>
        </w:rPr>
        <w:t>rojektant xxxxxxxxxxxxxx</w:t>
      </w:r>
      <w:r w:rsidR="009D017F">
        <w:rPr>
          <w:rFonts w:asciiTheme="minorHAnsi" w:hAnsiTheme="minorHAnsi" w:cstheme="minorHAnsi"/>
          <w:i/>
          <w:sz w:val="20"/>
          <w:szCs w:val="20"/>
        </w:rPr>
        <w:t>, září 2016</w:t>
      </w:r>
      <w:r w:rsidRPr="00862F69">
        <w:rPr>
          <w:rFonts w:asciiTheme="minorHAnsi" w:hAnsiTheme="minorHAnsi" w:cstheme="minorHAnsi"/>
          <w:sz w:val="20"/>
          <w:szCs w:val="20"/>
        </w:rPr>
        <w:t>. Zpracovatel této projektové dokumentace nebude vykonávat</w:t>
      </w:r>
      <w:r>
        <w:rPr>
          <w:rFonts w:asciiTheme="minorHAnsi" w:hAnsiTheme="minorHAnsi" w:cstheme="minorHAnsi"/>
          <w:sz w:val="20"/>
          <w:szCs w:val="20"/>
        </w:rPr>
        <w:t xml:space="preserve"> autorský dozor a udělil Příkazci práva k zajištění </w:t>
      </w:r>
      <w:r w:rsidR="00B8474D">
        <w:rPr>
          <w:rFonts w:asciiTheme="minorHAnsi" w:hAnsiTheme="minorHAnsi" w:cstheme="minorHAnsi"/>
          <w:sz w:val="20"/>
          <w:szCs w:val="20"/>
        </w:rPr>
        <w:t>autorského dozoru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120A8">
        <w:rPr>
          <w:rFonts w:asciiTheme="minorHAnsi" w:hAnsiTheme="minorHAnsi" w:cstheme="minorHAnsi"/>
          <w:sz w:val="20"/>
          <w:szCs w:val="20"/>
        </w:rPr>
        <w:t>třetí osobou.</w:t>
      </w:r>
    </w:p>
    <w:p w14:paraId="10ABFA5E" w14:textId="032434DE" w:rsidR="00D64C79" w:rsidRDefault="00D64C79" w:rsidP="00BB53F1">
      <w:pPr>
        <w:pStyle w:val="Odstavec"/>
        <w:spacing w:after="0" w:line="240" w:lineRule="auto"/>
        <w:ind w:firstLine="0"/>
        <w:outlineLvl w:val="0"/>
        <w:rPr>
          <w:rFonts w:asciiTheme="minorHAnsi" w:hAnsiTheme="minorHAnsi" w:cstheme="minorHAnsi"/>
          <w:b/>
          <w:sz w:val="20"/>
        </w:rPr>
      </w:pPr>
    </w:p>
    <w:p w14:paraId="1F0CCBFB" w14:textId="77777777" w:rsidR="0055413F" w:rsidRPr="00B27F2C" w:rsidRDefault="0055413F" w:rsidP="00BB53F1">
      <w:pPr>
        <w:pStyle w:val="Odstavec"/>
        <w:spacing w:after="0" w:line="240" w:lineRule="auto"/>
        <w:ind w:firstLine="0"/>
        <w:outlineLvl w:val="0"/>
        <w:rPr>
          <w:rFonts w:asciiTheme="minorHAnsi" w:hAnsiTheme="minorHAnsi" w:cstheme="minorHAnsi"/>
          <w:b/>
          <w:sz w:val="20"/>
        </w:rPr>
      </w:pPr>
    </w:p>
    <w:p w14:paraId="30B09C26" w14:textId="77777777" w:rsidR="00D64C79" w:rsidRPr="00B27F2C" w:rsidRDefault="00D64C79" w:rsidP="00BB53F1">
      <w:pPr>
        <w:pStyle w:val="Odstavec"/>
        <w:spacing w:after="0" w:line="240" w:lineRule="auto"/>
        <w:ind w:firstLine="0"/>
        <w:outlineLvl w:val="0"/>
        <w:rPr>
          <w:rFonts w:asciiTheme="minorHAnsi" w:hAnsiTheme="minorHAnsi" w:cstheme="minorHAnsi"/>
          <w:b/>
          <w:sz w:val="20"/>
        </w:rPr>
      </w:pPr>
      <w:r w:rsidRPr="00B27F2C">
        <w:rPr>
          <w:rFonts w:asciiTheme="minorHAnsi" w:hAnsiTheme="minorHAnsi" w:cstheme="minorHAnsi"/>
          <w:b/>
          <w:sz w:val="20"/>
        </w:rPr>
        <w:t>II.</w:t>
      </w:r>
    </w:p>
    <w:p w14:paraId="026339E5" w14:textId="77777777" w:rsidR="00D64C79" w:rsidRPr="00B27F2C" w:rsidRDefault="00D64C79" w:rsidP="00BB53F1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sz w:val="20"/>
        </w:rPr>
      </w:pPr>
      <w:r w:rsidRPr="00B27F2C">
        <w:rPr>
          <w:rFonts w:asciiTheme="minorHAnsi" w:hAnsiTheme="minorHAnsi" w:cstheme="minorHAnsi"/>
          <w:b/>
          <w:sz w:val="20"/>
        </w:rPr>
        <w:t>PŘEDMĚT SMLOUVY</w:t>
      </w:r>
    </w:p>
    <w:p w14:paraId="33B0C2BC" w14:textId="086908CB" w:rsidR="00016B7F" w:rsidRDefault="00D64C79" w:rsidP="00BB53F1">
      <w:pPr>
        <w:pStyle w:val="Smlouva-slo"/>
        <w:widowControl w:val="0"/>
        <w:numPr>
          <w:ilvl w:val="0"/>
          <w:numId w:val="2"/>
        </w:numPr>
        <w:snapToGrid w:val="0"/>
        <w:spacing w:before="0"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B27F2C">
        <w:rPr>
          <w:rFonts w:asciiTheme="minorHAnsi" w:hAnsiTheme="minorHAnsi" w:cstheme="minorHAnsi"/>
          <w:sz w:val="20"/>
          <w:szCs w:val="20"/>
        </w:rPr>
        <w:t xml:space="preserve">Předmětem této smlouvy je závazek </w:t>
      </w:r>
      <w:r w:rsidR="00B8474D">
        <w:rPr>
          <w:rFonts w:asciiTheme="minorHAnsi" w:hAnsiTheme="minorHAnsi" w:cstheme="minorHAnsi"/>
          <w:sz w:val="20"/>
          <w:szCs w:val="20"/>
        </w:rPr>
        <w:t>Příkazníka</w:t>
      </w:r>
      <w:r w:rsidRPr="00B27F2C">
        <w:rPr>
          <w:rFonts w:asciiTheme="minorHAnsi" w:hAnsiTheme="minorHAnsi" w:cstheme="minorHAnsi"/>
          <w:sz w:val="20"/>
          <w:szCs w:val="20"/>
        </w:rPr>
        <w:t xml:space="preserve"> vykonávat pro </w:t>
      </w:r>
      <w:r w:rsidR="00A66C75">
        <w:rPr>
          <w:rFonts w:asciiTheme="minorHAnsi" w:hAnsiTheme="minorHAnsi" w:cstheme="minorHAnsi"/>
          <w:sz w:val="20"/>
          <w:szCs w:val="20"/>
        </w:rPr>
        <w:t>Příkazce</w:t>
      </w:r>
      <w:r w:rsidRPr="00B27F2C">
        <w:rPr>
          <w:rFonts w:asciiTheme="minorHAnsi" w:hAnsiTheme="minorHAnsi" w:cstheme="minorHAnsi"/>
          <w:sz w:val="20"/>
          <w:szCs w:val="20"/>
        </w:rPr>
        <w:t xml:space="preserve"> </w:t>
      </w:r>
      <w:r w:rsidR="00205C03">
        <w:rPr>
          <w:rFonts w:asciiTheme="minorHAnsi" w:hAnsiTheme="minorHAnsi" w:cstheme="minorHAnsi"/>
          <w:sz w:val="20"/>
          <w:szCs w:val="20"/>
        </w:rPr>
        <w:t xml:space="preserve">výkon dozoru projektanta </w:t>
      </w:r>
      <w:r w:rsidR="00B8474D">
        <w:rPr>
          <w:rFonts w:asciiTheme="minorHAnsi" w:hAnsiTheme="minorHAnsi" w:cstheme="minorHAnsi"/>
          <w:sz w:val="20"/>
          <w:szCs w:val="20"/>
        </w:rPr>
        <w:t xml:space="preserve">(dále jen „Autorský dozor“ nebo „AD“) </w:t>
      </w:r>
      <w:r w:rsidR="00205C03">
        <w:rPr>
          <w:rFonts w:asciiTheme="minorHAnsi" w:hAnsiTheme="minorHAnsi" w:cstheme="minorHAnsi"/>
          <w:sz w:val="20"/>
          <w:szCs w:val="20"/>
        </w:rPr>
        <w:t xml:space="preserve">při </w:t>
      </w:r>
      <w:r w:rsidRPr="00B27F2C">
        <w:rPr>
          <w:rFonts w:asciiTheme="minorHAnsi" w:hAnsiTheme="minorHAnsi" w:cstheme="minorHAnsi"/>
          <w:sz w:val="20"/>
          <w:szCs w:val="20"/>
        </w:rPr>
        <w:t>realizaci</w:t>
      </w:r>
      <w:r w:rsidR="00A66C75">
        <w:rPr>
          <w:rFonts w:asciiTheme="minorHAnsi" w:hAnsiTheme="minorHAnsi" w:cstheme="minorHAnsi"/>
          <w:sz w:val="20"/>
          <w:szCs w:val="20"/>
        </w:rPr>
        <w:t xml:space="preserve"> stavební</w:t>
      </w:r>
      <w:r w:rsidRPr="00B27F2C">
        <w:rPr>
          <w:rFonts w:asciiTheme="minorHAnsi" w:hAnsiTheme="minorHAnsi" w:cstheme="minorHAnsi"/>
          <w:sz w:val="20"/>
          <w:szCs w:val="20"/>
        </w:rPr>
        <w:t xml:space="preserve"> </w:t>
      </w:r>
      <w:r w:rsidR="00A66C75">
        <w:rPr>
          <w:rFonts w:asciiTheme="minorHAnsi" w:hAnsiTheme="minorHAnsi" w:cstheme="minorHAnsi"/>
          <w:sz w:val="20"/>
          <w:szCs w:val="20"/>
        </w:rPr>
        <w:t xml:space="preserve">akce </w:t>
      </w:r>
      <w:r w:rsidRPr="00B27F2C">
        <w:rPr>
          <w:rFonts w:asciiTheme="minorHAnsi" w:hAnsiTheme="minorHAnsi" w:cstheme="minorHAnsi"/>
          <w:sz w:val="20"/>
          <w:szCs w:val="20"/>
        </w:rPr>
        <w:t xml:space="preserve">pod názvem: </w:t>
      </w:r>
      <w:r w:rsidRPr="000E245E">
        <w:rPr>
          <w:rFonts w:asciiTheme="minorHAnsi" w:hAnsiTheme="minorHAnsi" w:cstheme="minorHAnsi"/>
          <w:sz w:val="20"/>
          <w:szCs w:val="20"/>
        </w:rPr>
        <w:t>„</w:t>
      </w:r>
      <w:r w:rsidR="00B120A8" w:rsidRPr="00B120A8">
        <w:rPr>
          <w:rFonts w:asciiTheme="minorHAnsi" w:hAnsiTheme="minorHAnsi" w:cstheme="minorHAnsi"/>
          <w:b/>
          <w:i/>
          <w:sz w:val="20"/>
          <w:szCs w:val="20"/>
        </w:rPr>
        <w:t>S</w:t>
      </w:r>
      <w:r w:rsidR="009D017F">
        <w:rPr>
          <w:rFonts w:asciiTheme="minorHAnsi" w:hAnsiTheme="minorHAnsi" w:cstheme="minorHAnsi"/>
          <w:b/>
          <w:i/>
          <w:sz w:val="20"/>
          <w:szCs w:val="20"/>
        </w:rPr>
        <w:t xml:space="preserve">H Pernštejn </w:t>
      </w:r>
      <w:r w:rsidR="00B120A8" w:rsidRPr="00B120A8">
        <w:rPr>
          <w:rFonts w:asciiTheme="minorHAnsi" w:hAnsiTheme="minorHAnsi" w:cstheme="minorHAnsi"/>
          <w:b/>
          <w:i/>
          <w:sz w:val="20"/>
          <w:szCs w:val="20"/>
        </w:rPr>
        <w:t>–</w:t>
      </w:r>
      <w:r w:rsidR="009D017F">
        <w:rPr>
          <w:rFonts w:asciiTheme="minorHAnsi" w:eastAsia="Arial" w:hAnsiTheme="minorHAnsi" w:cstheme="minorHAnsi"/>
          <w:b/>
          <w:color w:val="000000"/>
          <w:sz w:val="20"/>
          <w:szCs w:val="20"/>
          <w:lang w:bidi="cs-CZ"/>
        </w:rPr>
        <w:t xml:space="preserve"> opravy havarijních stavů I. nádvoří</w:t>
      </w:r>
      <w:r w:rsidRPr="000E245E">
        <w:rPr>
          <w:rFonts w:asciiTheme="minorHAnsi" w:hAnsiTheme="minorHAnsi" w:cstheme="minorHAnsi"/>
          <w:b/>
          <w:sz w:val="20"/>
          <w:szCs w:val="20"/>
        </w:rPr>
        <w:t>“</w:t>
      </w:r>
      <w:r w:rsidRPr="000E245E">
        <w:rPr>
          <w:rFonts w:asciiTheme="minorHAnsi" w:hAnsiTheme="minorHAnsi" w:cstheme="minorHAnsi"/>
          <w:sz w:val="20"/>
          <w:szCs w:val="20"/>
        </w:rPr>
        <w:t xml:space="preserve"> (dále jen „</w:t>
      </w:r>
      <w:r w:rsidR="00205C03">
        <w:rPr>
          <w:rFonts w:asciiTheme="minorHAnsi" w:hAnsiTheme="minorHAnsi" w:cstheme="minorHAnsi"/>
          <w:sz w:val="20"/>
          <w:szCs w:val="20"/>
        </w:rPr>
        <w:t>Stavba</w:t>
      </w:r>
      <w:r w:rsidRPr="000E245E">
        <w:rPr>
          <w:rFonts w:asciiTheme="minorHAnsi" w:hAnsiTheme="minorHAnsi" w:cstheme="minorHAnsi"/>
          <w:sz w:val="20"/>
          <w:szCs w:val="20"/>
        </w:rPr>
        <w:t>“)</w:t>
      </w:r>
      <w:r w:rsidR="00016B7F" w:rsidRPr="000E245E">
        <w:rPr>
          <w:rFonts w:asciiTheme="minorHAnsi" w:hAnsiTheme="minorHAnsi" w:cstheme="minorHAnsi"/>
          <w:sz w:val="20"/>
          <w:szCs w:val="20"/>
        </w:rPr>
        <w:t xml:space="preserve">, </w:t>
      </w:r>
      <w:r w:rsidR="00205C03">
        <w:rPr>
          <w:rFonts w:asciiTheme="minorHAnsi" w:hAnsiTheme="minorHAnsi" w:cstheme="minorHAnsi"/>
          <w:sz w:val="20"/>
          <w:szCs w:val="20"/>
        </w:rPr>
        <w:t xml:space="preserve">dle projektové dokumentace </w:t>
      </w:r>
      <w:r w:rsidR="00016B7F" w:rsidRPr="000E245E">
        <w:rPr>
          <w:rFonts w:asciiTheme="minorHAnsi" w:hAnsiTheme="minorHAnsi" w:cstheme="minorHAnsi"/>
          <w:sz w:val="20"/>
          <w:szCs w:val="20"/>
        </w:rPr>
        <w:t>„</w:t>
      </w:r>
      <w:r w:rsidR="00B120A8" w:rsidRPr="00EF5AC3">
        <w:rPr>
          <w:rFonts w:asciiTheme="minorHAnsi" w:hAnsiTheme="minorHAnsi" w:cstheme="minorHAnsi"/>
          <w:i/>
          <w:sz w:val="20"/>
          <w:szCs w:val="20"/>
        </w:rPr>
        <w:t>S</w:t>
      </w:r>
      <w:r w:rsidR="009D017F">
        <w:rPr>
          <w:rFonts w:asciiTheme="minorHAnsi" w:hAnsiTheme="minorHAnsi" w:cstheme="minorHAnsi"/>
          <w:i/>
          <w:sz w:val="20"/>
          <w:szCs w:val="20"/>
        </w:rPr>
        <w:t>H</w:t>
      </w:r>
      <w:r w:rsidR="00B120A8" w:rsidRPr="00EF5AC3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9D017F">
        <w:rPr>
          <w:rFonts w:asciiTheme="minorHAnsi" w:hAnsiTheme="minorHAnsi" w:cstheme="minorHAnsi"/>
          <w:i/>
          <w:sz w:val="20"/>
          <w:szCs w:val="20"/>
        </w:rPr>
        <w:t>Pernštejn – obnova 1. a 3. nádvoří</w:t>
      </w:r>
      <w:r w:rsidR="00016B7F" w:rsidRPr="000E245E">
        <w:rPr>
          <w:rFonts w:asciiTheme="minorHAnsi" w:hAnsiTheme="minorHAnsi" w:cstheme="minorHAnsi"/>
          <w:sz w:val="20"/>
          <w:szCs w:val="20"/>
        </w:rPr>
        <w:t>“</w:t>
      </w:r>
      <w:r w:rsidR="00A04416" w:rsidRPr="000E245E">
        <w:rPr>
          <w:rFonts w:asciiTheme="minorHAnsi" w:hAnsiTheme="minorHAnsi" w:cstheme="minorHAnsi"/>
          <w:sz w:val="20"/>
          <w:szCs w:val="20"/>
        </w:rPr>
        <w:t>,</w:t>
      </w:r>
      <w:r w:rsidR="00016B7F">
        <w:rPr>
          <w:rFonts w:asciiTheme="minorHAnsi" w:hAnsiTheme="minorHAnsi" w:cstheme="minorHAnsi"/>
          <w:sz w:val="20"/>
          <w:szCs w:val="20"/>
        </w:rPr>
        <w:t xml:space="preserve"> </w:t>
      </w:r>
      <w:r w:rsidRPr="00B27F2C">
        <w:rPr>
          <w:rFonts w:asciiTheme="minorHAnsi" w:hAnsiTheme="minorHAnsi" w:cstheme="minorHAnsi"/>
          <w:sz w:val="20"/>
          <w:szCs w:val="20"/>
        </w:rPr>
        <w:t xml:space="preserve">a závazek </w:t>
      </w:r>
      <w:r w:rsidR="00A66C75">
        <w:rPr>
          <w:rFonts w:asciiTheme="minorHAnsi" w:hAnsiTheme="minorHAnsi" w:cstheme="minorHAnsi"/>
          <w:sz w:val="20"/>
          <w:szCs w:val="20"/>
        </w:rPr>
        <w:t>Příkazce</w:t>
      </w:r>
      <w:r w:rsidRPr="00B27F2C">
        <w:rPr>
          <w:rFonts w:asciiTheme="minorHAnsi" w:hAnsiTheme="minorHAnsi" w:cstheme="minorHAnsi"/>
          <w:sz w:val="20"/>
          <w:szCs w:val="20"/>
        </w:rPr>
        <w:t xml:space="preserve"> uhradit </w:t>
      </w:r>
      <w:r w:rsidR="00B8474D">
        <w:rPr>
          <w:rFonts w:asciiTheme="minorHAnsi" w:hAnsiTheme="minorHAnsi" w:cstheme="minorHAnsi"/>
          <w:sz w:val="20"/>
          <w:szCs w:val="20"/>
        </w:rPr>
        <w:t>Příkazníkovi</w:t>
      </w:r>
      <w:r w:rsidRPr="00B27F2C">
        <w:rPr>
          <w:rFonts w:asciiTheme="minorHAnsi" w:hAnsiTheme="minorHAnsi" w:cstheme="minorHAnsi"/>
          <w:sz w:val="20"/>
          <w:szCs w:val="20"/>
        </w:rPr>
        <w:t xml:space="preserve"> odměnu za jeho činnost.</w:t>
      </w:r>
    </w:p>
    <w:p w14:paraId="4BCBA4F6" w14:textId="6F67338D" w:rsidR="00BF6C68" w:rsidRPr="00205C03" w:rsidRDefault="00BF6C68" w:rsidP="00BF6C68">
      <w:pPr>
        <w:pStyle w:val="Odstavecseseznamem"/>
        <w:keepNext/>
        <w:numPr>
          <w:ilvl w:val="0"/>
          <w:numId w:val="2"/>
        </w:numPr>
        <w:spacing w:line="160" w:lineRule="atLeast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205C03">
        <w:rPr>
          <w:rFonts w:ascii="Calibri" w:hAnsi="Calibri" w:cs="Calibri"/>
          <w:b/>
          <w:sz w:val="20"/>
          <w:szCs w:val="20"/>
        </w:rPr>
        <w:t xml:space="preserve">Výkon </w:t>
      </w:r>
      <w:r w:rsidR="00EA5B5F">
        <w:rPr>
          <w:rFonts w:ascii="Calibri" w:hAnsi="Calibri" w:cs="Calibri"/>
          <w:b/>
          <w:sz w:val="20"/>
          <w:szCs w:val="20"/>
        </w:rPr>
        <w:t xml:space="preserve">autorského dozoru </w:t>
      </w:r>
      <w:r w:rsidRPr="00205C03">
        <w:rPr>
          <w:rFonts w:ascii="Calibri" w:hAnsi="Calibri" w:cs="Calibri"/>
          <w:sz w:val="20"/>
          <w:szCs w:val="20"/>
        </w:rPr>
        <w:t xml:space="preserve">pro </w:t>
      </w:r>
      <w:r w:rsidR="00B8474D">
        <w:rPr>
          <w:rFonts w:ascii="Calibri" w:hAnsi="Calibri" w:cs="Calibri"/>
          <w:sz w:val="20"/>
          <w:szCs w:val="20"/>
        </w:rPr>
        <w:t>Příkazce</w:t>
      </w:r>
      <w:r w:rsidR="00223DCD">
        <w:rPr>
          <w:rFonts w:ascii="Calibri" w:hAnsi="Calibri" w:cs="Calibri"/>
          <w:sz w:val="20"/>
          <w:szCs w:val="20"/>
        </w:rPr>
        <w:t xml:space="preserve"> zahrnuje </w:t>
      </w:r>
      <w:r w:rsidR="00223DCD" w:rsidRPr="00205C03">
        <w:rPr>
          <w:rFonts w:ascii="Calibri" w:hAnsi="Calibri" w:cs="Calibri"/>
          <w:bCs/>
          <w:sz w:val="20"/>
          <w:szCs w:val="20"/>
          <w:lang w:eastAsia="cs-CZ"/>
        </w:rPr>
        <w:t>v rozsahu standardu služeb architekta České komory architektů nebo České komory autorizovaných inženýrů a techniků činných ve výstavbě</w:t>
      </w:r>
      <w:r w:rsidR="00B8474D">
        <w:rPr>
          <w:rFonts w:ascii="Calibri" w:hAnsi="Calibri" w:cs="Calibri"/>
          <w:sz w:val="20"/>
          <w:szCs w:val="20"/>
        </w:rPr>
        <w:t xml:space="preserve"> zejména tyto činnosti:</w:t>
      </w:r>
    </w:p>
    <w:p w14:paraId="0D09BAB3" w14:textId="029A76A2" w:rsidR="00BF6C68" w:rsidRPr="00205C03" w:rsidRDefault="00BF6C68" w:rsidP="00223DCD">
      <w:pPr>
        <w:numPr>
          <w:ilvl w:val="1"/>
          <w:numId w:val="24"/>
        </w:numPr>
        <w:overflowPunct/>
        <w:autoSpaceDE/>
        <w:autoSpaceDN/>
        <w:adjustRightInd/>
        <w:spacing w:line="160" w:lineRule="atLeast"/>
        <w:ind w:left="567" w:hanging="283"/>
        <w:jc w:val="both"/>
        <w:textAlignment w:val="auto"/>
        <w:rPr>
          <w:rFonts w:ascii="Calibri" w:hAnsi="Calibri" w:cs="Calibri"/>
        </w:rPr>
      </w:pPr>
      <w:r w:rsidRPr="00205C03">
        <w:rPr>
          <w:rFonts w:ascii="Calibri" w:hAnsi="Calibri" w:cs="Calibri"/>
        </w:rPr>
        <w:t xml:space="preserve">změny projektové dokumentace v průběhu realizace </w:t>
      </w:r>
      <w:r w:rsidR="00205C03">
        <w:rPr>
          <w:rFonts w:ascii="Calibri" w:hAnsi="Calibri" w:cs="Calibri"/>
        </w:rPr>
        <w:t>S</w:t>
      </w:r>
      <w:r w:rsidRPr="00205C03">
        <w:rPr>
          <w:rFonts w:ascii="Calibri" w:hAnsi="Calibri" w:cs="Calibri"/>
        </w:rPr>
        <w:t xml:space="preserve">tavby na základě žádosti </w:t>
      </w:r>
      <w:r w:rsidR="00223DCD">
        <w:rPr>
          <w:rFonts w:ascii="Calibri" w:hAnsi="Calibri" w:cs="Calibri"/>
        </w:rPr>
        <w:t>Příkazce</w:t>
      </w:r>
      <w:r w:rsidRPr="00205C03">
        <w:rPr>
          <w:rFonts w:ascii="Calibri" w:hAnsi="Calibri" w:cs="Calibri"/>
        </w:rPr>
        <w:t>,</w:t>
      </w:r>
    </w:p>
    <w:p w14:paraId="494C0FA9" w14:textId="717A8E58" w:rsidR="00BF6C68" w:rsidRPr="00205C03" w:rsidRDefault="00BF6C68" w:rsidP="00223DCD">
      <w:pPr>
        <w:numPr>
          <w:ilvl w:val="1"/>
          <w:numId w:val="24"/>
        </w:numPr>
        <w:overflowPunct/>
        <w:autoSpaceDE/>
        <w:autoSpaceDN/>
        <w:adjustRightInd/>
        <w:spacing w:line="160" w:lineRule="atLeast"/>
        <w:ind w:left="567" w:hanging="283"/>
        <w:jc w:val="both"/>
        <w:textAlignment w:val="auto"/>
        <w:rPr>
          <w:rFonts w:ascii="Calibri" w:hAnsi="Calibri" w:cs="Calibri"/>
        </w:rPr>
      </w:pPr>
      <w:r w:rsidRPr="00205C03">
        <w:rPr>
          <w:rFonts w:ascii="Calibri" w:hAnsi="Calibri" w:cs="Calibri"/>
        </w:rPr>
        <w:t xml:space="preserve">účast na kontrolních dnech a prohlídkách </w:t>
      </w:r>
      <w:r w:rsidR="00205C03">
        <w:rPr>
          <w:rFonts w:ascii="Calibri" w:hAnsi="Calibri" w:cs="Calibri"/>
        </w:rPr>
        <w:t>S</w:t>
      </w:r>
      <w:r w:rsidRPr="00205C03">
        <w:rPr>
          <w:rFonts w:ascii="Calibri" w:hAnsi="Calibri" w:cs="Calibri"/>
        </w:rPr>
        <w:t xml:space="preserve">tavby a konzultace na staveništi, </w:t>
      </w:r>
    </w:p>
    <w:p w14:paraId="0601ADCD" w14:textId="596ADE53" w:rsidR="00BF6C68" w:rsidRPr="00205C03" w:rsidRDefault="00BF6C68" w:rsidP="00223DCD">
      <w:pPr>
        <w:numPr>
          <w:ilvl w:val="1"/>
          <w:numId w:val="24"/>
        </w:numPr>
        <w:overflowPunct/>
        <w:autoSpaceDE/>
        <w:autoSpaceDN/>
        <w:adjustRightInd/>
        <w:spacing w:line="160" w:lineRule="atLeast"/>
        <w:ind w:left="567" w:hanging="283"/>
        <w:jc w:val="both"/>
        <w:textAlignment w:val="auto"/>
        <w:rPr>
          <w:rFonts w:ascii="Calibri" w:hAnsi="Calibri" w:cs="Calibri"/>
        </w:rPr>
      </w:pPr>
      <w:r w:rsidRPr="00205C03">
        <w:rPr>
          <w:rFonts w:ascii="Calibri" w:hAnsi="Calibri" w:cs="Calibri"/>
        </w:rPr>
        <w:t xml:space="preserve">kontrola provádění </w:t>
      </w:r>
      <w:r w:rsidR="00205C03">
        <w:rPr>
          <w:rFonts w:ascii="Calibri" w:hAnsi="Calibri" w:cs="Calibri"/>
        </w:rPr>
        <w:t>S</w:t>
      </w:r>
      <w:r w:rsidRPr="00205C03">
        <w:rPr>
          <w:rFonts w:ascii="Calibri" w:hAnsi="Calibri" w:cs="Calibri"/>
        </w:rPr>
        <w:t xml:space="preserve">tavby podle dokumentace pro provádění stavby, </w:t>
      </w:r>
    </w:p>
    <w:p w14:paraId="09753810" w14:textId="2C92D32D" w:rsidR="00BF6C68" w:rsidRPr="00205C03" w:rsidRDefault="00BF6C68" w:rsidP="00223DCD">
      <w:pPr>
        <w:numPr>
          <w:ilvl w:val="1"/>
          <w:numId w:val="24"/>
        </w:numPr>
        <w:overflowPunct/>
        <w:autoSpaceDE/>
        <w:autoSpaceDN/>
        <w:adjustRightInd/>
        <w:spacing w:line="160" w:lineRule="atLeast"/>
        <w:ind w:left="567" w:hanging="283"/>
        <w:jc w:val="both"/>
        <w:textAlignment w:val="auto"/>
        <w:rPr>
          <w:rFonts w:ascii="Calibri" w:hAnsi="Calibri" w:cs="Calibri"/>
        </w:rPr>
      </w:pPr>
      <w:r w:rsidRPr="00205C03">
        <w:rPr>
          <w:rFonts w:ascii="Calibri" w:hAnsi="Calibri" w:cs="Calibri"/>
        </w:rPr>
        <w:t xml:space="preserve">kontrola souladu provádění </w:t>
      </w:r>
      <w:r w:rsidR="00205C03">
        <w:rPr>
          <w:rFonts w:ascii="Calibri" w:hAnsi="Calibri" w:cs="Calibri"/>
        </w:rPr>
        <w:t>S</w:t>
      </w:r>
      <w:r w:rsidRPr="00205C03">
        <w:rPr>
          <w:rFonts w:ascii="Calibri" w:hAnsi="Calibri" w:cs="Calibri"/>
        </w:rPr>
        <w:t xml:space="preserve">tavby s podmínkami </w:t>
      </w:r>
      <w:r w:rsidR="00205C03">
        <w:rPr>
          <w:rFonts w:ascii="Calibri" w:hAnsi="Calibri" w:cs="Calibri"/>
        </w:rPr>
        <w:t>stavebního povolení, resp. veřejnoprávní smlouvy</w:t>
      </w:r>
      <w:r w:rsidRPr="00205C03">
        <w:rPr>
          <w:rFonts w:ascii="Calibri" w:hAnsi="Calibri" w:cs="Calibri"/>
        </w:rPr>
        <w:t xml:space="preserve">, </w:t>
      </w:r>
    </w:p>
    <w:p w14:paraId="70F48631" w14:textId="77777777" w:rsidR="00BF6C68" w:rsidRPr="00205C03" w:rsidRDefault="00BF6C68" w:rsidP="00223DCD">
      <w:pPr>
        <w:numPr>
          <w:ilvl w:val="1"/>
          <w:numId w:val="24"/>
        </w:numPr>
        <w:overflowPunct/>
        <w:autoSpaceDE/>
        <w:autoSpaceDN/>
        <w:adjustRightInd/>
        <w:spacing w:line="160" w:lineRule="atLeast"/>
        <w:ind w:left="567" w:hanging="283"/>
        <w:jc w:val="both"/>
        <w:textAlignment w:val="auto"/>
        <w:rPr>
          <w:rFonts w:ascii="Calibri" w:hAnsi="Calibri" w:cs="Calibri"/>
        </w:rPr>
      </w:pPr>
      <w:r w:rsidRPr="00205C03">
        <w:rPr>
          <w:rFonts w:ascii="Calibri" w:hAnsi="Calibri" w:cs="Calibri"/>
        </w:rPr>
        <w:lastRenderedPageBreak/>
        <w:t xml:space="preserve">odsouhlasení použitých materiálů a výrobků, </w:t>
      </w:r>
    </w:p>
    <w:p w14:paraId="6FCCF178" w14:textId="77777777" w:rsidR="00BF6C68" w:rsidRPr="00205C03" w:rsidRDefault="00BF6C68" w:rsidP="00223DCD">
      <w:pPr>
        <w:numPr>
          <w:ilvl w:val="1"/>
          <w:numId w:val="24"/>
        </w:numPr>
        <w:overflowPunct/>
        <w:autoSpaceDE/>
        <w:autoSpaceDN/>
        <w:adjustRightInd/>
        <w:spacing w:line="160" w:lineRule="atLeast"/>
        <w:ind w:left="567" w:hanging="283"/>
        <w:jc w:val="both"/>
        <w:textAlignment w:val="auto"/>
        <w:rPr>
          <w:rFonts w:ascii="Calibri" w:hAnsi="Calibri" w:cs="Calibri"/>
        </w:rPr>
      </w:pPr>
      <w:r w:rsidRPr="00205C03">
        <w:rPr>
          <w:rFonts w:ascii="Calibri" w:hAnsi="Calibri" w:cs="Calibri"/>
        </w:rPr>
        <w:t xml:space="preserve">kontrola dodržování opatření a řešení environmentálních podmínek, </w:t>
      </w:r>
    </w:p>
    <w:p w14:paraId="2458898C" w14:textId="7087ECE6" w:rsidR="00BF6C68" w:rsidRPr="00205C03" w:rsidRDefault="00BF6C68" w:rsidP="00223DCD">
      <w:pPr>
        <w:numPr>
          <w:ilvl w:val="1"/>
          <w:numId w:val="24"/>
        </w:numPr>
        <w:overflowPunct/>
        <w:autoSpaceDE/>
        <w:autoSpaceDN/>
        <w:adjustRightInd/>
        <w:spacing w:line="160" w:lineRule="atLeast"/>
        <w:ind w:left="567" w:hanging="283"/>
        <w:jc w:val="both"/>
        <w:textAlignment w:val="auto"/>
        <w:rPr>
          <w:rFonts w:ascii="Calibri" w:hAnsi="Calibri" w:cs="Calibri"/>
        </w:rPr>
      </w:pPr>
      <w:r w:rsidRPr="00205C03">
        <w:rPr>
          <w:rFonts w:ascii="Calibri" w:hAnsi="Calibri" w:cs="Calibri"/>
        </w:rPr>
        <w:t xml:space="preserve">dohled nad odstraňováním závad zjištěných při kontrole provádění </w:t>
      </w:r>
      <w:r w:rsidR="00205C03">
        <w:rPr>
          <w:rFonts w:ascii="Calibri" w:hAnsi="Calibri" w:cs="Calibri"/>
        </w:rPr>
        <w:t>S</w:t>
      </w:r>
      <w:r w:rsidRPr="00205C03">
        <w:rPr>
          <w:rFonts w:ascii="Calibri" w:hAnsi="Calibri" w:cs="Calibri"/>
        </w:rPr>
        <w:t xml:space="preserve">tavby, při přejímce </w:t>
      </w:r>
      <w:r w:rsidR="00205C03">
        <w:rPr>
          <w:rFonts w:ascii="Calibri" w:hAnsi="Calibri" w:cs="Calibri"/>
        </w:rPr>
        <w:t>S</w:t>
      </w:r>
      <w:r w:rsidRPr="00205C03">
        <w:rPr>
          <w:rFonts w:ascii="Calibri" w:hAnsi="Calibri" w:cs="Calibri"/>
        </w:rPr>
        <w:t xml:space="preserve">tavby, příp. při kolaudačním řízení, </w:t>
      </w:r>
    </w:p>
    <w:p w14:paraId="73A18A8F" w14:textId="4D1DC135" w:rsidR="00BF6C68" w:rsidRPr="00205C03" w:rsidRDefault="00BF6C68" w:rsidP="00223DCD">
      <w:pPr>
        <w:numPr>
          <w:ilvl w:val="1"/>
          <w:numId w:val="24"/>
        </w:numPr>
        <w:overflowPunct/>
        <w:autoSpaceDE/>
        <w:autoSpaceDN/>
        <w:adjustRightInd/>
        <w:spacing w:line="160" w:lineRule="atLeast"/>
        <w:ind w:left="567" w:hanging="283"/>
        <w:jc w:val="both"/>
        <w:textAlignment w:val="auto"/>
        <w:rPr>
          <w:rFonts w:ascii="Calibri" w:hAnsi="Calibri" w:cs="Calibri"/>
        </w:rPr>
      </w:pPr>
      <w:r w:rsidRPr="00205C03">
        <w:rPr>
          <w:rFonts w:ascii="Calibri" w:hAnsi="Calibri" w:cs="Calibri"/>
        </w:rPr>
        <w:t xml:space="preserve">součinnost se zhotovitelem </w:t>
      </w:r>
      <w:r w:rsidR="00205C03">
        <w:rPr>
          <w:rFonts w:ascii="Calibri" w:hAnsi="Calibri" w:cs="Calibri"/>
        </w:rPr>
        <w:t>S</w:t>
      </w:r>
      <w:r w:rsidRPr="00205C03">
        <w:rPr>
          <w:rFonts w:ascii="Calibri" w:hAnsi="Calibri" w:cs="Calibri"/>
        </w:rPr>
        <w:t>tavby při zpracování odchylek od dokumentace pro provádění stavby, ev. při zpracování dokumentace skutečného provedení stavby,</w:t>
      </w:r>
    </w:p>
    <w:p w14:paraId="174D93D3" w14:textId="1DDCDA4F" w:rsidR="00BF6C68" w:rsidRPr="00205C03" w:rsidRDefault="00BF6C68" w:rsidP="00223DCD">
      <w:pPr>
        <w:numPr>
          <w:ilvl w:val="1"/>
          <w:numId w:val="24"/>
        </w:numPr>
        <w:overflowPunct/>
        <w:autoSpaceDE/>
        <w:autoSpaceDN/>
        <w:adjustRightInd/>
        <w:spacing w:line="160" w:lineRule="atLeast"/>
        <w:ind w:left="567" w:hanging="283"/>
        <w:jc w:val="both"/>
        <w:textAlignment w:val="auto"/>
        <w:rPr>
          <w:rFonts w:ascii="Calibri" w:hAnsi="Calibri" w:cs="Calibri"/>
        </w:rPr>
      </w:pPr>
      <w:r w:rsidRPr="00205C03">
        <w:rPr>
          <w:rFonts w:ascii="Calibri" w:hAnsi="Calibri" w:cs="Calibri"/>
        </w:rPr>
        <w:t xml:space="preserve">účast na jednáních o změnách </w:t>
      </w:r>
      <w:r w:rsidR="00205C03">
        <w:rPr>
          <w:rFonts w:ascii="Calibri" w:hAnsi="Calibri" w:cs="Calibri"/>
        </w:rPr>
        <w:t>St</w:t>
      </w:r>
      <w:r w:rsidRPr="00205C03">
        <w:rPr>
          <w:rFonts w:ascii="Calibri" w:hAnsi="Calibri" w:cs="Calibri"/>
        </w:rPr>
        <w:t xml:space="preserve">avby vyvolaných </w:t>
      </w:r>
      <w:r w:rsidR="008963D1">
        <w:rPr>
          <w:rFonts w:ascii="Calibri" w:hAnsi="Calibri" w:cs="Calibri"/>
        </w:rPr>
        <w:t>Příkazcem</w:t>
      </w:r>
      <w:r w:rsidR="008963D1" w:rsidRPr="00205C03">
        <w:rPr>
          <w:rFonts w:ascii="Calibri" w:hAnsi="Calibri" w:cs="Calibri"/>
        </w:rPr>
        <w:t xml:space="preserve"> </w:t>
      </w:r>
      <w:r w:rsidRPr="00205C03">
        <w:rPr>
          <w:rFonts w:ascii="Calibri" w:hAnsi="Calibri" w:cs="Calibri"/>
        </w:rPr>
        <w:t xml:space="preserve">nebo zhotovitelem stavby, vypracování alternativních řešení v průběhu </w:t>
      </w:r>
      <w:r w:rsidR="00205C03">
        <w:rPr>
          <w:rFonts w:ascii="Calibri" w:hAnsi="Calibri" w:cs="Calibri"/>
        </w:rPr>
        <w:t>S</w:t>
      </w:r>
      <w:r w:rsidRPr="00205C03">
        <w:rPr>
          <w:rFonts w:ascii="Calibri" w:hAnsi="Calibri" w:cs="Calibri"/>
        </w:rPr>
        <w:t xml:space="preserve">tavby (technických, dispozičních řešení a detailů a provedení), </w:t>
      </w:r>
    </w:p>
    <w:p w14:paraId="162CD381" w14:textId="3CAFD008" w:rsidR="00BF6C68" w:rsidRPr="00205C03" w:rsidRDefault="00BF6C68" w:rsidP="00223DCD">
      <w:pPr>
        <w:numPr>
          <w:ilvl w:val="1"/>
          <w:numId w:val="24"/>
        </w:numPr>
        <w:overflowPunct/>
        <w:autoSpaceDE/>
        <w:autoSpaceDN/>
        <w:adjustRightInd/>
        <w:spacing w:line="160" w:lineRule="atLeast"/>
        <w:ind w:left="567" w:hanging="283"/>
        <w:jc w:val="both"/>
        <w:textAlignment w:val="auto"/>
        <w:rPr>
          <w:rFonts w:ascii="Calibri" w:hAnsi="Calibri" w:cs="Calibri"/>
        </w:rPr>
      </w:pPr>
      <w:r w:rsidRPr="00205C03">
        <w:rPr>
          <w:rFonts w:ascii="Calibri" w:hAnsi="Calibri" w:cs="Calibri"/>
        </w:rPr>
        <w:t>v případě odsouhlasení změn v projektové dokumentac</w:t>
      </w:r>
      <w:r w:rsidR="008963D1">
        <w:rPr>
          <w:rFonts w:ascii="Calibri" w:hAnsi="Calibri" w:cs="Calibri"/>
        </w:rPr>
        <w:t>i</w:t>
      </w:r>
      <w:r w:rsidRPr="00205C03">
        <w:rPr>
          <w:rFonts w:ascii="Calibri" w:hAnsi="Calibri" w:cs="Calibri"/>
        </w:rPr>
        <w:t xml:space="preserve"> provedení bezodkladných revizí příslušných jednotlivých výkresů projektové dokumentace; v případě, že k požadavku na změnu projektové dokumentace dochází z důvodu pochybení na straně zhotovitele či jeho podzhotovitelů, pak veškeré náklady za takovou změnu nebo změny jdou k tíži a na náklady zhotovitele,</w:t>
      </w:r>
    </w:p>
    <w:p w14:paraId="50BACB23" w14:textId="64B43795" w:rsidR="00BF6C68" w:rsidRPr="00205C03" w:rsidRDefault="00BF6C68" w:rsidP="00223DCD">
      <w:pPr>
        <w:numPr>
          <w:ilvl w:val="1"/>
          <w:numId w:val="24"/>
        </w:numPr>
        <w:overflowPunct/>
        <w:autoSpaceDE/>
        <w:autoSpaceDN/>
        <w:adjustRightInd/>
        <w:spacing w:line="160" w:lineRule="atLeast"/>
        <w:ind w:left="567" w:hanging="283"/>
        <w:jc w:val="both"/>
        <w:textAlignment w:val="auto"/>
        <w:rPr>
          <w:rFonts w:ascii="Calibri" w:hAnsi="Calibri" w:cs="Calibri"/>
        </w:rPr>
      </w:pPr>
      <w:r w:rsidRPr="00205C03">
        <w:rPr>
          <w:rFonts w:ascii="Calibri" w:hAnsi="Calibri" w:cs="Calibri"/>
        </w:rPr>
        <w:t xml:space="preserve">posouzení odchylek, změn a úprav zhotovení </w:t>
      </w:r>
      <w:r w:rsidR="00205C03">
        <w:rPr>
          <w:rFonts w:ascii="Calibri" w:hAnsi="Calibri" w:cs="Calibri"/>
        </w:rPr>
        <w:t>S</w:t>
      </w:r>
      <w:r w:rsidRPr="00205C03">
        <w:rPr>
          <w:rFonts w:ascii="Calibri" w:hAnsi="Calibri" w:cs="Calibri"/>
        </w:rPr>
        <w:t>tavby v souvislostech stavebního díla,</w:t>
      </w:r>
    </w:p>
    <w:p w14:paraId="290FDE4D" w14:textId="77777777" w:rsidR="00BF6C68" w:rsidRPr="00205C03" w:rsidRDefault="00BF6C68" w:rsidP="00223DCD">
      <w:pPr>
        <w:numPr>
          <w:ilvl w:val="1"/>
          <w:numId w:val="24"/>
        </w:numPr>
        <w:overflowPunct/>
        <w:autoSpaceDE/>
        <w:autoSpaceDN/>
        <w:adjustRightInd/>
        <w:spacing w:line="160" w:lineRule="atLeast"/>
        <w:ind w:left="567" w:hanging="283"/>
        <w:jc w:val="both"/>
        <w:textAlignment w:val="auto"/>
        <w:rPr>
          <w:rFonts w:ascii="Calibri" w:hAnsi="Calibri" w:cs="Calibri"/>
        </w:rPr>
      </w:pPr>
      <w:r w:rsidRPr="00205C03">
        <w:rPr>
          <w:rFonts w:ascii="Calibri" w:hAnsi="Calibri" w:cs="Calibri"/>
        </w:rPr>
        <w:t xml:space="preserve">vyhodnocení dopadů skutečnosti doplňkových průzkumů, </w:t>
      </w:r>
    </w:p>
    <w:p w14:paraId="60CFE89E" w14:textId="77777777" w:rsidR="00BF6C68" w:rsidRPr="00205C03" w:rsidRDefault="00BF6C68" w:rsidP="00223DCD">
      <w:pPr>
        <w:numPr>
          <w:ilvl w:val="1"/>
          <w:numId w:val="24"/>
        </w:numPr>
        <w:overflowPunct/>
        <w:autoSpaceDE/>
        <w:autoSpaceDN/>
        <w:adjustRightInd/>
        <w:spacing w:line="160" w:lineRule="atLeast"/>
        <w:ind w:left="567" w:hanging="283"/>
        <w:jc w:val="both"/>
        <w:textAlignment w:val="auto"/>
        <w:rPr>
          <w:rFonts w:ascii="Calibri" w:hAnsi="Calibri" w:cs="Calibri"/>
        </w:rPr>
      </w:pPr>
      <w:r w:rsidRPr="00205C03">
        <w:rPr>
          <w:rFonts w:ascii="Calibri" w:hAnsi="Calibri" w:cs="Calibri"/>
        </w:rPr>
        <w:t xml:space="preserve">provádění zápisů do stavebního deníku vedeného zhotovitelem stavby, </w:t>
      </w:r>
    </w:p>
    <w:p w14:paraId="231BDB87" w14:textId="77777777" w:rsidR="00BF6C68" w:rsidRPr="00205C03" w:rsidRDefault="00BF6C68" w:rsidP="00223DCD">
      <w:pPr>
        <w:numPr>
          <w:ilvl w:val="1"/>
          <w:numId w:val="24"/>
        </w:numPr>
        <w:overflowPunct/>
        <w:autoSpaceDE/>
        <w:autoSpaceDN/>
        <w:adjustRightInd/>
        <w:spacing w:line="160" w:lineRule="atLeast"/>
        <w:ind w:left="567" w:hanging="283"/>
        <w:jc w:val="both"/>
        <w:textAlignment w:val="auto"/>
        <w:rPr>
          <w:rFonts w:ascii="Calibri" w:hAnsi="Calibri" w:cs="Calibri"/>
        </w:rPr>
      </w:pPr>
      <w:r w:rsidRPr="00205C03">
        <w:rPr>
          <w:rFonts w:ascii="Calibri" w:hAnsi="Calibri" w:cs="Calibri"/>
        </w:rPr>
        <w:t>spolupráce při závěrečné kontrolní prohlídce stavby (včetně kolaudačního řízení) a při závěrečném vyhodnocení stavby,</w:t>
      </w:r>
    </w:p>
    <w:p w14:paraId="7EC1939E" w14:textId="2733223C" w:rsidR="00BF6C68" w:rsidRPr="00205C03" w:rsidRDefault="00BF6C68" w:rsidP="00223DCD">
      <w:pPr>
        <w:numPr>
          <w:ilvl w:val="1"/>
          <w:numId w:val="24"/>
        </w:numPr>
        <w:overflowPunct/>
        <w:autoSpaceDE/>
        <w:autoSpaceDN/>
        <w:adjustRightInd/>
        <w:spacing w:line="160" w:lineRule="atLeast"/>
        <w:ind w:left="567" w:hanging="283"/>
        <w:jc w:val="both"/>
        <w:textAlignment w:val="auto"/>
        <w:rPr>
          <w:rFonts w:ascii="Calibri" w:hAnsi="Calibri" w:cs="Calibri"/>
        </w:rPr>
      </w:pPr>
      <w:r w:rsidRPr="00205C03">
        <w:rPr>
          <w:rFonts w:ascii="Calibri" w:hAnsi="Calibri" w:cs="Calibri"/>
        </w:rPr>
        <w:t>účast při reklamačním řízení – uplatňování nároků z vad stavby</w:t>
      </w:r>
      <w:r w:rsidR="009A1086">
        <w:rPr>
          <w:rFonts w:ascii="Calibri" w:hAnsi="Calibri" w:cs="Calibri"/>
        </w:rPr>
        <w:t>;</w:t>
      </w:r>
      <w:r w:rsidR="009A1086" w:rsidRPr="009A1086">
        <w:rPr>
          <w:rFonts w:asciiTheme="minorHAnsi" w:hAnsiTheme="minorHAnsi" w:cstheme="minorHAnsi"/>
        </w:rPr>
        <w:t xml:space="preserve"> </w:t>
      </w:r>
      <w:r w:rsidR="007227D5">
        <w:rPr>
          <w:rFonts w:asciiTheme="minorHAnsi" w:hAnsiTheme="minorHAnsi" w:cstheme="minorHAnsi"/>
        </w:rPr>
        <w:t>Příkazník</w:t>
      </w:r>
      <w:r w:rsidR="009A1086" w:rsidRPr="009D6748">
        <w:rPr>
          <w:rFonts w:asciiTheme="minorHAnsi" w:hAnsiTheme="minorHAnsi" w:cstheme="minorHAnsi"/>
        </w:rPr>
        <w:t xml:space="preserve"> </w:t>
      </w:r>
      <w:r w:rsidR="00DC5C21">
        <w:rPr>
          <w:rFonts w:asciiTheme="minorHAnsi" w:hAnsiTheme="minorHAnsi" w:cstheme="minorHAnsi"/>
        </w:rPr>
        <w:t xml:space="preserve">se </w:t>
      </w:r>
      <w:r w:rsidR="009A1086" w:rsidRPr="009D6748">
        <w:rPr>
          <w:rFonts w:asciiTheme="minorHAnsi" w:hAnsiTheme="minorHAnsi" w:cstheme="minorHAnsi"/>
        </w:rPr>
        <w:t>při uplatňování případných reklamačních vad</w:t>
      </w:r>
      <w:r w:rsidR="00A71B34">
        <w:rPr>
          <w:rFonts w:asciiTheme="minorHAnsi" w:hAnsiTheme="minorHAnsi" w:cstheme="minorHAnsi"/>
        </w:rPr>
        <w:t xml:space="preserve"> </w:t>
      </w:r>
      <w:r w:rsidR="007227D5">
        <w:rPr>
          <w:rFonts w:asciiTheme="minorHAnsi" w:hAnsiTheme="minorHAnsi" w:cstheme="minorHAnsi"/>
        </w:rPr>
        <w:t xml:space="preserve">zavazuje ke </w:t>
      </w:r>
      <w:r w:rsidR="009A1086" w:rsidRPr="009D6748">
        <w:rPr>
          <w:rFonts w:asciiTheme="minorHAnsi" w:hAnsiTheme="minorHAnsi" w:cstheme="minorHAnsi"/>
        </w:rPr>
        <w:t>zpracování požadovaných stanovisek, posouzení nebo vyhodnocení konzultací a zajištění podkladů pro případné soudní spory apod.</w:t>
      </w:r>
    </w:p>
    <w:p w14:paraId="4D1984BE" w14:textId="3A1C02E7" w:rsidR="00B8474D" w:rsidRDefault="007227D5" w:rsidP="00B8474D">
      <w:pPr>
        <w:pStyle w:val="Odstavec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Příkazník</w:t>
      </w:r>
      <w:r w:rsidR="00B8474D" w:rsidRPr="00B27F2C">
        <w:rPr>
          <w:rFonts w:asciiTheme="minorHAnsi" w:hAnsiTheme="minorHAnsi" w:cstheme="minorHAnsi"/>
          <w:sz w:val="20"/>
        </w:rPr>
        <w:t xml:space="preserve"> prohlašuje, že je odborně způsobilý k zajištění předmětu smlouvy.</w:t>
      </w:r>
    </w:p>
    <w:p w14:paraId="08E38E04" w14:textId="6FB51636" w:rsidR="00E240E2" w:rsidRPr="007227D5" w:rsidRDefault="00E240E2" w:rsidP="0043423C">
      <w:pPr>
        <w:pStyle w:val="Odstavec"/>
        <w:widowControl w:val="0"/>
        <w:numPr>
          <w:ilvl w:val="0"/>
          <w:numId w:val="1"/>
        </w:numPr>
        <w:suppressAutoHyphens w:val="0"/>
        <w:overflowPunct/>
        <w:autoSpaceDE/>
        <w:autoSpaceDN/>
        <w:adjustRightInd/>
        <w:spacing w:after="0" w:line="240" w:lineRule="auto"/>
        <w:ind w:left="357" w:hanging="357"/>
        <w:jc w:val="both"/>
        <w:textAlignment w:val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Příkazník je oprávněn svěřit plnění dle této smlouvy jinému, odpovídá však</w:t>
      </w:r>
      <w:r w:rsidR="00152E2A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jako by plnil sám.</w:t>
      </w:r>
    </w:p>
    <w:p w14:paraId="092E37A6" w14:textId="48FA152B" w:rsidR="00B8474D" w:rsidRDefault="00B8474D" w:rsidP="00BB53F1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sz w:val="20"/>
        </w:rPr>
      </w:pPr>
    </w:p>
    <w:p w14:paraId="3D0AF590" w14:textId="77777777" w:rsidR="0055413F" w:rsidRDefault="0055413F" w:rsidP="00BB53F1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sz w:val="20"/>
        </w:rPr>
      </w:pPr>
    </w:p>
    <w:p w14:paraId="3EB36002" w14:textId="77777777" w:rsidR="00D64C79" w:rsidRPr="00B27F2C" w:rsidRDefault="00D64C79" w:rsidP="00BB53F1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sz w:val="20"/>
        </w:rPr>
      </w:pPr>
      <w:r w:rsidRPr="00B27F2C">
        <w:rPr>
          <w:rFonts w:asciiTheme="minorHAnsi" w:hAnsiTheme="minorHAnsi" w:cstheme="minorHAnsi"/>
          <w:b/>
          <w:sz w:val="20"/>
        </w:rPr>
        <w:t>III.</w:t>
      </w:r>
    </w:p>
    <w:p w14:paraId="0277030C" w14:textId="77777777" w:rsidR="00D64C79" w:rsidRPr="00B27F2C" w:rsidRDefault="00D64C79" w:rsidP="00BB53F1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sz w:val="20"/>
        </w:rPr>
      </w:pPr>
      <w:r w:rsidRPr="00B27F2C">
        <w:rPr>
          <w:rFonts w:asciiTheme="minorHAnsi" w:hAnsiTheme="minorHAnsi" w:cstheme="minorHAnsi"/>
          <w:b/>
          <w:sz w:val="20"/>
        </w:rPr>
        <w:t>DOBA PLNĚNÍ</w:t>
      </w:r>
    </w:p>
    <w:p w14:paraId="0D94B4A5" w14:textId="4083117D" w:rsidR="007227D5" w:rsidRPr="007227D5" w:rsidRDefault="007227D5" w:rsidP="00BB53F1">
      <w:pPr>
        <w:pStyle w:val="Odstavec"/>
        <w:widowControl w:val="0"/>
        <w:numPr>
          <w:ilvl w:val="0"/>
          <w:numId w:val="3"/>
        </w:numPr>
        <w:tabs>
          <w:tab w:val="left" w:pos="284"/>
        </w:tabs>
        <w:suppressAutoHyphens w:val="0"/>
        <w:overflowPunct/>
        <w:autoSpaceDE/>
        <w:autoSpaceDN/>
        <w:adjustRightInd/>
        <w:spacing w:after="0" w:line="240" w:lineRule="auto"/>
        <w:ind w:left="284" w:hanging="284"/>
        <w:jc w:val="both"/>
        <w:textAlignment w:val="auto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sz w:val="20"/>
        </w:rPr>
        <w:t>Příkazník</w:t>
      </w:r>
      <w:r w:rsidR="00D64C79" w:rsidRPr="00B27F2C">
        <w:rPr>
          <w:rFonts w:asciiTheme="minorHAnsi" w:hAnsiTheme="minorHAnsi" w:cstheme="minorHAnsi"/>
          <w:sz w:val="20"/>
        </w:rPr>
        <w:t xml:space="preserve"> se zavazuje vykonávat činnost dle článku II. této smlouvy od</w:t>
      </w:r>
      <w:r w:rsidR="00A04416">
        <w:rPr>
          <w:rFonts w:asciiTheme="minorHAnsi" w:hAnsiTheme="minorHAnsi" w:cstheme="minorHAnsi"/>
          <w:sz w:val="20"/>
        </w:rPr>
        <w:t>e dne nabytí</w:t>
      </w:r>
      <w:r w:rsidR="00D64C79" w:rsidRPr="00B27F2C">
        <w:rPr>
          <w:rFonts w:asciiTheme="minorHAnsi" w:hAnsiTheme="minorHAnsi" w:cstheme="minorHAnsi"/>
          <w:sz w:val="20"/>
        </w:rPr>
        <w:t xml:space="preserve"> </w:t>
      </w:r>
      <w:r w:rsidR="005E1459">
        <w:rPr>
          <w:rFonts w:asciiTheme="minorHAnsi" w:hAnsiTheme="minorHAnsi" w:cstheme="minorHAnsi"/>
          <w:sz w:val="20"/>
        </w:rPr>
        <w:t xml:space="preserve">účinnosti této smlouvy </w:t>
      </w:r>
      <w:r w:rsidR="00D64C79" w:rsidRPr="00B27F2C">
        <w:rPr>
          <w:rFonts w:asciiTheme="minorHAnsi" w:hAnsiTheme="minorHAnsi" w:cstheme="minorHAnsi"/>
          <w:sz w:val="20"/>
        </w:rPr>
        <w:t xml:space="preserve">po celou dobu realizace </w:t>
      </w:r>
      <w:r>
        <w:rPr>
          <w:rFonts w:asciiTheme="minorHAnsi" w:hAnsiTheme="minorHAnsi" w:cstheme="minorHAnsi"/>
          <w:sz w:val="20"/>
        </w:rPr>
        <w:t>Stavby</w:t>
      </w:r>
      <w:r w:rsidR="00D64C79" w:rsidRPr="00B27F2C">
        <w:rPr>
          <w:rFonts w:asciiTheme="minorHAnsi" w:hAnsiTheme="minorHAnsi" w:cstheme="minorHAnsi"/>
          <w:sz w:val="20"/>
        </w:rPr>
        <w:t xml:space="preserve"> až do </w:t>
      </w:r>
      <w:r>
        <w:rPr>
          <w:rFonts w:asciiTheme="minorHAnsi" w:hAnsiTheme="minorHAnsi" w:cstheme="minorHAnsi"/>
          <w:sz w:val="20"/>
        </w:rPr>
        <w:t xml:space="preserve">jejího </w:t>
      </w:r>
      <w:r w:rsidR="00D64C79" w:rsidRPr="00B27F2C">
        <w:rPr>
          <w:rFonts w:asciiTheme="minorHAnsi" w:hAnsiTheme="minorHAnsi" w:cstheme="minorHAnsi"/>
          <w:sz w:val="20"/>
        </w:rPr>
        <w:t xml:space="preserve">ukončení a odstranění </w:t>
      </w:r>
      <w:r>
        <w:rPr>
          <w:rFonts w:asciiTheme="minorHAnsi" w:hAnsiTheme="minorHAnsi" w:cstheme="minorHAnsi"/>
          <w:sz w:val="20"/>
        </w:rPr>
        <w:t xml:space="preserve">všech </w:t>
      </w:r>
      <w:r w:rsidR="00D64C79" w:rsidRPr="00B27F2C">
        <w:rPr>
          <w:rFonts w:asciiTheme="minorHAnsi" w:hAnsiTheme="minorHAnsi" w:cstheme="minorHAnsi"/>
          <w:sz w:val="20"/>
        </w:rPr>
        <w:t xml:space="preserve">případných vad a nedodělků (do doby ukončení prací zápisem o </w:t>
      </w:r>
      <w:r w:rsidR="003F55E9">
        <w:rPr>
          <w:rFonts w:asciiTheme="minorHAnsi" w:hAnsiTheme="minorHAnsi" w:cstheme="minorHAnsi"/>
          <w:sz w:val="20"/>
        </w:rPr>
        <w:t xml:space="preserve">provedení </w:t>
      </w:r>
      <w:r w:rsidR="00D64C79" w:rsidRPr="00B27F2C">
        <w:rPr>
          <w:rFonts w:asciiTheme="minorHAnsi" w:hAnsiTheme="minorHAnsi" w:cstheme="minorHAnsi"/>
          <w:sz w:val="20"/>
        </w:rPr>
        <w:t>díla bez vad a nedodělků).</w:t>
      </w:r>
      <w:r w:rsidR="00A04416">
        <w:rPr>
          <w:rFonts w:asciiTheme="minorHAnsi" w:hAnsiTheme="minorHAnsi" w:cstheme="minorHAnsi"/>
          <w:sz w:val="20"/>
        </w:rPr>
        <w:t xml:space="preserve"> </w:t>
      </w:r>
    </w:p>
    <w:p w14:paraId="2ABCA06D" w14:textId="0FABF127" w:rsidR="00D64C79" w:rsidRPr="00223DCD" w:rsidRDefault="00A04416" w:rsidP="00BB53F1">
      <w:pPr>
        <w:pStyle w:val="Odstavec"/>
        <w:widowControl w:val="0"/>
        <w:numPr>
          <w:ilvl w:val="0"/>
          <w:numId w:val="3"/>
        </w:numPr>
        <w:tabs>
          <w:tab w:val="left" w:pos="284"/>
        </w:tabs>
        <w:suppressAutoHyphens w:val="0"/>
        <w:overflowPunct/>
        <w:autoSpaceDE/>
        <w:autoSpaceDN/>
        <w:adjustRightInd/>
        <w:spacing w:after="0" w:line="240" w:lineRule="auto"/>
        <w:ind w:left="284" w:hanging="284"/>
        <w:jc w:val="both"/>
        <w:textAlignment w:val="auto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sz w:val="20"/>
        </w:rPr>
        <w:t xml:space="preserve">Ukončení </w:t>
      </w:r>
      <w:r w:rsidR="00223DCD">
        <w:rPr>
          <w:rFonts w:asciiTheme="minorHAnsi" w:hAnsiTheme="minorHAnsi" w:cstheme="minorHAnsi"/>
          <w:sz w:val="20"/>
        </w:rPr>
        <w:t>Stavby</w:t>
      </w:r>
      <w:r w:rsidR="003F55E9">
        <w:rPr>
          <w:rFonts w:asciiTheme="minorHAnsi" w:hAnsiTheme="minorHAnsi" w:cstheme="minorHAnsi"/>
          <w:sz w:val="20"/>
        </w:rPr>
        <w:t xml:space="preserve"> – předání bez vad a nedodělků</w:t>
      </w:r>
      <w:r>
        <w:rPr>
          <w:rFonts w:asciiTheme="minorHAnsi" w:hAnsiTheme="minorHAnsi" w:cstheme="minorHAnsi"/>
          <w:sz w:val="20"/>
        </w:rPr>
        <w:t xml:space="preserve"> se předpokládá </w:t>
      </w:r>
      <w:r w:rsidR="00E56195">
        <w:rPr>
          <w:rFonts w:asciiTheme="minorHAnsi" w:hAnsiTheme="minorHAnsi" w:cstheme="minorHAnsi"/>
          <w:sz w:val="20"/>
        </w:rPr>
        <w:t>koncem roku 2026</w:t>
      </w:r>
      <w:r w:rsidR="00BF2FD2" w:rsidRPr="000E245E">
        <w:rPr>
          <w:rFonts w:asciiTheme="minorHAnsi" w:hAnsiTheme="minorHAnsi" w:cstheme="minorHAnsi"/>
          <w:sz w:val="20"/>
        </w:rPr>
        <w:t>.</w:t>
      </w:r>
    </w:p>
    <w:p w14:paraId="346EA2B3" w14:textId="0662BB21" w:rsidR="00223DCD" w:rsidRPr="00223DCD" w:rsidRDefault="00223DCD" w:rsidP="00BB53F1">
      <w:pPr>
        <w:pStyle w:val="Odstavec"/>
        <w:widowControl w:val="0"/>
        <w:numPr>
          <w:ilvl w:val="0"/>
          <w:numId w:val="3"/>
        </w:numPr>
        <w:tabs>
          <w:tab w:val="left" w:pos="284"/>
        </w:tabs>
        <w:suppressAutoHyphens w:val="0"/>
        <w:overflowPunct/>
        <w:autoSpaceDE/>
        <w:autoSpaceDN/>
        <w:adjustRightInd/>
        <w:spacing w:after="0" w:line="240" w:lineRule="auto"/>
        <w:ind w:left="284" w:hanging="284"/>
        <w:jc w:val="both"/>
        <w:textAlignment w:val="auto"/>
        <w:rPr>
          <w:rFonts w:asciiTheme="minorHAnsi" w:hAnsiTheme="minorHAnsi" w:cstheme="minorHAnsi"/>
          <w:sz w:val="20"/>
        </w:rPr>
      </w:pPr>
      <w:r w:rsidRPr="00223DCD">
        <w:rPr>
          <w:rFonts w:asciiTheme="minorHAnsi" w:hAnsiTheme="minorHAnsi" w:cstheme="minorHAnsi"/>
          <w:sz w:val="20"/>
        </w:rPr>
        <w:t>Záruční doba Stavby běží po dobu 60 měsíců od předání Stavby bez vad a nedodělků.</w:t>
      </w:r>
    </w:p>
    <w:p w14:paraId="216350DD" w14:textId="687B7CDC" w:rsidR="00D64C79" w:rsidRDefault="00D64C79" w:rsidP="00BB53F1">
      <w:pPr>
        <w:pStyle w:val="Odstavec"/>
        <w:spacing w:after="0" w:line="240" w:lineRule="auto"/>
        <w:ind w:firstLine="0"/>
        <w:rPr>
          <w:rFonts w:asciiTheme="minorHAnsi" w:hAnsiTheme="minorHAnsi" w:cstheme="minorHAnsi"/>
          <w:sz w:val="20"/>
        </w:rPr>
      </w:pPr>
    </w:p>
    <w:p w14:paraId="6472052C" w14:textId="77777777" w:rsidR="0055413F" w:rsidRPr="00223DCD" w:rsidRDefault="0055413F" w:rsidP="00BB53F1">
      <w:pPr>
        <w:pStyle w:val="Odstavec"/>
        <w:spacing w:after="0" w:line="240" w:lineRule="auto"/>
        <w:ind w:firstLine="0"/>
        <w:rPr>
          <w:rFonts w:asciiTheme="minorHAnsi" w:hAnsiTheme="minorHAnsi" w:cstheme="minorHAnsi"/>
          <w:sz w:val="20"/>
        </w:rPr>
      </w:pPr>
    </w:p>
    <w:p w14:paraId="7A2201E7" w14:textId="77777777" w:rsidR="00D64C79" w:rsidRPr="00B27F2C" w:rsidRDefault="00D64C79" w:rsidP="00BB53F1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sz w:val="20"/>
        </w:rPr>
      </w:pPr>
      <w:r w:rsidRPr="00B27F2C">
        <w:rPr>
          <w:rFonts w:asciiTheme="minorHAnsi" w:hAnsiTheme="minorHAnsi" w:cstheme="minorHAnsi"/>
          <w:b/>
          <w:sz w:val="20"/>
        </w:rPr>
        <w:t>IV.</w:t>
      </w:r>
    </w:p>
    <w:p w14:paraId="05AFF009" w14:textId="77777777" w:rsidR="00D64C79" w:rsidRPr="00B27F2C" w:rsidRDefault="00D64C79" w:rsidP="00BB53F1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sz w:val="20"/>
        </w:rPr>
      </w:pPr>
      <w:r w:rsidRPr="00B27F2C">
        <w:rPr>
          <w:rFonts w:asciiTheme="minorHAnsi" w:hAnsiTheme="minorHAnsi" w:cstheme="minorHAnsi"/>
          <w:b/>
          <w:sz w:val="20"/>
        </w:rPr>
        <w:t>ODMĚNA</w:t>
      </w:r>
    </w:p>
    <w:p w14:paraId="1DED25B1" w14:textId="1005DE85" w:rsidR="00E07A08" w:rsidRPr="004F6E63" w:rsidRDefault="00D64C79" w:rsidP="004F6E63">
      <w:p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B27F2C">
        <w:rPr>
          <w:rFonts w:asciiTheme="minorHAnsi" w:hAnsiTheme="minorHAnsi" w:cstheme="minorHAnsi"/>
        </w:rPr>
        <w:t xml:space="preserve">1. </w:t>
      </w:r>
      <w:r w:rsidR="004F6E63">
        <w:rPr>
          <w:rFonts w:asciiTheme="minorHAnsi" w:hAnsiTheme="minorHAnsi" w:cstheme="minorHAnsi"/>
        </w:rPr>
        <w:tab/>
      </w:r>
      <w:r w:rsidRPr="004F6E63">
        <w:rPr>
          <w:rFonts w:asciiTheme="minorHAnsi" w:hAnsiTheme="minorHAnsi" w:cstheme="minorHAnsi"/>
        </w:rPr>
        <w:t xml:space="preserve">Smluvní strany se dohodly, že odměna </w:t>
      </w:r>
      <w:r w:rsidR="007227D5">
        <w:rPr>
          <w:rFonts w:asciiTheme="minorHAnsi" w:hAnsiTheme="minorHAnsi" w:cstheme="minorHAnsi"/>
        </w:rPr>
        <w:t>Příkazníka činí</w:t>
      </w:r>
      <w:r w:rsidR="00B32D36">
        <w:rPr>
          <w:rFonts w:asciiTheme="minorHAnsi" w:hAnsiTheme="minorHAnsi" w:cstheme="minorHAnsi"/>
        </w:rPr>
        <w:t xml:space="preserve"> 60.000,-</w:t>
      </w:r>
      <w:r w:rsidR="0019424A" w:rsidRPr="004F6E63">
        <w:rPr>
          <w:rFonts w:asciiTheme="minorHAnsi" w:hAnsiTheme="minorHAnsi" w:cstheme="minorHAnsi"/>
        </w:rPr>
        <w:t>Kč bez DPH. K této ceně bude připočtena DPH v sazbě stanovené právními předpisy</w:t>
      </w:r>
      <w:r w:rsidR="007227D5">
        <w:rPr>
          <w:rFonts w:asciiTheme="minorHAnsi" w:hAnsiTheme="minorHAnsi" w:cstheme="minorHAnsi"/>
        </w:rPr>
        <w:t xml:space="preserve"> ke dni zdanitelného plnění</w:t>
      </w:r>
      <w:r w:rsidR="005E6BC3">
        <w:rPr>
          <w:rFonts w:asciiTheme="minorHAnsi" w:hAnsiTheme="minorHAnsi" w:cstheme="minorHAnsi"/>
        </w:rPr>
        <w:t>.</w:t>
      </w:r>
      <w:r w:rsidR="00E07A08" w:rsidRPr="004F6E63">
        <w:rPr>
          <w:rFonts w:asciiTheme="minorHAnsi" w:hAnsiTheme="minorHAnsi" w:cstheme="minorHAnsi"/>
        </w:rPr>
        <w:t xml:space="preserve"> </w:t>
      </w:r>
    </w:p>
    <w:p w14:paraId="41A113A9" w14:textId="59CEC405" w:rsidR="00205C03" w:rsidRPr="004F6E63" w:rsidRDefault="00E07A08" w:rsidP="004F6E63">
      <w:p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4F6E63">
        <w:rPr>
          <w:rFonts w:asciiTheme="minorHAnsi" w:hAnsiTheme="minorHAnsi" w:cstheme="minorHAnsi"/>
        </w:rPr>
        <w:t xml:space="preserve">2. </w:t>
      </w:r>
      <w:r w:rsidR="004F6E63">
        <w:rPr>
          <w:rFonts w:asciiTheme="minorHAnsi" w:hAnsiTheme="minorHAnsi" w:cstheme="minorHAnsi"/>
        </w:rPr>
        <w:tab/>
      </w:r>
      <w:r w:rsidRPr="004F6E63">
        <w:rPr>
          <w:rFonts w:asciiTheme="minorHAnsi" w:hAnsiTheme="minorHAnsi" w:cstheme="minorHAnsi"/>
        </w:rPr>
        <w:t>Odměna včetně DPH</w:t>
      </w:r>
      <w:r w:rsidR="00223DCD" w:rsidRPr="004F6E63">
        <w:rPr>
          <w:rFonts w:asciiTheme="minorHAnsi" w:hAnsiTheme="minorHAnsi" w:cstheme="minorHAnsi"/>
        </w:rPr>
        <w:t xml:space="preserve"> (ve výši ke dni </w:t>
      </w:r>
      <w:r w:rsidR="000747E0">
        <w:rPr>
          <w:rFonts w:asciiTheme="minorHAnsi" w:hAnsiTheme="minorHAnsi" w:cstheme="minorHAnsi"/>
        </w:rPr>
        <w:t xml:space="preserve">nabytí </w:t>
      </w:r>
      <w:r w:rsidR="00223DCD" w:rsidRPr="004F6E63">
        <w:rPr>
          <w:rFonts w:asciiTheme="minorHAnsi" w:hAnsiTheme="minorHAnsi" w:cstheme="minorHAnsi"/>
        </w:rPr>
        <w:t>účinnosti této Smlouvy)</w:t>
      </w:r>
      <w:r w:rsidRPr="004F6E63">
        <w:rPr>
          <w:rFonts w:asciiTheme="minorHAnsi" w:hAnsiTheme="minorHAnsi" w:cstheme="minorHAnsi"/>
        </w:rPr>
        <w:t xml:space="preserve"> bude činit </w:t>
      </w:r>
      <w:r w:rsidR="00B32D36">
        <w:rPr>
          <w:rFonts w:asciiTheme="minorHAnsi" w:hAnsiTheme="minorHAnsi" w:cstheme="minorHAnsi"/>
        </w:rPr>
        <w:t>72.600,-</w:t>
      </w:r>
      <w:r w:rsidRPr="004F6E63">
        <w:rPr>
          <w:rFonts w:asciiTheme="minorHAnsi" w:hAnsiTheme="minorHAnsi" w:cstheme="minorHAnsi"/>
        </w:rPr>
        <w:t>Kč.</w:t>
      </w:r>
      <w:r w:rsidR="0019424A" w:rsidRPr="004F6E63">
        <w:rPr>
          <w:rFonts w:asciiTheme="minorHAnsi" w:hAnsiTheme="minorHAnsi" w:cstheme="minorHAnsi"/>
        </w:rPr>
        <w:t xml:space="preserve">    </w:t>
      </w:r>
    </w:p>
    <w:p w14:paraId="78DDD5F5" w14:textId="6C42DA8A" w:rsidR="002A095C" w:rsidRPr="004F6E63" w:rsidRDefault="00205C03" w:rsidP="004F6E63">
      <w:pPr>
        <w:shd w:val="clear" w:color="auto" w:fill="FFFFFF"/>
        <w:ind w:left="284" w:hanging="284"/>
        <w:contextualSpacing/>
        <w:jc w:val="both"/>
        <w:rPr>
          <w:rFonts w:asciiTheme="minorHAnsi" w:hAnsiTheme="minorHAnsi" w:cstheme="minorHAnsi"/>
        </w:rPr>
      </w:pPr>
      <w:r w:rsidRPr="004F6E63">
        <w:rPr>
          <w:rFonts w:asciiTheme="minorHAnsi" w:hAnsiTheme="minorHAnsi" w:cstheme="minorHAnsi"/>
        </w:rPr>
        <w:t xml:space="preserve">3. </w:t>
      </w:r>
      <w:r w:rsidR="004F6E63">
        <w:rPr>
          <w:rFonts w:asciiTheme="minorHAnsi" w:hAnsiTheme="minorHAnsi" w:cstheme="minorHAnsi"/>
        </w:rPr>
        <w:tab/>
      </w:r>
      <w:r w:rsidRPr="004F6E63">
        <w:rPr>
          <w:rFonts w:asciiTheme="minorHAnsi" w:hAnsiTheme="minorHAnsi" w:cstheme="minorHAnsi"/>
          <w:bCs/>
          <w:color w:val="000000"/>
        </w:rPr>
        <w:t xml:space="preserve">Cenová nabídka </w:t>
      </w:r>
      <w:r w:rsidR="007227D5">
        <w:rPr>
          <w:rFonts w:asciiTheme="minorHAnsi" w:hAnsiTheme="minorHAnsi" w:cstheme="minorHAnsi"/>
          <w:bCs/>
          <w:color w:val="000000"/>
        </w:rPr>
        <w:t>Příkazníka</w:t>
      </w:r>
      <w:r w:rsidRPr="004F6E63">
        <w:rPr>
          <w:rFonts w:asciiTheme="minorHAnsi" w:hAnsiTheme="minorHAnsi" w:cstheme="minorHAnsi"/>
          <w:bCs/>
          <w:color w:val="000000"/>
        </w:rPr>
        <w:t xml:space="preserve"> tvoří přílohu č. 1 této smlouvy. </w:t>
      </w:r>
    </w:p>
    <w:p w14:paraId="2EEE008F" w14:textId="02B8C9ED" w:rsidR="0073132A" w:rsidRPr="004F6E63" w:rsidRDefault="002A095C" w:rsidP="004F6E63">
      <w:pPr>
        <w:shd w:val="clear" w:color="auto" w:fill="FFFFFF"/>
        <w:ind w:left="284" w:hanging="284"/>
        <w:contextualSpacing/>
        <w:jc w:val="both"/>
        <w:rPr>
          <w:rFonts w:asciiTheme="minorHAnsi" w:hAnsiTheme="minorHAnsi" w:cstheme="minorHAnsi"/>
        </w:rPr>
      </w:pPr>
      <w:r w:rsidRPr="004F6E63">
        <w:rPr>
          <w:rFonts w:asciiTheme="minorHAnsi" w:hAnsiTheme="minorHAnsi" w:cstheme="minorHAnsi"/>
        </w:rPr>
        <w:t>4</w:t>
      </w:r>
      <w:r w:rsidR="00E07A08" w:rsidRPr="004F6E63">
        <w:rPr>
          <w:rFonts w:asciiTheme="minorHAnsi" w:hAnsiTheme="minorHAnsi" w:cstheme="minorHAnsi"/>
        </w:rPr>
        <w:t>.</w:t>
      </w:r>
      <w:r w:rsidR="00D64C79" w:rsidRPr="004F6E63">
        <w:rPr>
          <w:rFonts w:asciiTheme="minorHAnsi" w:hAnsiTheme="minorHAnsi" w:cstheme="minorHAnsi"/>
        </w:rPr>
        <w:t xml:space="preserve">  </w:t>
      </w:r>
      <w:r w:rsidR="004F6E63">
        <w:rPr>
          <w:rFonts w:asciiTheme="minorHAnsi" w:hAnsiTheme="minorHAnsi" w:cstheme="minorHAnsi"/>
        </w:rPr>
        <w:tab/>
      </w:r>
      <w:r w:rsidR="007227D5">
        <w:rPr>
          <w:rFonts w:asciiTheme="minorHAnsi" w:hAnsiTheme="minorHAnsi" w:cstheme="minorHAnsi"/>
        </w:rPr>
        <w:t>Odměna Příkazníka</w:t>
      </w:r>
      <w:r w:rsidR="004F6E63" w:rsidRPr="004F6E63">
        <w:rPr>
          <w:rFonts w:asciiTheme="minorHAnsi" w:hAnsiTheme="minorHAnsi" w:cstheme="minorHAnsi"/>
        </w:rPr>
        <w:t xml:space="preserve"> obsahuje veškeré náklady na řádné provedení plnění</w:t>
      </w:r>
      <w:r w:rsidR="007227D5">
        <w:rPr>
          <w:rFonts w:asciiTheme="minorHAnsi" w:hAnsiTheme="minorHAnsi" w:cstheme="minorHAnsi"/>
        </w:rPr>
        <w:t xml:space="preserve"> Autorského dozo</w:t>
      </w:r>
      <w:r w:rsidR="00E240E2">
        <w:rPr>
          <w:rFonts w:asciiTheme="minorHAnsi" w:hAnsiTheme="minorHAnsi" w:cstheme="minorHAnsi"/>
        </w:rPr>
        <w:t>r</w:t>
      </w:r>
      <w:r w:rsidR="007227D5">
        <w:rPr>
          <w:rFonts w:asciiTheme="minorHAnsi" w:hAnsiTheme="minorHAnsi" w:cstheme="minorHAnsi"/>
        </w:rPr>
        <w:t>u</w:t>
      </w:r>
      <w:r w:rsidR="004F6E63" w:rsidRPr="004F6E63">
        <w:rPr>
          <w:rFonts w:asciiTheme="minorHAnsi" w:hAnsiTheme="minorHAnsi" w:cstheme="minorHAnsi"/>
        </w:rPr>
        <w:t xml:space="preserve"> včetně veškerých vedlejších nákladů a přiměřeného zisku.</w:t>
      </w:r>
      <w:r w:rsidR="004F6E63">
        <w:rPr>
          <w:rFonts w:asciiTheme="minorHAnsi" w:hAnsiTheme="minorHAnsi" w:cstheme="minorHAnsi"/>
        </w:rPr>
        <w:t xml:space="preserve"> </w:t>
      </w:r>
      <w:r w:rsidR="004F6E63" w:rsidRPr="004F6E63">
        <w:rPr>
          <w:rFonts w:asciiTheme="minorHAnsi" w:hAnsiTheme="minorHAnsi" w:cstheme="minorHAnsi"/>
        </w:rPr>
        <w:t xml:space="preserve">Do odměny </w:t>
      </w:r>
      <w:r w:rsidR="007227D5">
        <w:rPr>
          <w:rFonts w:asciiTheme="minorHAnsi" w:hAnsiTheme="minorHAnsi" w:cstheme="minorHAnsi"/>
        </w:rPr>
        <w:t xml:space="preserve">Příkazníka </w:t>
      </w:r>
      <w:r w:rsidR="004F6E63" w:rsidRPr="004F6E63">
        <w:rPr>
          <w:rFonts w:asciiTheme="minorHAnsi" w:hAnsiTheme="minorHAnsi" w:cstheme="minorHAnsi"/>
        </w:rPr>
        <w:t>jsou započítány všechny náklady, včetně cestovného a náhrady za čas strávený na cestě či zajištění jiných profesí pro konzultaci zpracovaného návrhu a jiných případných nákladů</w:t>
      </w:r>
      <w:r w:rsidR="007227D5">
        <w:rPr>
          <w:rFonts w:asciiTheme="minorHAnsi" w:hAnsiTheme="minorHAnsi" w:cstheme="minorHAnsi"/>
        </w:rPr>
        <w:t xml:space="preserve"> na výkon AD.</w:t>
      </w:r>
    </w:p>
    <w:p w14:paraId="2861ED2A" w14:textId="0E681788" w:rsidR="00CC0468" w:rsidRPr="004F6E63" w:rsidRDefault="002A095C" w:rsidP="004F6E63">
      <w:pPr>
        <w:shd w:val="clear" w:color="auto" w:fill="FFFFFF"/>
        <w:ind w:left="284" w:hanging="284"/>
        <w:contextualSpacing/>
        <w:jc w:val="both"/>
        <w:rPr>
          <w:rFonts w:asciiTheme="minorHAnsi" w:hAnsiTheme="minorHAnsi" w:cstheme="minorHAnsi"/>
        </w:rPr>
      </w:pPr>
      <w:r w:rsidRPr="004F6E63">
        <w:rPr>
          <w:rFonts w:asciiTheme="minorHAnsi" w:hAnsiTheme="minorHAnsi" w:cstheme="minorHAnsi"/>
        </w:rPr>
        <w:t>5.</w:t>
      </w:r>
      <w:r w:rsidR="004F6E63">
        <w:rPr>
          <w:rFonts w:asciiTheme="minorHAnsi" w:hAnsiTheme="minorHAnsi" w:cstheme="minorHAnsi"/>
        </w:rPr>
        <w:t xml:space="preserve"> </w:t>
      </w:r>
      <w:r w:rsidR="004F6E63">
        <w:rPr>
          <w:rFonts w:asciiTheme="minorHAnsi" w:hAnsiTheme="minorHAnsi" w:cstheme="minorHAnsi"/>
        </w:rPr>
        <w:tab/>
        <w:t xml:space="preserve">Odměnu </w:t>
      </w:r>
      <w:r w:rsidR="007227D5">
        <w:rPr>
          <w:rFonts w:asciiTheme="minorHAnsi" w:hAnsiTheme="minorHAnsi" w:cstheme="minorHAnsi"/>
        </w:rPr>
        <w:t>Příkazníka</w:t>
      </w:r>
      <w:r w:rsidR="00CC0468" w:rsidRPr="004F6E63">
        <w:rPr>
          <w:rFonts w:asciiTheme="minorHAnsi" w:hAnsiTheme="minorHAnsi" w:cstheme="minorHAnsi"/>
        </w:rPr>
        <w:t xml:space="preserve"> lze měnit pouze a výlučně formou písemných, vzestupně číslovaných dodatků, a to pouze z těchto důvodů:</w:t>
      </w:r>
    </w:p>
    <w:p w14:paraId="4FD4205A" w14:textId="7F05945B" w:rsidR="00CC0468" w:rsidRPr="004F6E63" w:rsidRDefault="00CC0468" w:rsidP="004F6E63">
      <w:pPr>
        <w:numPr>
          <w:ilvl w:val="1"/>
          <w:numId w:val="25"/>
        </w:numPr>
        <w:overflowPunct/>
        <w:autoSpaceDE/>
        <w:autoSpaceDN/>
        <w:adjustRightInd/>
        <w:spacing w:line="160" w:lineRule="atLeast"/>
        <w:ind w:left="567" w:hanging="283"/>
        <w:jc w:val="both"/>
        <w:textAlignment w:val="auto"/>
        <w:rPr>
          <w:rFonts w:asciiTheme="minorHAnsi" w:hAnsiTheme="minorHAnsi" w:cstheme="minorHAnsi"/>
        </w:rPr>
      </w:pPr>
      <w:r w:rsidRPr="004F6E63">
        <w:rPr>
          <w:rFonts w:asciiTheme="minorHAnsi" w:hAnsiTheme="minorHAnsi" w:cstheme="minorHAnsi"/>
        </w:rPr>
        <w:t xml:space="preserve">v průběhu </w:t>
      </w:r>
      <w:r w:rsidR="004F6E63">
        <w:rPr>
          <w:rFonts w:asciiTheme="minorHAnsi" w:hAnsiTheme="minorHAnsi" w:cstheme="minorHAnsi"/>
        </w:rPr>
        <w:t xml:space="preserve">výkonu činnosti autorského dozoru </w:t>
      </w:r>
      <w:r w:rsidRPr="004F6E63">
        <w:rPr>
          <w:rFonts w:asciiTheme="minorHAnsi" w:hAnsiTheme="minorHAnsi" w:cstheme="minorHAnsi"/>
        </w:rPr>
        <w:t>se smluvní strany dohodnou na nepodstatných změnách závazku ze Smlouvy ve smyslu a v souladu s § 222 ZZVZ,</w:t>
      </w:r>
    </w:p>
    <w:p w14:paraId="17E9EA19" w14:textId="22A6365E" w:rsidR="00CC0468" w:rsidRPr="004F6E63" w:rsidRDefault="00CC0468" w:rsidP="004F6E63">
      <w:pPr>
        <w:numPr>
          <w:ilvl w:val="1"/>
          <w:numId w:val="25"/>
        </w:numPr>
        <w:overflowPunct/>
        <w:autoSpaceDE/>
        <w:autoSpaceDN/>
        <w:adjustRightInd/>
        <w:spacing w:line="160" w:lineRule="atLeast"/>
        <w:ind w:left="567" w:hanging="283"/>
        <w:jc w:val="both"/>
        <w:textAlignment w:val="auto"/>
        <w:rPr>
          <w:rFonts w:asciiTheme="minorHAnsi" w:hAnsiTheme="minorHAnsi" w:cstheme="minorHAnsi"/>
        </w:rPr>
      </w:pPr>
      <w:r w:rsidRPr="004F6E63">
        <w:rPr>
          <w:rFonts w:asciiTheme="minorHAnsi" w:hAnsiTheme="minorHAnsi" w:cstheme="minorHAnsi"/>
        </w:rPr>
        <w:t>v případě zákonné změny sazby DPH, a to o výši odpovídající této legislativní změně sazby DPH.</w:t>
      </w:r>
    </w:p>
    <w:p w14:paraId="09DE1896" w14:textId="06273815" w:rsidR="00CC0468" w:rsidRPr="00E240E2" w:rsidRDefault="004F6E63" w:rsidP="004F6E63">
      <w:pPr>
        <w:pStyle w:val="Odstavecseseznamem"/>
        <w:numPr>
          <w:ilvl w:val="0"/>
          <w:numId w:val="26"/>
        </w:numPr>
        <w:shd w:val="clear" w:color="auto" w:fill="FFFFFF"/>
        <w:spacing w:line="160" w:lineRule="atLeast"/>
        <w:ind w:left="284" w:hanging="284"/>
        <w:contextualSpacing/>
        <w:jc w:val="both"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Odměna </w:t>
      </w:r>
      <w:r w:rsidR="007227D5">
        <w:rPr>
          <w:rFonts w:asciiTheme="minorHAnsi" w:hAnsiTheme="minorHAnsi" w:cstheme="minorHAnsi"/>
          <w:sz w:val="20"/>
          <w:szCs w:val="20"/>
        </w:rPr>
        <w:t>Příkazníka</w:t>
      </w:r>
      <w:r w:rsidRPr="004F6E63">
        <w:rPr>
          <w:rFonts w:asciiTheme="minorHAnsi" w:hAnsiTheme="minorHAnsi" w:cstheme="minorHAnsi"/>
          <w:sz w:val="20"/>
          <w:szCs w:val="20"/>
        </w:rPr>
        <w:t xml:space="preserve"> uvedená v odst. 1 tohoto článku je cenou nepřekročitelnou. </w:t>
      </w:r>
    </w:p>
    <w:p w14:paraId="299F2CD6" w14:textId="4B628555" w:rsidR="00E240E2" w:rsidRPr="00E240E2" w:rsidRDefault="00E240E2" w:rsidP="004F6E63">
      <w:pPr>
        <w:pStyle w:val="Odstavecseseznamem"/>
        <w:numPr>
          <w:ilvl w:val="0"/>
          <w:numId w:val="26"/>
        </w:numPr>
        <w:shd w:val="clear" w:color="auto" w:fill="FFFFFF"/>
        <w:spacing w:line="160" w:lineRule="atLeast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240E2">
        <w:rPr>
          <w:rFonts w:asciiTheme="minorHAnsi" w:hAnsiTheme="minorHAnsi" w:cstheme="minorHAnsi"/>
          <w:sz w:val="20"/>
          <w:szCs w:val="20"/>
        </w:rPr>
        <w:t>Příkazce neposkytuje Příkazníkovi zálohy.</w:t>
      </w:r>
    </w:p>
    <w:p w14:paraId="5265A30E" w14:textId="053D4F7D" w:rsidR="00D64C79" w:rsidRDefault="00D64C79" w:rsidP="007227D5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</w:rPr>
      </w:pPr>
    </w:p>
    <w:p w14:paraId="1C1F3478" w14:textId="742CB310" w:rsidR="0055413F" w:rsidRDefault="0055413F" w:rsidP="007227D5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</w:rPr>
      </w:pPr>
    </w:p>
    <w:p w14:paraId="71DE53FC" w14:textId="7948EF64" w:rsidR="0055413F" w:rsidRDefault="0055413F" w:rsidP="007227D5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</w:rPr>
      </w:pPr>
    </w:p>
    <w:p w14:paraId="7E14D17A" w14:textId="7FB522C9" w:rsidR="0055413F" w:rsidRDefault="0055413F" w:rsidP="007227D5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</w:rPr>
      </w:pPr>
    </w:p>
    <w:p w14:paraId="630487C2" w14:textId="3FD8F85D" w:rsidR="0055413F" w:rsidRDefault="0055413F" w:rsidP="007227D5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</w:rPr>
      </w:pPr>
    </w:p>
    <w:p w14:paraId="01BCEE4B" w14:textId="480E52F1" w:rsidR="0055413F" w:rsidRDefault="0055413F" w:rsidP="007227D5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</w:rPr>
      </w:pPr>
    </w:p>
    <w:p w14:paraId="202D1F36" w14:textId="5A2C1920" w:rsidR="00D64C79" w:rsidRPr="00B27F2C" w:rsidRDefault="00067293" w:rsidP="00BB53F1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lastRenderedPageBreak/>
        <w:t>V.</w:t>
      </w:r>
    </w:p>
    <w:p w14:paraId="7E132D42" w14:textId="77777777" w:rsidR="00D64C79" w:rsidRPr="00B27F2C" w:rsidRDefault="00D64C79" w:rsidP="00BB53F1">
      <w:pPr>
        <w:pStyle w:val="Odstavec"/>
        <w:spacing w:after="0" w:line="240" w:lineRule="auto"/>
        <w:ind w:firstLine="0"/>
        <w:rPr>
          <w:rFonts w:asciiTheme="minorHAnsi" w:hAnsiTheme="minorHAnsi" w:cstheme="minorHAnsi"/>
          <w:b/>
          <w:sz w:val="20"/>
        </w:rPr>
      </w:pPr>
      <w:r w:rsidRPr="00B27F2C">
        <w:rPr>
          <w:rFonts w:asciiTheme="minorHAnsi" w:hAnsiTheme="minorHAnsi" w:cstheme="minorHAnsi"/>
          <w:b/>
          <w:sz w:val="20"/>
        </w:rPr>
        <w:t>PLATEBNÍ PODMÍNKY</w:t>
      </w:r>
    </w:p>
    <w:p w14:paraId="5849F1EC" w14:textId="3CEA2280" w:rsidR="009A1086" w:rsidRPr="009A1086" w:rsidRDefault="00A66C75" w:rsidP="009A1086">
      <w:pPr>
        <w:pStyle w:val="Odstavecseseznamem"/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1086">
        <w:rPr>
          <w:rFonts w:asciiTheme="minorHAnsi" w:hAnsiTheme="minorHAnsi" w:cstheme="minorHAnsi"/>
          <w:sz w:val="20"/>
          <w:szCs w:val="20"/>
        </w:rPr>
        <w:t xml:space="preserve">Příkazce </w:t>
      </w:r>
      <w:r w:rsidR="00D64C79" w:rsidRPr="009A1086">
        <w:rPr>
          <w:rFonts w:asciiTheme="minorHAnsi" w:hAnsiTheme="minorHAnsi" w:cstheme="minorHAnsi"/>
          <w:sz w:val="20"/>
          <w:szCs w:val="20"/>
        </w:rPr>
        <w:t xml:space="preserve">uhradí </w:t>
      </w:r>
      <w:r w:rsidR="007227D5">
        <w:rPr>
          <w:rFonts w:asciiTheme="minorHAnsi" w:hAnsiTheme="minorHAnsi" w:cstheme="minorHAnsi"/>
          <w:sz w:val="20"/>
          <w:szCs w:val="20"/>
        </w:rPr>
        <w:t>Příkazníkovi za</w:t>
      </w:r>
      <w:r w:rsidR="00D64C79" w:rsidRPr="009A1086">
        <w:rPr>
          <w:rFonts w:asciiTheme="minorHAnsi" w:hAnsiTheme="minorHAnsi" w:cstheme="minorHAnsi"/>
          <w:sz w:val="20"/>
          <w:szCs w:val="20"/>
        </w:rPr>
        <w:t xml:space="preserve"> </w:t>
      </w:r>
      <w:r w:rsidR="007227D5">
        <w:rPr>
          <w:rFonts w:asciiTheme="minorHAnsi" w:hAnsiTheme="minorHAnsi" w:cstheme="minorHAnsi"/>
          <w:sz w:val="20"/>
          <w:szCs w:val="20"/>
        </w:rPr>
        <w:t>činnosti AD odměnu</w:t>
      </w:r>
      <w:r w:rsidR="00D64C79" w:rsidRPr="009A1086">
        <w:rPr>
          <w:rFonts w:asciiTheme="minorHAnsi" w:hAnsiTheme="minorHAnsi" w:cstheme="minorHAnsi"/>
          <w:sz w:val="20"/>
          <w:szCs w:val="20"/>
        </w:rPr>
        <w:t xml:space="preserve"> na základě vystaveného daňového dokladu (dále jen „faktura“)</w:t>
      </w:r>
      <w:r w:rsidR="00205C03" w:rsidRPr="009A1086">
        <w:rPr>
          <w:rFonts w:asciiTheme="minorHAnsi" w:hAnsiTheme="minorHAnsi" w:cstheme="minorHAnsi"/>
          <w:sz w:val="20"/>
          <w:szCs w:val="20"/>
        </w:rPr>
        <w:t xml:space="preserve"> v průběhu provádění </w:t>
      </w:r>
      <w:r w:rsidR="007227D5">
        <w:rPr>
          <w:rFonts w:asciiTheme="minorHAnsi" w:hAnsiTheme="minorHAnsi" w:cstheme="minorHAnsi"/>
          <w:sz w:val="20"/>
          <w:szCs w:val="20"/>
        </w:rPr>
        <w:t>Stavby</w:t>
      </w:r>
      <w:r w:rsidR="005E6BC3">
        <w:rPr>
          <w:rFonts w:asciiTheme="minorHAnsi" w:hAnsiTheme="minorHAnsi" w:cstheme="minorHAnsi"/>
          <w:sz w:val="20"/>
          <w:szCs w:val="20"/>
        </w:rPr>
        <w:t>,</w:t>
      </w:r>
      <w:r w:rsidR="00205C03" w:rsidRPr="009A1086">
        <w:rPr>
          <w:rFonts w:asciiTheme="minorHAnsi" w:hAnsiTheme="minorHAnsi" w:cstheme="minorHAnsi"/>
          <w:sz w:val="20"/>
          <w:szCs w:val="20"/>
        </w:rPr>
        <w:t xml:space="preserve"> a to měsíčně. Ke každé faktuře bude přiložen soupis provedených prací v daném měsíci.</w:t>
      </w:r>
    </w:p>
    <w:p w14:paraId="69E0DF73" w14:textId="0A355300" w:rsidR="009A1086" w:rsidRPr="009A1086" w:rsidRDefault="007227D5" w:rsidP="009A1086">
      <w:pPr>
        <w:pStyle w:val="Odstavecseseznamem"/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Příkazník</w:t>
      </w:r>
      <w:r w:rsidR="009A1086" w:rsidRPr="009A1086">
        <w:rPr>
          <w:rFonts w:asciiTheme="minorHAnsi" w:hAnsiTheme="minorHAnsi" w:cstheme="minorHAnsi"/>
          <w:sz w:val="20"/>
          <w:szCs w:val="20"/>
        </w:rPr>
        <w:t xml:space="preserve"> předloží Příkazci soupis skutečně provedených prací bez prodlení po ukončení </w:t>
      </w:r>
      <w:r w:rsidR="005E6BC3">
        <w:rPr>
          <w:rFonts w:asciiTheme="minorHAnsi" w:hAnsiTheme="minorHAnsi" w:cstheme="minorHAnsi"/>
          <w:sz w:val="20"/>
          <w:szCs w:val="20"/>
        </w:rPr>
        <w:t>daného měsíce</w:t>
      </w:r>
      <w:r w:rsidR="009A1086" w:rsidRPr="009A1086">
        <w:rPr>
          <w:rFonts w:asciiTheme="minorHAnsi" w:hAnsiTheme="minorHAnsi" w:cstheme="minorHAnsi"/>
          <w:sz w:val="20"/>
          <w:szCs w:val="20"/>
        </w:rPr>
        <w:t xml:space="preserve"> a</w:t>
      </w:r>
      <w:r w:rsidR="00205C03" w:rsidRPr="009A1086">
        <w:rPr>
          <w:rFonts w:asciiTheme="minorHAnsi" w:hAnsiTheme="minorHAnsi" w:cstheme="minorHAnsi"/>
          <w:sz w:val="20"/>
          <w:szCs w:val="20"/>
        </w:rPr>
        <w:t xml:space="preserve"> </w:t>
      </w:r>
      <w:r w:rsidR="009A1086" w:rsidRPr="009A1086">
        <w:rPr>
          <w:rFonts w:asciiTheme="minorHAnsi" w:hAnsiTheme="minorHAnsi" w:cstheme="minorHAnsi"/>
          <w:sz w:val="20"/>
          <w:szCs w:val="20"/>
        </w:rPr>
        <w:t xml:space="preserve">Příkazce jej musí bez zbytečného odkladu posoudit a odsouhlasit či vrátit jej zpět s připomínkami. </w:t>
      </w:r>
      <w:r w:rsidR="005E6BC3">
        <w:rPr>
          <w:rFonts w:asciiTheme="minorHAnsi" w:hAnsiTheme="minorHAnsi" w:cstheme="minorHAnsi"/>
          <w:sz w:val="20"/>
          <w:szCs w:val="20"/>
        </w:rPr>
        <w:t xml:space="preserve">Příkazník je povinen připomínky </w:t>
      </w:r>
      <w:r w:rsidR="00D06F9C">
        <w:rPr>
          <w:rFonts w:asciiTheme="minorHAnsi" w:hAnsiTheme="minorHAnsi" w:cstheme="minorHAnsi"/>
          <w:sz w:val="20"/>
          <w:szCs w:val="20"/>
        </w:rPr>
        <w:t xml:space="preserve">vznesené </w:t>
      </w:r>
      <w:r w:rsidR="005E6BC3">
        <w:rPr>
          <w:rFonts w:asciiTheme="minorHAnsi" w:hAnsiTheme="minorHAnsi" w:cstheme="minorHAnsi"/>
          <w:sz w:val="20"/>
          <w:szCs w:val="20"/>
        </w:rPr>
        <w:t>Příkazce</w:t>
      </w:r>
      <w:r w:rsidR="00D06F9C">
        <w:rPr>
          <w:rFonts w:asciiTheme="minorHAnsi" w:hAnsiTheme="minorHAnsi" w:cstheme="minorHAnsi"/>
          <w:sz w:val="20"/>
          <w:szCs w:val="20"/>
        </w:rPr>
        <w:t>m</w:t>
      </w:r>
      <w:r w:rsidR="005E6BC3">
        <w:rPr>
          <w:rFonts w:asciiTheme="minorHAnsi" w:hAnsiTheme="minorHAnsi" w:cstheme="minorHAnsi"/>
          <w:sz w:val="20"/>
          <w:szCs w:val="20"/>
        </w:rPr>
        <w:t xml:space="preserve"> zapracovat.</w:t>
      </w:r>
    </w:p>
    <w:p w14:paraId="5844382D" w14:textId="41FD4C3F" w:rsidR="00205C03" w:rsidRPr="009A1086" w:rsidRDefault="00205C03" w:rsidP="009A1086">
      <w:pPr>
        <w:numPr>
          <w:ilvl w:val="0"/>
          <w:numId w:val="20"/>
        </w:numPr>
        <w:overflowPunct/>
        <w:autoSpaceDE/>
        <w:autoSpaceDN/>
        <w:adjustRightInd/>
        <w:ind w:left="426" w:hanging="426"/>
        <w:jc w:val="both"/>
        <w:textAlignment w:val="auto"/>
        <w:rPr>
          <w:rFonts w:asciiTheme="minorHAnsi" w:hAnsiTheme="minorHAnsi" w:cstheme="minorHAnsi"/>
        </w:rPr>
      </w:pPr>
      <w:r w:rsidRPr="009A1086">
        <w:rPr>
          <w:rFonts w:asciiTheme="minorHAnsi" w:hAnsiTheme="minorHAnsi" w:cstheme="minorHAnsi"/>
        </w:rPr>
        <w:t xml:space="preserve">Poslední fakturu vystaví </w:t>
      </w:r>
      <w:r w:rsidR="007227D5">
        <w:rPr>
          <w:rFonts w:asciiTheme="minorHAnsi" w:hAnsiTheme="minorHAnsi" w:cstheme="minorHAnsi"/>
        </w:rPr>
        <w:t>Příkazník</w:t>
      </w:r>
      <w:r w:rsidRPr="009A1086">
        <w:rPr>
          <w:rFonts w:asciiTheme="minorHAnsi" w:hAnsiTheme="minorHAnsi" w:cstheme="minorHAnsi"/>
        </w:rPr>
        <w:t xml:space="preserve"> po úplném předání a převzetí </w:t>
      </w:r>
      <w:r w:rsidR="009A1086" w:rsidRPr="009A1086">
        <w:rPr>
          <w:rFonts w:asciiTheme="minorHAnsi" w:hAnsiTheme="minorHAnsi" w:cstheme="minorHAnsi"/>
        </w:rPr>
        <w:t>Stavby</w:t>
      </w:r>
      <w:r w:rsidRPr="009A1086">
        <w:rPr>
          <w:rFonts w:asciiTheme="minorHAnsi" w:hAnsiTheme="minorHAnsi" w:cstheme="minorHAnsi"/>
        </w:rPr>
        <w:t xml:space="preserve"> mezi zhotoviteli </w:t>
      </w:r>
      <w:r w:rsidR="009A1086" w:rsidRPr="009A1086">
        <w:rPr>
          <w:rFonts w:asciiTheme="minorHAnsi" w:hAnsiTheme="minorHAnsi" w:cstheme="minorHAnsi"/>
        </w:rPr>
        <w:t>Stavby</w:t>
      </w:r>
      <w:r w:rsidRPr="009A1086">
        <w:rPr>
          <w:rFonts w:asciiTheme="minorHAnsi" w:hAnsiTheme="minorHAnsi" w:cstheme="minorHAnsi"/>
        </w:rPr>
        <w:t xml:space="preserve"> a Příkazcem</w:t>
      </w:r>
      <w:r w:rsidR="007227D5">
        <w:rPr>
          <w:rFonts w:asciiTheme="minorHAnsi" w:hAnsiTheme="minorHAnsi" w:cstheme="minorHAnsi"/>
        </w:rPr>
        <w:t xml:space="preserve"> a </w:t>
      </w:r>
      <w:r w:rsidR="007227D5" w:rsidRPr="00205C03">
        <w:rPr>
          <w:rFonts w:ascii="Calibri" w:hAnsi="Calibri" w:cs="Calibri"/>
        </w:rPr>
        <w:t xml:space="preserve">závěrečném vyhodnocení </w:t>
      </w:r>
      <w:r w:rsidR="007227D5">
        <w:rPr>
          <w:rFonts w:ascii="Calibri" w:hAnsi="Calibri" w:cs="Calibri"/>
        </w:rPr>
        <w:t>S</w:t>
      </w:r>
      <w:r w:rsidR="007227D5" w:rsidRPr="00205C03">
        <w:rPr>
          <w:rFonts w:ascii="Calibri" w:hAnsi="Calibri" w:cs="Calibri"/>
        </w:rPr>
        <w:t>tavby</w:t>
      </w:r>
      <w:r w:rsidRPr="009A1086">
        <w:rPr>
          <w:rFonts w:asciiTheme="minorHAnsi" w:hAnsiTheme="minorHAnsi" w:cstheme="minorHAnsi"/>
        </w:rPr>
        <w:t>.</w:t>
      </w:r>
    </w:p>
    <w:p w14:paraId="4008DABB" w14:textId="2C666BCF" w:rsidR="009A1086" w:rsidRPr="009A1086" w:rsidRDefault="009A1086" w:rsidP="009A1086">
      <w:pPr>
        <w:pStyle w:val="Odstavecseseznamem"/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1086">
        <w:rPr>
          <w:rFonts w:asciiTheme="minorHAnsi" w:hAnsiTheme="minorHAnsi" w:cstheme="minorHAnsi"/>
          <w:sz w:val="20"/>
          <w:szCs w:val="20"/>
        </w:rPr>
        <w:t xml:space="preserve">Dnem uskutečnění zdanitelného plnění se rozumí poslední den období, v němž byly provedeny služby, které jsou předmětem průběžné fakturace. </w:t>
      </w:r>
    </w:p>
    <w:p w14:paraId="495F5629" w14:textId="5B3503E5" w:rsidR="009D6748" w:rsidRPr="009A1086" w:rsidRDefault="00016B7F" w:rsidP="009A1086">
      <w:pPr>
        <w:numPr>
          <w:ilvl w:val="0"/>
          <w:numId w:val="20"/>
        </w:numPr>
        <w:ind w:left="426" w:hanging="426"/>
        <w:jc w:val="both"/>
        <w:rPr>
          <w:rFonts w:asciiTheme="minorHAnsi" w:hAnsiTheme="minorHAnsi" w:cstheme="minorHAnsi"/>
        </w:rPr>
      </w:pPr>
      <w:r w:rsidRPr="009A1086">
        <w:rPr>
          <w:rFonts w:asciiTheme="minorHAnsi" w:hAnsiTheme="minorHAnsi" w:cstheme="minorHAnsi"/>
        </w:rPr>
        <w:t>Splatnost faktur</w:t>
      </w:r>
      <w:r w:rsidR="00A04416" w:rsidRPr="009A1086">
        <w:rPr>
          <w:rFonts w:asciiTheme="minorHAnsi" w:hAnsiTheme="minorHAnsi" w:cstheme="minorHAnsi"/>
        </w:rPr>
        <w:t>y</w:t>
      </w:r>
      <w:r w:rsidRPr="009A1086">
        <w:rPr>
          <w:rFonts w:asciiTheme="minorHAnsi" w:hAnsiTheme="minorHAnsi" w:cstheme="minorHAnsi"/>
        </w:rPr>
        <w:t xml:space="preserve"> je </w:t>
      </w:r>
      <w:r w:rsidR="00205C03" w:rsidRPr="009A1086">
        <w:rPr>
          <w:rFonts w:asciiTheme="minorHAnsi" w:hAnsiTheme="minorHAnsi" w:cstheme="minorHAnsi"/>
        </w:rPr>
        <w:t>21</w:t>
      </w:r>
      <w:r w:rsidRPr="009A1086">
        <w:rPr>
          <w:rFonts w:asciiTheme="minorHAnsi" w:hAnsiTheme="minorHAnsi" w:cstheme="minorHAnsi"/>
        </w:rPr>
        <w:t xml:space="preserve"> kalendářních dnů od </w:t>
      </w:r>
      <w:r w:rsidR="00A04416" w:rsidRPr="009A1086">
        <w:rPr>
          <w:rFonts w:asciiTheme="minorHAnsi" w:hAnsiTheme="minorHAnsi" w:cstheme="minorHAnsi"/>
        </w:rPr>
        <w:t>jejího</w:t>
      </w:r>
      <w:r w:rsidR="00BB53F1" w:rsidRPr="009A1086">
        <w:rPr>
          <w:rFonts w:asciiTheme="minorHAnsi" w:hAnsiTheme="minorHAnsi" w:cstheme="minorHAnsi"/>
        </w:rPr>
        <w:t xml:space="preserve"> </w:t>
      </w:r>
      <w:r w:rsidRPr="009A1086">
        <w:rPr>
          <w:rFonts w:asciiTheme="minorHAnsi" w:hAnsiTheme="minorHAnsi" w:cstheme="minorHAnsi"/>
        </w:rPr>
        <w:t xml:space="preserve">doručení Příkazci na </w:t>
      </w:r>
      <w:r w:rsidR="009D6748" w:rsidRPr="009A1086">
        <w:rPr>
          <w:rFonts w:asciiTheme="minorHAnsi" w:hAnsiTheme="minorHAnsi" w:cstheme="minorHAnsi"/>
        </w:rPr>
        <w:t xml:space="preserve">e-mailovou adresu: </w:t>
      </w:r>
      <w:r w:rsidR="00910833">
        <w:rPr>
          <w:rStyle w:val="Hypertextovodkaz"/>
          <w:rFonts w:asciiTheme="minorHAnsi" w:hAnsiTheme="minorHAnsi" w:cstheme="minorHAnsi"/>
        </w:rPr>
        <w:t>xxxxxxxxxxxxx</w:t>
      </w:r>
      <w:bookmarkStart w:id="1" w:name="_GoBack"/>
      <w:bookmarkEnd w:id="1"/>
      <w:r w:rsidR="009D6748" w:rsidRPr="009A1086">
        <w:rPr>
          <w:rFonts w:asciiTheme="minorHAnsi" w:hAnsiTheme="minorHAnsi" w:cstheme="minorHAnsi"/>
          <w:color w:val="000000"/>
        </w:rPr>
        <w:t>.</w:t>
      </w:r>
    </w:p>
    <w:p w14:paraId="69794593" w14:textId="4C6DF6E7" w:rsidR="00016B7F" w:rsidRPr="009A1086" w:rsidRDefault="00016B7F" w:rsidP="009A1086">
      <w:pPr>
        <w:pStyle w:val="Zkladntext21"/>
        <w:numPr>
          <w:ilvl w:val="0"/>
          <w:numId w:val="20"/>
        </w:numPr>
        <w:ind w:left="426" w:hanging="426"/>
        <w:rPr>
          <w:rFonts w:asciiTheme="minorHAnsi" w:hAnsiTheme="minorHAnsi" w:cstheme="minorHAnsi"/>
          <w:bCs/>
          <w:sz w:val="20"/>
          <w:szCs w:val="20"/>
        </w:rPr>
      </w:pPr>
      <w:r w:rsidRPr="009A1086">
        <w:rPr>
          <w:rFonts w:asciiTheme="minorHAnsi" w:hAnsiTheme="minorHAnsi" w:cstheme="minorHAnsi"/>
          <w:bCs/>
          <w:sz w:val="20"/>
          <w:szCs w:val="20"/>
        </w:rPr>
        <w:t xml:space="preserve">Faktura se považuje za uhrazenou okamžikem, kdy je dlužná částka odepsána z účtu Příkazce ve prospěch účtu </w:t>
      </w:r>
      <w:r w:rsidR="007227D5">
        <w:rPr>
          <w:rFonts w:asciiTheme="minorHAnsi" w:hAnsiTheme="minorHAnsi" w:cstheme="minorHAnsi"/>
          <w:bCs/>
          <w:sz w:val="20"/>
          <w:szCs w:val="20"/>
        </w:rPr>
        <w:t>Příkazníka</w:t>
      </w:r>
      <w:r w:rsidRPr="009A1086">
        <w:rPr>
          <w:rFonts w:asciiTheme="minorHAnsi" w:hAnsiTheme="minorHAnsi" w:cstheme="minorHAnsi"/>
          <w:bCs/>
          <w:sz w:val="20"/>
          <w:szCs w:val="20"/>
        </w:rPr>
        <w:t>.</w:t>
      </w:r>
    </w:p>
    <w:p w14:paraId="397096C0" w14:textId="0D63EFB6" w:rsidR="009A1086" w:rsidRPr="009A1086" w:rsidRDefault="009A1086" w:rsidP="009A1086">
      <w:pPr>
        <w:pStyle w:val="Odstavecseseznamem"/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1086">
        <w:rPr>
          <w:rFonts w:asciiTheme="minorHAnsi" w:hAnsiTheme="minorHAnsi" w:cstheme="minorHAnsi"/>
          <w:sz w:val="20"/>
          <w:szCs w:val="20"/>
        </w:rPr>
        <w:t xml:space="preserve">Faktura – daňový doklad </w:t>
      </w:r>
      <w:r w:rsidR="00E56195">
        <w:rPr>
          <w:rFonts w:asciiTheme="minorHAnsi" w:hAnsiTheme="minorHAnsi" w:cstheme="minorHAnsi"/>
          <w:sz w:val="20"/>
          <w:szCs w:val="20"/>
        </w:rPr>
        <w:t>–</w:t>
      </w:r>
      <w:r w:rsidRPr="009A1086">
        <w:rPr>
          <w:rFonts w:asciiTheme="minorHAnsi" w:hAnsiTheme="minorHAnsi" w:cstheme="minorHAnsi"/>
          <w:sz w:val="20"/>
          <w:szCs w:val="20"/>
        </w:rPr>
        <w:t xml:space="preserve"> musí splňovat náležitosti řádného daňového dokladu podle příslušných právních předpisů, a také musí splňovat smlouvou stanovené náležitosti</w:t>
      </w:r>
      <w:r w:rsidR="00067293">
        <w:rPr>
          <w:rFonts w:asciiTheme="minorHAnsi" w:hAnsiTheme="minorHAnsi" w:cstheme="minorHAnsi"/>
          <w:sz w:val="20"/>
          <w:szCs w:val="20"/>
        </w:rPr>
        <w:t>.</w:t>
      </w:r>
    </w:p>
    <w:p w14:paraId="2F54107A" w14:textId="4507C52F" w:rsidR="009A1086" w:rsidRPr="009A1086" w:rsidRDefault="007227D5" w:rsidP="009A1086">
      <w:pPr>
        <w:pStyle w:val="Odstavecseseznamem"/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Příkazce </w:t>
      </w:r>
      <w:r w:rsidR="009A1086" w:rsidRPr="009A1086">
        <w:rPr>
          <w:rFonts w:asciiTheme="minorHAnsi" w:hAnsiTheme="minorHAnsi" w:cstheme="minorHAnsi"/>
          <w:sz w:val="20"/>
          <w:szCs w:val="20"/>
        </w:rPr>
        <w:t xml:space="preserve">může jednostranně započíst vůči </w:t>
      </w:r>
      <w:r>
        <w:rPr>
          <w:rFonts w:asciiTheme="minorHAnsi" w:hAnsiTheme="minorHAnsi" w:cstheme="minorHAnsi"/>
          <w:sz w:val="20"/>
          <w:szCs w:val="20"/>
        </w:rPr>
        <w:t>Příkazníkovi</w:t>
      </w:r>
      <w:r w:rsidR="009A1086" w:rsidRPr="009A1086">
        <w:rPr>
          <w:rFonts w:asciiTheme="minorHAnsi" w:hAnsiTheme="minorHAnsi" w:cstheme="minorHAnsi"/>
          <w:sz w:val="20"/>
          <w:szCs w:val="20"/>
        </w:rPr>
        <w:t xml:space="preserve"> jakoukoliv pohledávku (i nesplatnou) plynoucí z této smlouvy vůči pohledávce </w:t>
      </w:r>
      <w:r>
        <w:rPr>
          <w:rFonts w:asciiTheme="minorHAnsi" w:hAnsiTheme="minorHAnsi" w:cstheme="minorHAnsi"/>
          <w:sz w:val="20"/>
          <w:szCs w:val="20"/>
        </w:rPr>
        <w:t>Příkazníka</w:t>
      </w:r>
      <w:r w:rsidR="009A1086" w:rsidRPr="009A1086">
        <w:rPr>
          <w:rFonts w:asciiTheme="minorHAnsi" w:hAnsiTheme="minorHAnsi" w:cstheme="minorHAnsi"/>
          <w:sz w:val="20"/>
          <w:szCs w:val="20"/>
        </w:rPr>
        <w:t xml:space="preserve"> vyplývající z této smlouvy. </w:t>
      </w:r>
    </w:p>
    <w:p w14:paraId="4708F229" w14:textId="72C5651C" w:rsidR="009A1086" w:rsidRPr="009A1086" w:rsidRDefault="007227D5" w:rsidP="009A1086">
      <w:pPr>
        <w:pStyle w:val="Nzev"/>
        <w:numPr>
          <w:ilvl w:val="0"/>
          <w:numId w:val="20"/>
        </w:numPr>
        <w:ind w:left="426" w:hanging="426"/>
        <w:jc w:val="both"/>
        <w:rPr>
          <w:rFonts w:asciiTheme="minorHAnsi" w:hAnsiTheme="minorHAnsi" w:cstheme="minorHAnsi"/>
          <w:u w:val="none"/>
          <w:lang w:val="cs-CZ"/>
        </w:rPr>
      </w:pPr>
      <w:r>
        <w:rPr>
          <w:rFonts w:asciiTheme="minorHAnsi" w:hAnsiTheme="minorHAnsi" w:cstheme="minorHAnsi"/>
          <w:u w:val="none"/>
          <w:lang w:val="cs-CZ"/>
        </w:rPr>
        <w:t>Příkazník</w:t>
      </w:r>
      <w:r w:rsidR="009A1086" w:rsidRPr="009A1086">
        <w:rPr>
          <w:rFonts w:asciiTheme="minorHAnsi" w:hAnsiTheme="minorHAnsi" w:cstheme="minorHAnsi"/>
          <w:u w:val="none"/>
          <w:lang w:val="cs-CZ"/>
        </w:rPr>
        <w:t xml:space="preserve"> prohlašuje, že ke dni podpisu této Smlouvy není nespolehlivým plátcem DPH dle § 106 zákona č. 235/2004 Sb., o dani z přidané hodnoty, ve znění pozdějších předpisů, a není veden v registru nespolehlivých plátců DPH. </w:t>
      </w:r>
    </w:p>
    <w:p w14:paraId="3D3EE091" w14:textId="0A589E8C" w:rsidR="009A1086" w:rsidRPr="009A1086" w:rsidRDefault="007227D5" w:rsidP="009A1086">
      <w:pPr>
        <w:pStyle w:val="Odstavecseseznamem"/>
        <w:numPr>
          <w:ilvl w:val="0"/>
          <w:numId w:val="20"/>
        </w:numPr>
        <w:shd w:val="clear" w:color="auto" w:fill="FFFFFF"/>
        <w:suppressAutoHyphens w:val="0"/>
        <w:autoSpaceDE w:val="0"/>
        <w:autoSpaceDN w:val="0"/>
        <w:adjustRightInd w:val="0"/>
        <w:ind w:left="426" w:hanging="426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Příkazník</w:t>
      </w:r>
      <w:r w:rsidR="009A1086" w:rsidRPr="009A1086">
        <w:rPr>
          <w:rFonts w:asciiTheme="minorHAnsi" w:hAnsiTheme="minorHAnsi" w:cstheme="minorHAnsi"/>
          <w:sz w:val="20"/>
          <w:szCs w:val="20"/>
        </w:rPr>
        <w:t xml:space="preserve"> se dále zavazuje uvádět pro účely bezhotovostního převodu pouze účet či účty, které jsou správcem daně zveřejněny způsobem umožňujícím dálkový přístup dle zákona č. 235/2004 Sb., o dani z přidané hodnoty, ve znění pozdějších předpisů. V případě, že se </w:t>
      </w:r>
      <w:r>
        <w:rPr>
          <w:rFonts w:asciiTheme="minorHAnsi" w:hAnsiTheme="minorHAnsi" w:cstheme="minorHAnsi"/>
          <w:sz w:val="20"/>
          <w:szCs w:val="20"/>
        </w:rPr>
        <w:t>Příkazník</w:t>
      </w:r>
      <w:r w:rsidR="009A1086" w:rsidRPr="009A1086">
        <w:rPr>
          <w:rFonts w:asciiTheme="minorHAnsi" w:hAnsiTheme="minorHAnsi" w:cstheme="minorHAnsi"/>
          <w:sz w:val="20"/>
          <w:szCs w:val="20"/>
        </w:rPr>
        <w:t xml:space="preserve"> stane nespolehlivým plátcem DPH, je povinen tuto skutečnost oznámit </w:t>
      </w:r>
      <w:r>
        <w:rPr>
          <w:rFonts w:asciiTheme="minorHAnsi" w:hAnsiTheme="minorHAnsi" w:cstheme="minorHAnsi"/>
          <w:sz w:val="20"/>
          <w:szCs w:val="20"/>
        </w:rPr>
        <w:t>Příkazci</w:t>
      </w:r>
      <w:r w:rsidR="009A1086" w:rsidRPr="009A1086">
        <w:rPr>
          <w:rFonts w:asciiTheme="minorHAnsi" w:hAnsiTheme="minorHAnsi" w:cstheme="minorHAnsi"/>
          <w:sz w:val="20"/>
          <w:szCs w:val="20"/>
        </w:rPr>
        <w:t xml:space="preserve"> nejpozději do 5 pracovních dnů ode dne, kdy tato skutečnost nastala, přičemž oznámením se rozumí den, kdy </w:t>
      </w:r>
      <w:r>
        <w:rPr>
          <w:rFonts w:asciiTheme="minorHAnsi" w:hAnsiTheme="minorHAnsi" w:cstheme="minorHAnsi"/>
          <w:sz w:val="20"/>
          <w:szCs w:val="20"/>
        </w:rPr>
        <w:t>Příkazce</w:t>
      </w:r>
      <w:r w:rsidR="009A1086" w:rsidRPr="009A1086">
        <w:rPr>
          <w:rFonts w:asciiTheme="minorHAnsi" w:hAnsiTheme="minorHAnsi" w:cstheme="minorHAnsi"/>
          <w:sz w:val="20"/>
          <w:szCs w:val="20"/>
        </w:rPr>
        <w:t xml:space="preserve"> předmětnou informaci prokazatelně obdržel. </w:t>
      </w:r>
      <w:r>
        <w:rPr>
          <w:rFonts w:asciiTheme="minorHAnsi" w:hAnsiTheme="minorHAnsi" w:cstheme="minorHAnsi"/>
          <w:sz w:val="20"/>
          <w:szCs w:val="20"/>
        </w:rPr>
        <w:t>Příkazník</w:t>
      </w:r>
      <w:r w:rsidR="009A1086" w:rsidRPr="009A1086">
        <w:rPr>
          <w:rFonts w:asciiTheme="minorHAnsi" w:hAnsiTheme="minorHAnsi" w:cstheme="minorHAnsi"/>
          <w:sz w:val="20"/>
          <w:szCs w:val="20"/>
        </w:rPr>
        <w:t xml:space="preserve"> dále souhlasí s tím, aby </w:t>
      </w:r>
      <w:r>
        <w:rPr>
          <w:rFonts w:asciiTheme="minorHAnsi" w:hAnsiTheme="minorHAnsi" w:cstheme="minorHAnsi"/>
          <w:sz w:val="20"/>
          <w:szCs w:val="20"/>
        </w:rPr>
        <w:t>Příkazce</w:t>
      </w:r>
      <w:r w:rsidR="009A1086" w:rsidRPr="009A1086">
        <w:rPr>
          <w:rFonts w:asciiTheme="minorHAnsi" w:hAnsiTheme="minorHAnsi" w:cstheme="minorHAnsi"/>
          <w:sz w:val="20"/>
          <w:szCs w:val="20"/>
        </w:rPr>
        <w:t xml:space="preserve"> provedl zajišťovací úhradu DPH přímo na účet příslušného finančního úřadu, jestliže </w:t>
      </w:r>
      <w:r>
        <w:rPr>
          <w:rFonts w:asciiTheme="minorHAnsi" w:hAnsiTheme="minorHAnsi" w:cstheme="minorHAnsi"/>
          <w:sz w:val="20"/>
          <w:szCs w:val="20"/>
        </w:rPr>
        <w:t>Příkazník</w:t>
      </w:r>
      <w:r w:rsidR="009A1086" w:rsidRPr="009A1086">
        <w:rPr>
          <w:rFonts w:asciiTheme="minorHAnsi" w:hAnsiTheme="minorHAnsi" w:cstheme="minorHAnsi"/>
          <w:sz w:val="20"/>
          <w:szCs w:val="20"/>
        </w:rPr>
        <w:t xml:space="preserve"> bude ke dni uskutečnění zdanitelného plnění veden v registru nespolehlivých plátců DPH.</w:t>
      </w:r>
    </w:p>
    <w:p w14:paraId="011F4347" w14:textId="339D7DC1" w:rsidR="00D64C79" w:rsidRDefault="00D64C79" w:rsidP="00BB53F1">
      <w:pPr>
        <w:jc w:val="center"/>
        <w:rPr>
          <w:rFonts w:asciiTheme="minorHAnsi" w:hAnsiTheme="minorHAnsi" w:cstheme="minorHAnsi"/>
          <w:b/>
        </w:rPr>
      </w:pPr>
    </w:p>
    <w:p w14:paraId="3BEE1960" w14:textId="77777777" w:rsidR="0055413F" w:rsidRPr="00B27F2C" w:rsidRDefault="0055413F" w:rsidP="00BB53F1">
      <w:pPr>
        <w:jc w:val="center"/>
        <w:rPr>
          <w:rFonts w:asciiTheme="minorHAnsi" w:hAnsiTheme="minorHAnsi" w:cstheme="minorHAnsi"/>
          <w:b/>
        </w:rPr>
      </w:pPr>
    </w:p>
    <w:p w14:paraId="2764ADAC" w14:textId="13FFD78A" w:rsidR="00D64C79" w:rsidRPr="00B27F2C" w:rsidRDefault="00067293" w:rsidP="00BB53F1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</w:t>
      </w:r>
      <w:r w:rsidR="00D64C79" w:rsidRPr="00B27F2C">
        <w:rPr>
          <w:rFonts w:asciiTheme="minorHAnsi" w:hAnsiTheme="minorHAnsi" w:cstheme="minorHAnsi"/>
          <w:b/>
        </w:rPr>
        <w:t>.</w:t>
      </w:r>
    </w:p>
    <w:p w14:paraId="5C675FC6" w14:textId="7594E6AA" w:rsidR="00D64C79" w:rsidRPr="009D6748" w:rsidRDefault="00D64C79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textAlignment w:val="auto"/>
        <w:rPr>
          <w:rFonts w:asciiTheme="minorHAnsi" w:hAnsiTheme="minorHAnsi" w:cstheme="minorHAnsi"/>
          <w:b/>
          <w:sz w:val="20"/>
        </w:rPr>
      </w:pPr>
      <w:r w:rsidRPr="00B27F2C">
        <w:rPr>
          <w:rFonts w:asciiTheme="minorHAnsi" w:hAnsiTheme="minorHAnsi" w:cstheme="minorHAnsi"/>
          <w:b/>
          <w:sz w:val="20"/>
        </w:rPr>
        <w:t xml:space="preserve">DALŠÍ POVINNOSTI </w:t>
      </w:r>
      <w:r w:rsidR="00E240E2">
        <w:rPr>
          <w:rFonts w:asciiTheme="minorHAnsi" w:hAnsiTheme="minorHAnsi" w:cstheme="minorHAnsi"/>
          <w:b/>
          <w:sz w:val="20"/>
        </w:rPr>
        <w:t>PŘÍKAZNÍKA</w:t>
      </w:r>
    </w:p>
    <w:p w14:paraId="1BF5E1C6" w14:textId="740C6188" w:rsidR="009C2F05" w:rsidRPr="00D20D49" w:rsidRDefault="007227D5" w:rsidP="004F6E63">
      <w:pPr>
        <w:pStyle w:val="Nzev"/>
        <w:numPr>
          <w:ilvl w:val="6"/>
          <w:numId w:val="21"/>
        </w:numPr>
        <w:ind w:left="284" w:hanging="284"/>
        <w:jc w:val="both"/>
        <w:rPr>
          <w:rFonts w:asciiTheme="minorHAnsi" w:hAnsiTheme="minorHAnsi" w:cstheme="minorHAnsi"/>
          <w:u w:val="none"/>
        </w:rPr>
      </w:pPr>
      <w:r>
        <w:rPr>
          <w:rFonts w:asciiTheme="minorHAnsi" w:hAnsiTheme="minorHAnsi" w:cstheme="minorHAnsi"/>
          <w:u w:val="none"/>
          <w:lang w:val="cs-CZ"/>
        </w:rPr>
        <w:t>Příkazník</w:t>
      </w:r>
      <w:r w:rsidR="009C2F05" w:rsidRPr="00D20D49">
        <w:rPr>
          <w:rFonts w:asciiTheme="minorHAnsi" w:hAnsiTheme="minorHAnsi" w:cstheme="minorHAnsi"/>
          <w:u w:val="none"/>
        </w:rPr>
        <w:t xml:space="preserve"> </w:t>
      </w:r>
      <w:r w:rsidR="009C2F05" w:rsidRPr="00D20D49">
        <w:rPr>
          <w:rFonts w:asciiTheme="minorHAnsi" w:hAnsiTheme="minorHAnsi" w:cstheme="minorHAnsi"/>
          <w:u w:val="none"/>
          <w:lang w:val="cs-CZ"/>
        </w:rPr>
        <w:t>musí</w:t>
      </w:r>
      <w:r w:rsidR="009C2F05" w:rsidRPr="00D20D49">
        <w:rPr>
          <w:rFonts w:asciiTheme="minorHAnsi" w:hAnsiTheme="minorHAnsi" w:cstheme="minorHAnsi"/>
          <w:u w:val="none"/>
        </w:rPr>
        <w:t xml:space="preserve"> po celou dobu </w:t>
      </w:r>
      <w:r w:rsidR="00E240E2">
        <w:rPr>
          <w:rFonts w:asciiTheme="minorHAnsi" w:hAnsiTheme="minorHAnsi" w:cstheme="minorHAnsi"/>
          <w:u w:val="none"/>
          <w:lang w:val="cs-CZ"/>
        </w:rPr>
        <w:t>platnosti této Smlouvy</w:t>
      </w:r>
    </w:p>
    <w:p w14:paraId="42E3362E" w14:textId="4613927A" w:rsidR="009C2F05" w:rsidRPr="00D20D49" w:rsidRDefault="009C2F05" w:rsidP="004F6E63">
      <w:pPr>
        <w:pStyle w:val="Nzev"/>
        <w:numPr>
          <w:ilvl w:val="0"/>
          <w:numId w:val="22"/>
        </w:numPr>
        <w:ind w:left="567" w:hanging="283"/>
        <w:jc w:val="both"/>
        <w:rPr>
          <w:rFonts w:asciiTheme="minorHAnsi" w:hAnsiTheme="minorHAnsi" w:cstheme="minorHAnsi"/>
          <w:u w:val="none"/>
        </w:rPr>
      </w:pPr>
      <w:r w:rsidRPr="00D20D49">
        <w:rPr>
          <w:rFonts w:asciiTheme="minorHAnsi" w:hAnsiTheme="minorHAnsi" w:cstheme="minorHAnsi"/>
          <w:u w:val="none"/>
          <w:lang w:val="cs-CZ"/>
        </w:rPr>
        <w:t xml:space="preserve">zajistit </w:t>
      </w:r>
      <w:r w:rsidRPr="00D20D49">
        <w:rPr>
          <w:rFonts w:asciiTheme="minorHAnsi" w:hAnsiTheme="minorHAnsi" w:cstheme="minorHAnsi"/>
          <w:u w:val="none"/>
        </w:rPr>
        <w:t>plnění veškerých povinností vyplývající</w:t>
      </w:r>
      <w:r w:rsidR="005E6BC3">
        <w:rPr>
          <w:rFonts w:asciiTheme="minorHAnsi" w:hAnsiTheme="minorHAnsi" w:cstheme="minorHAnsi"/>
          <w:u w:val="none"/>
          <w:lang w:val="cs-CZ"/>
        </w:rPr>
        <w:t>ch</w:t>
      </w:r>
      <w:r w:rsidRPr="00D20D49">
        <w:rPr>
          <w:rFonts w:asciiTheme="minorHAnsi" w:hAnsiTheme="minorHAnsi" w:cstheme="minorHAnsi"/>
          <w:u w:val="none"/>
        </w:rPr>
        <w:t xml:space="preserve"> z právních předpisů České republiky, zejména pak z předpisů pracovněprávních, předpisů z oblasti zaměstnanosti a bezpečnosti ochrany zdraví při práci, a to vůči všem osobám, které se na plnění </w:t>
      </w:r>
      <w:r w:rsidR="00E240E2">
        <w:rPr>
          <w:rFonts w:asciiTheme="minorHAnsi" w:hAnsiTheme="minorHAnsi" w:cstheme="minorHAnsi"/>
          <w:u w:val="none"/>
          <w:lang w:val="cs-CZ"/>
        </w:rPr>
        <w:t>V</w:t>
      </w:r>
      <w:r w:rsidRPr="00D20D49">
        <w:rPr>
          <w:rFonts w:asciiTheme="minorHAnsi" w:hAnsiTheme="minorHAnsi" w:cstheme="minorHAnsi"/>
          <w:u w:val="none"/>
        </w:rPr>
        <w:t xml:space="preserve">eřejné zakázky podílejí; plnění těchto povinností zajistí </w:t>
      </w:r>
      <w:r w:rsidR="00E240E2">
        <w:rPr>
          <w:rFonts w:asciiTheme="minorHAnsi" w:hAnsiTheme="minorHAnsi" w:cstheme="minorHAnsi"/>
          <w:u w:val="none"/>
          <w:lang w:val="cs-CZ"/>
        </w:rPr>
        <w:t>Příkazník</w:t>
      </w:r>
      <w:r w:rsidRPr="00D20D49">
        <w:rPr>
          <w:rFonts w:asciiTheme="minorHAnsi" w:hAnsiTheme="minorHAnsi" w:cstheme="minorHAnsi"/>
          <w:u w:val="none"/>
        </w:rPr>
        <w:t xml:space="preserve"> i u </w:t>
      </w:r>
      <w:r w:rsidR="00E240E2">
        <w:rPr>
          <w:rFonts w:asciiTheme="minorHAnsi" w:hAnsiTheme="minorHAnsi" w:cstheme="minorHAnsi"/>
          <w:u w:val="none"/>
          <w:lang w:val="cs-CZ"/>
        </w:rPr>
        <w:t>osob, které nejsou zaměstnanci Příkazníka a podílejí se na plnění Veřejné zakázky</w:t>
      </w:r>
      <w:r w:rsidRPr="00D20D49">
        <w:rPr>
          <w:rFonts w:asciiTheme="minorHAnsi" w:hAnsiTheme="minorHAnsi" w:cstheme="minorHAnsi"/>
          <w:u w:val="none"/>
        </w:rPr>
        <w:t>,</w:t>
      </w:r>
    </w:p>
    <w:p w14:paraId="21A266F8" w14:textId="2C181968" w:rsidR="009C2F05" w:rsidRPr="00D20D49" w:rsidRDefault="009C2F05" w:rsidP="004F6E63">
      <w:pPr>
        <w:pStyle w:val="Nzev"/>
        <w:numPr>
          <w:ilvl w:val="0"/>
          <w:numId w:val="22"/>
        </w:numPr>
        <w:ind w:left="567" w:hanging="283"/>
        <w:jc w:val="both"/>
        <w:rPr>
          <w:rFonts w:asciiTheme="minorHAnsi" w:hAnsiTheme="minorHAnsi" w:cstheme="minorHAnsi"/>
          <w:u w:val="none"/>
        </w:rPr>
      </w:pPr>
      <w:r w:rsidRPr="00D20D49">
        <w:rPr>
          <w:rFonts w:asciiTheme="minorHAnsi" w:hAnsiTheme="minorHAnsi" w:cstheme="minorHAnsi"/>
          <w:u w:val="none"/>
        </w:rPr>
        <w:t>sjednat a dodržovat smluvní podmínk</w:t>
      </w:r>
      <w:r w:rsidRPr="00D20D49">
        <w:rPr>
          <w:rFonts w:asciiTheme="minorHAnsi" w:hAnsiTheme="minorHAnsi" w:cstheme="minorHAnsi"/>
          <w:u w:val="none"/>
          <w:lang w:val="cs-CZ"/>
        </w:rPr>
        <w:t>y</w:t>
      </w:r>
      <w:r w:rsidRPr="00D20D49">
        <w:rPr>
          <w:rFonts w:asciiTheme="minorHAnsi" w:hAnsiTheme="minorHAnsi" w:cstheme="minorHAnsi"/>
          <w:u w:val="none"/>
        </w:rPr>
        <w:t xml:space="preserve"> </w:t>
      </w:r>
      <w:r w:rsidR="00E240E2" w:rsidRPr="00D20D49">
        <w:rPr>
          <w:rFonts w:asciiTheme="minorHAnsi" w:hAnsiTheme="minorHAnsi" w:cstheme="minorHAnsi"/>
          <w:u w:val="none"/>
        </w:rPr>
        <w:t xml:space="preserve">u </w:t>
      </w:r>
      <w:r w:rsidR="00E240E2">
        <w:rPr>
          <w:rFonts w:asciiTheme="minorHAnsi" w:hAnsiTheme="minorHAnsi" w:cstheme="minorHAnsi"/>
          <w:u w:val="none"/>
          <w:lang w:val="cs-CZ"/>
        </w:rPr>
        <w:t>osob, které nejsou zaměstnanci Příkazníka a podílejí se na plnění Veřejné zakázky,</w:t>
      </w:r>
      <w:r w:rsidR="00E240E2" w:rsidRPr="00D20D49">
        <w:rPr>
          <w:rFonts w:asciiTheme="minorHAnsi" w:hAnsiTheme="minorHAnsi" w:cstheme="minorHAnsi"/>
          <w:u w:val="none"/>
        </w:rPr>
        <w:t xml:space="preserve"> </w:t>
      </w:r>
      <w:r w:rsidRPr="00D20D49">
        <w:rPr>
          <w:rFonts w:asciiTheme="minorHAnsi" w:hAnsiTheme="minorHAnsi" w:cstheme="minorHAnsi"/>
          <w:u w:val="none"/>
        </w:rPr>
        <w:t>srovnatelných s podmínkami sjednanými ve Smlouvě</w:t>
      </w:r>
      <w:r w:rsidRPr="00D20D49">
        <w:rPr>
          <w:rFonts w:asciiTheme="minorHAnsi" w:hAnsiTheme="minorHAnsi" w:cstheme="minorHAnsi"/>
          <w:u w:val="none"/>
          <w:lang w:val="cs-CZ"/>
        </w:rPr>
        <w:t>,</w:t>
      </w:r>
      <w:r w:rsidRPr="00D20D49">
        <w:rPr>
          <w:rFonts w:asciiTheme="minorHAnsi" w:hAnsiTheme="minorHAnsi" w:cstheme="minorHAnsi"/>
          <w:u w:val="none"/>
        </w:rPr>
        <w:t xml:space="preserve"> a to </w:t>
      </w:r>
      <w:r>
        <w:rPr>
          <w:rFonts w:asciiTheme="minorHAnsi" w:hAnsiTheme="minorHAnsi" w:cstheme="minorHAnsi"/>
          <w:u w:val="none"/>
          <w:lang w:val="cs-CZ"/>
        </w:rPr>
        <w:t xml:space="preserve">zejména </w:t>
      </w:r>
      <w:r w:rsidRPr="00D20D49">
        <w:rPr>
          <w:rFonts w:asciiTheme="minorHAnsi" w:hAnsiTheme="minorHAnsi" w:cstheme="minorHAnsi"/>
          <w:u w:val="none"/>
        </w:rPr>
        <w:t>v rozsahu výše smluvních pokut; uvedené smluvní podmínky se považují za srovnatelné, bude-li výše smluvních pokut shodná se smlouvou,</w:t>
      </w:r>
    </w:p>
    <w:p w14:paraId="6E54ECEA" w14:textId="384F5D34" w:rsidR="009C2F05" w:rsidRPr="00D20D49" w:rsidRDefault="009C2F05" w:rsidP="004F6E63">
      <w:pPr>
        <w:pStyle w:val="Nzev"/>
        <w:numPr>
          <w:ilvl w:val="0"/>
          <w:numId w:val="22"/>
        </w:numPr>
        <w:ind w:left="567" w:hanging="283"/>
        <w:jc w:val="both"/>
        <w:rPr>
          <w:rFonts w:asciiTheme="minorHAnsi" w:hAnsiTheme="minorHAnsi" w:cstheme="minorHAnsi"/>
          <w:u w:val="none"/>
        </w:rPr>
      </w:pPr>
      <w:r w:rsidRPr="00D20D49">
        <w:rPr>
          <w:rFonts w:asciiTheme="minorHAnsi" w:hAnsiTheme="minorHAnsi" w:cstheme="minorHAnsi"/>
          <w:u w:val="none"/>
          <w:lang w:val="cs-CZ"/>
        </w:rPr>
        <w:t xml:space="preserve">zajistit </w:t>
      </w:r>
      <w:r w:rsidRPr="00D20D49">
        <w:rPr>
          <w:rFonts w:asciiTheme="minorHAnsi" w:hAnsiTheme="minorHAnsi" w:cstheme="minorHAnsi"/>
          <w:u w:val="none"/>
        </w:rPr>
        <w:t xml:space="preserve">řádné a včasné plnění finančních závazků </w:t>
      </w:r>
      <w:r w:rsidR="00E240E2">
        <w:rPr>
          <w:rFonts w:asciiTheme="minorHAnsi" w:hAnsiTheme="minorHAnsi" w:cstheme="minorHAnsi"/>
          <w:u w:val="none"/>
          <w:lang w:val="cs-CZ"/>
        </w:rPr>
        <w:t>osobám, které nejsou zaměstnanci Příkazníka a podílejí se na plnění Veřejné zakázky</w:t>
      </w:r>
      <w:r>
        <w:rPr>
          <w:rFonts w:asciiTheme="minorHAnsi" w:hAnsiTheme="minorHAnsi" w:cstheme="minorHAnsi"/>
          <w:u w:val="none"/>
          <w:lang w:val="cs-CZ"/>
        </w:rPr>
        <w:t>,</w:t>
      </w:r>
      <w:r w:rsidRPr="00AC69CF">
        <w:rPr>
          <w:bCs/>
          <w:u w:val="none"/>
          <w:lang w:val="cs-CZ"/>
        </w:rPr>
        <w:t xml:space="preserve"> </w:t>
      </w:r>
      <w:r w:rsidRPr="007F2211">
        <w:rPr>
          <w:bCs/>
          <w:u w:val="none"/>
          <w:lang w:val="cs-CZ"/>
        </w:rPr>
        <w:t xml:space="preserve">nejpozději však do 5 pracovních dnů od obdržení platby </w:t>
      </w:r>
      <w:r>
        <w:rPr>
          <w:bCs/>
          <w:u w:val="none"/>
          <w:lang w:val="cs-CZ"/>
        </w:rPr>
        <w:t>Příkazce</w:t>
      </w:r>
      <w:r w:rsidRPr="00D20D49">
        <w:rPr>
          <w:rFonts w:asciiTheme="minorHAnsi" w:hAnsiTheme="minorHAnsi" w:cstheme="minorHAnsi"/>
          <w:u w:val="none"/>
        </w:rPr>
        <w:t>.</w:t>
      </w:r>
    </w:p>
    <w:p w14:paraId="4B11CF62" w14:textId="0538A7F4" w:rsidR="009C2F05" w:rsidRPr="00D20D49" w:rsidRDefault="009C2F05" w:rsidP="004F6E63">
      <w:pPr>
        <w:pStyle w:val="Nzev"/>
        <w:numPr>
          <w:ilvl w:val="6"/>
          <w:numId w:val="21"/>
        </w:numPr>
        <w:ind w:left="284" w:hanging="284"/>
        <w:jc w:val="both"/>
        <w:rPr>
          <w:rFonts w:asciiTheme="minorHAnsi" w:hAnsiTheme="minorHAnsi" w:cstheme="minorHAnsi"/>
          <w:u w:val="none"/>
        </w:rPr>
      </w:pPr>
      <w:r w:rsidRPr="00D20D49">
        <w:rPr>
          <w:rFonts w:asciiTheme="minorHAnsi" w:hAnsiTheme="minorHAnsi" w:cstheme="minorHAnsi"/>
          <w:u w:val="none"/>
        </w:rPr>
        <w:t xml:space="preserve">Pro případ zjištění porušení povinnosti </w:t>
      </w:r>
      <w:r w:rsidR="00E240E2">
        <w:rPr>
          <w:rFonts w:asciiTheme="minorHAnsi" w:hAnsiTheme="minorHAnsi" w:cstheme="minorHAnsi"/>
          <w:u w:val="none"/>
          <w:lang w:val="cs-CZ"/>
        </w:rPr>
        <w:t>Příkazníka</w:t>
      </w:r>
      <w:r w:rsidRPr="00D20D49">
        <w:rPr>
          <w:rFonts w:asciiTheme="minorHAnsi" w:hAnsiTheme="minorHAnsi" w:cstheme="minorHAnsi"/>
          <w:u w:val="none"/>
        </w:rPr>
        <w:t xml:space="preserve"> </w:t>
      </w:r>
      <w:r w:rsidRPr="00D20D49">
        <w:rPr>
          <w:rFonts w:asciiTheme="minorHAnsi" w:hAnsiTheme="minorHAnsi" w:cstheme="minorHAnsi"/>
          <w:u w:val="none"/>
          <w:lang w:val="cs-CZ"/>
        </w:rPr>
        <w:t xml:space="preserve">dle </w:t>
      </w:r>
      <w:r>
        <w:rPr>
          <w:rFonts w:asciiTheme="minorHAnsi" w:hAnsiTheme="minorHAnsi" w:cstheme="minorHAnsi"/>
          <w:u w:val="none"/>
          <w:lang w:val="cs-CZ"/>
        </w:rPr>
        <w:t xml:space="preserve">tohoto </w:t>
      </w:r>
      <w:r w:rsidRPr="00D20D49">
        <w:rPr>
          <w:rFonts w:asciiTheme="minorHAnsi" w:hAnsiTheme="minorHAnsi" w:cstheme="minorHAnsi"/>
          <w:u w:val="none"/>
          <w:lang w:val="cs-CZ"/>
        </w:rPr>
        <w:t xml:space="preserve">článku </w:t>
      </w:r>
      <w:r>
        <w:rPr>
          <w:rFonts w:asciiTheme="minorHAnsi" w:hAnsiTheme="minorHAnsi" w:cstheme="minorHAnsi"/>
          <w:u w:val="none"/>
          <w:lang w:val="cs-CZ"/>
        </w:rPr>
        <w:t>sm</w:t>
      </w:r>
      <w:r w:rsidRPr="00D20D49">
        <w:rPr>
          <w:rFonts w:asciiTheme="minorHAnsi" w:hAnsiTheme="minorHAnsi" w:cstheme="minorHAnsi"/>
          <w:u w:val="none"/>
          <w:lang w:val="cs-CZ"/>
        </w:rPr>
        <w:t>louvy tý</w:t>
      </w:r>
      <w:r w:rsidRPr="00D20D49">
        <w:rPr>
          <w:rFonts w:asciiTheme="minorHAnsi" w:hAnsiTheme="minorHAnsi" w:cstheme="minorHAnsi"/>
          <w:u w:val="none"/>
        </w:rPr>
        <w:t>kající se prohlášení o</w:t>
      </w:r>
      <w:r w:rsidRPr="00D20D49">
        <w:rPr>
          <w:rFonts w:asciiTheme="minorHAnsi" w:hAnsiTheme="minorHAnsi" w:cstheme="minorHAnsi"/>
          <w:u w:val="none"/>
          <w:lang w:val="cs-CZ"/>
        </w:rPr>
        <w:t> </w:t>
      </w:r>
      <w:r w:rsidRPr="00D20D49">
        <w:rPr>
          <w:rFonts w:asciiTheme="minorHAnsi" w:hAnsiTheme="minorHAnsi" w:cstheme="minorHAnsi"/>
          <w:u w:val="none"/>
        </w:rPr>
        <w:t xml:space="preserve">sociálně odpovědném plnění této </w:t>
      </w:r>
      <w:r w:rsidR="00E240E2">
        <w:rPr>
          <w:rFonts w:asciiTheme="minorHAnsi" w:hAnsiTheme="minorHAnsi" w:cstheme="minorHAnsi"/>
          <w:u w:val="none"/>
          <w:lang w:val="cs-CZ"/>
        </w:rPr>
        <w:t xml:space="preserve">Veřejné </w:t>
      </w:r>
      <w:r w:rsidRPr="00D20D49">
        <w:rPr>
          <w:rFonts w:asciiTheme="minorHAnsi" w:hAnsiTheme="minorHAnsi" w:cstheme="minorHAnsi"/>
          <w:u w:val="none"/>
        </w:rPr>
        <w:t>zakázky</w:t>
      </w:r>
      <w:r w:rsidR="00C6326A">
        <w:rPr>
          <w:rFonts w:asciiTheme="minorHAnsi" w:hAnsiTheme="minorHAnsi" w:cstheme="minorHAnsi"/>
          <w:u w:val="none"/>
          <w:lang w:val="cs-CZ"/>
        </w:rPr>
        <w:t xml:space="preserve"> podle předchozího odstavce</w:t>
      </w:r>
      <w:r w:rsidRPr="00D20D49">
        <w:rPr>
          <w:rFonts w:asciiTheme="minorHAnsi" w:hAnsiTheme="minorHAnsi" w:cstheme="minorHAnsi"/>
          <w:u w:val="none"/>
        </w:rPr>
        <w:t xml:space="preserve">, se sjednává smluvní pokuta ve výši </w:t>
      </w:r>
      <w:r>
        <w:rPr>
          <w:rFonts w:asciiTheme="minorHAnsi" w:hAnsiTheme="minorHAnsi" w:cstheme="minorHAnsi"/>
          <w:u w:val="none"/>
          <w:lang w:val="cs-CZ"/>
        </w:rPr>
        <w:t>500</w:t>
      </w:r>
      <w:r w:rsidRPr="00D20D49">
        <w:rPr>
          <w:rFonts w:asciiTheme="minorHAnsi" w:hAnsiTheme="minorHAnsi" w:cstheme="minorHAnsi"/>
          <w:u w:val="none"/>
        </w:rPr>
        <w:t>,- Kč za každý den prodlení se splněním každé jednotlivé povinnosti až do zjednání nápravy či za každé jednotlivé porušení povinnosti v závislosti na charakteru porušované povinnosti</w:t>
      </w:r>
      <w:r w:rsidRPr="00D20D49">
        <w:rPr>
          <w:rFonts w:asciiTheme="minorHAnsi" w:hAnsiTheme="minorHAnsi" w:cstheme="minorHAnsi"/>
          <w:u w:val="none"/>
          <w:lang w:val="cs-CZ"/>
        </w:rPr>
        <w:t>.</w:t>
      </w:r>
    </w:p>
    <w:p w14:paraId="154CDC6D" w14:textId="6FC890D4" w:rsidR="004F6E63" w:rsidRPr="004F6E63" w:rsidRDefault="00E240E2" w:rsidP="004F6E63">
      <w:pPr>
        <w:pStyle w:val="Zkladntext10"/>
        <w:numPr>
          <w:ilvl w:val="6"/>
          <w:numId w:val="21"/>
        </w:numPr>
        <w:shd w:val="clear" w:color="auto" w:fill="auto"/>
        <w:tabs>
          <w:tab w:val="left" w:pos="284"/>
        </w:tabs>
        <w:spacing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Příkazník</w:t>
      </w:r>
      <w:r w:rsidR="009D6748" w:rsidRPr="004F6E63">
        <w:rPr>
          <w:rFonts w:asciiTheme="minorHAnsi" w:hAnsiTheme="minorHAnsi" w:cstheme="minorHAnsi"/>
          <w:sz w:val="20"/>
          <w:szCs w:val="20"/>
        </w:rPr>
        <w:t xml:space="preserve"> je podle ust. § 2, písm. e) zákona č. 320/2001 Sb., o finanční kontrole ve veřejné správě a o změně některých zákonů, ve znění pozdějších předpisů, osobou povinnou spolupůsobit při výkonu finanční kontroly prováděné v souvislosti s úhradou zboží a služeb z veřejných výdajů nebo z veřejné finanční podpory.</w:t>
      </w:r>
      <w:bookmarkStart w:id="2" w:name="_Hlk170215854"/>
    </w:p>
    <w:bookmarkEnd w:id="2"/>
    <w:p w14:paraId="5B447B6F" w14:textId="2C1219C9" w:rsidR="007227D5" w:rsidRPr="007227D5" w:rsidRDefault="007227D5" w:rsidP="007227D5">
      <w:pPr>
        <w:pStyle w:val="Zkladntext10"/>
        <w:numPr>
          <w:ilvl w:val="6"/>
          <w:numId w:val="21"/>
        </w:numPr>
        <w:shd w:val="clear" w:color="auto" w:fill="auto"/>
        <w:tabs>
          <w:tab w:val="left" w:pos="284"/>
        </w:tabs>
        <w:spacing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227D5">
        <w:rPr>
          <w:rFonts w:asciiTheme="minorHAnsi" w:hAnsiTheme="minorHAnsi" w:cstheme="minorHAnsi"/>
          <w:sz w:val="20"/>
        </w:rPr>
        <w:t xml:space="preserve">Příkazník prohlašuje, že má sjednanou pojistnou smlouvu pro případ způsobení škody svou činností a zavazuje se, že tuto smlouvu bude mít sjednanou po celou dobu účinnosti této smlouvy. Předmětnou pojistnou smlouvu se </w:t>
      </w:r>
      <w:r w:rsidR="00E240E2">
        <w:rPr>
          <w:rFonts w:asciiTheme="minorHAnsi" w:hAnsiTheme="minorHAnsi" w:cstheme="minorHAnsi"/>
          <w:sz w:val="20"/>
        </w:rPr>
        <w:t>Příkazník</w:t>
      </w:r>
      <w:r w:rsidRPr="007227D5">
        <w:rPr>
          <w:rFonts w:asciiTheme="minorHAnsi" w:hAnsiTheme="minorHAnsi" w:cstheme="minorHAnsi"/>
          <w:sz w:val="20"/>
        </w:rPr>
        <w:t xml:space="preserve"> zavazuje kdykoliv na požádání Příkazce předložit zástupci Příkazci k nahlédnutí.</w:t>
      </w:r>
    </w:p>
    <w:p w14:paraId="0E4FFA3B" w14:textId="0DFB7D0D" w:rsidR="00D64C79" w:rsidRPr="009D6748" w:rsidRDefault="00067293" w:rsidP="00BB53F1">
      <w:pPr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</w:t>
      </w:r>
      <w:r w:rsidR="00D64C79" w:rsidRPr="009D6748">
        <w:rPr>
          <w:rFonts w:asciiTheme="minorHAnsi" w:hAnsiTheme="minorHAnsi" w:cstheme="minorHAnsi"/>
          <w:b/>
        </w:rPr>
        <w:t>I.</w:t>
      </w:r>
    </w:p>
    <w:p w14:paraId="2D3F6CB8" w14:textId="77777777" w:rsidR="00D64C79" w:rsidRPr="009D6748" w:rsidRDefault="00D64C79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textAlignment w:val="auto"/>
        <w:rPr>
          <w:rFonts w:asciiTheme="minorHAnsi" w:hAnsiTheme="minorHAnsi" w:cstheme="minorHAnsi"/>
          <w:b/>
          <w:sz w:val="20"/>
        </w:rPr>
      </w:pPr>
      <w:r w:rsidRPr="009D6748">
        <w:rPr>
          <w:rFonts w:asciiTheme="minorHAnsi" w:hAnsiTheme="minorHAnsi" w:cstheme="minorHAnsi"/>
          <w:b/>
          <w:sz w:val="20"/>
        </w:rPr>
        <w:lastRenderedPageBreak/>
        <w:t>MAJETKOVÉ SANKCE</w:t>
      </w:r>
    </w:p>
    <w:p w14:paraId="753AAD07" w14:textId="1F125006" w:rsidR="00D64C79" w:rsidRPr="004F6E63" w:rsidRDefault="00A66C75" w:rsidP="00BB53F1">
      <w:pPr>
        <w:pStyle w:val="NormlnIMP"/>
        <w:numPr>
          <w:ilvl w:val="0"/>
          <w:numId w:val="7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0"/>
        </w:rPr>
      </w:pPr>
      <w:r w:rsidRPr="004F6E63">
        <w:rPr>
          <w:rFonts w:asciiTheme="minorHAnsi" w:hAnsiTheme="minorHAnsi" w:cstheme="minorHAnsi"/>
          <w:sz w:val="20"/>
        </w:rPr>
        <w:t>Příkazce</w:t>
      </w:r>
      <w:r w:rsidR="00D64C79" w:rsidRPr="004F6E63">
        <w:rPr>
          <w:rFonts w:asciiTheme="minorHAnsi" w:hAnsiTheme="minorHAnsi" w:cstheme="minorHAnsi"/>
          <w:sz w:val="20"/>
        </w:rPr>
        <w:t xml:space="preserve"> je oprávněn požadovat po </w:t>
      </w:r>
      <w:r w:rsidR="00E240E2">
        <w:rPr>
          <w:rFonts w:asciiTheme="minorHAnsi" w:hAnsiTheme="minorHAnsi" w:cstheme="minorHAnsi"/>
          <w:sz w:val="20"/>
        </w:rPr>
        <w:t>Příkazníkovi</w:t>
      </w:r>
      <w:r w:rsidR="00D64C79" w:rsidRPr="004F6E63">
        <w:rPr>
          <w:rFonts w:asciiTheme="minorHAnsi" w:hAnsiTheme="minorHAnsi" w:cstheme="minorHAnsi"/>
          <w:sz w:val="20"/>
        </w:rPr>
        <w:t xml:space="preserve"> úhradu jednorázové smluvní pokuty ve výši </w:t>
      </w:r>
      <w:r w:rsidR="00E56195">
        <w:rPr>
          <w:rFonts w:asciiTheme="minorHAnsi" w:hAnsiTheme="minorHAnsi" w:cstheme="minorHAnsi"/>
          <w:sz w:val="20"/>
        </w:rPr>
        <w:t>5</w:t>
      </w:r>
      <w:r w:rsidR="00395BE8" w:rsidRPr="004F6E63">
        <w:rPr>
          <w:rFonts w:asciiTheme="minorHAnsi" w:hAnsiTheme="minorHAnsi" w:cstheme="minorHAnsi"/>
          <w:sz w:val="20"/>
        </w:rPr>
        <w:t>.</w:t>
      </w:r>
      <w:r w:rsidR="00D64C79" w:rsidRPr="004F6E63">
        <w:rPr>
          <w:rFonts w:asciiTheme="minorHAnsi" w:hAnsiTheme="minorHAnsi" w:cstheme="minorHAnsi"/>
          <w:sz w:val="20"/>
        </w:rPr>
        <w:t>000</w:t>
      </w:r>
      <w:r w:rsidR="00D7524D" w:rsidRPr="004F6E63">
        <w:rPr>
          <w:rFonts w:asciiTheme="minorHAnsi" w:hAnsiTheme="minorHAnsi" w:cstheme="minorHAnsi"/>
          <w:sz w:val="20"/>
        </w:rPr>
        <w:t xml:space="preserve"> </w:t>
      </w:r>
      <w:r w:rsidR="00D64C79" w:rsidRPr="004F6E63">
        <w:rPr>
          <w:rFonts w:asciiTheme="minorHAnsi" w:hAnsiTheme="minorHAnsi" w:cstheme="minorHAnsi"/>
          <w:sz w:val="20"/>
        </w:rPr>
        <w:t xml:space="preserve">Kč v případě, že se na výzvu </w:t>
      </w:r>
      <w:r w:rsidRPr="004F6E63">
        <w:rPr>
          <w:rFonts w:asciiTheme="minorHAnsi" w:hAnsiTheme="minorHAnsi" w:cstheme="minorHAnsi"/>
          <w:sz w:val="20"/>
        </w:rPr>
        <w:t>Příkazce</w:t>
      </w:r>
      <w:r w:rsidR="00D64C79" w:rsidRPr="004F6E63">
        <w:rPr>
          <w:rFonts w:asciiTheme="minorHAnsi" w:hAnsiTheme="minorHAnsi" w:cstheme="minorHAnsi"/>
          <w:sz w:val="20"/>
        </w:rPr>
        <w:t xml:space="preserve"> nebo TDI, doručenou minimálně 3 dny před termínem, např. emailem, nedostaví bez předchozí omluvy k výkonu autorského dozoru a zapříčiní tak přerušení prací </w:t>
      </w:r>
      <w:r w:rsidR="00E240E2">
        <w:rPr>
          <w:rFonts w:asciiTheme="minorHAnsi" w:hAnsiTheme="minorHAnsi" w:cstheme="minorHAnsi"/>
          <w:sz w:val="20"/>
        </w:rPr>
        <w:t xml:space="preserve">Stavby </w:t>
      </w:r>
      <w:r w:rsidR="00D64C79" w:rsidRPr="004F6E63">
        <w:rPr>
          <w:rFonts w:asciiTheme="minorHAnsi" w:hAnsiTheme="minorHAnsi" w:cstheme="minorHAnsi"/>
          <w:sz w:val="20"/>
        </w:rPr>
        <w:t xml:space="preserve">na dobu delší než 5 pracovních dní nebo navazujících a termínově sjednaných prací nebo v případě, pokud </w:t>
      </w:r>
      <w:r w:rsidR="00E240E2">
        <w:rPr>
          <w:rFonts w:asciiTheme="minorHAnsi" w:hAnsiTheme="minorHAnsi" w:cstheme="minorHAnsi"/>
          <w:sz w:val="20"/>
        </w:rPr>
        <w:t>Příkazník</w:t>
      </w:r>
      <w:r w:rsidR="00D64C79" w:rsidRPr="004F6E63">
        <w:rPr>
          <w:rFonts w:asciiTheme="minorHAnsi" w:hAnsiTheme="minorHAnsi" w:cstheme="minorHAnsi"/>
          <w:sz w:val="20"/>
        </w:rPr>
        <w:t xml:space="preserve"> ve sjednaném termínu nepředloží požadované a dohodnuté podklady. Při opakovaném porušení této povinnosti je </w:t>
      </w:r>
      <w:r w:rsidRPr="004F6E63">
        <w:rPr>
          <w:rFonts w:asciiTheme="minorHAnsi" w:hAnsiTheme="minorHAnsi" w:cstheme="minorHAnsi"/>
          <w:sz w:val="20"/>
        </w:rPr>
        <w:t>Příkazce</w:t>
      </w:r>
      <w:r w:rsidR="00D64C79" w:rsidRPr="004F6E63">
        <w:rPr>
          <w:rFonts w:asciiTheme="minorHAnsi" w:hAnsiTheme="minorHAnsi" w:cstheme="minorHAnsi"/>
          <w:sz w:val="20"/>
        </w:rPr>
        <w:t xml:space="preserve"> oprávněn od této Smlouvy odstoupit.</w:t>
      </w:r>
    </w:p>
    <w:p w14:paraId="635642AC" w14:textId="1C94AA55" w:rsidR="004F6E63" w:rsidRPr="004F6E63" w:rsidRDefault="00395BE8" w:rsidP="004F6E63">
      <w:pPr>
        <w:pStyle w:val="NormlnIMP"/>
        <w:numPr>
          <w:ilvl w:val="0"/>
          <w:numId w:val="7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0"/>
        </w:rPr>
      </w:pPr>
      <w:r w:rsidRPr="004F6E63">
        <w:rPr>
          <w:rFonts w:asciiTheme="minorHAnsi" w:hAnsiTheme="minorHAnsi" w:cstheme="minorHAnsi"/>
          <w:sz w:val="20"/>
        </w:rPr>
        <w:t xml:space="preserve">V případě, že autorský dozor nebude plnit své povinnosti podle této smlouvy, zejména </w:t>
      </w:r>
      <w:r w:rsidR="00482C9B">
        <w:rPr>
          <w:rFonts w:asciiTheme="minorHAnsi" w:hAnsiTheme="minorHAnsi" w:cstheme="minorHAnsi"/>
          <w:sz w:val="20"/>
        </w:rPr>
        <w:t xml:space="preserve">neposkytne </w:t>
      </w:r>
      <w:r w:rsidRPr="004F6E63">
        <w:rPr>
          <w:rFonts w:asciiTheme="minorHAnsi" w:hAnsiTheme="minorHAnsi" w:cstheme="minorHAnsi"/>
          <w:sz w:val="20"/>
        </w:rPr>
        <w:t xml:space="preserve">součinnost </w:t>
      </w:r>
      <w:r w:rsidR="00746149">
        <w:rPr>
          <w:rFonts w:asciiTheme="minorHAnsi" w:hAnsiTheme="minorHAnsi" w:cstheme="minorHAnsi"/>
          <w:sz w:val="20"/>
        </w:rPr>
        <w:t>v</w:t>
      </w:r>
      <w:r w:rsidR="00482C9B">
        <w:rPr>
          <w:rFonts w:asciiTheme="minorHAnsi" w:hAnsiTheme="minorHAnsi" w:cstheme="minorHAnsi"/>
          <w:sz w:val="20"/>
        </w:rPr>
        <w:t>e smyslu</w:t>
      </w:r>
      <w:r w:rsidR="00746149">
        <w:rPr>
          <w:rFonts w:asciiTheme="minorHAnsi" w:hAnsiTheme="minorHAnsi" w:cstheme="minorHAnsi"/>
          <w:sz w:val="20"/>
        </w:rPr>
        <w:t> článku II, písm. a), b) i), j)</w:t>
      </w:r>
      <w:r w:rsidRPr="004F6E63">
        <w:rPr>
          <w:rFonts w:asciiTheme="minorHAnsi" w:hAnsiTheme="minorHAnsi" w:cstheme="minorHAnsi"/>
          <w:sz w:val="20"/>
        </w:rPr>
        <w:t xml:space="preserve"> této smlouvy, má Příkazce právo uplatnit vůči němu smluvní pokutu ve výši 1. 000 Kč za každé porušení. Smluvní pokutu není </w:t>
      </w:r>
      <w:r w:rsidR="00AA0FB0">
        <w:rPr>
          <w:rFonts w:asciiTheme="minorHAnsi" w:hAnsiTheme="minorHAnsi" w:cstheme="minorHAnsi"/>
          <w:sz w:val="20"/>
        </w:rPr>
        <w:t>Příkazník</w:t>
      </w:r>
      <w:r w:rsidRPr="004F6E63">
        <w:rPr>
          <w:rFonts w:asciiTheme="minorHAnsi" w:hAnsiTheme="minorHAnsi" w:cstheme="minorHAnsi"/>
          <w:sz w:val="20"/>
        </w:rPr>
        <w:t xml:space="preserve"> povinen zaplatit v případě, že Příkazce neposkytne </w:t>
      </w:r>
      <w:r w:rsidR="00AA0FB0">
        <w:rPr>
          <w:rFonts w:asciiTheme="minorHAnsi" w:hAnsiTheme="minorHAnsi" w:cstheme="minorHAnsi"/>
          <w:sz w:val="20"/>
        </w:rPr>
        <w:t>Příkazníkovi</w:t>
      </w:r>
      <w:r w:rsidRPr="004F6E63">
        <w:rPr>
          <w:rFonts w:asciiTheme="minorHAnsi" w:hAnsiTheme="minorHAnsi" w:cstheme="minorHAnsi"/>
          <w:sz w:val="20"/>
        </w:rPr>
        <w:t xml:space="preserve"> nezbytnou součinnost nebo v případě vyšší moci.</w:t>
      </w:r>
    </w:p>
    <w:p w14:paraId="45919E77" w14:textId="3579D374" w:rsidR="004F6E63" w:rsidRPr="004F6E63" w:rsidRDefault="00D64C79" w:rsidP="004F6E63">
      <w:pPr>
        <w:pStyle w:val="NormlnIMP"/>
        <w:numPr>
          <w:ilvl w:val="0"/>
          <w:numId w:val="7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0"/>
        </w:rPr>
      </w:pPr>
      <w:r w:rsidRPr="004F6E63">
        <w:rPr>
          <w:rFonts w:asciiTheme="minorHAnsi" w:hAnsiTheme="minorHAnsi" w:cstheme="minorHAnsi"/>
          <w:sz w:val="20"/>
        </w:rPr>
        <w:t xml:space="preserve">Vznikem povinnosti uhradit smluvní pokutu nebo jejím zaplacením není dotčen nárok </w:t>
      </w:r>
      <w:r w:rsidR="009D6748" w:rsidRPr="004F6E63">
        <w:rPr>
          <w:rFonts w:asciiTheme="minorHAnsi" w:hAnsiTheme="minorHAnsi" w:cstheme="minorHAnsi"/>
          <w:sz w:val="20"/>
        </w:rPr>
        <w:t>Příkazce</w:t>
      </w:r>
      <w:r w:rsidRPr="004F6E63">
        <w:rPr>
          <w:rFonts w:asciiTheme="minorHAnsi" w:hAnsiTheme="minorHAnsi" w:cstheme="minorHAnsi"/>
          <w:sz w:val="20"/>
        </w:rPr>
        <w:t xml:space="preserve"> na náhradu škody. </w:t>
      </w:r>
      <w:r w:rsidR="004F6E63" w:rsidRPr="004F6E63">
        <w:rPr>
          <w:rFonts w:asciiTheme="minorHAnsi" w:hAnsiTheme="minorHAnsi" w:cstheme="minorHAnsi"/>
          <w:sz w:val="20"/>
        </w:rPr>
        <w:t xml:space="preserve">Strany se dohodly, že maximální celková výše smluvních pokut uhrazených </w:t>
      </w:r>
      <w:r w:rsidR="00AA0FB0">
        <w:rPr>
          <w:rFonts w:asciiTheme="minorHAnsi" w:hAnsiTheme="minorHAnsi" w:cstheme="minorHAnsi"/>
          <w:sz w:val="20"/>
        </w:rPr>
        <w:t>Příkazníkem</w:t>
      </w:r>
      <w:r w:rsidR="004F6E63" w:rsidRPr="004F6E63">
        <w:rPr>
          <w:rFonts w:asciiTheme="minorHAnsi" w:hAnsiTheme="minorHAnsi" w:cstheme="minorHAnsi"/>
          <w:sz w:val="20"/>
        </w:rPr>
        <w:t xml:space="preserve"> za porušení Smlouvy podle tohoto článku nepřesáhne smluvní cenu stanovenou v Kč včetně DPH.</w:t>
      </w:r>
    </w:p>
    <w:p w14:paraId="423D1ACB" w14:textId="6D34A33A" w:rsidR="004F6E63" w:rsidRPr="004F6E63" w:rsidRDefault="004F6E63" w:rsidP="004F6E63">
      <w:pPr>
        <w:pStyle w:val="NormlnIMP"/>
        <w:numPr>
          <w:ilvl w:val="0"/>
          <w:numId w:val="7"/>
        </w:numPr>
        <w:spacing w:line="240" w:lineRule="auto"/>
        <w:ind w:left="284" w:hanging="284"/>
        <w:jc w:val="both"/>
        <w:rPr>
          <w:rFonts w:asciiTheme="minorHAnsi" w:hAnsiTheme="minorHAnsi" w:cstheme="minorHAnsi"/>
          <w:sz w:val="20"/>
        </w:rPr>
      </w:pPr>
      <w:r w:rsidRPr="004F6E63">
        <w:rPr>
          <w:rFonts w:asciiTheme="minorHAnsi" w:hAnsiTheme="minorHAnsi" w:cstheme="minorHAnsi"/>
          <w:color w:val="000000"/>
          <w:sz w:val="20"/>
        </w:rPr>
        <w:t xml:space="preserve">V případě prodlení </w:t>
      </w:r>
      <w:r w:rsidR="00AA0FB0">
        <w:rPr>
          <w:rFonts w:asciiTheme="minorHAnsi" w:hAnsiTheme="minorHAnsi" w:cstheme="minorHAnsi"/>
          <w:color w:val="000000"/>
          <w:sz w:val="20"/>
        </w:rPr>
        <w:t>Příkazce</w:t>
      </w:r>
      <w:r w:rsidRPr="004F6E63">
        <w:rPr>
          <w:rFonts w:asciiTheme="minorHAnsi" w:hAnsiTheme="minorHAnsi" w:cstheme="minorHAnsi"/>
          <w:color w:val="000000"/>
          <w:sz w:val="20"/>
        </w:rPr>
        <w:t xml:space="preserve"> se zaplacením </w:t>
      </w:r>
      <w:r w:rsidR="00AA0FB0">
        <w:rPr>
          <w:rFonts w:asciiTheme="minorHAnsi" w:hAnsiTheme="minorHAnsi" w:cstheme="minorHAnsi"/>
          <w:color w:val="000000"/>
          <w:sz w:val="20"/>
        </w:rPr>
        <w:t>f</w:t>
      </w:r>
      <w:r w:rsidRPr="004F6E63">
        <w:rPr>
          <w:rFonts w:asciiTheme="minorHAnsi" w:hAnsiTheme="minorHAnsi" w:cstheme="minorHAnsi"/>
          <w:color w:val="000000"/>
          <w:sz w:val="20"/>
        </w:rPr>
        <w:t xml:space="preserve">aktury je oprávněn </w:t>
      </w:r>
      <w:r w:rsidR="00AA0FB0">
        <w:rPr>
          <w:rFonts w:asciiTheme="minorHAnsi" w:hAnsiTheme="minorHAnsi" w:cstheme="minorHAnsi"/>
          <w:color w:val="000000"/>
          <w:sz w:val="20"/>
        </w:rPr>
        <w:t>Příkazník</w:t>
      </w:r>
      <w:r w:rsidRPr="004F6E63">
        <w:rPr>
          <w:rFonts w:asciiTheme="minorHAnsi" w:hAnsiTheme="minorHAnsi" w:cstheme="minorHAnsi"/>
          <w:color w:val="000000"/>
          <w:sz w:val="20"/>
        </w:rPr>
        <w:t xml:space="preserve"> požadovat úrok z prodlení v zákonné výši.</w:t>
      </w:r>
    </w:p>
    <w:p w14:paraId="1DC9EDF3" w14:textId="38503D8F" w:rsidR="00D64C79" w:rsidRDefault="00D64C79" w:rsidP="00B8474D">
      <w:pPr>
        <w:pStyle w:val="NormlnIMP"/>
        <w:spacing w:line="240" w:lineRule="auto"/>
        <w:jc w:val="both"/>
        <w:rPr>
          <w:rFonts w:asciiTheme="minorHAnsi" w:hAnsiTheme="minorHAnsi" w:cstheme="minorHAnsi"/>
          <w:sz w:val="20"/>
        </w:rPr>
      </w:pPr>
    </w:p>
    <w:p w14:paraId="79566DF0" w14:textId="77777777" w:rsidR="0055413F" w:rsidRDefault="0055413F" w:rsidP="00B8474D">
      <w:pPr>
        <w:pStyle w:val="NormlnIMP"/>
        <w:spacing w:line="240" w:lineRule="auto"/>
        <w:jc w:val="both"/>
        <w:rPr>
          <w:rFonts w:asciiTheme="minorHAnsi" w:hAnsiTheme="minorHAnsi" w:cstheme="minorHAnsi"/>
          <w:sz w:val="20"/>
        </w:rPr>
      </w:pPr>
    </w:p>
    <w:p w14:paraId="06BD0E67" w14:textId="1FE10179" w:rsidR="00B8474D" w:rsidRDefault="00067293" w:rsidP="004F6E63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VIII</w:t>
      </w:r>
      <w:r w:rsidR="004F6E63" w:rsidRPr="00B80B45">
        <w:rPr>
          <w:rFonts w:asciiTheme="minorHAnsi" w:hAnsiTheme="minorHAnsi" w:cstheme="minorHAnsi"/>
          <w:b/>
          <w:bCs/>
          <w:color w:val="000000"/>
        </w:rPr>
        <w:t xml:space="preserve">. </w:t>
      </w:r>
    </w:p>
    <w:p w14:paraId="03D92374" w14:textId="07FFB5A1" w:rsidR="004F6E63" w:rsidRPr="00B80B45" w:rsidRDefault="00B8474D" w:rsidP="004F6E63">
      <w:pPr>
        <w:shd w:val="clear" w:color="auto" w:fill="FFFFFF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000000"/>
        </w:rPr>
        <w:t>UKONČENÍ SMLOUVY</w:t>
      </w:r>
    </w:p>
    <w:p w14:paraId="3C31D875" w14:textId="77777777" w:rsidR="004F6E63" w:rsidRPr="00B8474D" w:rsidRDefault="004F6E63" w:rsidP="004F6E63">
      <w:pPr>
        <w:pStyle w:val="Odstavecseseznamem"/>
        <w:numPr>
          <w:ilvl w:val="0"/>
          <w:numId w:val="27"/>
        </w:numPr>
        <w:shd w:val="clear" w:color="auto" w:fill="FFFFFF"/>
        <w:suppressAutoHyphens w:val="0"/>
        <w:autoSpaceDE w:val="0"/>
        <w:autoSpaceDN w:val="0"/>
        <w:adjustRightInd w:val="0"/>
        <w:ind w:left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8474D">
        <w:rPr>
          <w:rFonts w:asciiTheme="minorHAnsi" w:hAnsiTheme="minorHAnsi" w:cstheme="minorHAnsi"/>
          <w:color w:val="000000"/>
          <w:sz w:val="20"/>
          <w:szCs w:val="20"/>
        </w:rPr>
        <w:t>Jiným způsobem než splněním lze tuto smlouvu ukončit:</w:t>
      </w:r>
    </w:p>
    <w:p w14:paraId="5F49C6A3" w14:textId="77777777" w:rsidR="004F6E63" w:rsidRPr="00B8474D" w:rsidRDefault="004F6E63" w:rsidP="004F6E63">
      <w:pPr>
        <w:pStyle w:val="Odstavecseseznamem"/>
        <w:numPr>
          <w:ilvl w:val="1"/>
          <w:numId w:val="27"/>
        </w:numPr>
        <w:shd w:val="clear" w:color="auto" w:fill="FFFFFF"/>
        <w:suppressAutoHyphens w:val="0"/>
        <w:autoSpaceDE w:val="0"/>
        <w:autoSpaceDN w:val="0"/>
        <w:adjustRightInd w:val="0"/>
        <w:ind w:left="851" w:hanging="425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8474D">
        <w:rPr>
          <w:rFonts w:asciiTheme="minorHAnsi" w:hAnsiTheme="minorHAnsi" w:cstheme="minorHAnsi"/>
          <w:color w:val="000000"/>
          <w:sz w:val="20"/>
          <w:szCs w:val="20"/>
        </w:rPr>
        <w:t>písemnou dohodou smluvních stran,</w:t>
      </w:r>
    </w:p>
    <w:p w14:paraId="2C5635A8" w14:textId="77777777" w:rsidR="004F6E63" w:rsidRPr="00B8474D" w:rsidRDefault="004F6E63" w:rsidP="004F6E63">
      <w:pPr>
        <w:pStyle w:val="Odstavecseseznamem"/>
        <w:numPr>
          <w:ilvl w:val="1"/>
          <w:numId w:val="27"/>
        </w:numPr>
        <w:shd w:val="clear" w:color="auto" w:fill="FFFFFF"/>
        <w:suppressAutoHyphens w:val="0"/>
        <w:autoSpaceDE w:val="0"/>
        <w:autoSpaceDN w:val="0"/>
        <w:adjustRightInd w:val="0"/>
        <w:ind w:left="851" w:hanging="425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8474D">
        <w:rPr>
          <w:rFonts w:asciiTheme="minorHAnsi" w:hAnsiTheme="minorHAnsi" w:cstheme="minorHAnsi"/>
          <w:color w:val="000000"/>
          <w:sz w:val="20"/>
          <w:szCs w:val="20"/>
        </w:rPr>
        <w:t>písemnou výpovědí,</w:t>
      </w:r>
    </w:p>
    <w:p w14:paraId="02552ABA" w14:textId="77777777" w:rsidR="004F6E63" w:rsidRPr="00B8474D" w:rsidRDefault="004F6E63" w:rsidP="004F6E63">
      <w:pPr>
        <w:pStyle w:val="Odstavecseseznamem"/>
        <w:numPr>
          <w:ilvl w:val="1"/>
          <w:numId w:val="27"/>
        </w:numPr>
        <w:shd w:val="clear" w:color="auto" w:fill="FFFFFF"/>
        <w:suppressAutoHyphens w:val="0"/>
        <w:autoSpaceDE w:val="0"/>
        <w:autoSpaceDN w:val="0"/>
        <w:adjustRightInd w:val="0"/>
        <w:ind w:left="851" w:hanging="425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8474D">
        <w:rPr>
          <w:rFonts w:asciiTheme="minorHAnsi" w:hAnsiTheme="minorHAnsi" w:cstheme="minorHAnsi"/>
          <w:color w:val="000000"/>
          <w:sz w:val="20"/>
          <w:szCs w:val="20"/>
        </w:rPr>
        <w:t>odstoupením od smlouvy.</w:t>
      </w:r>
    </w:p>
    <w:p w14:paraId="1854D9FE" w14:textId="77BF9E35" w:rsidR="004F6E63" w:rsidRPr="00C6326A" w:rsidRDefault="00B8474D" w:rsidP="004F6E63">
      <w:pPr>
        <w:pStyle w:val="Odstavecseseznamem"/>
        <w:numPr>
          <w:ilvl w:val="0"/>
          <w:numId w:val="27"/>
        </w:numPr>
        <w:shd w:val="clear" w:color="auto" w:fill="FFFFFF"/>
        <w:suppressAutoHyphens w:val="0"/>
        <w:autoSpaceDE w:val="0"/>
        <w:autoSpaceDN w:val="0"/>
        <w:adjustRightInd w:val="0"/>
        <w:ind w:left="426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8474D">
        <w:rPr>
          <w:rFonts w:asciiTheme="minorHAnsi" w:hAnsiTheme="minorHAnsi" w:cstheme="minorHAnsi"/>
          <w:color w:val="000000"/>
          <w:sz w:val="20"/>
          <w:szCs w:val="20"/>
        </w:rPr>
        <w:t>Příkazce</w:t>
      </w:r>
      <w:r w:rsidR="004F6E63" w:rsidRPr="00B8474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B8474D">
        <w:rPr>
          <w:rFonts w:asciiTheme="minorHAnsi" w:hAnsiTheme="minorHAnsi" w:cstheme="minorHAnsi"/>
          <w:color w:val="000000"/>
          <w:sz w:val="20"/>
          <w:szCs w:val="20"/>
        </w:rPr>
        <w:t xml:space="preserve">i </w:t>
      </w:r>
      <w:r w:rsidR="00AA0FB0">
        <w:rPr>
          <w:rFonts w:asciiTheme="minorHAnsi" w:hAnsiTheme="minorHAnsi" w:cstheme="minorHAnsi"/>
          <w:color w:val="000000"/>
          <w:sz w:val="20"/>
          <w:szCs w:val="20"/>
        </w:rPr>
        <w:t>Příkazník</w:t>
      </w:r>
      <w:r w:rsidRPr="00B8474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4F6E63" w:rsidRPr="00B8474D">
        <w:rPr>
          <w:rFonts w:asciiTheme="minorHAnsi" w:hAnsiTheme="minorHAnsi" w:cstheme="minorHAnsi"/>
          <w:color w:val="000000"/>
          <w:sz w:val="20"/>
          <w:szCs w:val="20"/>
        </w:rPr>
        <w:t xml:space="preserve">je oprávněn smlouvu písemně kdykoliv vypovědět i bez udání důvodu, a to písemnou výpovědí doručenou druhé smluvní straně. Výpovědní doba činí vždy </w:t>
      </w:r>
      <w:r w:rsidRPr="00B8474D">
        <w:rPr>
          <w:rFonts w:asciiTheme="minorHAnsi" w:hAnsiTheme="minorHAnsi" w:cstheme="minorHAnsi"/>
          <w:color w:val="000000"/>
          <w:sz w:val="20"/>
          <w:szCs w:val="20"/>
        </w:rPr>
        <w:t>dva</w:t>
      </w:r>
      <w:r w:rsidR="004F6E63" w:rsidRPr="00B8474D">
        <w:rPr>
          <w:rFonts w:asciiTheme="minorHAnsi" w:hAnsiTheme="minorHAnsi" w:cstheme="minorHAnsi"/>
          <w:color w:val="000000"/>
          <w:sz w:val="20"/>
          <w:szCs w:val="20"/>
        </w:rPr>
        <w:t xml:space="preserve"> měsíc</w:t>
      </w:r>
      <w:r w:rsidRPr="00B8474D">
        <w:rPr>
          <w:rFonts w:asciiTheme="minorHAnsi" w:hAnsiTheme="minorHAnsi" w:cstheme="minorHAnsi"/>
          <w:color w:val="000000"/>
          <w:sz w:val="20"/>
          <w:szCs w:val="20"/>
        </w:rPr>
        <w:t>e</w:t>
      </w:r>
      <w:r w:rsidR="004F6E63" w:rsidRPr="00B8474D">
        <w:rPr>
          <w:rFonts w:asciiTheme="minorHAnsi" w:hAnsiTheme="minorHAnsi" w:cstheme="minorHAnsi"/>
          <w:color w:val="000000"/>
          <w:sz w:val="20"/>
          <w:szCs w:val="20"/>
        </w:rPr>
        <w:t xml:space="preserve"> a počíná běžet prvého dne kalendářního měsíce následujícího po kalendářním měsíci, v němž byla výpověď druhé smluvní straně doručena. </w:t>
      </w:r>
      <w:r w:rsidR="004F6E63" w:rsidRPr="00C6326A">
        <w:rPr>
          <w:rFonts w:asciiTheme="minorHAnsi" w:hAnsiTheme="minorHAnsi" w:cstheme="minorHAnsi"/>
          <w:color w:val="000000"/>
          <w:sz w:val="20"/>
          <w:szCs w:val="20"/>
        </w:rPr>
        <w:t xml:space="preserve">V takovém případě má </w:t>
      </w:r>
      <w:r w:rsidR="00AA0FB0" w:rsidRPr="00C6326A">
        <w:rPr>
          <w:rFonts w:asciiTheme="minorHAnsi" w:hAnsiTheme="minorHAnsi" w:cstheme="minorHAnsi"/>
          <w:color w:val="000000"/>
          <w:sz w:val="20"/>
          <w:szCs w:val="20"/>
        </w:rPr>
        <w:t xml:space="preserve">Příkazník </w:t>
      </w:r>
      <w:r w:rsidR="004F6E63" w:rsidRPr="00C6326A">
        <w:rPr>
          <w:rFonts w:asciiTheme="minorHAnsi" w:hAnsiTheme="minorHAnsi" w:cstheme="minorHAnsi"/>
          <w:color w:val="000000"/>
          <w:sz w:val="20"/>
          <w:szCs w:val="20"/>
        </w:rPr>
        <w:t xml:space="preserve">nárok na </w:t>
      </w:r>
      <w:r w:rsidR="00C6326A" w:rsidRPr="00C6326A">
        <w:rPr>
          <w:rFonts w:asciiTheme="minorHAnsi" w:hAnsiTheme="minorHAnsi" w:cstheme="minorHAnsi"/>
          <w:color w:val="000000"/>
          <w:sz w:val="20"/>
          <w:szCs w:val="20"/>
        </w:rPr>
        <w:t xml:space="preserve">alikvotní výši odměny </w:t>
      </w:r>
      <w:r w:rsidR="00C6326A" w:rsidRPr="00C6326A">
        <w:rPr>
          <w:rFonts w:asciiTheme="minorHAnsi" w:hAnsiTheme="minorHAnsi" w:cstheme="minorHAnsi"/>
          <w:sz w:val="20"/>
          <w:szCs w:val="20"/>
        </w:rPr>
        <w:t>za řádně provedené plnění do okamžiku nabytí účinnosti výpovědi</w:t>
      </w:r>
      <w:r w:rsidR="00C6326A" w:rsidRPr="00C6326A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36288F0C" w14:textId="77777777" w:rsidR="004F6E63" w:rsidRPr="00B8474D" w:rsidRDefault="004F6E63" w:rsidP="004F6E63">
      <w:pPr>
        <w:pStyle w:val="Odstavecseseznamem"/>
        <w:numPr>
          <w:ilvl w:val="0"/>
          <w:numId w:val="27"/>
        </w:numPr>
        <w:shd w:val="clear" w:color="auto" w:fill="FFFFFF"/>
        <w:suppressAutoHyphens w:val="0"/>
        <w:autoSpaceDE w:val="0"/>
        <w:autoSpaceDN w:val="0"/>
        <w:adjustRightInd w:val="0"/>
        <w:ind w:left="426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C6326A">
        <w:rPr>
          <w:rFonts w:asciiTheme="minorHAnsi" w:hAnsiTheme="minorHAnsi" w:cstheme="minorHAnsi"/>
          <w:color w:val="000000"/>
          <w:sz w:val="20"/>
          <w:szCs w:val="20"/>
        </w:rPr>
        <w:t>Odstoupení od smlouvy musí mít písemnou formu s tím, že je účinné dnem následujícím</w:t>
      </w:r>
      <w:r w:rsidRPr="00B8474D">
        <w:rPr>
          <w:rFonts w:asciiTheme="minorHAnsi" w:hAnsiTheme="minorHAnsi" w:cstheme="minorHAnsi"/>
          <w:color w:val="000000"/>
          <w:sz w:val="20"/>
          <w:szCs w:val="20"/>
        </w:rPr>
        <w:t xml:space="preserve"> po dni doručení druhé smluvní straně.</w:t>
      </w:r>
    </w:p>
    <w:p w14:paraId="4D04924E" w14:textId="40DDA162" w:rsidR="004F6E63" w:rsidRPr="00B8474D" w:rsidRDefault="00AA0FB0" w:rsidP="004F6E63">
      <w:pPr>
        <w:pStyle w:val="Odstavecseseznamem"/>
        <w:numPr>
          <w:ilvl w:val="0"/>
          <w:numId w:val="27"/>
        </w:numPr>
        <w:shd w:val="clear" w:color="auto" w:fill="FFFFFF"/>
        <w:suppressAutoHyphens w:val="0"/>
        <w:autoSpaceDE w:val="0"/>
        <w:autoSpaceDN w:val="0"/>
        <w:adjustRightInd w:val="0"/>
        <w:ind w:left="426" w:hanging="426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Příkazce</w:t>
      </w:r>
      <w:r w:rsidR="004F6E63" w:rsidRPr="00B8474D">
        <w:rPr>
          <w:rFonts w:asciiTheme="minorHAnsi" w:hAnsiTheme="minorHAnsi" w:cstheme="minorHAnsi"/>
          <w:sz w:val="20"/>
          <w:szCs w:val="20"/>
        </w:rPr>
        <w:t xml:space="preserve"> může závazek ze </w:t>
      </w:r>
      <w:r>
        <w:rPr>
          <w:rFonts w:asciiTheme="minorHAnsi" w:hAnsiTheme="minorHAnsi" w:cstheme="minorHAnsi"/>
          <w:sz w:val="20"/>
          <w:szCs w:val="20"/>
        </w:rPr>
        <w:t>s</w:t>
      </w:r>
      <w:r w:rsidR="004F6E63" w:rsidRPr="00B8474D">
        <w:rPr>
          <w:rFonts w:asciiTheme="minorHAnsi" w:hAnsiTheme="minorHAnsi" w:cstheme="minorHAnsi"/>
          <w:sz w:val="20"/>
          <w:szCs w:val="20"/>
        </w:rPr>
        <w:t>mlouvy vypovědět bez výpovědní doby nebo odstoupit od </w:t>
      </w:r>
      <w:r>
        <w:rPr>
          <w:rFonts w:asciiTheme="minorHAnsi" w:hAnsiTheme="minorHAnsi" w:cstheme="minorHAnsi"/>
          <w:sz w:val="20"/>
          <w:szCs w:val="20"/>
        </w:rPr>
        <w:t>s</w:t>
      </w:r>
      <w:r w:rsidR="004F6E63" w:rsidRPr="00B8474D">
        <w:rPr>
          <w:rFonts w:asciiTheme="minorHAnsi" w:hAnsiTheme="minorHAnsi" w:cstheme="minorHAnsi"/>
          <w:sz w:val="20"/>
          <w:szCs w:val="20"/>
        </w:rPr>
        <w:t xml:space="preserve">mlouvy v případech stanovených v ust. § 223 ZZVZ, zejména v případě, že v plnění smlouvy nelze pokračovat, aniž by byla porušena pravidla uvedená v ust. § 222 ZZVZ. V takovém případě výpověď ze smlouvy nebo odstoupení od smlouvy nabývá účinnosti dnem následujícím poté, kdy </w:t>
      </w:r>
      <w:r>
        <w:rPr>
          <w:rFonts w:asciiTheme="minorHAnsi" w:hAnsiTheme="minorHAnsi" w:cstheme="minorHAnsi"/>
          <w:sz w:val="20"/>
          <w:szCs w:val="20"/>
        </w:rPr>
        <w:t>Příkazník</w:t>
      </w:r>
      <w:r w:rsidR="004F6E63" w:rsidRPr="00B8474D">
        <w:rPr>
          <w:rFonts w:asciiTheme="minorHAnsi" w:hAnsiTheme="minorHAnsi" w:cstheme="minorHAnsi"/>
          <w:sz w:val="20"/>
          <w:szCs w:val="20"/>
        </w:rPr>
        <w:t xml:space="preserve"> takovou výpověď či odstoupení obdržel.</w:t>
      </w:r>
    </w:p>
    <w:p w14:paraId="1A0931D4" w14:textId="33938B4B" w:rsidR="004F6E63" w:rsidRDefault="004F6E63" w:rsidP="004F6E63">
      <w:pPr>
        <w:pStyle w:val="Odstavecseseznamem"/>
        <w:numPr>
          <w:ilvl w:val="0"/>
          <w:numId w:val="27"/>
        </w:numPr>
        <w:suppressAutoHyphens w:val="0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8474D">
        <w:rPr>
          <w:rFonts w:asciiTheme="minorHAnsi" w:hAnsiTheme="minorHAnsi" w:cstheme="minorHAnsi"/>
          <w:sz w:val="20"/>
          <w:szCs w:val="20"/>
        </w:rPr>
        <w:t xml:space="preserve">Odstoupí-li </w:t>
      </w:r>
      <w:r w:rsidR="00AA0FB0">
        <w:rPr>
          <w:rFonts w:asciiTheme="minorHAnsi" w:hAnsiTheme="minorHAnsi" w:cstheme="minorHAnsi"/>
          <w:sz w:val="20"/>
          <w:szCs w:val="20"/>
        </w:rPr>
        <w:t>Příkazce</w:t>
      </w:r>
      <w:r w:rsidRPr="00B8474D">
        <w:rPr>
          <w:rFonts w:asciiTheme="minorHAnsi" w:hAnsiTheme="minorHAnsi" w:cstheme="minorHAnsi"/>
          <w:sz w:val="20"/>
          <w:szCs w:val="20"/>
        </w:rPr>
        <w:t xml:space="preserve"> od smlouvy z důvodu porušení smlouvy nebo zákonné povinnosti ze strany </w:t>
      </w:r>
      <w:r w:rsidR="00AA0FB0">
        <w:rPr>
          <w:rFonts w:asciiTheme="minorHAnsi" w:hAnsiTheme="minorHAnsi" w:cstheme="minorHAnsi"/>
          <w:sz w:val="20"/>
          <w:szCs w:val="20"/>
        </w:rPr>
        <w:t>Příkazníka</w:t>
      </w:r>
      <w:r w:rsidRPr="00B8474D">
        <w:rPr>
          <w:rFonts w:asciiTheme="minorHAnsi" w:hAnsiTheme="minorHAnsi" w:cstheme="minorHAnsi"/>
          <w:sz w:val="20"/>
          <w:szCs w:val="20"/>
        </w:rPr>
        <w:t xml:space="preserve">, má </w:t>
      </w:r>
      <w:r w:rsidR="00AA0FB0">
        <w:rPr>
          <w:rFonts w:asciiTheme="minorHAnsi" w:hAnsiTheme="minorHAnsi" w:cstheme="minorHAnsi"/>
          <w:sz w:val="20"/>
          <w:szCs w:val="20"/>
        </w:rPr>
        <w:t>Příkazce</w:t>
      </w:r>
      <w:r w:rsidRPr="00B8474D">
        <w:rPr>
          <w:rFonts w:asciiTheme="minorHAnsi" w:hAnsiTheme="minorHAnsi" w:cstheme="minorHAnsi"/>
          <w:sz w:val="20"/>
          <w:szCs w:val="20"/>
        </w:rPr>
        <w:t xml:space="preserve"> nárok na náhradu dodatečných nákladů, ztrát a škod spojených s neprovedením prací </w:t>
      </w:r>
      <w:r w:rsidR="00AA0FB0">
        <w:rPr>
          <w:rFonts w:asciiTheme="minorHAnsi" w:hAnsiTheme="minorHAnsi" w:cstheme="minorHAnsi"/>
          <w:sz w:val="20"/>
          <w:szCs w:val="20"/>
        </w:rPr>
        <w:t>Příkazníka</w:t>
      </w:r>
      <w:r w:rsidRPr="00B8474D">
        <w:rPr>
          <w:rFonts w:asciiTheme="minorHAnsi" w:hAnsiTheme="minorHAnsi" w:cstheme="minorHAnsi"/>
          <w:sz w:val="20"/>
          <w:szCs w:val="20"/>
        </w:rPr>
        <w:t>, včetně smluvních pokut.</w:t>
      </w:r>
    </w:p>
    <w:p w14:paraId="66BA3CBF" w14:textId="03C48BF9" w:rsidR="00D64C79" w:rsidRDefault="00D64C79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textAlignment w:val="auto"/>
        <w:rPr>
          <w:rFonts w:asciiTheme="minorHAnsi" w:hAnsiTheme="minorHAnsi" w:cstheme="minorHAnsi"/>
          <w:b/>
          <w:sz w:val="20"/>
        </w:rPr>
      </w:pPr>
    </w:p>
    <w:p w14:paraId="263A85A2" w14:textId="2BDBEC7E" w:rsidR="0055413F" w:rsidRDefault="0055413F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textAlignment w:val="auto"/>
        <w:rPr>
          <w:rFonts w:asciiTheme="minorHAnsi" w:hAnsiTheme="minorHAnsi" w:cstheme="minorHAnsi"/>
          <w:b/>
          <w:sz w:val="20"/>
        </w:rPr>
      </w:pPr>
    </w:p>
    <w:p w14:paraId="2F0C6016" w14:textId="08CEFC52" w:rsidR="0055413F" w:rsidRDefault="0055413F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textAlignment w:val="auto"/>
        <w:rPr>
          <w:rFonts w:asciiTheme="minorHAnsi" w:hAnsiTheme="minorHAnsi" w:cstheme="minorHAnsi"/>
          <w:b/>
          <w:sz w:val="20"/>
        </w:rPr>
      </w:pPr>
    </w:p>
    <w:p w14:paraId="07B27E7B" w14:textId="65AAD9FF" w:rsidR="0055413F" w:rsidRDefault="0055413F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textAlignment w:val="auto"/>
        <w:rPr>
          <w:rFonts w:asciiTheme="minorHAnsi" w:hAnsiTheme="minorHAnsi" w:cstheme="minorHAnsi"/>
          <w:b/>
          <w:sz w:val="20"/>
        </w:rPr>
      </w:pPr>
    </w:p>
    <w:p w14:paraId="6679F702" w14:textId="7005ECBA" w:rsidR="0055413F" w:rsidRDefault="0055413F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textAlignment w:val="auto"/>
        <w:rPr>
          <w:rFonts w:asciiTheme="minorHAnsi" w:hAnsiTheme="minorHAnsi" w:cstheme="minorHAnsi"/>
          <w:b/>
          <w:sz w:val="20"/>
        </w:rPr>
      </w:pPr>
    </w:p>
    <w:p w14:paraId="2E579614" w14:textId="71255681" w:rsidR="0055413F" w:rsidRDefault="0055413F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textAlignment w:val="auto"/>
        <w:rPr>
          <w:rFonts w:asciiTheme="minorHAnsi" w:hAnsiTheme="minorHAnsi" w:cstheme="minorHAnsi"/>
          <w:b/>
          <w:sz w:val="20"/>
        </w:rPr>
      </w:pPr>
    </w:p>
    <w:p w14:paraId="40747984" w14:textId="4F669119" w:rsidR="0055413F" w:rsidRDefault="0055413F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textAlignment w:val="auto"/>
        <w:rPr>
          <w:rFonts w:asciiTheme="minorHAnsi" w:hAnsiTheme="minorHAnsi" w:cstheme="minorHAnsi"/>
          <w:b/>
          <w:sz w:val="20"/>
        </w:rPr>
      </w:pPr>
    </w:p>
    <w:p w14:paraId="2CD94540" w14:textId="26426192" w:rsidR="0055413F" w:rsidRDefault="0055413F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textAlignment w:val="auto"/>
        <w:rPr>
          <w:rFonts w:asciiTheme="minorHAnsi" w:hAnsiTheme="minorHAnsi" w:cstheme="minorHAnsi"/>
          <w:b/>
          <w:sz w:val="20"/>
        </w:rPr>
      </w:pPr>
    </w:p>
    <w:p w14:paraId="5BA5F627" w14:textId="08E12763" w:rsidR="0055413F" w:rsidRDefault="0055413F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textAlignment w:val="auto"/>
        <w:rPr>
          <w:rFonts w:asciiTheme="minorHAnsi" w:hAnsiTheme="minorHAnsi" w:cstheme="minorHAnsi"/>
          <w:b/>
          <w:sz w:val="20"/>
        </w:rPr>
      </w:pPr>
    </w:p>
    <w:p w14:paraId="40B0C60D" w14:textId="58AAA654" w:rsidR="0055413F" w:rsidRDefault="0055413F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textAlignment w:val="auto"/>
        <w:rPr>
          <w:rFonts w:asciiTheme="minorHAnsi" w:hAnsiTheme="minorHAnsi" w:cstheme="minorHAnsi"/>
          <w:b/>
          <w:sz w:val="20"/>
        </w:rPr>
      </w:pPr>
    </w:p>
    <w:p w14:paraId="25BBDAE7" w14:textId="32C9A975" w:rsidR="0055413F" w:rsidRDefault="0055413F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textAlignment w:val="auto"/>
        <w:rPr>
          <w:rFonts w:asciiTheme="minorHAnsi" w:hAnsiTheme="minorHAnsi" w:cstheme="minorHAnsi"/>
          <w:b/>
          <w:sz w:val="20"/>
        </w:rPr>
      </w:pPr>
    </w:p>
    <w:p w14:paraId="7D76C9AA" w14:textId="512368A1" w:rsidR="0055413F" w:rsidRDefault="0055413F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textAlignment w:val="auto"/>
        <w:rPr>
          <w:rFonts w:asciiTheme="minorHAnsi" w:hAnsiTheme="minorHAnsi" w:cstheme="minorHAnsi"/>
          <w:b/>
          <w:sz w:val="20"/>
        </w:rPr>
      </w:pPr>
    </w:p>
    <w:p w14:paraId="5671DBA7" w14:textId="69047679" w:rsidR="0055413F" w:rsidRDefault="0055413F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textAlignment w:val="auto"/>
        <w:rPr>
          <w:rFonts w:asciiTheme="minorHAnsi" w:hAnsiTheme="minorHAnsi" w:cstheme="minorHAnsi"/>
          <w:b/>
          <w:sz w:val="20"/>
        </w:rPr>
      </w:pPr>
    </w:p>
    <w:p w14:paraId="6B41F3DE" w14:textId="5C358BC6" w:rsidR="0055413F" w:rsidRDefault="0055413F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textAlignment w:val="auto"/>
        <w:rPr>
          <w:rFonts w:asciiTheme="minorHAnsi" w:hAnsiTheme="minorHAnsi" w:cstheme="minorHAnsi"/>
          <w:b/>
          <w:sz w:val="20"/>
        </w:rPr>
      </w:pPr>
    </w:p>
    <w:p w14:paraId="0D401C26" w14:textId="6F84A2E3" w:rsidR="0055413F" w:rsidRDefault="0055413F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textAlignment w:val="auto"/>
        <w:rPr>
          <w:rFonts w:asciiTheme="minorHAnsi" w:hAnsiTheme="minorHAnsi" w:cstheme="minorHAnsi"/>
          <w:b/>
          <w:sz w:val="20"/>
        </w:rPr>
      </w:pPr>
    </w:p>
    <w:p w14:paraId="4E69CA70" w14:textId="4B87FAC9" w:rsidR="0055413F" w:rsidRDefault="0055413F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textAlignment w:val="auto"/>
        <w:rPr>
          <w:rFonts w:asciiTheme="minorHAnsi" w:hAnsiTheme="minorHAnsi" w:cstheme="minorHAnsi"/>
          <w:b/>
          <w:sz w:val="20"/>
        </w:rPr>
      </w:pPr>
    </w:p>
    <w:p w14:paraId="3AACD187" w14:textId="77777777" w:rsidR="0055413F" w:rsidRPr="009D6748" w:rsidRDefault="0055413F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textAlignment w:val="auto"/>
        <w:rPr>
          <w:rFonts w:asciiTheme="minorHAnsi" w:hAnsiTheme="minorHAnsi" w:cstheme="minorHAnsi"/>
          <w:b/>
          <w:sz w:val="20"/>
        </w:rPr>
      </w:pPr>
    </w:p>
    <w:p w14:paraId="11B95171" w14:textId="77777777" w:rsidR="00D64C79" w:rsidRPr="009D6748" w:rsidRDefault="00D64C79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textAlignment w:val="auto"/>
        <w:rPr>
          <w:rFonts w:asciiTheme="minorHAnsi" w:hAnsiTheme="minorHAnsi" w:cstheme="minorHAnsi"/>
          <w:b/>
          <w:sz w:val="20"/>
        </w:rPr>
      </w:pPr>
      <w:r w:rsidRPr="009D6748">
        <w:rPr>
          <w:rFonts w:asciiTheme="minorHAnsi" w:hAnsiTheme="minorHAnsi" w:cstheme="minorHAnsi"/>
          <w:b/>
          <w:sz w:val="20"/>
        </w:rPr>
        <w:t>IX.</w:t>
      </w:r>
    </w:p>
    <w:p w14:paraId="0D761EAA" w14:textId="77777777" w:rsidR="00D64C79" w:rsidRPr="009D6748" w:rsidRDefault="00D64C79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textAlignment w:val="auto"/>
        <w:rPr>
          <w:rFonts w:asciiTheme="minorHAnsi" w:hAnsiTheme="minorHAnsi" w:cstheme="minorHAnsi"/>
          <w:b/>
          <w:sz w:val="20"/>
        </w:rPr>
      </w:pPr>
      <w:r w:rsidRPr="009D6748">
        <w:rPr>
          <w:rFonts w:asciiTheme="minorHAnsi" w:hAnsiTheme="minorHAnsi" w:cstheme="minorHAnsi"/>
          <w:b/>
          <w:sz w:val="20"/>
        </w:rPr>
        <w:lastRenderedPageBreak/>
        <w:t>OSTATNÍ UJEDNÁNÍ</w:t>
      </w:r>
    </w:p>
    <w:p w14:paraId="1F8C3EA2" w14:textId="0E57428B" w:rsidR="00395BE8" w:rsidRDefault="00D64C79" w:rsidP="00395BE8">
      <w:pPr>
        <w:pStyle w:val="Odstavec"/>
        <w:widowControl w:val="0"/>
        <w:numPr>
          <w:ilvl w:val="0"/>
          <w:numId w:val="8"/>
        </w:numPr>
        <w:suppressAutoHyphens w:val="0"/>
        <w:overflowPunct/>
        <w:autoSpaceDE/>
        <w:autoSpaceDN/>
        <w:adjustRightInd/>
        <w:spacing w:after="0" w:line="240" w:lineRule="auto"/>
        <w:ind w:left="284" w:hanging="284"/>
        <w:jc w:val="both"/>
        <w:textAlignment w:val="auto"/>
        <w:rPr>
          <w:rFonts w:asciiTheme="minorHAnsi" w:hAnsiTheme="minorHAnsi" w:cstheme="minorHAnsi"/>
          <w:sz w:val="20"/>
        </w:rPr>
      </w:pPr>
      <w:r w:rsidRPr="009D6748">
        <w:rPr>
          <w:rFonts w:asciiTheme="minorHAnsi" w:hAnsiTheme="minorHAnsi" w:cstheme="minorHAnsi"/>
          <w:sz w:val="20"/>
        </w:rPr>
        <w:t xml:space="preserve">Tuto </w:t>
      </w:r>
      <w:r w:rsidR="00495FEF">
        <w:rPr>
          <w:rFonts w:asciiTheme="minorHAnsi" w:hAnsiTheme="minorHAnsi" w:cstheme="minorHAnsi"/>
          <w:sz w:val="20"/>
        </w:rPr>
        <w:t>s</w:t>
      </w:r>
      <w:r w:rsidRPr="009D6748">
        <w:rPr>
          <w:rFonts w:asciiTheme="minorHAnsi" w:hAnsiTheme="minorHAnsi" w:cstheme="minorHAnsi"/>
          <w:sz w:val="20"/>
        </w:rPr>
        <w:t xml:space="preserve">mlouvu lze měnit oboustranně potvrzeným smluvním ujednáním </w:t>
      </w:r>
      <w:r w:rsidR="00E56195">
        <w:rPr>
          <w:rFonts w:asciiTheme="minorHAnsi" w:hAnsiTheme="minorHAnsi" w:cstheme="minorHAnsi"/>
          <w:sz w:val="20"/>
        </w:rPr>
        <w:t>–</w:t>
      </w:r>
      <w:r w:rsidRPr="009D6748">
        <w:rPr>
          <w:rFonts w:asciiTheme="minorHAnsi" w:hAnsiTheme="minorHAnsi" w:cstheme="minorHAnsi"/>
          <w:sz w:val="20"/>
        </w:rPr>
        <w:t xml:space="preserve"> dodatkem podepsaným oprávněnými zástupci obou smluvních stran.</w:t>
      </w:r>
    </w:p>
    <w:p w14:paraId="4D45F6C9" w14:textId="055B4B44" w:rsidR="009D6748" w:rsidRDefault="009D6748" w:rsidP="00BB53F1">
      <w:pPr>
        <w:pStyle w:val="Odstavec"/>
        <w:widowControl w:val="0"/>
        <w:numPr>
          <w:ilvl w:val="0"/>
          <w:numId w:val="8"/>
        </w:numPr>
        <w:suppressAutoHyphens w:val="0"/>
        <w:overflowPunct/>
        <w:autoSpaceDE/>
        <w:autoSpaceDN/>
        <w:adjustRightInd/>
        <w:spacing w:after="0" w:line="240" w:lineRule="auto"/>
        <w:ind w:left="284" w:hanging="284"/>
        <w:jc w:val="both"/>
        <w:textAlignment w:val="auto"/>
        <w:rPr>
          <w:rFonts w:asciiTheme="minorHAnsi" w:hAnsiTheme="minorHAnsi" w:cstheme="minorHAnsi"/>
          <w:sz w:val="20"/>
        </w:rPr>
      </w:pPr>
      <w:r w:rsidRPr="009D6748">
        <w:rPr>
          <w:rFonts w:asciiTheme="minorHAnsi" w:hAnsiTheme="minorHAnsi" w:cstheme="minorHAnsi"/>
          <w:sz w:val="20"/>
        </w:rPr>
        <w:t xml:space="preserve">Tato Smlouva je vyhotovena ve </w:t>
      </w:r>
      <w:r w:rsidR="00903ADB">
        <w:rPr>
          <w:rFonts w:asciiTheme="minorHAnsi" w:hAnsiTheme="minorHAnsi" w:cstheme="minorHAnsi"/>
          <w:sz w:val="20"/>
        </w:rPr>
        <w:t xml:space="preserve">dvou </w:t>
      </w:r>
      <w:r w:rsidRPr="009D6748">
        <w:rPr>
          <w:rFonts w:asciiTheme="minorHAnsi" w:hAnsiTheme="minorHAnsi" w:cstheme="minorHAnsi"/>
          <w:sz w:val="20"/>
        </w:rPr>
        <w:t>(</w:t>
      </w:r>
      <w:r w:rsidR="00903ADB">
        <w:rPr>
          <w:rFonts w:asciiTheme="minorHAnsi" w:hAnsiTheme="minorHAnsi" w:cstheme="minorHAnsi"/>
          <w:sz w:val="20"/>
        </w:rPr>
        <w:t>2</w:t>
      </w:r>
      <w:r w:rsidRPr="009D6748">
        <w:rPr>
          <w:rFonts w:asciiTheme="minorHAnsi" w:hAnsiTheme="minorHAnsi" w:cstheme="minorHAnsi"/>
          <w:sz w:val="20"/>
        </w:rPr>
        <w:t xml:space="preserve">) stejnopisech, z nichž Příkazce </w:t>
      </w:r>
      <w:r w:rsidR="00903ADB">
        <w:rPr>
          <w:rFonts w:asciiTheme="minorHAnsi" w:hAnsiTheme="minorHAnsi" w:cstheme="minorHAnsi"/>
          <w:sz w:val="20"/>
        </w:rPr>
        <w:t xml:space="preserve">i Příkazník </w:t>
      </w:r>
      <w:r w:rsidRPr="009D6748">
        <w:rPr>
          <w:rFonts w:asciiTheme="minorHAnsi" w:hAnsiTheme="minorHAnsi" w:cstheme="minorHAnsi"/>
          <w:sz w:val="20"/>
        </w:rPr>
        <w:t xml:space="preserve">obdrží </w:t>
      </w:r>
      <w:r w:rsidR="00903ADB">
        <w:rPr>
          <w:rFonts w:asciiTheme="minorHAnsi" w:hAnsiTheme="minorHAnsi" w:cstheme="minorHAnsi"/>
          <w:sz w:val="20"/>
        </w:rPr>
        <w:t xml:space="preserve">po jednom </w:t>
      </w:r>
      <w:r w:rsidRPr="009D6748">
        <w:rPr>
          <w:rFonts w:asciiTheme="minorHAnsi" w:hAnsiTheme="minorHAnsi" w:cstheme="minorHAnsi"/>
          <w:sz w:val="20"/>
        </w:rPr>
        <w:t>(</w:t>
      </w:r>
      <w:r w:rsidR="00903ADB">
        <w:rPr>
          <w:rFonts w:asciiTheme="minorHAnsi" w:hAnsiTheme="minorHAnsi" w:cstheme="minorHAnsi"/>
          <w:sz w:val="20"/>
        </w:rPr>
        <w:t>1</w:t>
      </w:r>
      <w:r w:rsidRPr="009D6748">
        <w:rPr>
          <w:rFonts w:asciiTheme="minorHAnsi" w:hAnsiTheme="minorHAnsi" w:cstheme="minorHAnsi"/>
          <w:sz w:val="20"/>
        </w:rPr>
        <w:t>) vyhotovení.</w:t>
      </w:r>
    </w:p>
    <w:p w14:paraId="2B85B75A" w14:textId="1A631BFD" w:rsidR="000608A3" w:rsidRPr="000608A3" w:rsidRDefault="000608A3" w:rsidP="000608A3">
      <w:pPr>
        <w:pStyle w:val="Nzev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  <w:u w:val="none"/>
        </w:rPr>
      </w:pPr>
      <w:r w:rsidRPr="007F2211">
        <w:rPr>
          <w:u w:val="none"/>
        </w:rPr>
        <w:t>Tato smlouva nabývá platnosti dnem jejího podpisu oprávněnými zástupci obou smluvních stran a účinnosti dnem zveřejnění v registru smluv ve smyslu § 5 zákona č. 340/2015 Sb.</w:t>
      </w:r>
      <w:r w:rsidR="00482C9B">
        <w:rPr>
          <w:u w:val="none"/>
          <w:lang w:val="cs-CZ"/>
        </w:rPr>
        <w:t>,</w:t>
      </w:r>
      <w:r w:rsidRPr="007F2211">
        <w:rPr>
          <w:u w:val="none"/>
        </w:rPr>
        <w:t xml:space="preserve"> o zvláštních podmínkách účinnosti některých smluv, uveřejňování těchto smluv a o registru smluv (zákon o registru smluv). Tuto smlouvu v </w:t>
      </w:r>
      <w:r w:rsidRPr="000608A3">
        <w:rPr>
          <w:rFonts w:asciiTheme="minorHAnsi" w:hAnsiTheme="minorHAnsi" w:cstheme="minorHAnsi"/>
          <w:u w:val="none"/>
        </w:rPr>
        <w:t xml:space="preserve">registru smluv zveřejní </w:t>
      </w:r>
      <w:r w:rsidRPr="000608A3">
        <w:rPr>
          <w:rFonts w:asciiTheme="minorHAnsi" w:hAnsiTheme="minorHAnsi" w:cstheme="minorHAnsi"/>
          <w:u w:val="none"/>
          <w:lang w:val="cs-CZ"/>
        </w:rPr>
        <w:t>Příkazce</w:t>
      </w:r>
      <w:r w:rsidRPr="000608A3">
        <w:rPr>
          <w:rFonts w:asciiTheme="minorHAnsi" w:hAnsiTheme="minorHAnsi" w:cstheme="minorHAnsi"/>
          <w:u w:val="none"/>
        </w:rPr>
        <w:t>.</w:t>
      </w:r>
    </w:p>
    <w:p w14:paraId="10194A33" w14:textId="6C4474C3" w:rsidR="009D6748" w:rsidRPr="000608A3" w:rsidRDefault="009D6748" w:rsidP="00BB53F1">
      <w:pPr>
        <w:pStyle w:val="Odstavec"/>
        <w:widowControl w:val="0"/>
        <w:numPr>
          <w:ilvl w:val="0"/>
          <w:numId w:val="8"/>
        </w:numPr>
        <w:suppressAutoHyphens w:val="0"/>
        <w:overflowPunct/>
        <w:autoSpaceDE/>
        <w:autoSpaceDN/>
        <w:adjustRightInd/>
        <w:spacing w:after="0" w:line="240" w:lineRule="auto"/>
        <w:ind w:left="284" w:hanging="284"/>
        <w:jc w:val="both"/>
        <w:textAlignment w:val="auto"/>
        <w:rPr>
          <w:rFonts w:asciiTheme="minorHAnsi" w:hAnsiTheme="minorHAnsi" w:cstheme="minorHAnsi"/>
          <w:sz w:val="20"/>
        </w:rPr>
      </w:pPr>
      <w:r w:rsidRPr="000608A3">
        <w:rPr>
          <w:rFonts w:asciiTheme="minorHAnsi" w:hAnsiTheme="minorHAnsi" w:cstheme="minorHAnsi"/>
          <w:color w:val="000000"/>
          <w:sz w:val="20"/>
        </w:rPr>
        <w:t>Smluvní strany berou na vědomí, že tato smlouva může být předmětem zveřejnění i dle jiných právních předpisů</w:t>
      </w:r>
      <w:r w:rsidR="000608A3" w:rsidRPr="000608A3">
        <w:rPr>
          <w:rFonts w:asciiTheme="minorHAnsi" w:hAnsiTheme="minorHAnsi" w:cstheme="minorHAnsi"/>
          <w:sz w:val="20"/>
        </w:rPr>
        <w:t>, a to zejména podle zákona č. 106/1999 Sb.</w:t>
      </w:r>
      <w:r w:rsidR="00482C9B">
        <w:rPr>
          <w:rFonts w:asciiTheme="minorHAnsi" w:hAnsiTheme="minorHAnsi" w:cstheme="minorHAnsi"/>
          <w:sz w:val="20"/>
        </w:rPr>
        <w:t>,</w:t>
      </w:r>
      <w:r w:rsidR="000608A3" w:rsidRPr="000608A3">
        <w:rPr>
          <w:rFonts w:asciiTheme="minorHAnsi" w:hAnsiTheme="minorHAnsi" w:cstheme="minorHAnsi"/>
          <w:sz w:val="20"/>
        </w:rPr>
        <w:t xml:space="preserve"> o svobodném přístupu k informacím</w:t>
      </w:r>
    </w:p>
    <w:p w14:paraId="35403D73" w14:textId="312FD3E9" w:rsidR="009D6748" w:rsidRPr="009D6748" w:rsidRDefault="009D6748" w:rsidP="00BB53F1">
      <w:pPr>
        <w:pStyle w:val="Odstavec"/>
        <w:widowControl w:val="0"/>
        <w:numPr>
          <w:ilvl w:val="0"/>
          <w:numId w:val="8"/>
        </w:numPr>
        <w:suppressAutoHyphens w:val="0"/>
        <w:overflowPunct/>
        <w:autoSpaceDE/>
        <w:autoSpaceDN/>
        <w:adjustRightInd/>
        <w:spacing w:after="0" w:line="240" w:lineRule="auto"/>
        <w:ind w:left="284" w:hanging="284"/>
        <w:jc w:val="both"/>
        <w:textAlignment w:val="auto"/>
        <w:rPr>
          <w:rFonts w:asciiTheme="minorHAnsi" w:hAnsiTheme="minorHAnsi" w:cstheme="minorHAnsi"/>
          <w:sz w:val="20"/>
        </w:rPr>
      </w:pPr>
      <w:r w:rsidRPr="000608A3">
        <w:rPr>
          <w:rFonts w:asciiTheme="minorHAnsi" w:hAnsiTheme="minorHAnsi" w:cstheme="minorHAnsi"/>
          <w:sz w:val="20"/>
        </w:rPr>
        <w:t xml:space="preserve">Obě smluvní strany prohlašují, že tato </w:t>
      </w:r>
      <w:r w:rsidR="00495FEF" w:rsidRPr="000608A3">
        <w:rPr>
          <w:rFonts w:asciiTheme="minorHAnsi" w:hAnsiTheme="minorHAnsi" w:cstheme="minorHAnsi"/>
          <w:sz w:val="20"/>
        </w:rPr>
        <w:t>s</w:t>
      </w:r>
      <w:r w:rsidRPr="000608A3">
        <w:rPr>
          <w:rFonts w:asciiTheme="minorHAnsi" w:hAnsiTheme="minorHAnsi" w:cstheme="minorHAnsi"/>
          <w:sz w:val="20"/>
        </w:rPr>
        <w:t>mlouva byla sepsána podle jejich pravé, vážné a svobodné vůle, že ji řádně přečetly</w:t>
      </w:r>
      <w:r w:rsidRPr="009D6748">
        <w:rPr>
          <w:rFonts w:asciiTheme="minorHAnsi" w:hAnsiTheme="minorHAnsi" w:cstheme="minorHAnsi"/>
          <w:sz w:val="20"/>
        </w:rPr>
        <w:t xml:space="preserve">, souhlasí s ní a na důkaz tohoto tvrzení k ní připojují níže své podpisy. </w:t>
      </w:r>
    </w:p>
    <w:p w14:paraId="7C824415" w14:textId="553B2778" w:rsidR="009D6748" w:rsidRPr="009D6748" w:rsidRDefault="009D6748" w:rsidP="00BB53F1">
      <w:pPr>
        <w:pStyle w:val="Odstavec"/>
        <w:widowControl w:val="0"/>
        <w:numPr>
          <w:ilvl w:val="0"/>
          <w:numId w:val="8"/>
        </w:numPr>
        <w:suppressAutoHyphens w:val="0"/>
        <w:overflowPunct/>
        <w:autoSpaceDE/>
        <w:autoSpaceDN/>
        <w:adjustRightInd/>
        <w:spacing w:after="0" w:line="240" w:lineRule="auto"/>
        <w:ind w:left="284" w:hanging="284"/>
        <w:jc w:val="both"/>
        <w:textAlignment w:val="auto"/>
        <w:rPr>
          <w:rFonts w:asciiTheme="minorHAnsi" w:hAnsiTheme="minorHAnsi" w:cstheme="minorHAnsi"/>
          <w:sz w:val="20"/>
        </w:rPr>
      </w:pPr>
      <w:r w:rsidRPr="009D6748">
        <w:rPr>
          <w:rFonts w:asciiTheme="minorHAnsi" w:hAnsiTheme="minorHAnsi" w:cstheme="minorHAnsi"/>
          <w:iCs/>
          <w:sz w:val="20"/>
        </w:rPr>
        <w:t xml:space="preserve">Informace k ochraně osobních údajů jsou ze strany </w:t>
      </w:r>
      <w:r w:rsidR="009C2F05">
        <w:rPr>
          <w:rFonts w:asciiTheme="minorHAnsi" w:hAnsiTheme="minorHAnsi" w:cstheme="minorHAnsi"/>
          <w:iCs/>
          <w:sz w:val="20"/>
        </w:rPr>
        <w:t>Příkazce</w:t>
      </w:r>
      <w:r w:rsidRPr="009D6748">
        <w:rPr>
          <w:rFonts w:asciiTheme="minorHAnsi" w:hAnsiTheme="minorHAnsi" w:cstheme="minorHAnsi"/>
          <w:iCs/>
          <w:sz w:val="20"/>
        </w:rPr>
        <w:t xml:space="preserve"> uveřejněny na webových stránkách </w:t>
      </w:r>
      <w:hyperlink w:history="1">
        <w:r w:rsidRPr="009D6748">
          <w:rPr>
            <w:rStyle w:val="Hypertextovodkaz"/>
            <w:rFonts w:asciiTheme="minorHAnsi" w:hAnsiTheme="minorHAnsi" w:cstheme="minorHAnsi"/>
            <w:iCs/>
            <w:sz w:val="20"/>
          </w:rPr>
          <w:t>www.npu.cz</w:t>
        </w:r>
      </w:hyperlink>
      <w:r w:rsidRPr="009D6748">
        <w:rPr>
          <w:rFonts w:asciiTheme="minorHAnsi" w:hAnsiTheme="minorHAnsi" w:cstheme="minorHAnsi"/>
          <w:iCs/>
          <w:sz w:val="20"/>
        </w:rPr>
        <w:t xml:space="preserve"> v sekci „Ochrana osobních údajů“.</w:t>
      </w:r>
    </w:p>
    <w:p w14:paraId="4FD24E09" w14:textId="77777777" w:rsidR="00EC5F6A" w:rsidRPr="009D6748" w:rsidRDefault="00EC5F6A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jc w:val="both"/>
        <w:textAlignment w:val="auto"/>
        <w:rPr>
          <w:rFonts w:asciiTheme="minorHAnsi" w:hAnsiTheme="minorHAnsi" w:cstheme="minorHAnsi"/>
          <w:sz w:val="20"/>
        </w:rPr>
      </w:pPr>
    </w:p>
    <w:p w14:paraId="250E61A4" w14:textId="77777777" w:rsidR="00BB53F1" w:rsidRDefault="00BB53F1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jc w:val="both"/>
        <w:textAlignment w:val="auto"/>
        <w:rPr>
          <w:rFonts w:asciiTheme="minorHAnsi" w:hAnsiTheme="minorHAnsi" w:cstheme="minorHAnsi"/>
          <w:sz w:val="20"/>
        </w:rPr>
      </w:pPr>
    </w:p>
    <w:p w14:paraId="7AA3A35B" w14:textId="565384EE" w:rsidR="00D64C79" w:rsidRPr="009D6748" w:rsidRDefault="00910833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jc w:val="both"/>
        <w:textAlignment w:val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V Kroměříži dne 13. 2. 2026 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 w:rsidR="00D64C79" w:rsidRPr="009D6748">
        <w:rPr>
          <w:rFonts w:asciiTheme="minorHAnsi" w:hAnsiTheme="minorHAnsi" w:cstheme="minorHAnsi"/>
          <w:sz w:val="20"/>
        </w:rPr>
        <w:t>V</w:t>
      </w:r>
      <w:r w:rsidR="00E56195">
        <w:rPr>
          <w:rFonts w:asciiTheme="minorHAnsi" w:hAnsiTheme="minorHAnsi" w:cstheme="minorHAnsi"/>
          <w:sz w:val="20"/>
        </w:rPr>
        <w:t xml:space="preserve"> Brně </w:t>
      </w:r>
      <w:r>
        <w:rPr>
          <w:rFonts w:asciiTheme="minorHAnsi" w:hAnsiTheme="minorHAnsi" w:cstheme="minorHAnsi"/>
          <w:sz w:val="20"/>
        </w:rPr>
        <w:t>dne 13. 2. 2026</w:t>
      </w:r>
    </w:p>
    <w:p w14:paraId="068D4AEF" w14:textId="77777777" w:rsidR="00BB53F1" w:rsidRDefault="00BB53F1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jc w:val="both"/>
        <w:textAlignment w:val="auto"/>
        <w:rPr>
          <w:rFonts w:asciiTheme="minorHAnsi" w:hAnsiTheme="minorHAnsi" w:cstheme="minorHAnsi"/>
          <w:sz w:val="20"/>
        </w:rPr>
      </w:pPr>
    </w:p>
    <w:p w14:paraId="5809FEDA" w14:textId="77777777" w:rsidR="00BB53F1" w:rsidRDefault="00BB53F1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jc w:val="both"/>
        <w:textAlignment w:val="auto"/>
        <w:rPr>
          <w:rFonts w:asciiTheme="minorHAnsi" w:hAnsiTheme="minorHAnsi" w:cstheme="minorHAnsi"/>
          <w:sz w:val="20"/>
        </w:rPr>
      </w:pPr>
    </w:p>
    <w:p w14:paraId="4234C198" w14:textId="77777777" w:rsidR="00BB53F1" w:rsidRDefault="00BB53F1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jc w:val="both"/>
        <w:textAlignment w:val="auto"/>
        <w:rPr>
          <w:rFonts w:asciiTheme="minorHAnsi" w:hAnsiTheme="minorHAnsi" w:cstheme="minorHAnsi"/>
          <w:sz w:val="20"/>
        </w:rPr>
      </w:pPr>
    </w:p>
    <w:p w14:paraId="2AC6FA0A" w14:textId="12EF0016" w:rsidR="00BB53F1" w:rsidRDefault="00BB53F1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jc w:val="both"/>
        <w:textAlignment w:val="auto"/>
        <w:rPr>
          <w:rFonts w:asciiTheme="minorHAnsi" w:hAnsiTheme="minorHAnsi" w:cstheme="minorHAnsi"/>
          <w:sz w:val="20"/>
        </w:rPr>
      </w:pPr>
    </w:p>
    <w:p w14:paraId="75E30FE0" w14:textId="77777777" w:rsidR="0055413F" w:rsidRDefault="0055413F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jc w:val="both"/>
        <w:textAlignment w:val="auto"/>
        <w:rPr>
          <w:rFonts w:asciiTheme="minorHAnsi" w:hAnsiTheme="minorHAnsi" w:cstheme="minorHAnsi"/>
          <w:sz w:val="20"/>
        </w:rPr>
      </w:pPr>
    </w:p>
    <w:p w14:paraId="134C1326" w14:textId="77777777" w:rsidR="00BB53F1" w:rsidRDefault="00BB53F1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jc w:val="both"/>
        <w:textAlignment w:val="auto"/>
        <w:rPr>
          <w:rFonts w:asciiTheme="minorHAnsi" w:hAnsiTheme="minorHAnsi" w:cstheme="minorHAnsi"/>
          <w:sz w:val="20"/>
        </w:rPr>
      </w:pPr>
    </w:p>
    <w:p w14:paraId="60189E36" w14:textId="1334C8EA" w:rsidR="00D64C79" w:rsidRPr="00B27F2C" w:rsidRDefault="00D64C79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jc w:val="both"/>
        <w:textAlignment w:val="auto"/>
        <w:rPr>
          <w:rFonts w:asciiTheme="minorHAnsi" w:hAnsiTheme="minorHAnsi" w:cstheme="minorHAnsi"/>
          <w:sz w:val="20"/>
        </w:rPr>
      </w:pPr>
      <w:r w:rsidRPr="00B27F2C">
        <w:rPr>
          <w:rFonts w:asciiTheme="minorHAnsi" w:hAnsiTheme="minorHAnsi" w:cstheme="minorHAnsi"/>
          <w:sz w:val="20"/>
        </w:rPr>
        <w:t>……………………………………….</w:t>
      </w:r>
      <w:r w:rsidRPr="00B27F2C">
        <w:rPr>
          <w:rFonts w:asciiTheme="minorHAnsi" w:hAnsiTheme="minorHAnsi" w:cstheme="minorHAnsi"/>
          <w:sz w:val="20"/>
        </w:rPr>
        <w:tab/>
      </w:r>
      <w:r w:rsidRPr="00B27F2C">
        <w:rPr>
          <w:rFonts w:asciiTheme="minorHAnsi" w:hAnsiTheme="minorHAnsi" w:cstheme="minorHAnsi"/>
          <w:sz w:val="20"/>
        </w:rPr>
        <w:tab/>
      </w:r>
      <w:r w:rsidR="003F55E9">
        <w:rPr>
          <w:rFonts w:asciiTheme="minorHAnsi" w:hAnsiTheme="minorHAnsi" w:cstheme="minorHAnsi"/>
          <w:sz w:val="20"/>
        </w:rPr>
        <w:tab/>
      </w:r>
      <w:r w:rsidR="00E56195">
        <w:rPr>
          <w:rFonts w:asciiTheme="minorHAnsi" w:hAnsiTheme="minorHAnsi" w:cstheme="minorHAnsi"/>
          <w:sz w:val="20"/>
        </w:rPr>
        <w:tab/>
      </w:r>
      <w:r w:rsidRPr="00B27F2C">
        <w:rPr>
          <w:rFonts w:asciiTheme="minorHAnsi" w:hAnsiTheme="minorHAnsi" w:cstheme="minorHAnsi"/>
          <w:sz w:val="20"/>
        </w:rPr>
        <w:t>……………………………………..</w:t>
      </w:r>
    </w:p>
    <w:p w14:paraId="2B7A61DF" w14:textId="59A49680" w:rsidR="00D64C79" w:rsidRDefault="00D64C79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jc w:val="both"/>
        <w:textAlignment w:val="auto"/>
        <w:rPr>
          <w:rFonts w:asciiTheme="minorHAnsi" w:hAnsiTheme="minorHAnsi" w:cstheme="minorHAnsi"/>
          <w:sz w:val="20"/>
        </w:rPr>
      </w:pPr>
      <w:r w:rsidRPr="00B27F2C">
        <w:rPr>
          <w:rFonts w:asciiTheme="minorHAnsi" w:hAnsiTheme="minorHAnsi" w:cstheme="minorHAnsi"/>
          <w:sz w:val="20"/>
        </w:rPr>
        <w:t xml:space="preserve">Ing. </w:t>
      </w:r>
      <w:r w:rsidR="003F55E9">
        <w:rPr>
          <w:rFonts w:asciiTheme="minorHAnsi" w:hAnsiTheme="minorHAnsi" w:cstheme="minorHAnsi"/>
          <w:sz w:val="20"/>
        </w:rPr>
        <w:t>Petr Šubík</w:t>
      </w:r>
      <w:r w:rsidRPr="00B27F2C">
        <w:rPr>
          <w:rFonts w:asciiTheme="minorHAnsi" w:hAnsiTheme="minorHAnsi" w:cstheme="minorHAnsi"/>
          <w:sz w:val="20"/>
        </w:rPr>
        <w:tab/>
      </w:r>
      <w:r w:rsidRPr="00B27F2C">
        <w:rPr>
          <w:rFonts w:asciiTheme="minorHAnsi" w:hAnsiTheme="minorHAnsi" w:cstheme="minorHAnsi"/>
          <w:sz w:val="20"/>
        </w:rPr>
        <w:tab/>
      </w:r>
      <w:r w:rsidRPr="00B27F2C">
        <w:rPr>
          <w:rFonts w:asciiTheme="minorHAnsi" w:hAnsiTheme="minorHAnsi" w:cstheme="minorHAnsi"/>
          <w:sz w:val="20"/>
        </w:rPr>
        <w:tab/>
      </w:r>
      <w:r w:rsidRPr="00B27F2C">
        <w:rPr>
          <w:rFonts w:asciiTheme="minorHAnsi" w:hAnsiTheme="minorHAnsi" w:cstheme="minorHAnsi"/>
          <w:sz w:val="20"/>
        </w:rPr>
        <w:tab/>
        <w:t xml:space="preserve">           </w:t>
      </w:r>
      <w:r w:rsidR="00BB53F1">
        <w:rPr>
          <w:rFonts w:asciiTheme="minorHAnsi" w:hAnsiTheme="minorHAnsi" w:cstheme="minorHAnsi"/>
          <w:sz w:val="20"/>
        </w:rPr>
        <w:tab/>
      </w:r>
      <w:r w:rsidR="00910833">
        <w:rPr>
          <w:rFonts w:asciiTheme="minorHAnsi" w:hAnsiTheme="minorHAnsi" w:cstheme="minorHAnsi"/>
          <w:sz w:val="20"/>
        </w:rPr>
        <w:t>xxxxxxxxxxxxxxxxxxx</w:t>
      </w:r>
    </w:p>
    <w:p w14:paraId="41548A32" w14:textId="356D2600" w:rsidR="00E56195" w:rsidRPr="00B27F2C" w:rsidRDefault="00E56195" w:rsidP="00BB53F1">
      <w:pPr>
        <w:pStyle w:val="Odstavec"/>
        <w:widowControl w:val="0"/>
        <w:suppressAutoHyphens w:val="0"/>
        <w:overflowPunct/>
        <w:autoSpaceDE/>
        <w:autoSpaceDN/>
        <w:adjustRightInd/>
        <w:spacing w:after="0" w:line="240" w:lineRule="auto"/>
        <w:ind w:firstLine="0"/>
        <w:jc w:val="both"/>
        <w:textAlignment w:val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ředitel NPÚ ÚPS v Kroměříži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>předseda představenstva</w:t>
      </w:r>
    </w:p>
    <w:sectPr w:rsidR="00E56195" w:rsidRPr="00B27F2C" w:rsidSect="00D22C6F">
      <w:footerReference w:type="even" r:id="rId7"/>
      <w:footerReference w:type="default" r:id="rId8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017128" w14:textId="77777777" w:rsidR="00C04FD5" w:rsidRDefault="00C04FD5">
      <w:r>
        <w:separator/>
      </w:r>
    </w:p>
  </w:endnote>
  <w:endnote w:type="continuationSeparator" w:id="0">
    <w:p w14:paraId="60053A02" w14:textId="77777777" w:rsidR="00C04FD5" w:rsidRDefault="00C0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02484" w14:textId="34469171" w:rsidR="00D64C79" w:rsidRDefault="003F55E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ED69E8A" wp14:editId="009020CA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D0054" w14:textId="184825A5" w:rsidR="00D64C79" w:rsidRPr="00651A69" w:rsidRDefault="00EC1867" w:rsidP="00D22C6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DOCPROPERTY  Category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746149" w:rsidRPr="0074614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MMK.SML.01.15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ED69E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" stroked="f" strokeweight="0">
              <v:textbox style="layout-flow:vertical;mso-layout-flow-alt:bottom-to-top;mso-fit-shape-to-text:t" inset="0,0,0,0">
                <w:txbxContent>
                  <w:p w14:paraId="3A8D0054" w14:textId="184825A5" w:rsidR="00D64C79" w:rsidRPr="00651A69" w:rsidRDefault="00EC1867" w:rsidP="00D22C6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DOCPROPERTY  Category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 w:rsidR="00746149" w:rsidRPr="00746149">
                      <w:rPr>
                        <w:rFonts w:ascii="Arial" w:hAnsi="Arial" w:cs="Arial"/>
                        <w:sz w:val="12"/>
                        <w:szCs w:val="12"/>
                      </w:rPr>
                      <w:t>MMK.SML.01.15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31857" w14:textId="77777777" w:rsidR="00D64C79" w:rsidRDefault="00D64C79">
    <w:pPr>
      <w:pStyle w:val="Zpat"/>
    </w:pPr>
  </w:p>
  <w:p w14:paraId="4E19991F" w14:textId="77777777" w:rsidR="00D64C79" w:rsidRDefault="00D64C79" w:rsidP="002F4897">
    <w:pPr>
      <w:pStyle w:val="Zpat"/>
      <w:tabs>
        <w:tab w:val="left" w:pos="0"/>
        <w:tab w:val="left" w:pos="426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5B9292" w14:textId="77777777" w:rsidR="00C04FD5" w:rsidRDefault="00C04FD5">
      <w:r>
        <w:separator/>
      </w:r>
    </w:p>
  </w:footnote>
  <w:footnote w:type="continuationSeparator" w:id="0">
    <w:p w14:paraId="2ECF0718" w14:textId="77777777" w:rsidR="00C04FD5" w:rsidRDefault="00C04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91583"/>
    <w:multiLevelType w:val="multilevel"/>
    <w:tmpl w:val="BF12C5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41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C5044F"/>
    <w:multiLevelType w:val="hybridMultilevel"/>
    <w:tmpl w:val="D6DA100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0A0B9D"/>
    <w:multiLevelType w:val="hybridMultilevel"/>
    <w:tmpl w:val="913891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63AE6"/>
    <w:multiLevelType w:val="hybridMultilevel"/>
    <w:tmpl w:val="848EA326"/>
    <w:lvl w:ilvl="0" w:tplc="509AA5C8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6F822A4E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sz w:val="22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30480F"/>
    <w:multiLevelType w:val="hybridMultilevel"/>
    <w:tmpl w:val="66C2A4D4"/>
    <w:lvl w:ilvl="0" w:tplc="E44244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83CE4"/>
    <w:multiLevelType w:val="hybridMultilevel"/>
    <w:tmpl w:val="8C82CE0C"/>
    <w:lvl w:ilvl="0" w:tplc="509AA5C8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3468C4EC">
      <w:start w:val="1"/>
      <w:numFmt w:val="lowerLetter"/>
      <w:lvlText w:val="%2)"/>
      <w:lvlJc w:val="left"/>
      <w:pPr>
        <w:ind w:left="1800" w:hanging="360"/>
      </w:pPr>
      <w:rPr>
        <w:rFonts w:hint="default"/>
        <w:sz w:val="20"/>
        <w:szCs w:val="20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5830E3"/>
    <w:multiLevelType w:val="hybridMultilevel"/>
    <w:tmpl w:val="C4765B7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385504"/>
    <w:multiLevelType w:val="multilevel"/>
    <w:tmpl w:val="10E467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DC3BF0"/>
    <w:multiLevelType w:val="hybridMultilevel"/>
    <w:tmpl w:val="3536B544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75863"/>
    <w:multiLevelType w:val="hybridMultilevel"/>
    <w:tmpl w:val="1D42AFD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6051F83"/>
    <w:multiLevelType w:val="hybridMultilevel"/>
    <w:tmpl w:val="C5CEF8C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8C21F79"/>
    <w:multiLevelType w:val="hybridMultilevel"/>
    <w:tmpl w:val="130863E0"/>
    <w:lvl w:ilvl="0" w:tplc="2434314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B00D8"/>
    <w:multiLevelType w:val="hybridMultilevel"/>
    <w:tmpl w:val="8E142F88"/>
    <w:lvl w:ilvl="0" w:tplc="4A66975E">
      <w:start w:val="2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3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14" w15:restartNumberingAfterBreak="0">
    <w:nsid w:val="47B95544"/>
    <w:multiLevelType w:val="multilevel"/>
    <w:tmpl w:val="527A71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</w:rPr>
    </w:lvl>
    <w:lvl w:ilvl="2">
      <w:start w:val="1"/>
      <w:numFmt w:val="lowerLetter"/>
      <w:lvlText w:val="%3."/>
      <w:lvlJc w:val="left"/>
      <w:pPr>
        <w:ind w:left="1781" w:hanging="504"/>
      </w:pPr>
      <w:rPr>
        <w:b w:val="0"/>
      </w:rPr>
    </w:lvl>
    <w:lvl w:ilvl="3">
      <w:start w:val="1"/>
      <w:numFmt w:val="lowerLetter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DC712CC"/>
    <w:multiLevelType w:val="hybridMultilevel"/>
    <w:tmpl w:val="87AE88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F3F6FA0"/>
    <w:multiLevelType w:val="hybridMultilevel"/>
    <w:tmpl w:val="B1BC1348"/>
    <w:lvl w:ilvl="0" w:tplc="2A50B89C">
      <w:start w:val="1"/>
      <w:numFmt w:val="lowerLetter"/>
      <w:lvlText w:val="%1."/>
      <w:lvlJc w:val="left"/>
      <w:pPr>
        <w:ind w:left="18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80" w:hanging="360"/>
      </w:pPr>
    </w:lvl>
    <w:lvl w:ilvl="2" w:tplc="0405001B" w:tentative="1">
      <w:start w:val="1"/>
      <w:numFmt w:val="lowerRoman"/>
      <w:lvlText w:val="%3."/>
      <w:lvlJc w:val="right"/>
      <w:pPr>
        <w:ind w:left="3300" w:hanging="180"/>
      </w:pPr>
    </w:lvl>
    <w:lvl w:ilvl="3" w:tplc="0405000F" w:tentative="1">
      <w:start w:val="1"/>
      <w:numFmt w:val="decimal"/>
      <w:lvlText w:val="%4."/>
      <w:lvlJc w:val="left"/>
      <w:pPr>
        <w:ind w:left="4020" w:hanging="360"/>
      </w:pPr>
    </w:lvl>
    <w:lvl w:ilvl="4" w:tplc="04050019" w:tentative="1">
      <w:start w:val="1"/>
      <w:numFmt w:val="lowerLetter"/>
      <w:lvlText w:val="%5."/>
      <w:lvlJc w:val="left"/>
      <w:pPr>
        <w:ind w:left="4740" w:hanging="360"/>
      </w:pPr>
    </w:lvl>
    <w:lvl w:ilvl="5" w:tplc="0405001B" w:tentative="1">
      <w:start w:val="1"/>
      <w:numFmt w:val="lowerRoman"/>
      <w:lvlText w:val="%6."/>
      <w:lvlJc w:val="right"/>
      <w:pPr>
        <w:ind w:left="5460" w:hanging="180"/>
      </w:pPr>
    </w:lvl>
    <w:lvl w:ilvl="6" w:tplc="0405000F" w:tentative="1">
      <w:start w:val="1"/>
      <w:numFmt w:val="decimal"/>
      <w:lvlText w:val="%7."/>
      <w:lvlJc w:val="left"/>
      <w:pPr>
        <w:ind w:left="6180" w:hanging="360"/>
      </w:pPr>
    </w:lvl>
    <w:lvl w:ilvl="7" w:tplc="04050019" w:tentative="1">
      <w:start w:val="1"/>
      <w:numFmt w:val="lowerLetter"/>
      <w:lvlText w:val="%8."/>
      <w:lvlJc w:val="left"/>
      <w:pPr>
        <w:ind w:left="6900" w:hanging="360"/>
      </w:pPr>
    </w:lvl>
    <w:lvl w:ilvl="8" w:tplc="040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7" w15:restartNumberingAfterBreak="0">
    <w:nsid w:val="4FA94979"/>
    <w:multiLevelType w:val="hybridMultilevel"/>
    <w:tmpl w:val="F242740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7A2183"/>
    <w:multiLevelType w:val="hybridMultilevel"/>
    <w:tmpl w:val="D792846C"/>
    <w:lvl w:ilvl="0" w:tplc="0405000F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9" w15:restartNumberingAfterBreak="0">
    <w:nsid w:val="51FF61E9"/>
    <w:multiLevelType w:val="hybridMultilevel"/>
    <w:tmpl w:val="2A542136"/>
    <w:lvl w:ilvl="0" w:tplc="86D2D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8C1C89"/>
    <w:multiLevelType w:val="hybridMultilevel"/>
    <w:tmpl w:val="BC721212"/>
    <w:lvl w:ilvl="0" w:tplc="B824C0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85FC9"/>
    <w:multiLevelType w:val="hybridMultilevel"/>
    <w:tmpl w:val="C12EA124"/>
    <w:lvl w:ilvl="0" w:tplc="BFA6DC5E">
      <w:start w:val="3"/>
      <w:numFmt w:val="decimal"/>
      <w:lvlText w:val="%1."/>
      <w:lvlJc w:val="left"/>
      <w:pPr>
        <w:ind w:left="1272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265D7"/>
    <w:multiLevelType w:val="hybridMultilevel"/>
    <w:tmpl w:val="7BAAA1B6"/>
    <w:lvl w:ilvl="0" w:tplc="EFD2D32A">
      <w:start w:val="6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163DC"/>
    <w:multiLevelType w:val="hybridMultilevel"/>
    <w:tmpl w:val="1D0224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C54AC"/>
    <w:multiLevelType w:val="hybridMultilevel"/>
    <w:tmpl w:val="10D8A0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7">
      <w:start w:val="1"/>
      <w:numFmt w:val="lowerLetter"/>
      <w:lvlText w:val="%5)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B255A"/>
    <w:multiLevelType w:val="hybridMultilevel"/>
    <w:tmpl w:val="FE5213D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524302D"/>
    <w:multiLevelType w:val="hybridMultilevel"/>
    <w:tmpl w:val="1D42AFD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D21321F"/>
    <w:multiLevelType w:val="hybridMultilevel"/>
    <w:tmpl w:val="A676AA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7"/>
  </w:num>
  <w:num w:numId="3">
    <w:abstractNumId w:val="27"/>
  </w:num>
  <w:num w:numId="4">
    <w:abstractNumId w:val="6"/>
  </w:num>
  <w:num w:numId="5">
    <w:abstractNumId w:val="9"/>
  </w:num>
  <w:num w:numId="6">
    <w:abstractNumId w:val="1"/>
  </w:num>
  <w:num w:numId="7">
    <w:abstractNumId w:val="10"/>
  </w:num>
  <w:num w:numId="8">
    <w:abstractNumId w:val="15"/>
  </w:num>
  <w:num w:numId="9">
    <w:abstractNumId w:val="18"/>
  </w:num>
  <w:num w:numId="10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2"/>
  </w:num>
  <w:num w:numId="13">
    <w:abstractNumId w:val="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26"/>
  </w:num>
  <w:num w:numId="17">
    <w:abstractNumId w:val="23"/>
  </w:num>
  <w:num w:numId="18">
    <w:abstractNumId w:val="13"/>
  </w:num>
  <w:num w:numId="19">
    <w:abstractNumId w:val="3"/>
  </w:num>
  <w:num w:numId="20">
    <w:abstractNumId w:val="11"/>
  </w:num>
  <w:num w:numId="21">
    <w:abstractNumId w:val="24"/>
  </w:num>
  <w:num w:numId="22">
    <w:abstractNumId w:val="20"/>
  </w:num>
  <w:num w:numId="23">
    <w:abstractNumId w:val="8"/>
  </w:num>
  <w:num w:numId="24">
    <w:abstractNumId w:val="5"/>
  </w:num>
  <w:num w:numId="25">
    <w:abstractNumId w:val="7"/>
  </w:num>
  <w:num w:numId="26">
    <w:abstractNumId w:val="22"/>
  </w:num>
  <w:num w:numId="27">
    <w:abstractNumId w:val="19"/>
  </w:num>
  <w:num w:numId="28">
    <w:abstractNumId w:val="16"/>
  </w:num>
  <w:num w:numId="29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AE8"/>
    <w:rsid w:val="000052D9"/>
    <w:rsid w:val="00012A8D"/>
    <w:rsid w:val="00016B7F"/>
    <w:rsid w:val="00025273"/>
    <w:rsid w:val="000252A2"/>
    <w:rsid w:val="000270C9"/>
    <w:rsid w:val="00030B3F"/>
    <w:rsid w:val="000345C2"/>
    <w:rsid w:val="00034C9D"/>
    <w:rsid w:val="00051555"/>
    <w:rsid w:val="00057687"/>
    <w:rsid w:val="00060275"/>
    <w:rsid w:val="000608A3"/>
    <w:rsid w:val="00064680"/>
    <w:rsid w:val="00067293"/>
    <w:rsid w:val="000716E1"/>
    <w:rsid w:val="000747E0"/>
    <w:rsid w:val="00090EBA"/>
    <w:rsid w:val="00091210"/>
    <w:rsid w:val="00091DEC"/>
    <w:rsid w:val="00094F70"/>
    <w:rsid w:val="000A000F"/>
    <w:rsid w:val="000A2D84"/>
    <w:rsid w:val="000A3795"/>
    <w:rsid w:val="000B51B2"/>
    <w:rsid w:val="000D1292"/>
    <w:rsid w:val="000D4CFE"/>
    <w:rsid w:val="000D514E"/>
    <w:rsid w:val="000D5B0D"/>
    <w:rsid w:val="000D6C9F"/>
    <w:rsid w:val="000E1EDB"/>
    <w:rsid w:val="000E245E"/>
    <w:rsid w:val="000F1971"/>
    <w:rsid w:val="000F395B"/>
    <w:rsid w:val="00105E75"/>
    <w:rsid w:val="00112948"/>
    <w:rsid w:val="00116A71"/>
    <w:rsid w:val="00120266"/>
    <w:rsid w:val="00120570"/>
    <w:rsid w:val="00120CBF"/>
    <w:rsid w:val="00122B6A"/>
    <w:rsid w:val="00125B9E"/>
    <w:rsid w:val="00135EC6"/>
    <w:rsid w:val="00136DB8"/>
    <w:rsid w:val="00140E1A"/>
    <w:rsid w:val="001468CD"/>
    <w:rsid w:val="00147FD2"/>
    <w:rsid w:val="00152E2A"/>
    <w:rsid w:val="00153050"/>
    <w:rsid w:val="00154024"/>
    <w:rsid w:val="0015680A"/>
    <w:rsid w:val="00165180"/>
    <w:rsid w:val="0017320B"/>
    <w:rsid w:val="0018231F"/>
    <w:rsid w:val="0018252A"/>
    <w:rsid w:val="00184FC2"/>
    <w:rsid w:val="00185DB6"/>
    <w:rsid w:val="0019094A"/>
    <w:rsid w:val="0019424A"/>
    <w:rsid w:val="0019612D"/>
    <w:rsid w:val="00197923"/>
    <w:rsid w:val="001A043B"/>
    <w:rsid w:val="001A240B"/>
    <w:rsid w:val="001A6B92"/>
    <w:rsid w:val="001B2FF7"/>
    <w:rsid w:val="001B52F3"/>
    <w:rsid w:val="001C35A2"/>
    <w:rsid w:val="001C5730"/>
    <w:rsid w:val="001D53C2"/>
    <w:rsid w:val="001E5728"/>
    <w:rsid w:val="001E638A"/>
    <w:rsid w:val="001F58EA"/>
    <w:rsid w:val="00203A43"/>
    <w:rsid w:val="00205ABC"/>
    <w:rsid w:val="00205C03"/>
    <w:rsid w:val="002124EB"/>
    <w:rsid w:val="00216370"/>
    <w:rsid w:val="00217A1C"/>
    <w:rsid w:val="00223DCD"/>
    <w:rsid w:val="00233C02"/>
    <w:rsid w:val="00244D98"/>
    <w:rsid w:val="00245A1C"/>
    <w:rsid w:val="002472C8"/>
    <w:rsid w:val="00247D27"/>
    <w:rsid w:val="002511ED"/>
    <w:rsid w:val="00251331"/>
    <w:rsid w:val="00255CAD"/>
    <w:rsid w:val="002603BE"/>
    <w:rsid w:val="0027753A"/>
    <w:rsid w:val="00282DFF"/>
    <w:rsid w:val="00283D7D"/>
    <w:rsid w:val="002877AD"/>
    <w:rsid w:val="002931CF"/>
    <w:rsid w:val="0029648F"/>
    <w:rsid w:val="002A095C"/>
    <w:rsid w:val="002A0A76"/>
    <w:rsid w:val="002B1F32"/>
    <w:rsid w:val="002C1F7B"/>
    <w:rsid w:val="002D6B77"/>
    <w:rsid w:val="002E2CBF"/>
    <w:rsid w:val="002F4897"/>
    <w:rsid w:val="002F7009"/>
    <w:rsid w:val="00304A33"/>
    <w:rsid w:val="003063E1"/>
    <w:rsid w:val="00307162"/>
    <w:rsid w:val="0031468F"/>
    <w:rsid w:val="00315CF7"/>
    <w:rsid w:val="00325795"/>
    <w:rsid w:val="0032590E"/>
    <w:rsid w:val="003266FB"/>
    <w:rsid w:val="00332FB9"/>
    <w:rsid w:val="0033634A"/>
    <w:rsid w:val="003406B6"/>
    <w:rsid w:val="00343D1C"/>
    <w:rsid w:val="0034690B"/>
    <w:rsid w:val="00374EF1"/>
    <w:rsid w:val="00392CD9"/>
    <w:rsid w:val="00395BE8"/>
    <w:rsid w:val="003A0384"/>
    <w:rsid w:val="003A1238"/>
    <w:rsid w:val="003B367D"/>
    <w:rsid w:val="003B56A3"/>
    <w:rsid w:val="003C2DA8"/>
    <w:rsid w:val="003C7FB0"/>
    <w:rsid w:val="003D0760"/>
    <w:rsid w:val="003D5205"/>
    <w:rsid w:val="003D53BF"/>
    <w:rsid w:val="003D5A1F"/>
    <w:rsid w:val="003E0425"/>
    <w:rsid w:val="003E3103"/>
    <w:rsid w:val="003E6A92"/>
    <w:rsid w:val="003F1690"/>
    <w:rsid w:val="003F396C"/>
    <w:rsid w:val="003F55E9"/>
    <w:rsid w:val="00401F12"/>
    <w:rsid w:val="00410490"/>
    <w:rsid w:val="00425BF2"/>
    <w:rsid w:val="00430C53"/>
    <w:rsid w:val="00432B6A"/>
    <w:rsid w:val="00434DFC"/>
    <w:rsid w:val="00435431"/>
    <w:rsid w:val="00437CC8"/>
    <w:rsid w:val="004429E8"/>
    <w:rsid w:val="00451940"/>
    <w:rsid w:val="00453D72"/>
    <w:rsid w:val="00460F51"/>
    <w:rsid w:val="00470EF6"/>
    <w:rsid w:val="00475099"/>
    <w:rsid w:val="00481E2A"/>
    <w:rsid w:val="00482C9B"/>
    <w:rsid w:val="00491401"/>
    <w:rsid w:val="004928B7"/>
    <w:rsid w:val="00495FEF"/>
    <w:rsid w:val="004966EE"/>
    <w:rsid w:val="004A33E8"/>
    <w:rsid w:val="004A4A9C"/>
    <w:rsid w:val="004B255C"/>
    <w:rsid w:val="004B5CA3"/>
    <w:rsid w:val="004C0C6F"/>
    <w:rsid w:val="004C3E1E"/>
    <w:rsid w:val="004D1D5D"/>
    <w:rsid w:val="004D3142"/>
    <w:rsid w:val="004E07BF"/>
    <w:rsid w:val="004E57C0"/>
    <w:rsid w:val="004E5EB3"/>
    <w:rsid w:val="004F6286"/>
    <w:rsid w:val="004F6E63"/>
    <w:rsid w:val="005068B9"/>
    <w:rsid w:val="005111A7"/>
    <w:rsid w:val="0052305C"/>
    <w:rsid w:val="00523D5E"/>
    <w:rsid w:val="00525097"/>
    <w:rsid w:val="005259EC"/>
    <w:rsid w:val="0052742F"/>
    <w:rsid w:val="00537A94"/>
    <w:rsid w:val="0054054E"/>
    <w:rsid w:val="00544771"/>
    <w:rsid w:val="00544869"/>
    <w:rsid w:val="00545378"/>
    <w:rsid w:val="00553CDC"/>
    <w:rsid w:val="0055413F"/>
    <w:rsid w:val="00554F8F"/>
    <w:rsid w:val="00556BB2"/>
    <w:rsid w:val="0056452B"/>
    <w:rsid w:val="00572774"/>
    <w:rsid w:val="00574B73"/>
    <w:rsid w:val="00585232"/>
    <w:rsid w:val="005930AC"/>
    <w:rsid w:val="005A14DC"/>
    <w:rsid w:val="005A5254"/>
    <w:rsid w:val="005E1459"/>
    <w:rsid w:val="005E2332"/>
    <w:rsid w:val="005E2EFA"/>
    <w:rsid w:val="005E4C63"/>
    <w:rsid w:val="005E6BC3"/>
    <w:rsid w:val="00602A16"/>
    <w:rsid w:val="00610F3E"/>
    <w:rsid w:val="006123BD"/>
    <w:rsid w:val="0061369A"/>
    <w:rsid w:val="006153F5"/>
    <w:rsid w:val="006245A1"/>
    <w:rsid w:val="00630707"/>
    <w:rsid w:val="00632788"/>
    <w:rsid w:val="00637AA2"/>
    <w:rsid w:val="00651A69"/>
    <w:rsid w:val="006523DB"/>
    <w:rsid w:val="006531F9"/>
    <w:rsid w:val="0065414E"/>
    <w:rsid w:val="0066639B"/>
    <w:rsid w:val="0067712A"/>
    <w:rsid w:val="00684FBD"/>
    <w:rsid w:val="006857B6"/>
    <w:rsid w:val="006956B7"/>
    <w:rsid w:val="00695AEB"/>
    <w:rsid w:val="00696D45"/>
    <w:rsid w:val="006A27DF"/>
    <w:rsid w:val="006A3205"/>
    <w:rsid w:val="006A3D02"/>
    <w:rsid w:val="006A6278"/>
    <w:rsid w:val="006B0048"/>
    <w:rsid w:val="006B6815"/>
    <w:rsid w:val="006B7B65"/>
    <w:rsid w:val="006C16F1"/>
    <w:rsid w:val="006D0205"/>
    <w:rsid w:val="006D14BF"/>
    <w:rsid w:val="006D1A78"/>
    <w:rsid w:val="006D5D10"/>
    <w:rsid w:val="006E15DD"/>
    <w:rsid w:val="006F3739"/>
    <w:rsid w:val="006F4EE9"/>
    <w:rsid w:val="00703E2D"/>
    <w:rsid w:val="00704066"/>
    <w:rsid w:val="00705063"/>
    <w:rsid w:val="00705673"/>
    <w:rsid w:val="00706E54"/>
    <w:rsid w:val="0071396E"/>
    <w:rsid w:val="00721486"/>
    <w:rsid w:val="007227D5"/>
    <w:rsid w:val="007249F5"/>
    <w:rsid w:val="0072795E"/>
    <w:rsid w:val="0073132A"/>
    <w:rsid w:val="00735C87"/>
    <w:rsid w:val="00740C3D"/>
    <w:rsid w:val="00746149"/>
    <w:rsid w:val="007466B4"/>
    <w:rsid w:val="00753BE3"/>
    <w:rsid w:val="0075494B"/>
    <w:rsid w:val="007556AC"/>
    <w:rsid w:val="00756378"/>
    <w:rsid w:val="00756B6B"/>
    <w:rsid w:val="00766646"/>
    <w:rsid w:val="007668A7"/>
    <w:rsid w:val="00771CB0"/>
    <w:rsid w:val="00782A15"/>
    <w:rsid w:val="00796803"/>
    <w:rsid w:val="007A41B4"/>
    <w:rsid w:val="007A4758"/>
    <w:rsid w:val="007A5AE8"/>
    <w:rsid w:val="007B36B1"/>
    <w:rsid w:val="007B577F"/>
    <w:rsid w:val="007B6ACC"/>
    <w:rsid w:val="007C109A"/>
    <w:rsid w:val="007C6C59"/>
    <w:rsid w:val="007D7FDE"/>
    <w:rsid w:val="007E0628"/>
    <w:rsid w:val="007E44BD"/>
    <w:rsid w:val="007E7FE3"/>
    <w:rsid w:val="007F05A8"/>
    <w:rsid w:val="00802F6E"/>
    <w:rsid w:val="00810F10"/>
    <w:rsid w:val="00813424"/>
    <w:rsid w:val="008204E1"/>
    <w:rsid w:val="00821C06"/>
    <w:rsid w:val="008255B2"/>
    <w:rsid w:val="00831954"/>
    <w:rsid w:val="00833107"/>
    <w:rsid w:val="008337E3"/>
    <w:rsid w:val="0083587B"/>
    <w:rsid w:val="00835FF4"/>
    <w:rsid w:val="008376A1"/>
    <w:rsid w:val="00837DCB"/>
    <w:rsid w:val="00842A83"/>
    <w:rsid w:val="0084335F"/>
    <w:rsid w:val="00843B7E"/>
    <w:rsid w:val="008445AD"/>
    <w:rsid w:val="008448EF"/>
    <w:rsid w:val="008453DB"/>
    <w:rsid w:val="00851322"/>
    <w:rsid w:val="00853087"/>
    <w:rsid w:val="0085594F"/>
    <w:rsid w:val="008616C5"/>
    <w:rsid w:val="00861CB5"/>
    <w:rsid w:val="00862F69"/>
    <w:rsid w:val="0087486F"/>
    <w:rsid w:val="00882372"/>
    <w:rsid w:val="00887FBB"/>
    <w:rsid w:val="00894A29"/>
    <w:rsid w:val="008963D1"/>
    <w:rsid w:val="008A05C1"/>
    <w:rsid w:val="008A4490"/>
    <w:rsid w:val="008B5FB5"/>
    <w:rsid w:val="008C1A86"/>
    <w:rsid w:val="008C61A3"/>
    <w:rsid w:val="008C696F"/>
    <w:rsid w:val="008E66A4"/>
    <w:rsid w:val="008F5114"/>
    <w:rsid w:val="008F61DD"/>
    <w:rsid w:val="008F7330"/>
    <w:rsid w:val="00901D7C"/>
    <w:rsid w:val="009030B1"/>
    <w:rsid w:val="00903ADB"/>
    <w:rsid w:val="00905056"/>
    <w:rsid w:val="00906DA8"/>
    <w:rsid w:val="00910425"/>
    <w:rsid w:val="00910833"/>
    <w:rsid w:val="0091223F"/>
    <w:rsid w:val="009170FD"/>
    <w:rsid w:val="00923B46"/>
    <w:rsid w:val="009243CC"/>
    <w:rsid w:val="00925CF7"/>
    <w:rsid w:val="00927FE8"/>
    <w:rsid w:val="00931B36"/>
    <w:rsid w:val="009414C9"/>
    <w:rsid w:val="009446D3"/>
    <w:rsid w:val="00954085"/>
    <w:rsid w:val="00961CCE"/>
    <w:rsid w:val="00980453"/>
    <w:rsid w:val="00984B17"/>
    <w:rsid w:val="0098566E"/>
    <w:rsid w:val="00986DB1"/>
    <w:rsid w:val="009A1086"/>
    <w:rsid w:val="009A15BC"/>
    <w:rsid w:val="009A2188"/>
    <w:rsid w:val="009A51CB"/>
    <w:rsid w:val="009B3E82"/>
    <w:rsid w:val="009B5A1E"/>
    <w:rsid w:val="009B6271"/>
    <w:rsid w:val="009C13B5"/>
    <w:rsid w:val="009C2F05"/>
    <w:rsid w:val="009C7DE9"/>
    <w:rsid w:val="009D017F"/>
    <w:rsid w:val="009D4180"/>
    <w:rsid w:val="009D6748"/>
    <w:rsid w:val="009D7B24"/>
    <w:rsid w:val="009E0750"/>
    <w:rsid w:val="009E307A"/>
    <w:rsid w:val="009E4053"/>
    <w:rsid w:val="009E4B92"/>
    <w:rsid w:val="009F0D38"/>
    <w:rsid w:val="009F135E"/>
    <w:rsid w:val="00A02992"/>
    <w:rsid w:val="00A02FFB"/>
    <w:rsid w:val="00A039E9"/>
    <w:rsid w:val="00A0413B"/>
    <w:rsid w:val="00A04416"/>
    <w:rsid w:val="00A10069"/>
    <w:rsid w:val="00A101B6"/>
    <w:rsid w:val="00A163A3"/>
    <w:rsid w:val="00A1792B"/>
    <w:rsid w:val="00A22B93"/>
    <w:rsid w:val="00A25A2F"/>
    <w:rsid w:val="00A25EC1"/>
    <w:rsid w:val="00A343CA"/>
    <w:rsid w:val="00A47CAF"/>
    <w:rsid w:val="00A57328"/>
    <w:rsid w:val="00A6435F"/>
    <w:rsid w:val="00A66C75"/>
    <w:rsid w:val="00A71B34"/>
    <w:rsid w:val="00A90243"/>
    <w:rsid w:val="00A9121E"/>
    <w:rsid w:val="00AA0FB0"/>
    <w:rsid w:val="00AA5A71"/>
    <w:rsid w:val="00AA733D"/>
    <w:rsid w:val="00AB6AD7"/>
    <w:rsid w:val="00AC483B"/>
    <w:rsid w:val="00AD180C"/>
    <w:rsid w:val="00AD586D"/>
    <w:rsid w:val="00AD6FDB"/>
    <w:rsid w:val="00AD7138"/>
    <w:rsid w:val="00AE6109"/>
    <w:rsid w:val="00AF05A2"/>
    <w:rsid w:val="00AF5F30"/>
    <w:rsid w:val="00B02065"/>
    <w:rsid w:val="00B062C1"/>
    <w:rsid w:val="00B06BD8"/>
    <w:rsid w:val="00B120A8"/>
    <w:rsid w:val="00B21A3A"/>
    <w:rsid w:val="00B21A43"/>
    <w:rsid w:val="00B22FC1"/>
    <w:rsid w:val="00B23FC3"/>
    <w:rsid w:val="00B25C31"/>
    <w:rsid w:val="00B27F2C"/>
    <w:rsid w:val="00B32D36"/>
    <w:rsid w:val="00B406EB"/>
    <w:rsid w:val="00B53B1C"/>
    <w:rsid w:val="00B57B78"/>
    <w:rsid w:val="00B61DD1"/>
    <w:rsid w:val="00B66075"/>
    <w:rsid w:val="00B67BE0"/>
    <w:rsid w:val="00B73631"/>
    <w:rsid w:val="00B75ED9"/>
    <w:rsid w:val="00B7615A"/>
    <w:rsid w:val="00B820BD"/>
    <w:rsid w:val="00B84383"/>
    <w:rsid w:val="00B8474D"/>
    <w:rsid w:val="00B87042"/>
    <w:rsid w:val="00B92A46"/>
    <w:rsid w:val="00BA31B4"/>
    <w:rsid w:val="00BA36BD"/>
    <w:rsid w:val="00BB0168"/>
    <w:rsid w:val="00BB53F1"/>
    <w:rsid w:val="00BC6FAB"/>
    <w:rsid w:val="00BD152A"/>
    <w:rsid w:val="00BD37AB"/>
    <w:rsid w:val="00BD7139"/>
    <w:rsid w:val="00BE02C7"/>
    <w:rsid w:val="00BE4C93"/>
    <w:rsid w:val="00BF142D"/>
    <w:rsid w:val="00BF1834"/>
    <w:rsid w:val="00BF2061"/>
    <w:rsid w:val="00BF2FD2"/>
    <w:rsid w:val="00BF5B63"/>
    <w:rsid w:val="00BF6078"/>
    <w:rsid w:val="00BF6C68"/>
    <w:rsid w:val="00C003F2"/>
    <w:rsid w:val="00C04FD5"/>
    <w:rsid w:val="00C11C60"/>
    <w:rsid w:val="00C23EF5"/>
    <w:rsid w:val="00C32309"/>
    <w:rsid w:val="00C46819"/>
    <w:rsid w:val="00C6326A"/>
    <w:rsid w:val="00C63421"/>
    <w:rsid w:val="00C70230"/>
    <w:rsid w:val="00C703D1"/>
    <w:rsid w:val="00C74564"/>
    <w:rsid w:val="00C81990"/>
    <w:rsid w:val="00C8603A"/>
    <w:rsid w:val="00C90299"/>
    <w:rsid w:val="00C95477"/>
    <w:rsid w:val="00CB051E"/>
    <w:rsid w:val="00CB284D"/>
    <w:rsid w:val="00CB3AF9"/>
    <w:rsid w:val="00CB3BB3"/>
    <w:rsid w:val="00CC0468"/>
    <w:rsid w:val="00CD7C7F"/>
    <w:rsid w:val="00CD7CF2"/>
    <w:rsid w:val="00CE1F37"/>
    <w:rsid w:val="00CE3E9E"/>
    <w:rsid w:val="00CF0989"/>
    <w:rsid w:val="00CF3136"/>
    <w:rsid w:val="00D04367"/>
    <w:rsid w:val="00D05338"/>
    <w:rsid w:val="00D06F9C"/>
    <w:rsid w:val="00D12930"/>
    <w:rsid w:val="00D142FE"/>
    <w:rsid w:val="00D161CA"/>
    <w:rsid w:val="00D17D2F"/>
    <w:rsid w:val="00D2033F"/>
    <w:rsid w:val="00D22C6F"/>
    <w:rsid w:val="00D23DDF"/>
    <w:rsid w:val="00D25AF5"/>
    <w:rsid w:val="00D377E9"/>
    <w:rsid w:val="00D415CF"/>
    <w:rsid w:val="00D45334"/>
    <w:rsid w:val="00D54633"/>
    <w:rsid w:val="00D54835"/>
    <w:rsid w:val="00D64C79"/>
    <w:rsid w:val="00D7524D"/>
    <w:rsid w:val="00D7595D"/>
    <w:rsid w:val="00D767B6"/>
    <w:rsid w:val="00D770FF"/>
    <w:rsid w:val="00D91E0A"/>
    <w:rsid w:val="00D94ACC"/>
    <w:rsid w:val="00D9672A"/>
    <w:rsid w:val="00D97161"/>
    <w:rsid w:val="00DA0401"/>
    <w:rsid w:val="00DA18FC"/>
    <w:rsid w:val="00DB7372"/>
    <w:rsid w:val="00DC4F18"/>
    <w:rsid w:val="00DC5C21"/>
    <w:rsid w:val="00DC7722"/>
    <w:rsid w:val="00DD5921"/>
    <w:rsid w:val="00DE267B"/>
    <w:rsid w:val="00DF0B2B"/>
    <w:rsid w:val="00DF508E"/>
    <w:rsid w:val="00E001C1"/>
    <w:rsid w:val="00E07A08"/>
    <w:rsid w:val="00E10A56"/>
    <w:rsid w:val="00E1686B"/>
    <w:rsid w:val="00E2029B"/>
    <w:rsid w:val="00E22DAC"/>
    <w:rsid w:val="00E236ED"/>
    <w:rsid w:val="00E240E2"/>
    <w:rsid w:val="00E27494"/>
    <w:rsid w:val="00E31CB4"/>
    <w:rsid w:val="00E47B2D"/>
    <w:rsid w:val="00E5255F"/>
    <w:rsid w:val="00E53931"/>
    <w:rsid w:val="00E54C60"/>
    <w:rsid w:val="00E5583C"/>
    <w:rsid w:val="00E56195"/>
    <w:rsid w:val="00E56FFA"/>
    <w:rsid w:val="00E60E3F"/>
    <w:rsid w:val="00E62DD7"/>
    <w:rsid w:val="00E6453E"/>
    <w:rsid w:val="00E64E9E"/>
    <w:rsid w:val="00E66BFE"/>
    <w:rsid w:val="00E77A9C"/>
    <w:rsid w:val="00E83806"/>
    <w:rsid w:val="00E95C06"/>
    <w:rsid w:val="00EA5B5F"/>
    <w:rsid w:val="00EB2772"/>
    <w:rsid w:val="00EB3D56"/>
    <w:rsid w:val="00EB4151"/>
    <w:rsid w:val="00EC04D6"/>
    <w:rsid w:val="00EC1867"/>
    <w:rsid w:val="00EC5F6A"/>
    <w:rsid w:val="00ED2DAC"/>
    <w:rsid w:val="00ED2E7E"/>
    <w:rsid w:val="00ED311D"/>
    <w:rsid w:val="00ED713F"/>
    <w:rsid w:val="00EE6F39"/>
    <w:rsid w:val="00EE7EFA"/>
    <w:rsid w:val="00EF5AC3"/>
    <w:rsid w:val="00F019A8"/>
    <w:rsid w:val="00F0465E"/>
    <w:rsid w:val="00F104CB"/>
    <w:rsid w:val="00F10A84"/>
    <w:rsid w:val="00F164C7"/>
    <w:rsid w:val="00F17EB8"/>
    <w:rsid w:val="00F21063"/>
    <w:rsid w:val="00F25A10"/>
    <w:rsid w:val="00F33A0F"/>
    <w:rsid w:val="00F342DF"/>
    <w:rsid w:val="00F351C8"/>
    <w:rsid w:val="00F3589E"/>
    <w:rsid w:val="00F47C70"/>
    <w:rsid w:val="00F50783"/>
    <w:rsid w:val="00F64FC0"/>
    <w:rsid w:val="00F724C5"/>
    <w:rsid w:val="00F74E87"/>
    <w:rsid w:val="00F80575"/>
    <w:rsid w:val="00F818C2"/>
    <w:rsid w:val="00F8478F"/>
    <w:rsid w:val="00F9287F"/>
    <w:rsid w:val="00FA23C2"/>
    <w:rsid w:val="00FB10C1"/>
    <w:rsid w:val="00FB587D"/>
    <w:rsid w:val="00FC4249"/>
    <w:rsid w:val="00FC750D"/>
    <w:rsid w:val="00FC7DDC"/>
    <w:rsid w:val="00FD22DA"/>
    <w:rsid w:val="00FD7E0F"/>
    <w:rsid w:val="00FE183E"/>
    <w:rsid w:val="00FE6462"/>
    <w:rsid w:val="00FE6634"/>
    <w:rsid w:val="00FF5718"/>
    <w:rsid w:val="00FF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59BAD9"/>
  <w15:docId w15:val="{68FD4F06-D6F9-44CC-8AA7-732C21DD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7EB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BC6FAB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dpis3">
    <w:name w:val="heading 3"/>
    <w:basedOn w:val="Normln"/>
    <w:link w:val="Nadpis3Char"/>
    <w:uiPriority w:val="99"/>
    <w:qFormat/>
    <w:rsid w:val="006123BD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BC6FAB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537A94"/>
    <w:rPr>
      <w:rFonts w:ascii="Times New Roman" w:hAnsi="Times New Roman" w:cs="Times New Roman"/>
      <w:b/>
      <w:bCs/>
      <w:sz w:val="27"/>
      <w:szCs w:val="27"/>
    </w:rPr>
  </w:style>
  <w:style w:type="paragraph" w:customStyle="1" w:styleId="Zkladntext">
    <w:name w:val="Základní text~~~~~~~"/>
    <w:basedOn w:val="Normln"/>
    <w:uiPriority w:val="99"/>
    <w:rsid w:val="00060275"/>
    <w:pPr>
      <w:widowControl w:val="0"/>
      <w:overflowPunct/>
      <w:autoSpaceDE/>
      <w:autoSpaceDN/>
      <w:adjustRightInd/>
      <w:spacing w:line="288" w:lineRule="auto"/>
      <w:textAlignment w:val="auto"/>
    </w:pPr>
    <w:rPr>
      <w:noProof/>
      <w:color w:val="000000"/>
      <w:sz w:val="24"/>
    </w:rPr>
  </w:style>
  <w:style w:type="paragraph" w:customStyle="1" w:styleId="NormlnIMP">
    <w:name w:val="Normální_IMP"/>
    <w:basedOn w:val="Normln"/>
    <w:uiPriority w:val="99"/>
    <w:rsid w:val="00F17EB8"/>
    <w:pPr>
      <w:suppressAutoHyphens/>
      <w:spacing w:line="276" w:lineRule="auto"/>
      <w:jc w:val="center"/>
    </w:pPr>
    <w:rPr>
      <w:sz w:val="24"/>
    </w:rPr>
  </w:style>
  <w:style w:type="paragraph" w:customStyle="1" w:styleId="Odstavec">
    <w:name w:val="Odstavec"/>
    <w:basedOn w:val="NormlnIMP"/>
    <w:uiPriority w:val="99"/>
    <w:rsid w:val="00F17EB8"/>
    <w:pPr>
      <w:spacing w:after="115"/>
      <w:ind w:firstLine="480"/>
    </w:pPr>
  </w:style>
  <w:style w:type="paragraph" w:customStyle="1" w:styleId="Poznmka">
    <w:name w:val="Poznámka"/>
    <w:basedOn w:val="NormlnIMP"/>
    <w:uiPriority w:val="99"/>
    <w:rsid w:val="00F17EB8"/>
    <w:pPr>
      <w:spacing w:line="230" w:lineRule="auto"/>
    </w:pPr>
    <w:rPr>
      <w:i/>
      <w:sz w:val="20"/>
    </w:rPr>
  </w:style>
  <w:style w:type="paragraph" w:customStyle="1" w:styleId="Nadpis">
    <w:name w:val="Nadpis"/>
    <w:basedOn w:val="NormlnIMP"/>
    <w:next w:val="Odstavec"/>
    <w:uiPriority w:val="99"/>
    <w:rsid w:val="00F17EB8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uiPriority w:val="99"/>
    <w:rsid w:val="00F17EB8"/>
    <w:pPr>
      <w:shd w:val="solid" w:color="auto" w:fill="auto"/>
    </w:pPr>
    <w:rPr>
      <w:b/>
      <w:color w:val="FFFFFF"/>
      <w:sz w:val="36"/>
    </w:rPr>
  </w:style>
  <w:style w:type="paragraph" w:customStyle="1" w:styleId="SeznamsodrkamiIMP">
    <w:name w:val="Seznam s odrážkami_IMP"/>
    <w:basedOn w:val="NormlnIMP"/>
    <w:uiPriority w:val="99"/>
    <w:rsid w:val="00F17EB8"/>
    <w:pPr>
      <w:spacing w:line="230" w:lineRule="auto"/>
    </w:pPr>
  </w:style>
  <w:style w:type="paragraph" w:customStyle="1" w:styleId="Seznamoslovan">
    <w:name w:val="Seznam očíslovaný"/>
    <w:basedOn w:val="NormlnIMP"/>
    <w:uiPriority w:val="99"/>
    <w:rsid w:val="00F17EB8"/>
    <w:pPr>
      <w:spacing w:line="230" w:lineRule="auto"/>
    </w:pPr>
  </w:style>
  <w:style w:type="paragraph" w:customStyle="1" w:styleId="Zkladntext0">
    <w:name w:val="Základní text~"/>
    <w:basedOn w:val="Normln"/>
    <w:uiPriority w:val="99"/>
    <w:rsid w:val="00F17EB8"/>
    <w:pPr>
      <w:suppressAutoHyphens/>
      <w:spacing w:line="230" w:lineRule="auto"/>
    </w:pPr>
    <w:rPr>
      <w:sz w:val="24"/>
    </w:rPr>
  </w:style>
  <w:style w:type="paragraph" w:customStyle="1" w:styleId="Zkladntext1">
    <w:name w:val="Základní text~~"/>
    <w:basedOn w:val="Normln"/>
    <w:uiPriority w:val="99"/>
    <w:rsid w:val="00F17EB8"/>
    <w:pPr>
      <w:suppressAutoHyphens/>
      <w:spacing w:line="276" w:lineRule="auto"/>
    </w:pPr>
    <w:rPr>
      <w:sz w:val="24"/>
    </w:rPr>
  </w:style>
  <w:style w:type="paragraph" w:customStyle="1" w:styleId="Odstavec0">
    <w:name w:val="Odstavec~"/>
    <w:basedOn w:val="Zkladntext1"/>
    <w:uiPriority w:val="99"/>
    <w:rsid w:val="00F17EB8"/>
    <w:pPr>
      <w:spacing w:after="115"/>
      <w:ind w:firstLine="480"/>
    </w:pPr>
  </w:style>
  <w:style w:type="paragraph" w:customStyle="1" w:styleId="Zkladntext2">
    <w:name w:val="Základní text~~~"/>
    <w:basedOn w:val="Normln"/>
    <w:uiPriority w:val="99"/>
    <w:rsid w:val="00F17EB8"/>
    <w:pPr>
      <w:tabs>
        <w:tab w:val="center" w:pos="2275"/>
        <w:tab w:val="center" w:pos="7372"/>
      </w:tabs>
      <w:suppressAutoHyphens/>
      <w:spacing w:line="276" w:lineRule="auto"/>
    </w:pPr>
    <w:rPr>
      <w:sz w:val="24"/>
    </w:rPr>
  </w:style>
  <w:style w:type="paragraph" w:customStyle="1" w:styleId="Normln0">
    <w:name w:val="Normální~"/>
    <w:basedOn w:val="Normln"/>
    <w:uiPriority w:val="99"/>
    <w:rsid w:val="00F17EB8"/>
    <w:pPr>
      <w:suppressAutoHyphens/>
      <w:spacing w:line="276" w:lineRule="auto"/>
      <w:jc w:val="center"/>
    </w:pPr>
    <w:rPr>
      <w:sz w:val="24"/>
    </w:rPr>
  </w:style>
  <w:style w:type="paragraph" w:customStyle="1" w:styleId="Normln1">
    <w:name w:val="Normální~~"/>
    <w:basedOn w:val="Normln"/>
    <w:uiPriority w:val="99"/>
    <w:rsid w:val="00F17EB8"/>
    <w:pPr>
      <w:suppressAutoHyphens/>
      <w:spacing w:line="230" w:lineRule="auto"/>
    </w:pPr>
  </w:style>
  <w:style w:type="paragraph" w:customStyle="1" w:styleId="NormlnIMP1">
    <w:name w:val="Normální_IMP1"/>
    <w:basedOn w:val="Normln1"/>
    <w:uiPriority w:val="99"/>
    <w:rsid w:val="00F17EB8"/>
    <w:pPr>
      <w:spacing w:line="265" w:lineRule="auto"/>
    </w:pPr>
    <w:rPr>
      <w:sz w:val="24"/>
    </w:rPr>
  </w:style>
  <w:style w:type="paragraph" w:customStyle="1" w:styleId="Normln2">
    <w:name w:val="Normální~~~"/>
    <w:basedOn w:val="Normln"/>
    <w:uiPriority w:val="99"/>
    <w:rsid w:val="00F17EB8"/>
    <w:pPr>
      <w:suppressAutoHyphens/>
      <w:spacing w:line="276" w:lineRule="auto"/>
    </w:pPr>
    <w:rPr>
      <w:sz w:val="24"/>
    </w:rPr>
  </w:style>
  <w:style w:type="paragraph" w:styleId="Zhlav">
    <w:name w:val="header"/>
    <w:basedOn w:val="Normln"/>
    <w:link w:val="ZhlavChar"/>
    <w:uiPriority w:val="99"/>
    <w:rsid w:val="00D22C6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90D09"/>
    <w:rPr>
      <w:rFonts w:ascii="Times New Roman" w:hAnsi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D22C6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437CC8"/>
    <w:rPr>
      <w:rFonts w:ascii="Times New Roman" w:hAnsi="Times New Roman"/>
    </w:rPr>
  </w:style>
  <w:style w:type="paragraph" w:styleId="Zkladntext3">
    <w:name w:val="Body Text"/>
    <w:basedOn w:val="Normln"/>
    <w:link w:val="ZkladntextChar"/>
    <w:uiPriority w:val="99"/>
    <w:rsid w:val="006123BD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ZkladntextChar">
    <w:name w:val="Základní text Char"/>
    <w:link w:val="Zkladntext3"/>
    <w:uiPriority w:val="99"/>
    <w:semiHidden/>
    <w:rsid w:val="00590D09"/>
    <w:rPr>
      <w:rFonts w:ascii="Times New Roman" w:hAnsi="Times New Roman"/>
      <w:sz w:val="20"/>
      <w:szCs w:val="20"/>
    </w:rPr>
  </w:style>
  <w:style w:type="paragraph" w:customStyle="1" w:styleId="Smlouva-slo">
    <w:name w:val="Smlouva-číslo"/>
    <w:basedOn w:val="Normln"/>
    <w:uiPriority w:val="99"/>
    <w:rsid w:val="00602A16"/>
    <w:pPr>
      <w:overflowPunct/>
      <w:autoSpaceDE/>
      <w:autoSpaceDN/>
      <w:adjustRightInd/>
      <w:spacing w:before="120" w:line="240" w:lineRule="atLeast"/>
      <w:jc w:val="both"/>
      <w:textAlignment w:val="auto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ED2D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90D09"/>
    <w:rPr>
      <w:rFonts w:ascii="Times New Roman" w:hAnsi="Times New Roman"/>
      <w:sz w:val="0"/>
      <w:szCs w:val="0"/>
    </w:rPr>
  </w:style>
  <w:style w:type="paragraph" w:styleId="Rozloendokumentu">
    <w:name w:val="Document Map"/>
    <w:basedOn w:val="Normln"/>
    <w:link w:val="RozloendokumentuChar"/>
    <w:uiPriority w:val="99"/>
    <w:semiHidden/>
    <w:rsid w:val="009A51CB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rsid w:val="00590D09"/>
    <w:rPr>
      <w:rFonts w:ascii="Times New Roman" w:hAnsi="Times New Roman"/>
      <w:sz w:val="0"/>
      <w:szCs w:val="0"/>
    </w:rPr>
  </w:style>
  <w:style w:type="paragraph" w:customStyle="1" w:styleId="Zkladntext21">
    <w:name w:val="Základní text 21"/>
    <w:basedOn w:val="Normln"/>
    <w:uiPriority w:val="99"/>
    <w:rsid w:val="00D770FF"/>
    <w:pPr>
      <w:suppressAutoHyphens/>
      <w:overflowPunct/>
      <w:autoSpaceDE/>
      <w:autoSpaceDN/>
      <w:adjustRightInd/>
      <w:jc w:val="both"/>
      <w:textAlignment w:val="auto"/>
    </w:pPr>
    <w:rPr>
      <w:sz w:val="24"/>
      <w:szCs w:val="24"/>
      <w:lang w:eastAsia="ar-SA"/>
    </w:rPr>
  </w:style>
  <w:style w:type="paragraph" w:customStyle="1" w:styleId="Text">
    <w:name w:val="Text"/>
    <w:basedOn w:val="Normln"/>
    <w:uiPriority w:val="99"/>
    <w:rsid w:val="009243CC"/>
    <w:pPr>
      <w:tabs>
        <w:tab w:val="left" w:pos="227"/>
      </w:tabs>
      <w:overflowPunct/>
      <w:autoSpaceDE/>
      <w:autoSpaceDN/>
      <w:adjustRightInd/>
      <w:spacing w:line="220" w:lineRule="exact"/>
      <w:jc w:val="both"/>
      <w:textAlignment w:val="auto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Prosttext">
    <w:name w:val="Plain Text"/>
    <w:basedOn w:val="Normln"/>
    <w:link w:val="ProsttextChar"/>
    <w:uiPriority w:val="99"/>
    <w:rsid w:val="009A15BC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locked/>
    <w:rsid w:val="009A15BC"/>
    <w:rPr>
      <w:rFonts w:ascii="Courier New" w:hAnsi="Courier New" w:cs="Courier New"/>
    </w:rPr>
  </w:style>
  <w:style w:type="paragraph" w:styleId="Odstavecseseznamem">
    <w:name w:val="List Paragraph"/>
    <w:aliases w:val="List Paragraph,Odstavec cíl se seznamem,Odstavec se seznamem5,Odstavec_muj,Odrážky,Normální - úroveň 3,Bullet Number,Nad"/>
    <w:basedOn w:val="Normln"/>
    <w:link w:val="OdstavecseseznamemChar"/>
    <w:uiPriority w:val="34"/>
    <w:qFormat/>
    <w:rsid w:val="00E6453E"/>
    <w:pPr>
      <w:suppressAutoHyphens/>
      <w:overflowPunct/>
      <w:autoSpaceDE/>
      <w:autoSpaceDN/>
      <w:adjustRightInd/>
      <w:ind w:left="708"/>
      <w:textAlignment w:val="auto"/>
    </w:pPr>
    <w:rPr>
      <w:sz w:val="24"/>
      <w:szCs w:val="24"/>
      <w:lang w:eastAsia="ar-SA"/>
    </w:rPr>
  </w:style>
  <w:style w:type="paragraph" w:customStyle="1" w:styleId="Default">
    <w:name w:val="Default"/>
    <w:rsid w:val="005E1459"/>
    <w:pPr>
      <w:autoSpaceDE w:val="0"/>
      <w:autoSpaceDN w:val="0"/>
      <w:adjustRightInd w:val="0"/>
    </w:pPr>
    <w:rPr>
      <w:rFonts w:eastAsia="Calibri" w:cs="Arial"/>
      <w:color w:val="000000"/>
      <w:sz w:val="24"/>
      <w:szCs w:val="24"/>
      <w:lang w:eastAsia="en-US"/>
    </w:rPr>
  </w:style>
  <w:style w:type="character" w:customStyle="1" w:styleId="datalabel">
    <w:name w:val="datalabel"/>
    <w:rsid w:val="00016B7F"/>
  </w:style>
  <w:style w:type="character" w:styleId="Hypertextovodkaz">
    <w:name w:val="Hyperlink"/>
    <w:rsid w:val="009D6748"/>
    <w:rPr>
      <w:color w:val="0000FF"/>
      <w:u w:val="single"/>
    </w:rPr>
  </w:style>
  <w:style w:type="paragraph" w:customStyle="1" w:styleId="Pododstavec">
    <w:name w:val="Pododstavec"/>
    <w:basedOn w:val="Normln"/>
    <w:qFormat/>
    <w:rsid w:val="009D6748"/>
    <w:pPr>
      <w:overflowPunct/>
      <w:autoSpaceDE/>
      <w:autoSpaceDN/>
      <w:adjustRightInd/>
      <w:spacing w:after="120"/>
      <w:ind w:left="851" w:hanging="284"/>
      <w:contextualSpacing/>
      <w:jc w:val="both"/>
      <w:textAlignment w:val="auto"/>
    </w:pPr>
    <w:rPr>
      <w:rFonts w:eastAsia="Calibri"/>
      <w:sz w:val="24"/>
      <w:szCs w:val="22"/>
      <w:lang w:eastAsia="en-US"/>
    </w:rPr>
  </w:style>
  <w:style w:type="character" w:customStyle="1" w:styleId="Zkladntext4">
    <w:name w:val="Základní text_"/>
    <w:link w:val="Zkladntext10"/>
    <w:locked/>
    <w:rsid w:val="009D6748"/>
    <w:rPr>
      <w:rFonts w:ascii="Calibri" w:hAnsi="Calibri" w:cs="Calibri"/>
      <w:sz w:val="22"/>
      <w:szCs w:val="22"/>
      <w:shd w:val="clear" w:color="auto" w:fill="FFFFFF"/>
    </w:rPr>
  </w:style>
  <w:style w:type="paragraph" w:customStyle="1" w:styleId="Zkladntext10">
    <w:name w:val="Základní text1"/>
    <w:basedOn w:val="Normln"/>
    <w:link w:val="Zkladntext4"/>
    <w:rsid w:val="009D6748"/>
    <w:pPr>
      <w:widowControl w:val="0"/>
      <w:shd w:val="clear" w:color="auto" w:fill="FFFFFF"/>
      <w:overflowPunct/>
      <w:autoSpaceDE/>
      <w:autoSpaceDN/>
      <w:adjustRightInd/>
      <w:spacing w:after="300" w:line="268" w:lineRule="auto"/>
      <w:jc w:val="both"/>
      <w:textAlignment w:val="auto"/>
    </w:pPr>
    <w:rPr>
      <w:rFonts w:ascii="Calibri" w:hAnsi="Calibri" w:cs="Calibri"/>
      <w:sz w:val="22"/>
      <w:szCs w:val="22"/>
    </w:rPr>
  </w:style>
  <w:style w:type="character" w:styleId="Odkaznakoment">
    <w:name w:val="annotation reference"/>
    <w:basedOn w:val="Standardnpsmoodstavce"/>
    <w:uiPriority w:val="99"/>
    <w:unhideWhenUsed/>
    <w:rsid w:val="00984B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84B17"/>
  </w:style>
  <w:style w:type="character" w:customStyle="1" w:styleId="TextkomenteChar">
    <w:name w:val="Text komentáře Char"/>
    <w:basedOn w:val="Standardnpsmoodstavce"/>
    <w:link w:val="Textkomente"/>
    <w:uiPriority w:val="99"/>
    <w:rsid w:val="00984B17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B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B17"/>
    <w:rPr>
      <w:rFonts w:ascii="Times New Roman" w:hAnsi="Times New Roman"/>
      <w:b/>
      <w:bCs/>
    </w:rPr>
  </w:style>
  <w:style w:type="character" w:customStyle="1" w:styleId="nowrap">
    <w:name w:val="nowrap"/>
    <w:basedOn w:val="Standardnpsmoodstavce"/>
    <w:rsid w:val="00984B17"/>
  </w:style>
  <w:style w:type="character" w:customStyle="1" w:styleId="OdstavecseseznamemChar">
    <w:name w:val="Odstavec se seznamem Char"/>
    <w:aliases w:val="List Paragraph Char,Odstavec cíl se seznamem Char,Odstavec se seznamem5 Char,Odstavec_muj Char,Odrážky Char,Normální - úroveň 3 Char,Bullet Number Char,Nad Char"/>
    <w:link w:val="Odstavecseseznamem"/>
    <w:uiPriority w:val="34"/>
    <w:locked/>
    <w:rsid w:val="00EF5AC3"/>
    <w:rPr>
      <w:rFonts w:ascii="Times New Roman" w:hAnsi="Times New Roman"/>
      <w:sz w:val="24"/>
      <w:szCs w:val="24"/>
      <w:lang w:eastAsia="ar-SA"/>
    </w:rPr>
  </w:style>
  <w:style w:type="paragraph" w:styleId="Nzev">
    <w:name w:val="Title"/>
    <w:basedOn w:val="Normln"/>
    <w:link w:val="NzevChar"/>
    <w:uiPriority w:val="99"/>
    <w:qFormat/>
    <w:locked/>
    <w:rsid w:val="009A1086"/>
    <w:pPr>
      <w:numPr>
        <w:numId w:val="18"/>
      </w:numPr>
      <w:overflowPunct/>
      <w:autoSpaceDE/>
      <w:autoSpaceDN/>
      <w:adjustRightInd/>
      <w:jc w:val="center"/>
      <w:textAlignment w:val="auto"/>
    </w:pPr>
    <w:rPr>
      <w:rFonts w:ascii="Calibri" w:eastAsia="Calibri" w:hAnsi="Calibri" w:cs="Calibri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99"/>
    <w:rsid w:val="009A1086"/>
    <w:rPr>
      <w:rFonts w:ascii="Calibri" w:eastAsia="Calibri" w:hAnsi="Calibri" w:cs="Calibri"/>
      <w:u w:val="single"/>
      <w:lang w:val="x-none" w:eastAsia="x-none"/>
    </w:rPr>
  </w:style>
  <w:style w:type="paragraph" w:styleId="Revize">
    <w:name w:val="Revision"/>
    <w:hidden/>
    <w:uiPriority w:val="99"/>
    <w:semiHidden/>
    <w:rsid w:val="00B32D36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2096</Words>
  <Characters>12371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výkon autorského dozoru</vt:lpstr>
    </vt:vector>
  </TitlesOfParts>
  <Company>mesto Karvina</Company>
  <LinksUpToDate>false</LinksUpToDate>
  <CharactersWithSpaces>14439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výkon autorského dozoru</dc:title>
  <dc:creator>KT - oddělení právní</dc:creator>
  <cp:lastModifiedBy>Suchánková Jindřiška</cp:lastModifiedBy>
  <cp:revision>2</cp:revision>
  <cp:lastPrinted>2024-08-08T07:44:00Z</cp:lastPrinted>
  <dcterms:created xsi:type="dcterms:W3CDTF">2026-02-13T12:42:00Z</dcterms:created>
  <dcterms:modified xsi:type="dcterms:W3CDTF">2026-02-13T12:42:00Z</dcterms:modified>
  <cp:category>MMK.SML.01.15</cp:category>
</cp:coreProperties>
</file>