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B926A" w14:textId="77777777" w:rsidR="00E96EAA" w:rsidRDefault="00000000">
      <w:pPr>
        <w:pStyle w:val="Nadpis20"/>
        <w:keepNext/>
        <w:keepLines/>
        <w:shd w:val="clear" w:color="auto" w:fill="auto"/>
      </w:pPr>
      <w:bookmarkStart w:id="0" w:name="bookmark0"/>
      <w:r>
        <w:t>DODATEK č. 1</w:t>
      </w:r>
      <w:bookmarkEnd w:id="0"/>
    </w:p>
    <w:p w14:paraId="5BCCB543" w14:textId="77777777" w:rsidR="00E96EAA" w:rsidRDefault="00000000">
      <w:pPr>
        <w:pStyle w:val="Nadpis30"/>
        <w:keepNext/>
        <w:keepLines/>
        <w:shd w:val="clear" w:color="auto" w:fill="auto"/>
      </w:pPr>
      <w:bookmarkStart w:id="1" w:name="bookmark1"/>
      <w:r>
        <w:t>K PROVÁDĚCÍ SMLOUVĚ (SMLOUVA O DÍLO)</w:t>
      </w:r>
      <w:bookmarkEnd w:id="1"/>
    </w:p>
    <w:p w14:paraId="5752B37D" w14:textId="77777777" w:rsidR="00E96EAA" w:rsidRDefault="00000000">
      <w:pPr>
        <w:pStyle w:val="Zkladntext20"/>
        <w:shd w:val="clear" w:color="auto" w:fill="auto"/>
        <w:spacing w:after="287"/>
        <w:ind w:firstLine="0"/>
      </w:pPr>
      <w:r>
        <w:t xml:space="preserve">Číslo smlouvy objednatele: </w:t>
      </w:r>
      <w:r>
        <w:rPr>
          <w:rStyle w:val="Zkladntext2Tun"/>
        </w:rPr>
        <w:t>SML/066/25</w:t>
      </w:r>
      <w:r>
        <w:rPr>
          <w:rStyle w:val="Zkladntext2Tun"/>
        </w:rPr>
        <w:br/>
      </w:r>
      <w:r>
        <w:t xml:space="preserve">Číslo smlouvy zhotovitele: </w:t>
      </w:r>
      <w:r>
        <w:rPr>
          <w:rStyle w:val="Zkladntext2Tun"/>
        </w:rPr>
        <w:t>25Sml00081</w:t>
      </w:r>
    </w:p>
    <w:p w14:paraId="1ABCAEAF" w14:textId="77777777" w:rsidR="00E96EAA" w:rsidRDefault="00000000">
      <w:pPr>
        <w:pStyle w:val="Zkladntext20"/>
        <w:shd w:val="clear" w:color="auto" w:fill="auto"/>
        <w:spacing w:after="13" w:line="220" w:lineRule="exact"/>
        <w:ind w:firstLine="0"/>
      </w:pPr>
      <w:r>
        <w:t>Název související veřejné zakázky:</w:t>
      </w:r>
    </w:p>
    <w:p w14:paraId="5386351B" w14:textId="77777777" w:rsidR="00E96EAA" w:rsidRDefault="00000000">
      <w:pPr>
        <w:pStyle w:val="Zkladntext30"/>
        <w:shd w:val="clear" w:color="auto" w:fill="auto"/>
        <w:spacing w:before="0" w:after="327" w:line="220" w:lineRule="exact"/>
      </w:pPr>
      <w:r>
        <w:t>„Silnice 11/492: Luhačovice, obchvat”</w:t>
      </w:r>
      <w:r>
        <w:br/>
      </w:r>
      <w:r>
        <w:rPr>
          <w:rStyle w:val="Zkladntext21"/>
          <w:b w:val="0"/>
          <w:bCs w:val="0"/>
        </w:rPr>
        <w:t>na provedení předběžného geotechnického průzkumu, uzavřená dle zákona č. 89/2012 Sb.,</w:t>
      </w:r>
      <w:r>
        <w:rPr>
          <w:rStyle w:val="Zkladntext21"/>
          <w:b w:val="0"/>
          <w:bCs w:val="0"/>
        </w:rPr>
        <w:br/>
        <w:t>občanského zákoníku, ve znění pozdějších předpisů (dále jen „OZ“)</w:t>
      </w:r>
    </w:p>
    <w:p w14:paraId="5EB03C3A" w14:textId="669BE812" w:rsidR="00E96EAA" w:rsidRDefault="007F55C5">
      <w:pPr>
        <w:pStyle w:val="Zkladntext30"/>
        <w:shd w:val="clear" w:color="auto" w:fill="auto"/>
        <w:spacing w:before="0" w:after="0" w:line="250" w:lineRule="exact"/>
        <w:jc w:val="left"/>
      </w:pPr>
      <w:r>
        <w:rPr>
          <w:noProof/>
        </w:rPr>
        <mc:AlternateContent>
          <mc:Choice Requires="wps">
            <w:drawing>
              <wp:anchor distT="0" distB="3689985" distL="63500" distR="328930" simplePos="0" relativeHeight="377487104" behindDoc="1" locked="0" layoutInCell="1" allowOverlap="1" wp14:anchorId="5685A7F0" wp14:editId="51C751DA">
                <wp:simplePos x="0" y="0"/>
                <wp:positionH relativeFrom="margin">
                  <wp:posOffset>-24130</wp:posOffset>
                </wp:positionH>
                <wp:positionV relativeFrom="paragraph">
                  <wp:posOffset>3810</wp:posOffset>
                </wp:positionV>
                <wp:extent cx="2426335" cy="1522730"/>
                <wp:effectExtent l="3810" t="3175" r="0" b="0"/>
                <wp:wrapSquare wrapText="right"/>
                <wp:docPr id="21373159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335" cy="152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B87500" w14:textId="77777777" w:rsidR="00E96EAA" w:rsidRDefault="00000000">
                            <w:pPr>
                              <w:pStyle w:val="Zkladntext30"/>
                              <w:shd w:val="clear" w:color="auto" w:fill="auto"/>
                              <w:spacing w:before="0" w:after="238" w:line="220" w:lineRule="exact"/>
                              <w:jc w:val="both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Objednatel:</w:t>
                            </w:r>
                          </w:p>
                          <w:p w14:paraId="506D4CFA" w14:textId="77777777" w:rsidR="00E96EAA" w:rsidRDefault="00000000">
                            <w:pPr>
                              <w:pStyle w:val="Zkladntext20"/>
                              <w:shd w:val="clear" w:color="auto" w:fill="auto"/>
                              <w:spacing w:after="0" w:line="22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Sídlo:</w:t>
                            </w:r>
                          </w:p>
                          <w:p w14:paraId="0C2EF3B5" w14:textId="77777777" w:rsidR="00E96EAA" w:rsidRDefault="00000000">
                            <w:pPr>
                              <w:pStyle w:val="Zkladntext20"/>
                              <w:shd w:val="clear" w:color="auto" w:fill="auto"/>
                              <w:spacing w:after="0" w:line="22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Zápis v obchodním rejstříku:</w:t>
                            </w:r>
                          </w:p>
                          <w:p w14:paraId="004814EA" w14:textId="77777777" w:rsidR="00E96EAA" w:rsidRDefault="00000000">
                            <w:pPr>
                              <w:pStyle w:val="Zkladntext20"/>
                              <w:shd w:val="clear" w:color="auto" w:fill="auto"/>
                              <w:spacing w:after="0" w:line="25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IČ:</w:t>
                            </w:r>
                          </w:p>
                          <w:p w14:paraId="68570449" w14:textId="77777777" w:rsidR="00E96EAA" w:rsidRDefault="00000000">
                            <w:pPr>
                              <w:pStyle w:val="Zkladntext20"/>
                              <w:shd w:val="clear" w:color="auto" w:fill="auto"/>
                              <w:spacing w:after="0" w:line="25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Zastoupení:</w:t>
                            </w:r>
                          </w:p>
                          <w:p w14:paraId="6D4C55F6" w14:textId="77777777" w:rsidR="00E96EAA" w:rsidRDefault="00000000">
                            <w:pPr>
                              <w:pStyle w:val="Zkladntext20"/>
                              <w:shd w:val="clear" w:color="auto" w:fill="auto"/>
                              <w:spacing w:after="0" w:line="25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K jednání o technických věcech pověřena: Tel.:</w:t>
                            </w:r>
                          </w:p>
                          <w:p w14:paraId="248AA6BF" w14:textId="77777777" w:rsidR="00E96EAA" w:rsidRDefault="00000000">
                            <w:pPr>
                              <w:pStyle w:val="Zkladntext20"/>
                              <w:shd w:val="clear" w:color="auto" w:fill="auto"/>
                              <w:spacing w:after="0" w:line="25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E-mail:</w:t>
                            </w:r>
                          </w:p>
                          <w:p w14:paraId="762BA1E9" w14:textId="77777777" w:rsidR="00E96EAA" w:rsidRDefault="00000000">
                            <w:pPr>
                              <w:pStyle w:val="Zkladntext20"/>
                              <w:shd w:val="clear" w:color="auto" w:fill="auto"/>
                              <w:spacing w:after="0" w:line="25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(dále jako „</w:t>
                            </w:r>
                            <w:r>
                              <w:rPr>
                                <w:rStyle w:val="Zkladntext2TunExact"/>
                              </w:rPr>
                              <w:t>Objednatel</w:t>
                            </w:r>
                            <w:r>
                              <w:rPr>
                                <w:rStyle w:val="Zkladntext2Exact"/>
                              </w:rPr>
                              <w:t>“)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85A7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9pt;margin-top:.3pt;width:191.05pt;height:119.9pt;z-index:-125829376;visibility:visible;mso-wrap-style:square;mso-width-percent:0;mso-height-percent:0;mso-wrap-distance-left:5pt;mso-wrap-distance-top:0;mso-wrap-distance-right:25.9pt;mso-wrap-distance-bottom:290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" filled="f" stroked="f">
                <v:textbox style="mso-fit-shape-to-text:t" inset="0,0,0,0">
                  <w:txbxContent>
                    <w:p w14:paraId="45B87500" w14:textId="77777777" w:rsidR="00E96EAA" w:rsidRDefault="00000000">
                      <w:pPr>
                        <w:pStyle w:val="Zkladntext30"/>
                        <w:shd w:val="clear" w:color="auto" w:fill="auto"/>
                        <w:spacing w:before="0" w:after="238" w:line="220" w:lineRule="exact"/>
                        <w:jc w:val="both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Objednatel:</w:t>
                      </w:r>
                    </w:p>
                    <w:p w14:paraId="506D4CFA" w14:textId="77777777" w:rsidR="00E96EAA" w:rsidRDefault="00000000">
                      <w:pPr>
                        <w:pStyle w:val="Zkladntext20"/>
                        <w:shd w:val="clear" w:color="auto" w:fill="auto"/>
                        <w:spacing w:after="0" w:line="220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Sídlo:</w:t>
                      </w:r>
                    </w:p>
                    <w:p w14:paraId="0C2EF3B5" w14:textId="77777777" w:rsidR="00E96EAA" w:rsidRDefault="00000000">
                      <w:pPr>
                        <w:pStyle w:val="Zkladntext20"/>
                        <w:shd w:val="clear" w:color="auto" w:fill="auto"/>
                        <w:spacing w:after="0" w:line="220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Zápis v obchodním rejstříku:</w:t>
                      </w:r>
                    </w:p>
                    <w:p w14:paraId="004814EA" w14:textId="77777777" w:rsidR="00E96EAA" w:rsidRDefault="00000000">
                      <w:pPr>
                        <w:pStyle w:val="Zkladntext20"/>
                        <w:shd w:val="clear" w:color="auto" w:fill="auto"/>
                        <w:spacing w:after="0" w:line="250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IČ:</w:t>
                      </w:r>
                    </w:p>
                    <w:p w14:paraId="68570449" w14:textId="77777777" w:rsidR="00E96EAA" w:rsidRDefault="00000000">
                      <w:pPr>
                        <w:pStyle w:val="Zkladntext20"/>
                        <w:shd w:val="clear" w:color="auto" w:fill="auto"/>
                        <w:spacing w:after="0" w:line="250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Zastoupení:</w:t>
                      </w:r>
                    </w:p>
                    <w:p w14:paraId="6D4C55F6" w14:textId="77777777" w:rsidR="00E96EAA" w:rsidRDefault="00000000">
                      <w:pPr>
                        <w:pStyle w:val="Zkladntext20"/>
                        <w:shd w:val="clear" w:color="auto" w:fill="auto"/>
                        <w:spacing w:after="0" w:line="250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K jednání o technických věcech pověřena: Tel.:</w:t>
                      </w:r>
                    </w:p>
                    <w:p w14:paraId="248AA6BF" w14:textId="77777777" w:rsidR="00E96EAA" w:rsidRDefault="00000000">
                      <w:pPr>
                        <w:pStyle w:val="Zkladntext20"/>
                        <w:shd w:val="clear" w:color="auto" w:fill="auto"/>
                        <w:spacing w:after="0" w:line="250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E-mail:</w:t>
                      </w:r>
                    </w:p>
                    <w:p w14:paraId="762BA1E9" w14:textId="77777777" w:rsidR="00E96EAA" w:rsidRDefault="00000000">
                      <w:pPr>
                        <w:pStyle w:val="Zkladntext20"/>
                        <w:shd w:val="clear" w:color="auto" w:fill="auto"/>
                        <w:spacing w:after="0" w:line="250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(dále jako „</w:t>
                      </w:r>
                      <w:r>
                        <w:rPr>
                          <w:rStyle w:val="Zkladntext2TunExact"/>
                        </w:rPr>
                        <w:t>Objednatel</w:t>
                      </w:r>
                      <w:r>
                        <w:rPr>
                          <w:rStyle w:val="Zkladntext2Exact"/>
                        </w:rPr>
                        <w:t>“)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56410" distB="1285240" distL="63500" distR="283210" simplePos="0" relativeHeight="377487105" behindDoc="1" locked="0" layoutInCell="1" allowOverlap="1" wp14:anchorId="60888D1C" wp14:editId="29935E38">
                <wp:simplePos x="0" y="0"/>
                <wp:positionH relativeFrom="margin">
                  <wp:posOffset>12065</wp:posOffset>
                </wp:positionH>
                <wp:positionV relativeFrom="paragraph">
                  <wp:posOffset>1771650</wp:posOffset>
                </wp:positionV>
                <wp:extent cx="2435225" cy="2211705"/>
                <wp:effectExtent l="1905" t="0" r="1270" b="0"/>
                <wp:wrapSquare wrapText="right"/>
                <wp:docPr id="31054856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5225" cy="2211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95CDDD" w14:textId="77777777" w:rsidR="00E96EAA" w:rsidRDefault="00000000">
                            <w:pPr>
                              <w:pStyle w:val="Zkladntext30"/>
                              <w:shd w:val="clear" w:color="auto" w:fill="auto"/>
                              <w:spacing w:before="0" w:after="13" w:line="220" w:lineRule="exact"/>
                              <w:jc w:val="lef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Zhotovitelé:</w:t>
                            </w:r>
                          </w:p>
                          <w:p w14:paraId="5B076AC2" w14:textId="77777777" w:rsidR="00E96EAA" w:rsidRDefault="00000000">
                            <w:pPr>
                              <w:pStyle w:val="Zkladntext30"/>
                              <w:shd w:val="clear" w:color="auto" w:fill="auto"/>
                              <w:spacing w:before="0" w:after="0" w:line="250" w:lineRule="exact"/>
                              <w:jc w:val="lef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1)</w:t>
                            </w:r>
                          </w:p>
                          <w:p w14:paraId="46976C4B" w14:textId="77777777" w:rsidR="00E96EAA" w:rsidRDefault="00000000">
                            <w:pPr>
                              <w:pStyle w:val="Zkladntext30"/>
                              <w:shd w:val="clear" w:color="auto" w:fill="auto"/>
                              <w:spacing w:before="0" w:after="0" w:line="250" w:lineRule="exact"/>
                              <w:jc w:val="lef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Vedoucí společník a správce společnosti:</w:t>
                            </w:r>
                          </w:p>
                          <w:p w14:paraId="3A224E97" w14:textId="77777777" w:rsidR="00E96EAA" w:rsidRDefault="00000000">
                            <w:pPr>
                              <w:pStyle w:val="Zkladntext20"/>
                              <w:shd w:val="clear" w:color="auto" w:fill="auto"/>
                              <w:spacing w:after="0" w:line="25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Adresa:</w:t>
                            </w:r>
                          </w:p>
                          <w:p w14:paraId="512DCC6C" w14:textId="77777777" w:rsidR="00E96EAA" w:rsidRDefault="00000000">
                            <w:pPr>
                              <w:pStyle w:val="Zkladntext20"/>
                              <w:shd w:val="clear" w:color="auto" w:fill="auto"/>
                              <w:spacing w:after="0" w:line="25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Zápis v obchodním rejstříku:</w:t>
                            </w:r>
                          </w:p>
                          <w:p w14:paraId="650835B5" w14:textId="77777777" w:rsidR="00E96EAA" w:rsidRDefault="00000000">
                            <w:pPr>
                              <w:pStyle w:val="Zkladntext20"/>
                              <w:shd w:val="clear" w:color="auto" w:fill="auto"/>
                              <w:spacing w:after="0" w:line="25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IČ:</w:t>
                            </w:r>
                          </w:p>
                          <w:p w14:paraId="07013EDE" w14:textId="77777777" w:rsidR="00E96EAA" w:rsidRDefault="00000000">
                            <w:pPr>
                              <w:pStyle w:val="Zkladntext20"/>
                              <w:shd w:val="clear" w:color="auto" w:fill="auto"/>
                              <w:spacing w:after="0" w:line="25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14:paraId="55D58385" w14:textId="77777777" w:rsidR="00E96EAA" w:rsidRDefault="00000000">
                            <w:pPr>
                              <w:pStyle w:val="Zkladntext20"/>
                              <w:shd w:val="clear" w:color="auto" w:fill="auto"/>
                              <w:spacing w:after="0" w:line="25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Zastoupený:</w:t>
                            </w:r>
                          </w:p>
                          <w:p w14:paraId="7B2359FB" w14:textId="77777777" w:rsidR="00E96EAA" w:rsidRDefault="00000000">
                            <w:pPr>
                              <w:pStyle w:val="Zkladntext20"/>
                              <w:shd w:val="clear" w:color="auto" w:fill="auto"/>
                              <w:spacing w:after="0" w:line="25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K jednání o technických věcech pověřen: Zodpovědný řešitel geologických prací: Tel.:</w:t>
                            </w:r>
                          </w:p>
                          <w:p w14:paraId="163FFC21" w14:textId="77777777" w:rsidR="00E96EAA" w:rsidRDefault="00000000">
                            <w:pPr>
                              <w:pStyle w:val="Zkladntext20"/>
                              <w:shd w:val="clear" w:color="auto" w:fill="auto"/>
                              <w:spacing w:after="0" w:line="25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E-mail:</w:t>
                            </w:r>
                          </w:p>
                          <w:p w14:paraId="2FB840E7" w14:textId="77777777" w:rsidR="00E96EAA" w:rsidRDefault="00000000">
                            <w:pPr>
                              <w:pStyle w:val="Zkladntext20"/>
                              <w:shd w:val="clear" w:color="auto" w:fill="auto"/>
                              <w:spacing w:after="0" w:line="25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Bankovní spojení:</w:t>
                            </w:r>
                          </w:p>
                          <w:p w14:paraId="4A9E9943" w14:textId="77777777" w:rsidR="00E96EAA" w:rsidRDefault="00000000">
                            <w:pPr>
                              <w:pStyle w:val="Zkladntext20"/>
                              <w:shd w:val="clear" w:color="auto" w:fill="auto"/>
                              <w:spacing w:after="0" w:line="25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3882364001/5500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88D1C" id="Text Box 3" o:spid="_x0000_s1027" type="#_x0000_t202" style="position:absolute;margin-left:.95pt;margin-top:139.5pt;width:191.75pt;height:174.15pt;z-index:-125829375;visibility:visible;mso-wrap-style:square;mso-width-percent:0;mso-height-percent:0;mso-wrap-distance-left:5pt;mso-wrap-distance-top:138.3pt;mso-wrap-distance-right:22.3pt;mso-wrap-distance-bottom:101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" filled="f" stroked="f">
                <v:textbox style="mso-fit-shape-to-text:t" inset="0,0,0,0">
                  <w:txbxContent>
                    <w:p w14:paraId="3195CDDD" w14:textId="77777777" w:rsidR="00E96EAA" w:rsidRDefault="00000000">
                      <w:pPr>
                        <w:pStyle w:val="Zkladntext30"/>
                        <w:shd w:val="clear" w:color="auto" w:fill="auto"/>
                        <w:spacing w:before="0" w:after="13" w:line="220" w:lineRule="exact"/>
                        <w:jc w:val="lef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Zhotovitelé:</w:t>
                      </w:r>
                    </w:p>
                    <w:p w14:paraId="5B076AC2" w14:textId="77777777" w:rsidR="00E96EAA" w:rsidRDefault="00000000">
                      <w:pPr>
                        <w:pStyle w:val="Zkladntext30"/>
                        <w:shd w:val="clear" w:color="auto" w:fill="auto"/>
                        <w:spacing w:before="0" w:after="0" w:line="250" w:lineRule="exact"/>
                        <w:jc w:val="lef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1)</w:t>
                      </w:r>
                    </w:p>
                    <w:p w14:paraId="46976C4B" w14:textId="77777777" w:rsidR="00E96EAA" w:rsidRDefault="00000000">
                      <w:pPr>
                        <w:pStyle w:val="Zkladntext30"/>
                        <w:shd w:val="clear" w:color="auto" w:fill="auto"/>
                        <w:spacing w:before="0" w:after="0" w:line="250" w:lineRule="exact"/>
                        <w:jc w:val="lef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Vedoucí společník a správce společnosti:</w:t>
                      </w:r>
                    </w:p>
                    <w:p w14:paraId="3A224E97" w14:textId="77777777" w:rsidR="00E96EAA" w:rsidRDefault="00000000">
                      <w:pPr>
                        <w:pStyle w:val="Zkladntext20"/>
                        <w:shd w:val="clear" w:color="auto" w:fill="auto"/>
                        <w:spacing w:after="0" w:line="25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Adresa:</w:t>
                      </w:r>
                    </w:p>
                    <w:p w14:paraId="512DCC6C" w14:textId="77777777" w:rsidR="00E96EAA" w:rsidRDefault="00000000">
                      <w:pPr>
                        <w:pStyle w:val="Zkladntext20"/>
                        <w:shd w:val="clear" w:color="auto" w:fill="auto"/>
                        <w:spacing w:after="0" w:line="25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Zápis v obchodním rejstříku:</w:t>
                      </w:r>
                    </w:p>
                    <w:p w14:paraId="650835B5" w14:textId="77777777" w:rsidR="00E96EAA" w:rsidRDefault="00000000">
                      <w:pPr>
                        <w:pStyle w:val="Zkladntext20"/>
                        <w:shd w:val="clear" w:color="auto" w:fill="auto"/>
                        <w:spacing w:after="0" w:line="25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IČ:</w:t>
                      </w:r>
                    </w:p>
                    <w:p w14:paraId="07013EDE" w14:textId="77777777" w:rsidR="00E96EAA" w:rsidRDefault="00000000">
                      <w:pPr>
                        <w:pStyle w:val="Zkladntext20"/>
                        <w:shd w:val="clear" w:color="auto" w:fill="auto"/>
                        <w:spacing w:after="0" w:line="25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14:paraId="55D58385" w14:textId="77777777" w:rsidR="00E96EAA" w:rsidRDefault="00000000">
                      <w:pPr>
                        <w:pStyle w:val="Zkladntext20"/>
                        <w:shd w:val="clear" w:color="auto" w:fill="auto"/>
                        <w:spacing w:after="0" w:line="25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Zastoupený:</w:t>
                      </w:r>
                    </w:p>
                    <w:p w14:paraId="7B2359FB" w14:textId="77777777" w:rsidR="00E96EAA" w:rsidRDefault="00000000">
                      <w:pPr>
                        <w:pStyle w:val="Zkladntext20"/>
                        <w:shd w:val="clear" w:color="auto" w:fill="auto"/>
                        <w:spacing w:after="0" w:line="25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K jednání o technických věcech pověřen: Zodpovědný řešitel geologických prací: Tel.:</w:t>
                      </w:r>
                    </w:p>
                    <w:p w14:paraId="163FFC21" w14:textId="77777777" w:rsidR="00E96EAA" w:rsidRDefault="00000000">
                      <w:pPr>
                        <w:pStyle w:val="Zkladntext20"/>
                        <w:shd w:val="clear" w:color="auto" w:fill="auto"/>
                        <w:spacing w:after="0" w:line="25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E-mail:</w:t>
                      </w:r>
                    </w:p>
                    <w:p w14:paraId="2FB840E7" w14:textId="77777777" w:rsidR="00E96EAA" w:rsidRDefault="00000000">
                      <w:pPr>
                        <w:pStyle w:val="Zkladntext20"/>
                        <w:shd w:val="clear" w:color="auto" w:fill="auto"/>
                        <w:spacing w:after="0" w:line="25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Bankovní spojení:</w:t>
                      </w:r>
                    </w:p>
                    <w:p w14:paraId="4A9E9943" w14:textId="77777777" w:rsidR="00E96EAA" w:rsidRDefault="00000000">
                      <w:pPr>
                        <w:pStyle w:val="Zkladntext20"/>
                        <w:shd w:val="clear" w:color="auto" w:fill="auto"/>
                        <w:spacing w:after="0" w:line="25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3882364001/5500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178935" distB="0" distL="63500" distR="1078865" simplePos="0" relativeHeight="377487106" behindDoc="1" locked="0" layoutInCell="1" allowOverlap="1" wp14:anchorId="719A4CBA" wp14:editId="79016C5E">
                <wp:simplePos x="0" y="0"/>
                <wp:positionH relativeFrom="margin">
                  <wp:posOffset>12065</wp:posOffset>
                </wp:positionH>
                <wp:positionV relativeFrom="paragraph">
                  <wp:posOffset>4194175</wp:posOffset>
                </wp:positionV>
                <wp:extent cx="1639570" cy="1092200"/>
                <wp:effectExtent l="1905" t="2540" r="0" b="635"/>
                <wp:wrapSquare wrapText="right"/>
                <wp:docPr id="201903904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957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E8B4B2" w14:textId="77777777" w:rsidR="00E96EAA" w:rsidRDefault="00000000">
                            <w:pPr>
                              <w:pStyle w:val="Zkladntext30"/>
                              <w:shd w:val="clear" w:color="auto" w:fill="auto"/>
                              <w:spacing w:before="0" w:after="0" w:line="220" w:lineRule="exact"/>
                              <w:jc w:val="both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2)</w:t>
                            </w:r>
                          </w:p>
                          <w:p w14:paraId="1968DFDE" w14:textId="77777777" w:rsidR="00E96EAA" w:rsidRDefault="00000000">
                            <w:pPr>
                              <w:pStyle w:val="Zkladntext30"/>
                              <w:shd w:val="clear" w:color="auto" w:fill="auto"/>
                              <w:spacing w:before="0" w:after="0" w:line="250" w:lineRule="exact"/>
                              <w:jc w:val="both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Společník:</w:t>
                            </w:r>
                          </w:p>
                          <w:p w14:paraId="6760FAE6" w14:textId="77777777" w:rsidR="00E96EAA" w:rsidRDefault="00000000">
                            <w:pPr>
                              <w:pStyle w:val="Zkladntext20"/>
                              <w:shd w:val="clear" w:color="auto" w:fill="auto"/>
                              <w:spacing w:after="0" w:line="25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Adresa:</w:t>
                            </w:r>
                          </w:p>
                          <w:p w14:paraId="0E862CB0" w14:textId="77777777" w:rsidR="00E96EAA" w:rsidRDefault="00000000">
                            <w:pPr>
                              <w:pStyle w:val="Zkladntext20"/>
                              <w:shd w:val="clear" w:color="auto" w:fill="auto"/>
                              <w:spacing w:after="0" w:line="25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Zápis v obchodním rejstříku: IČ:</w:t>
                            </w:r>
                          </w:p>
                          <w:p w14:paraId="4C6D1B54" w14:textId="77777777" w:rsidR="00E96EAA" w:rsidRDefault="00000000">
                            <w:pPr>
                              <w:pStyle w:val="Zkladntext20"/>
                              <w:shd w:val="clear" w:color="auto" w:fill="auto"/>
                              <w:spacing w:after="0" w:line="25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14:paraId="10BE329F" w14:textId="77777777" w:rsidR="00E96EAA" w:rsidRDefault="00000000">
                            <w:pPr>
                              <w:pStyle w:val="Zkladntext20"/>
                              <w:shd w:val="clear" w:color="auto" w:fill="auto"/>
                              <w:spacing w:after="0" w:line="250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Zastoupený: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A4CBA" id="Text Box 4" o:spid="_x0000_s1028" type="#_x0000_t202" style="position:absolute;margin-left:.95pt;margin-top:330.25pt;width:129.1pt;height:86pt;z-index:-125829374;visibility:visible;mso-wrap-style:square;mso-width-percent:0;mso-height-percent:0;mso-wrap-distance-left:5pt;mso-wrap-distance-top:329.05pt;mso-wrap-distance-right:84.9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" filled="f" stroked="f">
                <v:textbox style="mso-fit-shape-to-text:t" inset="0,0,0,0">
                  <w:txbxContent>
                    <w:p w14:paraId="2BE8B4B2" w14:textId="77777777" w:rsidR="00E96EAA" w:rsidRDefault="00000000">
                      <w:pPr>
                        <w:pStyle w:val="Zkladntext30"/>
                        <w:shd w:val="clear" w:color="auto" w:fill="auto"/>
                        <w:spacing w:before="0" w:after="0" w:line="220" w:lineRule="exact"/>
                        <w:jc w:val="both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2)</w:t>
                      </w:r>
                    </w:p>
                    <w:p w14:paraId="1968DFDE" w14:textId="77777777" w:rsidR="00E96EAA" w:rsidRDefault="00000000">
                      <w:pPr>
                        <w:pStyle w:val="Zkladntext30"/>
                        <w:shd w:val="clear" w:color="auto" w:fill="auto"/>
                        <w:spacing w:before="0" w:after="0" w:line="250" w:lineRule="exact"/>
                        <w:jc w:val="both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Společník:</w:t>
                      </w:r>
                    </w:p>
                    <w:p w14:paraId="6760FAE6" w14:textId="77777777" w:rsidR="00E96EAA" w:rsidRDefault="00000000">
                      <w:pPr>
                        <w:pStyle w:val="Zkladntext20"/>
                        <w:shd w:val="clear" w:color="auto" w:fill="auto"/>
                        <w:spacing w:after="0" w:line="250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Adresa:</w:t>
                      </w:r>
                    </w:p>
                    <w:p w14:paraId="0E862CB0" w14:textId="77777777" w:rsidR="00E96EAA" w:rsidRDefault="00000000">
                      <w:pPr>
                        <w:pStyle w:val="Zkladntext20"/>
                        <w:shd w:val="clear" w:color="auto" w:fill="auto"/>
                        <w:spacing w:after="0" w:line="250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Zápis v obchodním rejstříku: IČ:</w:t>
                      </w:r>
                    </w:p>
                    <w:p w14:paraId="4C6D1B54" w14:textId="77777777" w:rsidR="00E96EAA" w:rsidRDefault="00000000">
                      <w:pPr>
                        <w:pStyle w:val="Zkladntext20"/>
                        <w:shd w:val="clear" w:color="auto" w:fill="auto"/>
                        <w:spacing w:after="0" w:line="250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14:paraId="10BE329F" w14:textId="77777777" w:rsidR="00E96EAA" w:rsidRDefault="00000000">
                      <w:pPr>
                        <w:pStyle w:val="Zkladntext20"/>
                        <w:shd w:val="clear" w:color="auto" w:fill="auto"/>
                        <w:spacing w:after="0" w:line="250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Zastoupený: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000000">
        <w:t>Ředitelství silnic Zlínského kraje, příspěvková organizace</w:t>
      </w:r>
    </w:p>
    <w:p w14:paraId="2A035ABB" w14:textId="77777777" w:rsidR="00E96EAA" w:rsidRDefault="00000000">
      <w:pPr>
        <w:pStyle w:val="Zkladntext20"/>
        <w:shd w:val="clear" w:color="auto" w:fill="auto"/>
        <w:spacing w:after="0" w:line="250" w:lineRule="exact"/>
        <w:ind w:firstLine="0"/>
        <w:jc w:val="left"/>
      </w:pPr>
      <w:r>
        <w:t>K Majáku 5001, 760 01 Zlín</w:t>
      </w:r>
    </w:p>
    <w:p w14:paraId="5DBC93B8" w14:textId="77777777" w:rsidR="00E96EAA" w:rsidRDefault="00000000">
      <w:pPr>
        <w:pStyle w:val="Zkladntext20"/>
        <w:shd w:val="clear" w:color="auto" w:fill="auto"/>
        <w:spacing w:after="0" w:line="250" w:lineRule="exact"/>
        <w:ind w:firstLine="0"/>
        <w:jc w:val="left"/>
      </w:pPr>
      <w:r>
        <w:t>Krajský soud Brno, oddíl Pr., vložka 295</w:t>
      </w:r>
    </w:p>
    <w:p w14:paraId="267BE73E" w14:textId="77777777" w:rsidR="00E96EAA" w:rsidRDefault="00000000">
      <w:pPr>
        <w:pStyle w:val="Zkladntext20"/>
        <w:shd w:val="clear" w:color="auto" w:fill="auto"/>
        <w:spacing w:after="0" w:line="250" w:lineRule="exact"/>
        <w:ind w:firstLine="0"/>
        <w:jc w:val="left"/>
      </w:pPr>
      <w:r>
        <w:t>70934860</w:t>
      </w:r>
    </w:p>
    <w:p w14:paraId="7A62F07D" w14:textId="77777777" w:rsidR="00E96EAA" w:rsidRDefault="00000000">
      <w:pPr>
        <w:pStyle w:val="Zkladntext20"/>
        <w:shd w:val="clear" w:color="auto" w:fill="auto"/>
        <w:spacing w:after="0" w:line="250" w:lineRule="exact"/>
        <w:ind w:firstLine="0"/>
        <w:jc w:val="left"/>
      </w:pPr>
      <w:r>
        <w:t>Ing. Bronislav Malý, ředitel</w:t>
      </w:r>
    </w:p>
    <w:p w14:paraId="40B0E9BD" w14:textId="75923B32" w:rsidR="00E96EAA" w:rsidRDefault="007F55C5">
      <w:pPr>
        <w:pStyle w:val="Zkladntext20"/>
        <w:shd w:val="clear" w:color="auto" w:fill="auto"/>
        <w:spacing w:after="0" w:line="250" w:lineRule="exact"/>
        <w:ind w:firstLine="0"/>
        <w:jc w:val="left"/>
      </w:pPr>
      <w:r>
        <w:t>xxxxxxxxxxxx</w:t>
      </w:r>
    </w:p>
    <w:p w14:paraId="5E03DB17" w14:textId="0C13AB59" w:rsidR="00E96EAA" w:rsidRDefault="007F55C5">
      <w:pPr>
        <w:pStyle w:val="Zkladntext20"/>
        <w:shd w:val="clear" w:color="auto" w:fill="auto"/>
        <w:spacing w:after="0" w:line="250" w:lineRule="exact"/>
        <w:ind w:firstLine="0"/>
        <w:jc w:val="left"/>
      </w:pPr>
      <w:r>
        <w:t>xxxxxxx</w:t>
      </w:r>
    </w:p>
    <w:p w14:paraId="54F8DC9E" w14:textId="5F65EF3E" w:rsidR="00E96EAA" w:rsidRDefault="00000000">
      <w:pPr>
        <w:pStyle w:val="Zkladntext20"/>
        <w:shd w:val="clear" w:color="auto" w:fill="auto"/>
        <w:spacing w:after="960" w:line="250" w:lineRule="exact"/>
        <w:ind w:firstLine="0"/>
        <w:jc w:val="left"/>
      </w:pPr>
      <w:hyperlink r:id="rId7" w:history="1">
        <w:r w:rsidR="007F55C5">
          <w:rPr>
            <w:rStyle w:val="Hypertextovodkaz"/>
            <w:lang w:val="en-US" w:eastAsia="en-US" w:bidi="en-US"/>
          </w:rPr>
          <w:t>xxxxxxxxx</w:t>
        </w:r>
      </w:hyperlink>
    </w:p>
    <w:p w14:paraId="6A347C60" w14:textId="77777777" w:rsidR="00E96EAA" w:rsidRDefault="00000000">
      <w:pPr>
        <w:pStyle w:val="Zkladntext30"/>
        <w:shd w:val="clear" w:color="auto" w:fill="auto"/>
        <w:spacing w:before="0" w:after="0" w:line="250" w:lineRule="exact"/>
        <w:jc w:val="left"/>
      </w:pPr>
      <w:r>
        <w:t>SAFETY PRO s. r. o.</w:t>
      </w:r>
    </w:p>
    <w:p w14:paraId="7A946D0D" w14:textId="77777777" w:rsidR="00E96EAA" w:rsidRDefault="00000000">
      <w:pPr>
        <w:pStyle w:val="Zkladntext20"/>
        <w:shd w:val="clear" w:color="auto" w:fill="auto"/>
        <w:spacing w:after="0" w:line="250" w:lineRule="exact"/>
        <w:ind w:firstLine="0"/>
        <w:jc w:val="left"/>
      </w:pPr>
      <w:r>
        <w:t>Přerovská 434/60, 779 00 Olomouc</w:t>
      </w:r>
    </w:p>
    <w:p w14:paraId="2B28876E" w14:textId="77777777" w:rsidR="00E96EAA" w:rsidRDefault="00000000">
      <w:pPr>
        <w:pStyle w:val="Zkladntext20"/>
        <w:shd w:val="clear" w:color="auto" w:fill="auto"/>
        <w:spacing w:after="0" w:line="250" w:lineRule="exact"/>
        <w:ind w:firstLine="0"/>
        <w:jc w:val="left"/>
      </w:pPr>
      <w:r>
        <w:t>Krajský soud v Ostravě, oddíl C, vložka 43822</w:t>
      </w:r>
    </w:p>
    <w:p w14:paraId="4CE05C9A" w14:textId="77777777" w:rsidR="00E96EAA" w:rsidRDefault="00000000">
      <w:pPr>
        <w:pStyle w:val="Zkladntext20"/>
        <w:shd w:val="clear" w:color="auto" w:fill="auto"/>
        <w:spacing w:after="0" w:line="250" w:lineRule="exact"/>
        <w:ind w:firstLine="0"/>
        <w:jc w:val="left"/>
      </w:pPr>
      <w:r>
        <w:t>28571690</w:t>
      </w:r>
    </w:p>
    <w:p w14:paraId="564D7163" w14:textId="77777777" w:rsidR="00E96EAA" w:rsidRDefault="00000000">
      <w:pPr>
        <w:pStyle w:val="Zkladntext20"/>
        <w:shd w:val="clear" w:color="auto" w:fill="auto"/>
        <w:spacing w:after="0" w:line="250" w:lineRule="exact"/>
        <w:ind w:firstLine="0"/>
        <w:jc w:val="left"/>
      </w:pPr>
      <w:r>
        <w:t>CZ0028571690</w:t>
      </w:r>
    </w:p>
    <w:p w14:paraId="7403BCF3" w14:textId="0DFF40A3" w:rsidR="00E96EAA" w:rsidRDefault="00000000">
      <w:pPr>
        <w:pStyle w:val="Zkladntext20"/>
        <w:shd w:val="clear" w:color="auto" w:fill="auto"/>
        <w:spacing w:after="0" w:line="250" w:lineRule="exact"/>
        <w:ind w:firstLine="0"/>
        <w:jc w:val="left"/>
      </w:pPr>
      <w:r>
        <w:t xml:space="preserve">Ing. Jiří Smékal, MBA, jednatel </w:t>
      </w:r>
      <w:r w:rsidR="007F55C5">
        <w:t>xxxxxx</w:t>
      </w:r>
    </w:p>
    <w:p w14:paraId="4E74BC40" w14:textId="032E9795" w:rsidR="00E96EAA" w:rsidRDefault="007F55C5">
      <w:pPr>
        <w:pStyle w:val="Zkladntext20"/>
        <w:shd w:val="clear" w:color="auto" w:fill="auto"/>
        <w:spacing w:after="0" w:line="250" w:lineRule="exact"/>
        <w:ind w:left="620" w:firstLine="0"/>
        <w:jc w:val="left"/>
      </w:pPr>
      <w:r>
        <w:t>xxxxxxxxxxx</w:t>
      </w:r>
    </w:p>
    <w:p w14:paraId="6F66B465" w14:textId="0553B2F2" w:rsidR="00E96EAA" w:rsidRDefault="007F55C5">
      <w:pPr>
        <w:pStyle w:val="Zkladntext20"/>
        <w:shd w:val="clear" w:color="auto" w:fill="auto"/>
        <w:spacing w:after="0" w:line="250" w:lineRule="exact"/>
        <w:ind w:firstLine="0"/>
        <w:jc w:val="left"/>
      </w:pPr>
      <w:r>
        <w:t>xxxxxxx</w:t>
      </w:r>
    </w:p>
    <w:p w14:paraId="52237C07" w14:textId="77777777" w:rsidR="00E96EAA" w:rsidRDefault="00000000">
      <w:pPr>
        <w:pStyle w:val="Zkladntext20"/>
        <w:shd w:val="clear" w:color="auto" w:fill="auto"/>
        <w:spacing w:after="720" w:line="250" w:lineRule="exact"/>
        <w:ind w:firstLine="0"/>
        <w:jc w:val="left"/>
      </w:pPr>
      <w:r>
        <w:rPr>
          <w:lang w:val="de-DE" w:eastAsia="de-DE" w:bidi="de-DE"/>
        </w:rPr>
        <w:t xml:space="preserve">Raiffeisenbank </w:t>
      </w:r>
      <w:r>
        <w:t>a. s., pobočka Olomouc, č. ú.</w:t>
      </w:r>
    </w:p>
    <w:p w14:paraId="365A03C4" w14:textId="77777777" w:rsidR="00E96EAA" w:rsidRDefault="00000000">
      <w:pPr>
        <w:pStyle w:val="Zkladntext30"/>
        <w:shd w:val="clear" w:color="auto" w:fill="auto"/>
        <w:spacing w:before="0" w:after="0" w:line="250" w:lineRule="exact"/>
        <w:jc w:val="left"/>
      </w:pPr>
      <w:r>
        <w:t>SONDEO s. r. o.</w:t>
      </w:r>
    </w:p>
    <w:p w14:paraId="364F4D45" w14:textId="77777777" w:rsidR="00E96EAA" w:rsidRDefault="00000000">
      <w:pPr>
        <w:pStyle w:val="Zkladntext20"/>
        <w:shd w:val="clear" w:color="auto" w:fill="auto"/>
        <w:spacing w:after="0" w:line="250" w:lineRule="exact"/>
        <w:ind w:firstLine="0"/>
        <w:jc w:val="left"/>
      </w:pPr>
      <w:r>
        <w:t>Gajdošova 3 255/105, Židenice, 615 00 Městský soud Praha, oddíl B, vložka 6556 02870819 CZ02870819</w:t>
      </w:r>
    </w:p>
    <w:p w14:paraId="1B542C75" w14:textId="77777777" w:rsidR="00E96EAA" w:rsidRDefault="00000000">
      <w:pPr>
        <w:pStyle w:val="Zkladntext20"/>
        <w:shd w:val="clear" w:color="auto" w:fill="auto"/>
        <w:spacing w:after="236" w:line="250" w:lineRule="exact"/>
        <w:ind w:firstLine="0"/>
        <w:jc w:val="left"/>
      </w:pPr>
      <w:r>
        <w:t>Mgr. Alenou Sikorovou, jednatelkou</w:t>
      </w:r>
    </w:p>
    <w:p w14:paraId="073A368F" w14:textId="77777777" w:rsidR="00E96EAA" w:rsidRDefault="00000000">
      <w:pPr>
        <w:pStyle w:val="Zkladntext20"/>
        <w:shd w:val="clear" w:color="auto" w:fill="auto"/>
        <w:spacing w:after="0" w:line="254" w:lineRule="exact"/>
        <w:ind w:firstLine="0"/>
        <w:jc w:val="both"/>
      </w:pPr>
      <w:r>
        <w:t>jako společníci společnosti s názvem „</w:t>
      </w:r>
      <w:r>
        <w:rPr>
          <w:rStyle w:val="Zkladntext2Tun"/>
        </w:rPr>
        <w:t>SAFETY - SONDEO - LUHAČOVICE PŘEDBĚŽNÝ GTP</w:t>
      </w:r>
      <w:r>
        <w:t>“ na základě smlouvy o společnosti uzavřené podle § 2716 a násl. zákona č. 89/2012 Sb., občanský zákoník dne 17.12.2024.</w:t>
      </w:r>
    </w:p>
    <w:p w14:paraId="5F4BCC50" w14:textId="77777777" w:rsidR="00E96EAA" w:rsidRDefault="00000000">
      <w:pPr>
        <w:pStyle w:val="Zkladntext20"/>
        <w:shd w:val="clear" w:color="auto" w:fill="auto"/>
        <w:tabs>
          <w:tab w:val="left" w:pos="4240"/>
        </w:tabs>
        <w:spacing w:after="0" w:line="254" w:lineRule="exact"/>
        <w:ind w:firstLine="0"/>
        <w:jc w:val="both"/>
      </w:pPr>
      <w:r>
        <w:t>Korespondenční adresa:</w:t>
      </w:r>
      <w:r>
        <w:tab/>
        <w:t>Přerovská 434/60, Holice, 779 00 Olomouc</w:t>
      </w:r>
    </w:p>
    <w:p w14:paraId="79E9F406" w14:textId="77777777" w:rsidR="00E96EAA" w:rsidRDefault="00000000">
      <w:pPr>
        <w:pStyle w:val="Zkladntext20"/>
        <w:shd w:val="clear" w:color="auto" w:fill="auto"/>
        <w:tabs>
          <w:tab w:val="left" w:pos="4240"/>
        </w:tabs>
        <w:spacing w:after="0" w:line="254" w:lineRule="exact"/>
        <w:ind w:firstLine="0"/>
        <w:jc w:val="both"/>
      </w:pPr>
      <w:r>
        <w:t>Společnost zastoupena:</w:t>
      </w:r>
      <w:r>
        <w:tab/>
        <w:t>Ing. Jiří Smékal, MBA, na základě smlouvy o</w:t>
      </w:r>
    </w:p>
    <w:p w14:paraId="1F4377A7" w14:textId="77777777" w:rsidR="00E96EAA" w:rsidRDefault="00000000">
      <w:pPr>
        <w:pStyle w:val="Zkladntext20"/>
        <w:shd w:val="clear" w:color="auto" w:fill="auto"/>
        <w:spacing w:after="0" w:line="254" w:lineRule="exact"/>
        <w:ind w:firstLine="0"/>
        <w:jc w:val="both"/>
      </w:pPr>
      <w:r>
        <w:t>společnosti</w:t>
      </w:r>
    </w:p>
    <w:p w14:paraId="7A5203AD" w14:textId="77777777" w:rsidR="00E96EAA" w:rsidRDefault="00000000">
      <w:pPr>
        <w:pStyle w:val="Zkladntext20"/>
        <w:shd w:val="clear" w:color="auto" w:fill="auto"/>
        <w:tabs>
          <w:tab w:val="left" w:pos="4240"/>
        </w:tabs>
        <w:spacing w:after="0" w:line="269" w:lineRule="exact"/>
        <w:ind w:firstLine="0"/>
        <w:jc w:val="both"/>
      </w:pPr>
      <w:r>
        <w:t>Bankovní spojení:</w:t>
      </w:r>
      <w:r>
        <w:tab/>
        <w:t>Raiffeisenbank a. s., pobočka Olomouc, č. ú.:</w:t>
      </w:r>
    </w:p>
    <w:p w14:paraId="37640506" w14:textId="77777777" w:rsidR="00E96EAA" w:rsidRDefault="00000000">
      <w:pPr>
        <w:pStyle w:val="Zkladntext20"/>
        <w:shd w:val="clear" w:color="auto" w:fill="auto"/>
        <w:spacing w:after="0" w:line="269" w:lineRule="exact"/>
        <w:ind w:firstLine="0"/>
        <w:jc w:val="both"/>
        <w:sectPr w:rsidR="00E96EAA">
          <w:headerReference w:type="default" r:id="rId8"/>
          <w:pgSz w:w="11900" w:h="16840"/>
          <w:pgMar w:top="1445" w:right="1388" w:bottom="1445" w:left="1364" w:header="0" w:footer="3" w:gutter="0"/>
          <w:cols w:space="720"/>
          <w:noEndnote/>
          <w:titlePg/>
          <w:docGrid w:linePitch="360"/>
        </w:sectPr>
      </w:pPr>
      <w:r>
        <w:t>3882364001/5500</w:t>
      </w:r>
    </w:p>
    <w:p w14:paraId="132196B7" w14:textId="77777777" w:rsidR="00E96EAA" w:rsidRDefault="00000000">
      <w:pPr>
        <w:pStyle w:val="Zkladntext20"/>
        <w:shd w:val="clear" w:color="auto" w:fill="auto"/>
        <w:spacing w:after="0" w:line="552" w:lineRule="exact"/>
        <w:ind w:firstLine="0"/>
        <w:jc w:val="both"/>
      </w:pPr>
      <w:r>
        <w:lastRenderedPageBreak/>
        <w:t xml:space="preserve">(dále jen </w:t>
      </w:r>
      <w:r>
        <w:rPr>
          <w:rStyle w:val="Zkladntext2Tun"/>
        </w:rPr>
        <w:t>„zhotovitel“</w:t>
      </w:r>
      <w:r>
        <w:t>) na straně druhé</w:t>
      </w:r>
    </w:p>
    <w:p w14:paraId="0A9FB4AA" w14:textId="77777777" w:rsidR="00E96EAA" w:rsidRDefault="00000000">
      <w:pPr>
        <w:pStyle w:val="Zkladntext20"/>
        <w:shd w:val="clear" w:color="auto" w:fill="auto"/>
        <w:spacing w:after="0" w:line="552" w:lineRule="exact"/>
        <w:ind w:right="1960" w:firstLine="0"/>
        <w:jc w:val="left"/>
      </w:pPr>
      <w:r>
        <w:t>(společně dále jen „</w:t>
      </w:r>
      <w:r>
        <w:rPr>
          <w:rStyle w:val="Zkladntext2Tun"/>
        </w:rPr>
        <w:t>Smluvní strany</w:t>
      </w:r>
      <w:r>
        <w:t>“, samostatně jako „</w:t>
      </w:r>
      <w:r>
        <w:rPr>
          <w:rStyle w:val="Zkladntext2Tun"/>
        </w:rPr>
        <w:t>Smluvní strana</w:t>
      </w:r>
      <w:r>
        <w:t>“) uzavírají tento Dodatek č. 1 k Prováděcí smlouvě (Smlouvě o dílo)</w:t>
      </w:r>
    </w:p>
    <w:p w14:paraId="2BE28A7E" w14:textId="77777777" w:rsidR="00E96EAA" w:rsidRDefault="00000000">
      <w:pPr>
        <w:pStyle w:val="Zkladntext30"/>
        <w:shd w:val="clear" w:color="auto" w:fill="auto"/>
        <w:spacing w:before="0" w:after="0" w:line="552" w:lineRule="exact"/>
        <w:jc w:val="both"/>
      </w:pPr>
      <w:r>
        <w:rPr>
          <w:rStyle w:val="Zkladntext3Netun"/>
        </w:rPr>
        <w:t>(dále jen „</w:t>
      </w:r>
      <w:r>
        <w:t>Dodatek č. 1</w:t>
      </w:r>
      <w:r>
        <w:rPr>
          <w:rStyle w:val="Zkladntext3Netun"/>
        </w:rPr>
        <w:t xml:space="preserve">“) </w:t>
      </w:r>
      <w:r>
        <w:t>v tomto znění:</w:t>
      </w:r>
    </w:p>
    <w:p w14:paraId="2CE7C81C" w14:textId="77777777" w:rsidR="00E96EAA" w:rsidRDefault="00000000">
      <w:pPr>
        <w:pStyle w:val="Nadpis30"/>
        <w:keepNext/>
        <w:keepLines/>
        <w:shd w:val="clear" w:color="auto" w:fill="auto"/>
        <w:spacing w:after="510" w:line="220" w:lineRule="exact"/>
        <w:ind w:left="100"/>
      </w:pPr>
      <w:bookmarkStart w:id="2" w:name="bookmark2"/>
      <w:r>
        <w:t>Preambule</w:t>
      </w:r>
      <w:bookmarkEnd w:id="2"/>
    </w:p>
    <w:p w14:paraId="52F4A6D3" w14:textId="77777777" w:rsidR="00E96EAA" w:rsidRDefault="00000000">
      <w:pPr>
        <w:pStyle w:val="Zkladntext20"/>
        <w:numPr>
          <w:ilvl w:val="0"/>
          <w:numId w:val="1"/>
        </w:numPr>
        <w:shd w:val="clear" w:color="auto" w:fill="auto"/>
        <w:tabs>
          <w:tab w:val="left" w:pos="366"/>
        </w:tabs>
        <w:spacing w:line="274" w:lineRule="exact"/>
        <w:ind w:left="300" w:right="180" w:hanging="300"/>
        <w:jc w:val="both"/>
      </w:pPr>
      <w:r>
        <w:t xml:space="preserve">Smluvní strany spolu uzavřely dne 2 </w:t>
      </w:r>
      <w:r>
        <w:rPr>
          <w:rStyle w:val="Zkladntext2dkovn1pt"/>
        </w:rPr>
        <w:t>4.02.</w:t>
      </w:r>
      <w:r>
        <w:t xml:space="preserve"> 2025 Prováděcí smlouvu (Smlouvu o dílo), číslo smlouvy objednatele: </w:t>
      </w:r>
      <w:r>
        <w:rPr>
          <w:rStyle w:val="Zkladntext2Tun"/>
        </w:rPr>
        <w:t>SML/066/25</w:t>
      </w:r>
      <w:r>
        <w:t xml:space="preserve">, číslo smlouvy zhotovitele: </w:t>
      </w:r>
      <w:r>
        <w:rPr>
          <w:rStyle w:val="Zkladntext2Tun"/>
        </w:rPr>
        <w:t xml:space="preserve">25Sml00081 </w:t>
      </w:r>
      <w:r>
        <w:t>(dále jen „Smlouva“), jejímž předmětem je závazek zhotovitele poskytnout objednateli plnění, spočívající ve zpracování předběžného geotechnického průzkumu pro stavbu „</w:t>
      </w:r>
      <w:r>
        <w:rPr>
          <w:rStyle w:val="Zkladntext2Tun"/>
        </w:rPr>
        <w:t>Silnice II/492: Luhačovice, obchvat</w:t>
      </w:r>
      <w:r>
        <w:t>“ v rozsahu, jak je Smluvními stranami ujednáno ve Smlouvě, resp. v Příloze č. 6 - Zadávací dokumentace - soupis prací.</w:t>
      </w:r>
    </w:p>
    <w:p w14:paraId="0EB0BF87" w14:textId="77777777" w:rsidR="00E96EAA" w:rsidRDefault="00000000">
      <w:pPr>
        <w:pStyle w:val="Zkladntext20"/>
        <w:numPr>
          <w:ilvl w:val="0"/>
          <w:numId w:val="1"/>
        </w:numPr>
        <w:shd w:val="clear" w:color="auto" w:fill="auto"/>
        <w:tabs>
          <w:tab w:val="left" w:pos="366"/>
        </w:tabs>
        <w:spacing w:line="274" w:lineRule="exact"/>
        <w:ind w:left="300" w:right="180" w:hanging="300"/>
        <w:jc w:val="both"/>
      </w:pPr>
      <w:r>
        <w:t>V průběhu provádění prací vyvstala potřeba na změnu závazku(ů) vyplývajícího(ch) ze Smlouvy, která spočívala v provedení víceprací. Podrobný popis změn závazku(ů) ze Smlouvy včetně odůvodnění je uveden pod písmenem C Preambule.</w:t>
      </w:r>
    </w:p>
    <w:p w14:paraId="2DB04D79" w14:textId="77777777" w:rsidR="00E96EAA" w:rsidRDefault="00000000">
      <w:pPr>
        <w:pStyle w:val="Zkladntext20"/>
        <w:shd w:val="clear" w:color="auto" w:fill="auto"/>
        <w:spacing w:after="0" w:line="274" w:lineRule="exact"/>
        <w:ind w:left="300" w:firstLine="0"/>
        <w:jc w:val="both"/>
      </w:pPr>
      <w:r>
        <w:t>Změna závazku(ů) není podstatnou změnou Smlouvy a je sjednána v souladu s ustanovením</w:t>
      </w:r>
    </w:p>
    <w:p w14:paraId="5F98F3F8" w14:textId="77777777" w:rsidR="00E96EAA" w:rsidRDefault="00000000">
      <w:pPr>
        <w:pStyle w:val="Zkladntext20"/>
        <w:shd w:val="clear" w:color="auto" w:fill="auto"/>
        <w:spacing w:after="233" w:line="274" w:lineRule="exact"/>
        <w:ind w:left="600" w:hanging="300"/>
        <w:jc w:val="left"/>
      </w:pPr>
      <w:r>
        <w:t>§ 222 zákona č. 134/2016 Sb., o zadávání veřejných zakázek, ve znění pozdějších předpisů.</w:t>
      </w:r>
    </w:p>
    <w:p w14:paraId="09D46935" w14:textId="77777777" w:rsidR="00E96EAA" w:rsidRDefault="00000000">
      <w:pPr>
        <w:pStyle w:val="Zkladntext20"/>
        <w:numPr>
          <w:ilvl w:val="0"/>
          <w:numId w:val="1"/>
        </w:numPr>
        <w:shd w:val="clear" w:color="auto" w:fill="auto"/>
        <w:tabs>
          <w:tab w:val="left" w:pos="366"/>
        </w:tabs>
        <w:spacing w:after="0" w:line="283" w:lineRule="exact"/>
        <w:ind w:left="300" w:right="180" w:hanging="300"/>
        <w:jc w:val="both"/>
      </w:pPr>
      <w:r>
        <w:t>U některých položek obsažených v Soupisu prací došlo k provedení víceprací, a to s ohledem na:</w:t>
      </w:r>
    </w:p>
    <w:p w14:paraId="34D4D040" w14:textId="77777777" w:rsidR="00E96EAA" w:rsidRDefault="00000000">
      <w:pPr>
        <w:pStyle w:val="Zkladntext20"/>
        <w:shd w:val="clear" w:color="auto" w:fill="auto"/>
        <w:spacing w:after="0" w:line="283" w:lineRule="exact"/>
        <w:ind w:left="600" w:hanging="300"/>
        <w:jc w:val="left"/>
      </w:pPr>
      <w:r>
        <w:t>o Vhodné doplnění vrtů a polohová úprava některých vrtů z důvodu nepovolení vstupu na pozemky;</w:t>
      </w:r>
    </w:p>
    <w:p w14:paraId="6345F15A" w14:textId="77777777" w:rsidR="00E96EAA" w:rsidRDefault="00000000">
      <w:pPr>
        <w:pStyle w:val="Zkladntext20"/>
        <w:shd w:val="clear" w:color="auto" w:fill="auto"/>
        <w:spacing w:after="0" w:line="283" w:lineRule="exact"/>
        <w:ind w:left="600" w:hanging="300"/>
        <w:jc w:val="left"/>
      </w:pPr>
      <w:r>
        <w:t>o Doplnění laboratorních zkoušek;</w:t>
      </w:r>
    </w:p>
    <w:p w14:paraId="0D48FC30" w14:textId="77777777" w:rsidR="00E96EAA" w:rsidRDefault="00000000">
      <w:pPr>
        <w:pStyle w:val="Zkladntext20"/>
        <w:shd w:val="clear" w:color="auto" w:fill="auto"/>
        <w:spacing w:after="128" w:line="283" w:lineRule="exact"/>
        <w:ind w:left="600" w:hanging="300"/>
        <w:jc w:val="left"/>
      </w:pPr>
      <w:r>
        <w:t>o Úprava hydrogeologických zkoušek dle skutečně zastižené geologické skladby;</w:t>
      </w:r>
    </w:p>
    <w:p w14:paraId="43FF85E5" w14:textId="77777777" w:rsidR="00E96EAA" w:rsidRDefault="00000000">
      <w:pPr>
        <w:pStyle w:val="Zkladntext20"/>
        <w:shd w:val="clear" w:color="auto" w:fill="auto"/>
        <w:spacing w:line="274" w:lineRule="exact"/>
        <w:ind w:right="180" w:firstLine="0"/>
        <w:jc w:val="both"/>
      </w:pPr>
      <w:r>
        <w:t xml:space="preserve">Dále bylo s ohledem na výše uvedené nutno doplnit předběžný GTP o potřebné výsledky, a to v následujících položkách, kde jsou </w:t>
      </w:r>
      <w:r>
        <w:rPr>
          <w:rStyle w:val="Zkladntext2Tun0"/>
        </w:rPr>
        <w:t>vykazovány vícepráce</w:t>
      </w:r>
      <w:r>
        <w:rPr>
          <w:rStyle w:val="Zkladntext2Tun"/>
        </w:rPr>
        <w:t>:</w:t>
      </w:r>
    </w:p>
    <w:p w14:paraId="3CC06E78" w14:textId="77777777" w:rsidR="00E96EAA" w:rsidRDefault="00000000">
      <w:pPr>
        <w:pStyle w:val="Zkladntext20"/>
        <w:shd w:val="clear" w:color="auto" w:fill="auto"/>
        <w:spacing w:after="0" w:line="274" w:lineRule="exact"/>
        <w:ind w:left="760" w:hanging="360"/>
        <w:jc w:val="left"/>
      </w:pPr>
      <w:r>
        <w:t xml:space="preserve">o </w:t>
      </w:r>
      <w:r>
        <w:rPr>
          <w:rStyle w:val="Zkladntext2Tun"/>
        </w:rPr>
        <w:t xml:space="preserve">1.2.1 </w:t>
      </w:r>
      <w:r>
        <w:t>Příprava a likvidace sondážního pracoviště pro vrty vrtané TK (zvýšení z 44 ks na 51 ks);</w:t>
      </w:r>
    </w:p>
    <w:p w14:paraId="05A80269" w14:textId="77777777" w:rsidR="007F55C5" w:rsidRDefault="00000000">
      <w:pPr>
        <w:pStyle w:val="Zkladntext20"/>
        <w:shd w:val="clear" w:color="auto" w:fill="auto"/>
        <w:spacing w:after="0" w:line="302" w:lineRule="exact"/>
        <w:ind w:left="400" w:firstLine="0"/>
        <w:jc w:val="left"/>
      </w:pPr>
      <w:r>
        <w:t xml:space="preserve">o </w:t>
      </w:r>
      <w:r>
        <w:rPr>
          <w:rStyle w:val="Zkladntext2Tun"/>
        </w:rPr>
        <w:t xml:space="preserve">1.3.1 </w:t>
      </w:r>
      <w:r>
        <w:t xml:space="preserve">Odběr vzorků zemin - porušené - třída 3B (zvýšení z 67 ks na 72 ks); </w:t>
      </w:r>
    </w:p>
    <w:p w14:paraId="27D4ADBA" w14:textId="77777777" w:rsidR="007F55C5" w:rsidRDefault="00000000">
      <w:pPr>
        <w:pStyle w:val="Zkladntext20"/>
        <w:shd w:val="clear" w:color="auto" w:fill="auto"/>
        <w:spacing w:after="0" w:line="302" w:lineRule="exact"/>
        <w:ind w:left="400" w:firstLine="0"/>
        <w:jc w:val="left"/>
      </w:pPr>
      <w:r>
        <w:t xml:space="preserve">o </w:t>
      </w:r>
      <w:r>
        <w:rPr>
          <w:rStyle w:val="Zkladntext2Tun"/>
        </w:rPr>
        <w:t xml:space="preserve">1.3.3 </w:t>
      </w:r>
      <w:r>
        <w:t xml:space="preserve">Odběr vzorků zemin - neporušené - třída 1(2)A (zvýšení z 13 ks na 14 ks); </w:t>
      </w:r>
    </w:p>
    <w:p w14:paraId="5C21D0B8" w14:textId="77777777" w:rsidR="007F55C5" w:rsidRDefault="00000000">
      <w:pPr>
        <w:pStyle w:val="Zkladntext20"/>
        <w:shd w:val="clear" w:color="auto" w:fill="auto"/>
        <w:spacing w:after="0" w:line="302" w:lineRule="exact"/>
        <w:ind w:left="400" w:firstLine="0"/>
        <w:jc w:val="left"/>
      </w:pPr>
      <w:r>
        <w:t xml:space="preserve">o </w:t>
      </w:r>
      <w:r>
        <w:rPr>
          <w:rStyle w:val="Zkladntext2Tun"/>
        </w:rPr>
        <w:t xml:space="preserve">1.3.4 </w:t>
      </w:r>
      <w:r>
        <w:t xml:space="preserve">Odběr vzorků hornin (zvýšení z 30 ks na 32 ks); </w:t>
      </w:r>
    </w:p>
    <w:p w14:paraId="7770466E" w14:textId="77777777" w:rsidR="007F55C5" w:rsidRDefault="00000000">
      <w:pPr>
        <w:pStyle w:val="Zkladntext20"/>
        <w:shd w:val="clear" w:color="auto" w:fill="auto"/>
        <w:spacing w:after="0" w:line="302" w:lineRule="exact"/>
        <w:ind w:left="400" w:firstLine="0"/>
        <w:jc w:val="left"/>
      </w:pPr>
      <w:r>
        <w:t xml:space="preserve">o </w:t>
      </w:r>
      <w:r>
        <w:rPr>
          <w:rStyle w:val="Zkladntext2Tun"/>
        </w:rPr>
        <w:t xml:space="preserve">1.3.7 </w:t>
      </w:r>
      <w:r>
        <w:t xml:space="preserve">Doprava vzorků do laboratoře (zvýšení z 1,0 kpl na 1,2 kpl); </w:t>
      </w:r>
    </w:p>
    <w:p w14:paraId="3D5AC7FD" w14:textId="1851066D" w:rsidR="00E96EAA" w:rsidRDefault="00000000">
      <w:pPr>
        <w:pStyle w:val="Zkladntext20"/>
        <w:shd w:val="clear" w:color="auto" w:fill="auto"/>
        <w:spacing w:after="0" w:line="302" w:lineRule="exact"/>
        <w:ind w:left="400" w:firstLine="0"/>
        <w:jc w:val="left"/>
      </w:pPr>
      <w:r>
        <w:t xml:space="preserve">o </w:t>
      </w:r>
      <w:r>
        <w:rPr>
          <w:rStyle w:val="Zkladntext2Tun"/>
        </w:rPr>
        <w:t xml:space="preserve">4.1 </w:t>
      </w:r>
      <w:r>
        <w:t>Základní klasifikační rozbory vzorku 3B ("porušený vzorek") (zvýšení z 76 ks na 81 ks);</w:t>
      </w:r>
    </w:p>
    <w:p w14:paraId="5EB6F8F2" w14:textId="77777777" w:rsidR="00E96EAA" w:rsidRDefault="00000000">
      <w:pPr>
        <w:pStyle w:val="Zkladntext20"/>
        <w:shd w:val="clear" w:color="auto" w:fill="auto"/>
        <w:spacing w:after="0" w:line="302" w:lineRule="exact"/>
        <w:ind w:left="760" w:hanging="360"/>
        <w:jc w:val="left"/>
        <w:sectPr w:rsidR="00E96EAA">
          <w:pgSz w:w="11900" w:h="16840"/>
          <w:pgMar w:top="2213" w:right="1388" w:bottom="1795" w:left="1383" w:header="0" w:footer="3" w:gutter="0"/>
          <w:cols w:space="720"/>
          <w:noEndnote/>
          <w:docGrid w:linePitch="360"/>
        </w:sectPr>
      </w:pPr>
      <w:r>
        <w:t xml:space="preserve">o </w:t>
      </w:r>
      <w:r>
        <w:rPr>
          <w:rStyle w:val="Zkladntext2Tun"/>
        </w:rPr>
        <w:t xml:space="preserve">4.2 </w:t>
      </w:r>
      <w:r>
        <w:t>Základní klasifikační rozbory vzorku 1(2)A ("neporušený vzorek") (zvýšení z 13 ks na 14 ks);</w:t>
      </w:r>
    </w:p>
    <w:p w14:paraId="3A289D74" w14:textId="77777777" w:rsidR="007F55C5" w:rsidRDefault="00000000" w:rsidP="007F55C5">
      <w:pPr>
        <w:pStyle w:val="Zkladntext20"/>
        <w:shd w:val="clear" w:color="auto" w:fill="auto"/>
        <w:spacing w:after="0" w:line="302" w:lineRule="exact"/>
        <w:ind w:left="400" w:firstLine="0"/>
        <w:jc w:val="left"/>
      </w:pPr>
      <w:r>
        <w:lastRenderedPageBreak/>
        <w:t xml:space="preserve">o </w:t>
      </w:r>
      <w:r w:rsidRPr="007F55C5">
        <w:rPr>
          <w:b/>
          <w:bCs/>
        </w:rPr>
        <w:t xml:space="preserve">4.4 </w:t>
      </w:r>
      <w:r>
        <w:t xml:space="preserve">Zkoušky vzorků 1(2)A (neporušených vzorků) - stanovení bobtnavosti / prosedavosti (zvýšení ze 4 ks na 5 ks); </w:t>
      </w:r>
    </w:p>
    <w:p w14:paraId="3A0CCABF" w14:textId="77777777" w:rsidR="007F55C5" w:rsidRDefault="00000000" w:rsidP="007F55C5">
      <w:pPr>
        <w:pStyle w:val="Zkladntext20"/>
        <w:shd w:val="clear" w:color="auto" w:fill="auto"/>
        <w:spacing w:after="0" w:line="302" w:lineRule="exact"/>
        <w:ind w:left="400" w:firstLine="0"/>
        <w:jc w:val="left"/>
      </w:pPr>
      <w:r>
        <w:t xml:space="preserve">o </w:t>
      </w:r>
      <w:r w:rsidRPr="007F55C5">
        <w:rPr>
          <w:b/>
          <w:bCs/>
        </w:rPr>
        <w:t xml:space="preserve">4.7 </w:t>
      </w:r>
      <w:r>
        <w:t xml:space="preserve">Zkoušky vzorků hornin - prostý tlak (zvýšení z 30 ks na 32 ks); </w:t>
      </w:r>
    </w:p>
    <w:p w14:paraId="2C79330F" w14:textId="432D4069" w:rsidR="00E96EAA" w:rsidRDefault="00000000" w:rsidP="007F55C5">
      <w:pPr>
        <w:pStyle w:val="Zkladntext20"/>
        <w:shd w:val="clear" w:color="auto" w:fill="auto"/>
        <w:spacing w:after="0" w:line="302" w:lineRule="exact"/>
        <w:ind w:left="400" w:firstLine="0"/>
        <w:jc w:val="left"/>
      </w:pPr>
      <w:r>
        <w:t xml:space="preserve">o </w:t>
      </w:r>
      <w:r w:rsidRPr="007F55C5">
        <w:rPr>
          <w:b/>
          <w:bCs/>
        </w:rPr>
        <w:t xml:space="preserve">4.12 </w:t>
      </w:r>
      <w:r>
        <w:t>Zpracování souhrnné zprávy o laboratorních zkouškách (zvýšení z 20 hod na 28 hod);</w:t>
      </w:r>
    </w:p>
    <w:p w14:paraId="41ADDB3E" w14:textId="77777777" w:rsidR="007F55C5" w:rsidRDefault="007F55C5" w:rsidP="007F55C5">
      <w:pPr>
        <w:pStyle w:val="Zkladntext20"/>
        <w:shd w:val="clear" w:color="auto" w:fill="auto"/>
        <w:spacing w:after="0" w:line="302" w:lineRule="exact"/>
        <w:ind w:left="400" w:firstLine="0"/>
        <w:jc w:val="left"/>
      </w:pPr>
    </w:p>
    <w:p w14:paraId="40A88371" w14:textId="77777777" w:rsidR="00E96EAA" w:rsidRDefault="00000000">
      <w:pPr>
        <w:pStyle w:val="Zkladntext20"/>
        <w:numPr>
          <w:ilvl w:val="0"/>
          <w:numId w:val="1"/>
        </w:numPr>
        <w:shd w:val="clear" w:color="auto" w:fill="auto"/>
        <w:tabs>
          <w:tab w:val="left" w:pos="405"/>
        </w:tabs>
        <w:spacing w:after="283" w:line="274" w:lineRule="exact"/>
        <w:ind w:left="360" w:right="180" w:hanging="360"/>
        <w:jc w:val="both"/>
      </w:pPr>
      <w:r>
        <w:t xml:space="preserve">S ohledem na shora uvedené se Smluvní strany dohodly na změně Ceny za poskytované plnění dle Smlouvy, která se v důsledku skutečností uvedených pod písmenem C Preambule, zvyšuje o částku </w:t>
      </w:r>
      <w:r>
        <w:rPr>
          <w:rStyle w:val="Zkladntext2Tun"/>
        </w:rPr>
        <w:t xml:space="preserve">22 000,- Kč bez DPH </w:t>
      </w:r>
      <w:r>
        <w:t xml:space="preserve">(částka slovy: </w:t>
      </w:r>
      <w:r>
        <w:rPr>
          <w:rStyle w:val="Zkladntext2Tun"/>
        </w:rPr>
        <w:t>dvacet dva tisíc korun českých.</w:t>
      </w:r>
      <w:r>
        <w:t>).</w:t>
      </w:r>
    </w:p>
    <w:p w14:paraId="1BC75A59" w14:textId="77777777" w:rsidR="00E96EAA" w:rsidRDefault="00000000">
      <w:pPr>
        <w:pStyle w:val="Nadpis30"/>
        <w:keepNext/>
        <w:keepLines/>
        <w:shd w:val="clear" w:color="auto" w:fill="auto"/>
        <w:spacing w:after="13" w:line="220" w:lineRule="exact"/>
        <w:ind w:left="40"/>
      </w:pPr>
      <w:bookmarkStart w:id="3" w:name="bookmark4"/>
      <w:r>
        <w:t>I.</w:t>
      </w:r>
      <w:bookmarkEnd w:id="3"/>
    </w:p>
    <w:p w14:paraId="49E1C912" w14:textId="77777777" w:rsidR="00E96EAA" w:rsidRDefault="00000000">
      <w:pPr>
        <w:pStyle w:val="Nadpis30"/>
        <w:keepNext/>
        <w:keepLines/>
        <w:shd w:val="clear" w:color="auto" w:fill="auto"/>
        <w:spacing w:after="270" w:line="220" w:lineRule="exact"/>
        <w:ind w:left="40"/>
      </w:pPr>
      <w:bookmarkStart w:id="4" w:name="bookmark5"/>
      <w:r>
        <w:t>Předmět Dodatku č. 1</w:t>
      </w:r>
      <w:bookmarkEnd w:id="4"/>
    </w:p>
    <w:p w14:paraId="75EB8EFA" w14:textId="77777777" w:rsidR="00E96EAA" w:rsidRDefault="00000000">
      <w:pPr>
        <w:pStyle w:val="Zkladntext20"/>
        <w:numPr>
          <w:ilvl w:val="0"/>
          <w:numId w:val="2"/>
        </w:numPr>
        <w:shd w:val="clear" w:color="auto" w:fill="auto"/>
        <w:tabs>
          <w:tab w:val="left" w:pos="558"/>
        </w:tabs>
        <w:spacing w:after="763" w:line="274" w:lineRule="exact"/>
        <w:ind w:left="600" w:hanging="600"/>
        <w:jc w:val="left"/>
      </w:pPr>
      <w:r>
        <w:t xml:space="preserve">Smluvní strany se s ohledem na skutečnosti uvedené v Preambuli dohodly na změně odst. 1. Článku II. </w:t>
      </w:r>
      <w:r>
        <w:rPr>
          <w:rStyle w:val="Zkladntext2115ptKurzva"/>
        </w:rPr>
        <w:t>Cena za poskytované plnění</w:t>
      </w:r>
      <w:r>
        <w:rPr>
          <w:rStyle w:val="Zkladntext2115pt"/>
        </w:rPr>
        <w:t xml:space="preserve"> </w:t>
      </w:r>
      <w:r>
        <w:t>odst. 1 Smlouvy, a to následovně:</w:t>
      </w:r>
    </w:p>
    <w:p w14:paraId="68D90C0C" w14:textId="77777777" w:rsidR="00E96EAA" w:rsidRDefault="00000000">
      <w:pPr>
        <w:pStyle w:val="Nadpis30"/>
        <w:keepNext/>
        <w:keepLines/>
        <w:shd w:val="clear" w:color="auto" w:fill="auto"/>
        <w:spacing w:after="265" w:line="220" w:lineRule="exact"/>
        <w:ind w:left="460"/>
        <w:jc w:val="left"/>
      </w:pPr>
      <w:bookmarkStart w:id="5" w:name="bookmark6"/>
      <w:r>
        <w:t>Původní znění dle Smlouvy:</w:t>
      </w:r>
      <w:bookmarkEnd w:id="5"/>
    </w:p>
    <w:p w14:paraId="69B012AE" w14:textId="77777777" w:rsidR="00E96EAA" w:rsidRDefault="00000000">
      <w:pPr>
        <w:pStyle w:val="Zkladntext40"/>
        <w:shd w:val="clear" w:color="auto" w:fill="auto"/>
        <w:spacing w:before="0"/>
        <w:ind w:left="1160" w:right="180"/>
      </w:pPr>
      <w:r>
        <w:t>1. Za řádnou realizaci této smlouvy náleží zhotoviteli cena ve výši stanovené jako součet cen za skutečně realizované plnění, které se vypočítává jako součin skutečně poskytnutého rozsahu plnění a jednotkových cen příslušného plnění, tj.:</w:t>
      </w:r>
    </w:p>
    <w:p w14:paraId="22C993C0" w14:textId="77777777" w:rsidR="00E96EAA" w:rsidRDefault="00000000">
      <w:pPr>
        <w:pStyle w:val="Zkladntext40"/>
        <w:shd w:val="clear" w:color="auto" w:fill="auto"/>
        <w:tabs>
          <w:tab w:val="left" w:pos="4003"/>
        </w:tabs>
        <w:spacing w:before="0" w:after="0"/>
        <w:ind w:left="1160" w:firstLine="0"/>
      </w:pPr>
      <w:r>
        <w:t>bez DPH:</w:t>
      </w:r>
      <w:r>
        <w:tab/>
        <w:t>2 100 000 Kč</w:t>
      </w:r>
    </w:p>
    <w:p w14:paraId="2A35EDDD" w14:textId="77777777" w:rsidR="00E96EAA" w:rsidRDefault="00000000">
      <w:pPr>
        <w:pStyle w:val="Zkladntext40"/>
        <w:shd w:val="clear" w:color="auto" w:fill="auto"/>
        <w:tabs>
          <w:tab w:val="left" w:pos="4003"/>
        </w:tabs>
        <w:spacing w:before="0" w:after="0"/>
        <w:ind w:left="1160" w:firstLine="0"/>
      </w:pPr>
      <w:r>
        <w:t>DPH:</w:t>
      </w:r>
      <w:r>
        <w:tab/>
        <w:t>441 000 Kč</w:t>
      </w:r>
    </w:p>
    <w:p w14:paraId="71F30B34" w14:textId="77777777" w:rsidR="00E96EAA" w:rsidRDefault="00000000">
      <w:pPr>
        <w:pStyle w:val="Zkladntext40"/>
        <w:shd w:val="clear" w:color="auto" w:fill="auto"/>
        <w:tabs>
          <w:tab w:val="left" w:pos="4003"/>
        </w:tabs>
        <w:spacing w:before="0" w:after="17"/>
        <w:ind w:left="1160" w:firstLine="0"/>
      </w:pPr>
      <w:r>
        <w:t>včetně DPH:</w:t>
      </w:r>
      <w:r>
        <w:tab/>
        <w:t>2 541 000 Kč</w:t>
      </w:r>
    </w:p>
    <w:p w14:paraId="1401B484" w14:textId="77777777" w:rsidR="00E96EAA" w:rsidRDefault="00000000">
      <w:pPr>
        <w:pStyle w:val="Zkladntext40"/>
        <w:shd w:val="clear" w:color="auto" w:fill="auto"/>
        <w:spacing w:before="0" w:after="0" w:line="552" w:lineRule="exact"/>
        <w:ind w:left="1160" w:right="1980" w:firstLine="0"/>
        <w:jc w:val="left"/>
      </w:pPr>
      <w:r>
        <w:t xml:space="preserve">Podrobná specifikace ceny tvoří přílohu č. 6 původní smlouvy. </w:t>
      </w:r>
      <w:r>
        <w:rPr>
          <w:rStyle w:val="Zkladntext411ptNekurzva"/>
        </w:rPr>
        <w:t xml:space="preserve">se </w:t>
      </w:r>
      <w:r>
        <w:rPr>
          <w:rStyle w:val="Zkladntext4Tun"/>
          <w:i/>
          <w:iCs/>
        </w:rPr>
        <w:t>ruší</w:t>
      </w:r>
      <w:r>
        <w:rPr>
          <w:rStyle w:val="Zkladntext411ptNekurzva"/>
        </w:rPr>
        <w:t xml:space="preserve"> a </w:t>
      </w:r>
      <w:r>
        <w:rPr>
          <w:rStyle w:val="Zkladntext4Tun"/>
          <w:i/>
          <w:iCs/>
        </w:rPr>
        <w:t>nahrazuje</w:t>
      </w:r>
      <w:r>
        <w:rPr>
          <w:rStyle w:val="Zkladntext411ptNekurzva"/>
        </w:rPr>
        <w:t xml:space="preserve"> novým zněním:</w:t>
      </w:r>
    </w:p>
    <w:p w14:paraId="2076F1B7" w14:textId="77777777" w:rsidR="00E96EAA" w:rsidRDefault="00000000">
      <w:pPr>
        <w:pStyle w:val="Zkladntext20"/>
        <w:shd w:val="clear" w:color="auto" w:fill="auto"/>
        <w:spacing w:after="236" w:line="274" w:lineRule="exact"/>
        <w:ind w:left="1160" w:right="180" w:hanging="260"/>
        <w:jc w:val="both"/>
      </w:pPr>
      <w:r>
        <w:t>1. Za řádnou realizaci této smlouvy náleží zhotoviteli cena ve výši stanovené jako součet cen za skutečně realizované plnění, které se vypočítává jako součin skutečně poskytnutého rozsahu plnění a jednotkových cen příslušného plnění, tj.:</w:t>
      </w:r>
    </w:p>
    <w:p w14:paraId="0E23B115" w14:textId="77777777" w:rsidR="00E96EAA" w:rsidRDefault="00000000">
      <w:pPr>
        <w:pStyle w:val="Zkladntext20"/>
        <w:shd w:val="clear" w:color="auto" w:fill="auto"/>
        <w:tabs>
          <w:tab w:val="left" w:pos="4003"/>
        </w:tabs>
        <w:spacing w:after="0"/>
        <w:ind w:left="1160" w:firstLine="0"/>
        <w:jc w:val="both"/>
      </w:pPr>
      <w:r>
        <w:t>bez DPH:</w:t>
      </w:r>
      <w:r>
        <w:tab/>
        <w:t>2 122 000 Kč</w:t>
      </w:r>
    </w:p>
    <w:p w14:paraId="0A4D1D91" w14:textId="77777777" w:rsidR="00E96EAA" w:rsidRDefault="00000000">
      <w:pPr>
        <w:pStyle w:val="Zkladntext20"/>
        <w:shd w:val="clear" w:color="auto" w:fill="auto"/>
        <w:tabs>
          <w:tab w:val="left" w:pos="4003"/>
        </w:tabs>
        <w:spacing w:after="0"/>
        <w:ind w:left="1160" w:firstLine="0"/>
        <w:jc w:val="both"/>
      </w:pPr>
      <w:r>
        <w:t>DPH:</w:t>
      </w:r>
      <w:r>
        <w:tab/>
        <w:t>445 620 Kč</w:t>
      </w:r>
    </w:p>
    <w:p w14:paraId="4B73FA39" w14:textId="77777777" w:rsidR="00E96EAA" w:rsidRDefault="00000000">
      <w:pPr>
        <w:pStyle w:val="Zkladntext20"/>
        <w:shd w:val="clear" w:color="auto" w:fill="auto"/>
        <w:tabs>
          <w:tab w:val="left" w:pos="4003"/>
        </w:tabs>
        <w:spacing w:after="287"/>
        <w:ind w:left="1160" w:firstLine="0"/>
        <w:jc w:val="both"/>
      </w:pPr>
      <w:r>
        <w:t>včetně DPH:</w:t>
      </w:r>
      <w:r>
        <w:tab/>
        <w:t>2 567 620 Kč</w:t>
      </w:r>
    </w:p>
    <w:p w14:paraId="3B533F8A" w14:textId="77777777" w:rsidR="00E96EAA" w:rsidRDefault="00000000">
      <w:pPr>
        <w:pStyle w:val="Zkladntext20"/>
        <w:shd w:val="clear" w:color="auto" w:fill="auto"/>
        <w:spacing w:after="228" w:line="220" w:lineRule="exact"/>
        <w:ind w:left="1160" w:firstLine="0"/>
        <w:jc w:val="both"/>
      </w:pPr>
      <w:r>
        <w:t>Podrobná specifikace ceny tvoří Přílohu č. 1 Dodatku č. 1.</w:t>
      </w:r>
    </w:p>
    <w:p w14:paraId="03B95B04" w14:textId="77777777" w:rsidR="00E96EAA" w:rsidRDefault="00000000">
      <w:pPr>
        <w:pStyle w:val="Zkladntext20"/>
        <w:numPr>
          <w:ilvl w:val="0"/>
          <w:numId w:val="2"/>
        </w:numPr>
        <w:shd w:val="clear" w:color="auto" w:fill="auto"/>
        <w:tabs>
          <w:tab w:val="left" w:pos="558"/>
        </w:tabs>
        <w:spacing w:after="264" w:line="230" w:lineRule="exact"/>
        <w:ind w:left="360" w:hanging="360"/>
        <w:jc w:val="both"/>
      </w:pPr>
      <w:r>
        <w:t xml:space="preserve">Ostatní ustanovení Článku IV. </w:t>
      </w:r>
      <w:r>
        <w:rPr>
          <w:rStyle w:val="Zkladntext2115ptKurzva"/>
        </w:rPr>
        <w:t>Cena za dílo</w:t>
      </w:r>
      <w:r>
        <w:rPr>
          <w:rStyle w:val="Zkladntext2115pt"/>
        </w:rPr>
        <w:t xml:space="preserve"> </w:t>
      </w:r>
      <w:r>
        <w:t>Smlouvy zůstávají beze změny.</w:t>
      </w:r>
    </w:p>
    <w:p w14:paraId="78E55FAC" w14:textId="77777777" w:rsidR="00E96EAA" w:rsidRDefault="00000000">
      <w:pPr>
        <w:pStyle w:val="Zkladntext20"/>
        <w:numPr>
          <w:ilvl w:val="0"/>
          <w:numId w:val="2"/>
        </w:numPr>
        <w:shd w:val="clear" w:color="auto" w:fill="auto"/>
        <w:tabs>
          <w:tab w:val="left" w:pos="558"/>
        </w:tabs>
        <w:spacing w:after="0"/>
        <w:ind w:left="600" w:hanging="600"/>
        <w:jc w:val="left"/>
      </w:pPr>
      <w:r>
        <w:t>Smluvní strany se s ohledem na skutečnosti uvedené v Preambuli dohodly na změně Přílohy č. 6 Smlouvy, která se nahrazuje Přílohou č. 1 tohoto Dodatku č. 1.</w:t>
      </w:r>
      <w:r>
        <w:br w:type="page"/>
      </w:r>
    </w:p>
    <w:p w14:paraId="0DA76501" w14:textId="77777777" w:rsidR="007F55C5" w:rsidRDefault="00000000" w:rsidP="007F55C5">
      <w:pPr>
        <w:pStyle w:val="Zkladntext20"/>
        <w:shd w:val="clear" w:color="auto" w:fill="auto"/>
        <w:spacing w:after="60" w:line="274" w:lineRule="exact"/>
        <w:ind w:firstLine="0"/>
        <w:jc w:val="both"/>
        <w:rPr>
          <w:b/>
          <w:bCs/>
        </w:rPr>
      </w:pPr>
      <w:r w:rsidRPr="007F55C5">
        <w:rPr>
          <w:b/>
          <w:bCs/>
        </w:rPr>
        <w:lastRenderedPageBreak/>
        <w:t xml:space="preserve">Závěrečná ustanovení </w:t>
      </w:r>
    </w:p>
    <w:p w14:paraId="129444AB" w14:textId="2D75721C" w:rsidR="00E96EAA" w:rsidRPr="007F55C5" w:rsidRDefault="00000000" w:rsidP="007F55C5">
      <w:pPr>
        <w:pStyle w:val="Zkladntext20"/>
        <w:shd w:val="clear" w:color="auto" w:fill="auto"/>
        <w:spacing w:after="60" w:line="274" w:lineRule="exact"/>
        <w:ind w:firstLine="0"/>
        <w:jc w:val="both"/>
        <w:rPr>
          <w:b/>
          <w:bCs/>
        </w:rPr>
      </w:pPr>
      <w:r w:rsidRPr="007F55C5">
        <w:rPr>
          <w:rStyle w:val="Zkladntext2Exact"/>
        </w:rPr>
        <w:t>2</w:t>
      </w:r>
      <w:r w:rsidRPr="007F55C5">
        <w:t>.1 Ostatní ustanovení Smlouvy, výslovně Dodatkem č. 1 neupravená, zůstávají i nadále v celém rozsahu v platnosti.</w:t>
      </w:r>
    </w:p>
    <w:p w14:paraId="5D1B1F46" w14:textId="23C173C6" w:rsidR="00E96EAA" w:rsidRDefault="007F55C5">
      <w:pPr>
        <w:pStyle w:val="Zkladntext20"/>
        <w:shd w:val="clear" w:color="auto" w:fill="auto"/>
        <w:spacing w:after="60" w:line="274" w:lineRule="exact"/>
        <w:ind w:firstLine="0"/>
        <w:jc w:val="both"/>
      </w:pPr>
      <w:r>
        <w:rPr>
          <w:noProof/>
        </w:rPr>
        <mc:AlternateContent>
          <mc:Choice Requires="wps">
            <w:drawing>
              <wp:anchor distT="300990" distB="749300" distL="63500" distR="158750" simplePos="0" relativeHeight="377487107" behindDoc="1" locked="0" layoutInCell="1" allowOverlap="1" wp14:anchorId="477E6871" wp14:editId="7EEB4BA2">
                <wp:simplePos x="0" y="0"/>
                <wp:positionH relativeFrom="margin">
                  <wp:posOffset>39370</wp:posOffset>
                </wp:positionH>
                <wp:positionV relativeFrom="paragraph">
                  <wp:posOffset>-11430</wp:posOffset>
                </wp:positionV>
                <wp:extent cx="219710" cy="139700"/>
                <wp:effectExtent l="3810" t="0" r="0" b="3175"/>
                <wp:wrapSquare wrapText="right"/>
                <wp:docPr id="175648069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1D28E9" w14:textId="77777777" w:rsidR="00E96EAA" w:rsidRDefault="00000000">
                            <w:pPr>
                              <w:pStyle w:val="Zkladntext20"/>
                              <w:shd w:val="clear" w:color="auto" w:fill="auto"/>
                              <w:spacing w:after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2.2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E6871" id="Text Box 6" o:spid="_x0000_s1029" type="#_x0000_t202" style="position:absolute;left:0;text-align:left;margin-left:3.1pt;margin-top:-.9pt;width:17.3pt;height:11pt;z-index:-125829373;visibility:visible;mso-wrap-style:square;mso-width-percent:0;mso-height-percent:0;mso-wrap-distance-left:5pt;mso-wrap-distance-top:23.7pt;mso-wrap-distance-right:12.5pt;mso-wrap-distance-bottom:5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" filled="f" stroked="f">
                <v:textbox style="mso-fit-shape-to-text:t" inset="0,0,0,0">
                  <w:txbxContent>
                    <w:p w14:paraId="411D28E9" w14:textId="77777777" w:rsidR="00E96EAA" w:rsidRDefault="00000000">
                      <w:pPr>
                        <w:pStyle w:val="Zkladntext20"/>
                        <w:shd w:val="clear" w:color="auto" w:fill="auto"/>
                        <w:spacing w:after="0"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2.2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000000">
        <w:t>Dodatek č. 1 je platný dnem připojení platného uznávaného elektronického podpisu dle zákona č. 297/2016 Sb., o službách vytvářejících důvěru pro elektronické transakce, ve znění pozdějších předpisů, do Dodatku č. 1 a jeho jednotlivých příloh, nejsou-li součástí jediného elektronického dokumentu (tj. do všech samostatných souborů tvořících v souhrnu Dodatek č. 1), a to oběma Smluvními stranami.</w:t>
      </w:r>
    </w:p>
    <w:p w14:paraId="748BA162" w14:textId="46207815" w:rsidR="00E96EAA" w:rsidRDefault="007F55C5">
      <w:pPr>
        <w:pStyle w:val="Zkladntext20"/>
        <w:shd w:val="clear" w:color="auto" w:fill="auto"/>
        <w:spacing w:after="244" w:line="274" w:lineRule="exact"/>
        <w:ind w:left="620" w:firstLine="0"/>
        <w:jc w:val="both"/>
      </w:pPr>
      <w:r>
        <w:rPr>
          <w:noProof/>
        </w:rPr>
        <mc:AlternateContent>
          <mc:Choice Requires="wps">
            <w:drawing>
              <wp:anchor distT="762635" distB="1038860" distL="63500" distR="167640" simplePos="0" relativeHeight="377487108" behindDoc="1" locked="0" layoutInCell="1" allowOverlap="1" wp14:anchorId="57798E0B" wp14:editId="0A966154">
                <wp:simplePos x="0" y="0"/>
                <wp:positionH relativeFrom="margin">
                  <wp:posOffset>39370</wp:posOffset>
                </wp:positionH>
                <wp:positionV relativeFrom="paragraph">
                  <wp:posOffset>-11430</wp:posOffset>
                </wp:positionV>
                <wp:extent cx="210185" cy="139700"/>
                <wp:effectExtent l="3810" t="3175" r="0" b="0"/>
                <wp:wrapSquare wrapText="right"/>
                <wp:docPr id="100051359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378023" w14:textId="77777777" w:rsidR="00E96EAA" w:rsidRDefault="00000000">
                            <w:pPr>
                              <w:pStyle w:val="Zkladntext20"/>
                              <w:shd w:val="clear" w:color="auto" w:fill="auto"/>
                              <w:spacing w:after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2.3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98E0B" id="Text Box 7" o:spid="_x0000_s1030" type="#_x0000_t202" style="position:absolute;left:0;text-align:left;margin-left:3.1pt;margin-top:-.9pt;width:16.55pt;height:11pt;z-index:-125829372;visibility:visible;mso-wrap-style:square;mso-width-percent:0;mso-height-percent:0;mso-wrap-distance-left:5pt;mso-wrap-distance-top:60.05pt;mso-wrap-distance-right:13.2pt;mso-wrap-distance-bottom:81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" filled="f" stroked="f">
                <v:textbox style="mso-fit-shape-to-text:t" inset="0,0,0,0">
                  <w:txbxContent>
                    <w:p w14:paraId="11378023" w14:textId="77777777" w:rsidR="00E96EAA" w:rsidRDefault="00000000">
                      <w:pPr>
                        <w:pStyle w:val="Zkladntext20"/>
                        <w:shd w:val="clear" w:color="auto" w:fill="auto"/>
                        <w:spacing w:after="0"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2.3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2487295" simplePos="0" relativeHeight="377487109" behindDoc="1" locked="0" layoutInCell="1" allowOverlap="1" wp14:anchorId="6D4B1169" wp14:editId="3E5A4057">
                <wp:simplePos x="0" y="0"/>
                <wp:positionH relativeFrom="margin">
                  <wp:posOffset>2593975</wp:posOffset>
                </wp:positionH>
                <wp:positionV relativeFrom="paragraph">
                  <wp:posOffset>-2018030</wp:posOffset>
                </wp:positionV>
                <wp:extent cx="682625" cy="139700"/>
                <wp:effectExtent l="0" t="0" r="0" b="0"/>
                <wp:wrapTopAndBottom/>
                <wp:docPr id="26027813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CDE15" w14:textId="77777777" w:rsidR="00E96EAA" w:rsidRDefault="00000000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spacing w:line="220" w:lineRule="exact"/>
                              <w:jc w:val="left"/>
                            </w:pPr>
                            <w:bookmarkStart w:id="6" w:name="bookmark3"/>
                            <w:r>
                              <w:rPr>
                                <w:rStyle w:val="Nadpis3Exact"/>
                                <w:b/>
                                <w:bCs/>
                              </w:rPr>
                              <w:t>Článek II.</w:t>
                            </w:r>
                            <w:bookmarkEnd w:id="6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B1169" id="Text Box 8" o:spid="_x0000_s1031" type="#_x0000_t202" style="position:absolute;left:0;text-align:left;margin-left:204.25pt;margin-top:-158.9pt;width:53.75pt;height:11pt;z-index:-125829371;visibility:visible;mso-wrap-style:square;mso-width-percent:0;mso-height-percent:0;mso-wrap-distance-left:5pt;mso-wrap-distance-top:0;mso-wrap-distance-right:195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" filled="f" stroked="f">
                <v:textbox style="mso-fit-shape-to-text:t" inset="0,0,0,0">
                  <w:txbxContent>
                    <w:p w14:paraId="17ACDE15" w14:textId="77777777" w:rsidR="00E96EAA" w:rsidRDefault="00000000">
                      <w:pPr>
                        <w:pStyle w:val="Nadpis30"/>
                        <w:keepNext/>
                        <w:keepLines/>
                        <w:shd w:val="clear" w:color="auto" w:fill="auto"/>
                        <w:spacing w:line="220" w:lineRule="exact"/>
                        <w:jc w:val="left"/>
                      </w:pPr>
                      <w:bookmarkStart w:id="7" w:name="bookmark3"/>
                      <w:r>
                        <w:rPr>
                          <w:rStyle w:val="Nadpis3Exact"/>
                          <w:b/>
                          <w:bCs/>
                        </w:rPr>
                        <w:t>Článek II.</w:t>
                      </w:r>
                      <w:bookmarkEnd w:id="7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00000">
        <w:t>Zhotovitel bere na vědomí a souhlasí s uveřejněním uzavřeného Dodatku č. 1 v registru smluv vedeném pro tyto účely Ministerstvem vnitra, v souladu se zákonem č. 340/2015 Sb., o zvláštních podmínkách účinnosti některých smluv, uveřejňování těchto smluv a o registru smluv (zákon o registru smluv), ve znění pozdějších předpisů objednatelem. Zhotovitel nepovažuje žádnou část Dodatku č. 1 za obchodní tajemství ve smyslu § 504 zákona č. 89/2012 Sb., občanský zákoník, ve znění pozdějších předpisů.</w:t>
      </w:r>
    </w:p>
    <w:p w14:paraId="2BBB2E74" w14:textId="77777777" w:rsidR="00E96EAA" w:rsidRDefault="00000000">
      <w:pPr>
        <w:pStyle w:val="Zkladntext20"/>
        <w:numPr>
          <w:ilvl w:val="0"/>
          <w:numId w:val="3"/>
        </w:numPr>
        <w:shd w:val="clear" w:color="auto" w:fill="auto"/>
        <w:tabs>
          <w:tab w:val="left" w:pos="564"/>
        </w:tabs>
        <w:spacing w:after="279" w:line="269" w:lineRule="exact"/>
        <w:ind w:left="620"/>
        <w:jc w:val="left"/>
      </w:pPr>
      <w:r>
        <w:t>Dodatek č. 1 se vyhotovuje v elektronické podobě, přičemž obě Smluvní strany obdrží jeho elektronický originál.</w:t>
      </w:r>
    </w:p>
    <w:p w14:paraId="46F1E9BD" w14:textId="77777777" w:rsidR="00E96EAA" w:rsidRDefault="00000000">
      <w:pPr>
        <w:pStyle w:val="Zkladntext20"/>
        <w:numPr>
          <w:ilvl w:val="0"/>
          <w:numId w:val="3"/>
        </w:numPr>
        <w:shd w:val="clear" w:color="auto" w:fill="auto"/>
        <w:tabs>
          <w:tab w:val="left" w:pos="564"/>
        </w:tabs>
        <w:spacing w:after="13" w:line="220" w:lineRule="exact"/>
        <w:ind w:firstLine="0"/>
        <w:jc w:val="both"/>
      </w:pPr>
      <w:r>
        <w:t>Nedílnou součástí Dodatku č. 1 je následující příloha:</w:t>
      </w:r>
    </w:p>
    <w:p w14:paraId="49A0CA15" w14:textId="77777777" w:rsidR="00E96EAA" w:rsidRDefault="00000000">
      <w:pPr>
        <w:pStyle w:val="Zkladntext20"/>
        <w:shd w:val="clear" w:color="auto" w:fill="auto"/>
        <w:spacing w:after="203" w:line="220" w:lineRule="exact"/>
        <w:ind w:left="620" w:firstLine="0"/>
        <w:jc w:val="both"/>
      </w:pPr>
      <w:r>
        <w:t xml:space="preserve">- Příloha č. 1 - Soupis prací - příloha Smlouvy </w:t>
      </w:r>
      <w:r>
        <w:rPr>
          <w:rStyle w:val="Zkladntext2Tun"/>
        </w:rPr>
        <w:t>SML/066/25</w:t>
      </w:r>
    </w:p>
    <w:p w14:paraId="387559FA" w14:textId="77777777" w:rsidR="00E96EAA" w:rsidRDefault="00000000">
      <w:pPr>
        <w:pStyle w:val="Zkladntext40"/>
        <w:shd w:val="clear" w:color="auto" w:fill="auto"/>
        <w:spacing w:before="0" w:after="0"/>
        <w:ind w:firstLine="0"/>
        <w:sectPr w:rsidR="00E96EAA">
          <w:headerReference w:type="default" r:id="rId9"/>
          <w:pgSz w:w="11900" w:h="16840"/>
          <w:pgMar w:top="1431" w:right="1421" w:bottom="2137" w:left="1354" w:header="0" w:footer="3" w:gutter="0"/>
          <w:cols w:space="720"/>
          <w:noEndnote/>
          <w:docGrid w:linePitch="360"/>
        </w:sectPr>
      </w:pPr>
      <w:r>
        <w:t>NA DŮKAZ SVÉHO SOUHLASU S OBSAHEM TOHOTO DODATKU Č. 1 K NĚMU SMLUVNÍ STRANY PŘIPOJILY SVÉ UZNÁVANÉ ELEKTRONICKÉ PODPISY DLE ZÁKONA Č. 297/2016 SB., O SLUŽBÁCH VYTVÁŘEJÍCÍCH DŮVĚRU PRO ELEKTRONICKÉ TRANSAKCE, VE ZNĚNÍ POZDĚJŠÍCH PŘEDPISŮ</w:t>
      </w:r>
    </w:p>
    <w:p w14:paraId="09099734" w14:textId="77777777" w:rsidR="00E96EAA" w:rsidRDefault="00E96EAA">
      <w:pPr>
        <w:spacing w:line="240" w:lineRule="exact"/>
        <w:rPr>
          <w:sz w:val="19"/>
          <w:szCs w:val="19"/>
        </w:rPr>
      </w:pPr>
    </w:p>
    <w:p w14:paraId="50B68EAB" w14:textId="77777777" w:rsidR="00E96EAA" w:rsidRDefault="00E96EAA">
      <w:pPr>
        <w:rPr>
          <w:sz w:val="2"/>
          <w:szCs w:val="2"/>
        </w:rPr>
        <w:sectPr w:rsidR="00E96EAA">
          <w:type w:val="continuous"/>
          <w:pgSz w:w="11900" w:h="16840"/>
          <w:pgMar w:top="1699" w:right="0" w:bottom="1699" w:left="0" w:header="0" w:footer="3" w:gutter="0"/>
          <w:cols w:space="720"/>
          <w:noEndnote/>
          <w:docGrid w:linePitch="360"/>
        </w:sectPr>
      </w:pPr>
    </w:p>
    <w:p w14:paraId="45392E74" w14:textId="1EBA6B85" w:rsidR="00E96EAA" w:rsidRPr="007F55C5" w:rsidRDefault="007F55C5" w:rsidP="007F55C5">
      <w:pPr>
        <w:ind w:right="-1138"/>
        <w:rPr>
          <w:rStyle w:val="Nadpis1SegoeUI"/>
          <w:rFonts w:ascii="Times New Roman" w:eastAsia="Microsoft Sans Serif" w:hAnsi="Times New Roman" w:cs="Times New Roman"/>
          <w:sz w:val="24"/>
          <w:szCs w:val="24"/>
        </w:rPr>
      </w:pPr>
      <w:r w:rsidRPr="007F55C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63500" distR="2042160" simplePos="0" relativeHeight="377487110" behindDoc="1" locked="0" layoutInCell="1" allowOverlap="1" wp14:anchorId="73E7EC0B" wp14:editId="260B68A6">
                <wp:simplePos x="0" y="0"/>
                <wp:positionH relativeFrom="margin">
                  <wp:posOffset>-3791585</wp:posOffset>
                </wp:positionH>
                <wp:positionV relativeFrom="paragraph">
                  <wp:posOffset>1270</wp:posOffset>
                </wp:positionV>
                <wp:extent cx="1767840" cy="392430"/>
                <wp:effectExtent l="0" t="0" r="0" b="0"/>
                <wp:wrapSquare wrapText="right"/>
                <wp:docPr id="61659346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392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7E0DEF" w14:textId="25509C8A" w:rsidR="00E96EAA" w:rsidRDefault="007F55C5">
                            <w:pPr>
                              <w:pStyle w:val="Zkladntext6"/>
                              <w:shd w:val="clear" w:color="auto" w:fill="auto"/>
                            </w:pPr>
                            <w:r>
                              <w:t xml:space="preserve">Ing. </w:t>
                            </w:r>
                            <w:r w:rsidR="00000000">
                              <w:t xml:space="preserve">Bronislav Malý "Ředitelství silnic Zlínského kraje </w:t>
                            </w:r>
                          </w:p>
                          <w:p w14:paraId="2256DAD9" w14:textId="19BE74DA" w:rsidR="007F55C5" w:rsidRDefault="007F55C5">
                            <w:pPr>
                              <w:pStyle w:val="Zkladntext6"/>
                              <w:shd w:val="clear" w:color="auto" w:fill="auto"/>
                            </w:pPr>
                            <w:r>
                              <w:t>Dne 17.02.2026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7EC0B" id="Text Box 9" o:spid="_x0000_s1032" type="#_x0000_t202" style="position:absolute;margin-left:-298.55pt;margin-top:.1pt;width:139.2pt;height:30.9pt;z-index:-125829370;visibility:visible;mso-wrap-style:square;mso-width-percent:0;mso-height-percent:0;mso-wrap-distance-left:5pt;mso-wrap-distance-top:0;mso-wrap-distance-right:160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" filled="f" stroked="f">
                <v:textbox style="mso-fit-shape-to-text:t" inset="0,0,0,0">
                  <w:txbxContent>
                    <w:p w14:paraId="217E0DEF" w14:textId="25509C8A" w:rsidR="00E96EAA" w:rsidRDefault="007F55C5">
                      <w:pPr>
                        <w:pStyle w:val="Zkladntext6"/>
                        <w:shd w:val="clear" w:color="auto" w:fill="auto"/>
                      </w:pPr>
                      <w:r>
                        <w:t xml:space="preserve">Ing. </w:t>
                      </w:r>
                      <w:r w:rsidR="00000000">
                        <w:t xml:space="preserve">Bronislav Malý "Ředitelství silnic Zlínského kraje </w:t>
                      </w:r>
                    </w:p>
                    <w:p w14:paraId="2256DAD9" w14:textId="19BE74DA" w:rsidR="007F55C5" w:rsidRDefault="007F55C5">
                      <w:pPr>
                        <w:pStyle w:val="Zkladntext6"/>
                        <w:shd w:val="clear" w:color="auto" w:fill="auto"/>
                      </w:pPr>
                      <w:r>
                        <w:t>Dne 17.02.2026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8" w:name="bookmark7"/>
      <w:r w:rsidR="00000000" w:rsidRPr="007F55C5">
        <w:rPr>
          <w:rFonts w:ascii="Times New Roman" w:hAnsi="Times New Roman" w:cs="Times New Roman"/>
        </w:rPr>
        <w:t>Ing.</w:t>
      </w:r>
      <w:r w:rsidRPr="007F55C5">
        <w:rPr>
          <w:rFonts w:ascii="Times New Roman" w:hAnsi="Times New Roman" w:cs="Times New Roman"/>
        </w:rPr>
        <w:t xml:space="preserve"> </w:t>
      </w:r>
      <w:bookmarkEnd w:id="8"/>
      <w:r w:rsidRPr="007F55C5">
        <w:rPr>
          <w:rFonts w:ascii="Times New Roman" w:hAnsi="Times New Roman" w:cs="Times New Roman"/>
        </w:rPr>
        <w:t>Jiří Smékal</w:t>
      </w:r>
      <w:r w:rsidRPr="007F55C5">
        <w:rPr>
          <w:rStyle w:val="Nadpis1SegoeUI"/>
          <w:rFonts w:ascii="Times New Roman" w:hAnsi="Times New Roman" w:cs="Times New Roman"/>
          <w:sz w:val="24"/>
          <w:szCs w:val="24"/>
        </w:rPr>
        <w:t xml:space="preserve"> </w:t>
      </w:r>
    </w:p>
    <w:p w14:paraId="6579F104" w14:textId="45D72D11" w:rsidR="007F55C5" w:rsidRPr="007F55C5" w:rsidRDefault="007F55C5">
      <w:pPr>
        <w:pStyle w:val="Nadpis10"/>
        <w:keepNext/>
        <w:keepLines/>
        <w:shd w:val="clear" w:color="auto" w:fill="auto"/>
        <w:rPr>
          <w:rFonts w:ascii="Times New Roman" w:hAnsi="Times New Roman" w:cs="Times New Roman"/>
          <w:sz w:val="24"/>
          <w:szCs w:val="24"/>
        </w:rPr>
      </w:pPr>
      <w:r w:rsidRPr="007F55C5">
        <w:rPr>
          <w:rStyle w:val="Nadpis1SegoeUI"/>
          <w:rFonts w:ascii="Times New Roman" w:hAnsi="Times New Roman" w:cs="Times New Roman"/>
          <w:sz w:val="24"/>
          <w:szCs w:val="24"/>
        </w:rPr>
        <w:t>Dne 10.02.2026</w:t>
      </w:r>
    </w:p>
    <w:p w14:paraId="3DB7FD85" w14:textId="3A958B83" w:rsidR="00E96EAA" w:rsidRDefault="00000000">
      <w:pPr>
        <w:pStyle w:val="Zkladntext50"/>
        <w:shd w:val="clear" w:color="auto" w:fill="auto"/>
      </w:pPr>
      <w:r>
        <w:br w:type="column"/>
      </w:r>
    </w:p>
    <w:sectPr w:rsidR="00E96EAA" w:rsidSect="007F55C5">
      <w:type w:val="continuous"/>
      <w:pgSz w:w="11900" w:h="16840"/>
      <w:pgMar w:top="1699" w:right="1533" w:bottom="1699" w:left="7436" w:header="0" w:footer="3" w:gutter="0"/>
      <w:cols w:space="5" w:equalWidth="0">
        <w:col w:w="2931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662B0" w14:textId="77777777" w:rsidR="00F960D0" w:rsidRDefault="00F960D0">
      <w:r>
        <w:separator/>
      </w:r>
    </w:p>
  </w:endnote>
  <w:endnote w:type="continuationSeparator" w:id="0">
    <w:p w14:paraId="18237248" w14:textId="77777777" w:rsidR="00F960D0" w:rsidRDefault="00F96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39B0E" w14:textId="77777777" w:rsidR="00F960D0" w:rsidRDefault="00F960D0"/>
  </w:footnote>
  <w:footnote w:type="continuationSeparator" w:id="0">
    <w:p w14:paraId="3E28797F" w14:textId="77777777" w:rsidR="00F960D0" w:rsidRDefault="00F960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B1D5" w14:textId="315F9875" w:rsidR="00E96EAA" w:rsidRDefault="007F55C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34C35C4B" wp14:editId="5901B3E7">
              <wp:simplePos x="0" y="0"/>
              <wp:positionH relativeFrom="page">
                <wp:posOffset>902335</wp:posOffset>
              </wp:positionH>
              <wp:positionV relativeFrom="page">
                <wp:posOffset>1091565</wp:posOffset>
              </wp:positionV>
              <wp:extent cx="1311275" cy="153035"/>
              <wp:effectExtent l="0" t="0" r="0" b="3175"/>
              <wp:wrapNone/>
              <wp:docPr id="8367334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127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8725D" w14:textId="77777777" w:rsidR="00E96EAA" w:rsidRDefault="00000000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(dále jako „</w:t>
                          </w:r>
                          <w:r>
                            <w:rPr>
                              <w:rStyle w:val="ZhlavneboZpatTun"/>
                            </w:rPr>
                            <w:t>Zhotovitel</w:t>
                          </w:r>
                          <w:r>
                            <w:rPr>
                              <w:rStyle w:val="ZhlavneboZpat1"/>
                            </w:rPr>
                            <w:t>“)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C35C4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71.05pt;margin-top:85.95pt;width:103.25pt;height:12.0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" filled="f" stroked="f">
              <v:textbox style="mso-fit-shape-to-text:t" inset="0,0,0,0">
                <w:txbxContent>
                  <w:p w14:paraId="6238725D" w14:textId="77777777" w:rsidR="00E96EAA" w:rsidRDefault="00000000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(dále jako „</w:t>
                    </w:r>
                    <w:r>
                      <w:rPr>
                        <w:rStyle w:val="ZhlavneboZpatTun"/>
                      </w:rPr>
                      <w:t>Zhotovitel</w:t>
                    </w:r>
                    <w:r>
                      <w:rPr>
                        <w:rStyle w:val="ZhlavneboZpat1"/>
                      </w:rPr>
                      <w:t>“)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0B1BD" w14:textId="77777777" w:rsidR="00E96EAA" w:rsidRDefault="00E96E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65D1E"/>
    <w:multiLevelType w:val="multilevel"/>
    <w:tmpl w:val="FDDC9C20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B01AAB"/>
    <w:multiLevelType w:val="multilevel"/>
    <w:tmpl w:val="AB08033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2E802BF"/>
    <w:multiLevelType w:val="multilevel"/>
    <w:tmpl w:val="00E0D286"/>
    <w:lvl w:ilvl="0">
      <w:start w:val="4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45545942">
    <w:abstractNumId w:val="1"/>
  </w:num>
  <w:num w:numId="2" w16cid:durableId="572862038">
    <w:abstractNumId w:val="0"/>
  </w:num>
  <w:num w:numId="3" w16cid:durableId="1754233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EAA"/>
    <w:rsid w:val="007F55C5"/>
    <w:rsid w:val="00B114AF"/>
    <w:rsid w:val="00E96EAA"/>
    <w:rsid w:val="00F9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F216E"/>
  <w15:docId w15:val="{A086DF51-8175-432A-A100-943BBD98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Exact">
    <w:name w:val="Základní text (2) + Tučné Exac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Tun">
    <w:name w:val="Záhlaví nebo Zápatí + Tučné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dkovn1pt">
    <w:name w:val="Základní text (2) + Řádkování 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Nadpis3Exact">
    <w:name w:val="Nadpis #3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15ptKurzva">
    <w:name w:val="Základní text (2) + 11;5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115pt">
    <w:name w:val="Základní text (2) + 11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Zkladntext411ptNekurzva">
    <w:name w:val="Základní text (4) + 11 pt;Ne kurzíva"/>
    <w:basedOn w:val="Zkladn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Tun">
    <w:name w:val="Základní text (4) + Tučné"/>
    <w:basedOn w:val="Zkladn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Nadpis1SegoeUI">
    <w:name w:val="Nadpis #1 + Segoe UI"/>
    <w:basedOn w:val="Nadpis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 w:line="278" w:lineRule="exact"/>
      <w:ind w:hanging="62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78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78" w:lineRule="exact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60" w:after="240" w:line="274" w:lineRule="exact"/>
      <w:ind w:hanging="26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06" w:lineRule="exact"/>
    </w:pPr>
    <w:rPr>
      <w:rFonts w:ascii="Franklin Gothic Medium" w:eastAsia="Franklin Gothic Medium" w:hAnsi="Franklin Gothic Medium" w:cs="Franklin Gothic Medium"/>
      <w:i/>
      <w:iCs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518" w:lineRule="exact"/>
      <w:jc w:val="both"/>
      <w:outlineLvl w:val="0"/>
    </w:pPr>
    <w:rPr>
      <w:rFonts w:ascii="Franklin Gothic Medium" w:eastAsia="Franklin Gothic Medium" w:hAnsi="Franklin Gothic Medium" w:cs="Franklin Gothic Medium"/>
      <w:sz w:val="40"/>
      <w:szCs w:val="4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16" w:lineRule="exact"/>
    </w:pPr>
    <w:rPr>
      <w:rFonts w:ascii="Segoe UI" w:eastAsia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szk@rsz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984</Words>
  <Characters>5812</Characters>
  <Application>Microsoft Office Word</Application>
  <DocSecurity>0</DocSecurity>
  <Lines>48</Lines>
  <Paragraphs>13</Paragraphs>
  <ScaleCrop>false</ScaleCrop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Uhlíková Ladislava</dc:creator>
  <cp:lastModifiedBy>Uhlíková Ladislava</cp:lastModifiedBy>
  <cp:revision>1</cp:revision>
  <dcterms:created xsi:type="dcterms:W3CDTF">2026-02-17T09:14:00Z</dcterms:created>
  <dcterms:modified xsi:type="dcterms:W3CDTF">2026-02-17T09:25:00Z</dcterms:modified>
</cp:coreProperties>
</file>