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001B946A" w14:textId="77777777" w:rsidR="0079332C" w:rsidRDefault="0079332C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</w:t>
      </w:r>
      <w:r>
        <w:rPr>
          <w:rFonts w:ascii="Arial" w:hAnsi="Arial" w:cs="Arial"/>
          <w:sz w:val="22"/>
          <w:szCs w:val="22"/>
        </w:rPr>
        <w:t>pená paní Ing. Martinou Koudelovou, MBA, ředitelkou odboru region Morava</w:t>
      </w:r>
    </w:p>
    <w:p w14:paraId="6DEE2121" w14:textId="48EB7DC8" w:rsidR="00104E55" w:rsidRPr="0044679C" w:rsidRDefault="0079332C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paní Bc. Evou Dvořáčkovou, </w:t>
      </w:r>
      <w:r w:rsidRPr="0079332C">
        <w:rPr>
          <w:rFonts w:ascii="Arial" w:hAnsi="Arial" w:cs="Arial"/>
          <w:spacing w:val="-6"/>
          <w:sz w:val="22"/>
          <w:szCs w:val="22"/>
        </w:rPr>
        <w:t>vedoucí referátu platebních služeb Brno odboru region Morava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EE2122" w14:textId="17C69A1A" w:rsidR="00104E55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39129A82" w14:textId="77777777" w:rsidR="004B6284" w:rsidRPr="0044679C" w:rsidRDefault="004B6284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4" w14:textId="6C37324B" w:rsidR="00104E55" w:rsidRDefault="00104E55" w:rsidP="00857F2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1C916401" w14:textId="77777777" w:rsidR="004B6284" w:rsidRDefault="004B6284" w:rsidP="00857F2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6B0E3E9" w14:textId="77777777" w:rsidR="00857F2E" w:rsidRPr="0044679C" w:rsidRDefault="00857F2E" w:rsidP="00857F2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6" w14:textId="5021F0F4" w:rsidR="00104E55" w:rsidRPr="0079332C" w:rsidRDefault="00857F2E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Dobrovolný svazek obcí Hrušky a Týnec pro stavbu Společná ČOV Hrušky-Týnec</w:t>
      </w:r>
    </w:p>
    <w:p w14:paraId="6AA633C9" w14:textId="603D5783" w:rsidR="00D55C6D" w:rsidRDefault="00857F2E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zbrojnice 100, 691 56  Hrušky</w:t>
      </w:r>
    </w:p>
    <w:p w14:paraId="6DEE2128" w14:textId="04D3E74E" w:rsidR="001571BF" w:rsidRPr="0044679C" w:rsidRDefault="00857F2E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70851514</w:t>
      </w:r>
    </w:p>
    <w:p w14:paraId="6DEE212A" w14:textId="57170609" w:rsidR="00104E55" w:rsidRPr="0044679C" w:rsidRDefault="00857F2E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857F2E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ý panem Petrem Dreslerem, předsedou</w:t>
      </w:r>
    </w:p>
    <w:p w14:paraId="6DEE212B" w14:textId="6BDDF3ED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3CE3BDD0" w14:textId="77777777" w:rsidR="004B6284" w:rsidRPr="0044679C" w:rsidRDefault="004B6284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041EC0D6" w:rsidR="00104E55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2AD87F26" w14:textId="77777777" w:rsidR="004B6284" w:rsidRPr="0044679C" w:rsidRDefault="004B6284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00E79F31" w:rsidR="00104E55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79332C" w:rsidRPr="0079332C">
        <w:rPr>
          <w:rFonts w:ascii="Arial" w:hAnsi="Arial" w:cs="Arial"/>
          <w:b/>
          <w:sz w:val="26"/>
          <w:szCs w:val="26"/>
        </w:rPr>
        <w:t>účtu</w:t>
      </w:r>
    </w:p>
    <w:p w14:paraId="50D2D10C" w14:textId="77777777" w:rsidR="004B6284" w:rsidRPr="0044679C" w:rsidRDefault="004B6284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2FF2491" w:rsidR="00104E55" w:rsidRPr="00857F2E" w:rsidRDefault="00857F2E" w:rsidP="00C14A3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</w:t>
      </w:r>
      <w:r w:rsidR="00104E55" w:rsidRPr="00857F2E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="00C14A3E">
        <w:rPr>
          <w:rFonts w:ascii="Arial" w:hAnsi="Arial" w:cs="Arial"/>
          <w:sz w:val="22"/>
          <w:szCs w:val="22"/>
        </w:rPr>
        <w:t xml:space="preserve">klientovi účet číslo </w:t>
      </w:r>
      <w:r w:rsidR="00BB023B">
        <w:rPr>
          <w:rFonts w:ascii="Arial" w:hAnsi="Arial" w:cs="Arial"/>
          <w:sz w:val="22"/>
          <w:szCs w:val="22"/>
        </w:rPr>
        <w:t>XXXXXX</w:t>
      </w:r>
      <w:r w:rsidR="00C14A3E">
        <w:rPr>
          <w:rFonts w:ascii="Arial" w:hAnsi="Arial" w:cs="Arial"/>
          <w:sz w:val="22"/>
          <w:szCs w:val="22"/>
        </w:rPr>
        <w:t>-</w:t>
      </w:r>
      <w:r w:rsidR="00BB023B">
        <w:rPr>
          <w:rFonts w:ascii="Arial" w:hAnsi="Arial" w:cs="Arial"/>
          <w:sz w:val="22"/>
          <w:szCs w:val="22"/>
        </w:rPr>
        <w:t>XXXXXXXXXX</w:t>
      </w:r>
      <w:r w:rsidR="00C14A3E">
        <w:rPr>
          <w:rFonts w:ascii="Arial" w:hAnsi="Arial" w:cs="Arial"/>
          <w:sz w:val="22"/>
          <w:szCs w:val="22"/>
        </w:rPr>
        <w:t xml:space="preserve">/0710 (IBAN </w:t>
      </w:r>
      <w:r w:rsidR="00BB023B">
        <w:rPr>
          <w:rFonts w:ascii="Arial" w:hAnsi="Arial" w:cs="Arial"/>
          <w:sz w:val="22"/>
          <w:szCs w:val="22"/>
        </w:rPr>
        <w:t>XXXXXXXXXX</w:t>
      </w:r>
      <w:r w:rsidR="00C14A3E">
        <w:rPr>
          <w:rFonts w:ascii="Arial" w:hAnsi="Arial" w:cs="Arial"/>
          <w:sz w:val="22"/>
          <w:szCs w:val="22"/>
        </w:rPr>
        <w:t>,</w:t>
      </w:r>
      <w:r w:rsidR="00306E46" w:rsidRPr="0044679C">
        <w:rPr>
          <w:rFonts w:ascii="Arial" w:hAnsi="Arial" w:cs="Arial"/>
          <w:sz w:val="22"/>
          <w:szCs w:val="22"/>
        </w:rPr>
        <w:t xml:space="preserve"> </w:t>
      </w:r>
      <w:r w:rsidR="005B4068" w:rsidRPr="0044679C">
        <w:rPr>
          <w:rFonts w:ascii="Arial" w:hAnsi="Arial" w:cs="Arial"/>
          <w:sz w:val="22"/>
          <w:szCs w:val="22"/>
        </w:rPr>
        <w:t xml:space="preserve">BIC </w:t>
      </w:r>
      <w:r w:rsidR="00306E46" w:rsidRPr="0044679C">
        <w:rPr>
          <w:rFonts w:ascii="Arial" w:hAnsi="Arial" w:cs="Arial"/>
          <w:sz w:val="22"/>
          <w:szCs w:val="22"/>
        </w:rPr>
        <w:t>CNBACZPP</w:t>
      </w:r>
      <w:r w:rsidR="005B4068" w:rsidRPr="00857F2E">
        <w:rPr>
          <w:rFonts w:ascii="Arial" w:hAnsi="Arial" w:cs="Arial"/>
          <w:sz w:val="22"/>
          <w:szCs w:val="22"/>
        </w:rPr>
        <w:t>)</w:t>
      </w:r>
      <w:r w:rsidR="00104E55" w:rsidRPr="00857F2E">
        <w:rPr>
          <w:rFonts w:ascii="Arial" w:hAnsi="Arial" w:cs="Arial"/>
          <w:sz w:val="22"/>
          <w:szCs w:val="22"/>
        </w:rPr>
        <w:t xml:space="preserve"> (dál</w:t>
      </w:r>
      <w:r w:rsidRPr="00857F2E">
        <w:rPr>
          <w:rFonts w:ascii="Arial" w:hAnsi="Arial" w:cs="Arial"/>
          <w:sz w:val="22"/>
          <w:szCs w:val="22"/>
        </w:rPr>
        <w:t>e jen „účet“). Účet je veden</w:t>
      </w:r>
      <w:r w:rsidR="00104E55" w:rsidRPr="00857F2E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857F2E">
        <w:rPr>
          <w:rFonts w:ascii="Arial" w:hAnsi="Arial" w:cs="Arial"/>
          <w:sz w:val="22"/>
          <w:szCs w:val="22"/>
        </w:rPr>
        <w:t>ě</w:t>
      </w:r>
      <w:r w:rsidRPr="00857F2E">
        <w:rPr>
          <w:rFonts w:ascii="Arial" w:hAnsi="Arial" w:cs="Arial"/>
          <w:sz w:val="22"/>
          <w:szCs w:val="22"/>
        </w:rPr>
        <w:t>.</w:t>
      </w:r>
      <w:r w:rsidR="00104E55" w:rsidRPr="00857F2E">
        <w:rPr>
          <w:rFonts w:ascii="Arial" w:hAnsi="Arial" w:cs="Arial"/>
          <w:sz w:val="22"/>
          <w:szCs w:val="22"/>
        </w:rPr>
        <w:t xml:space="preserve"> </w:t>
      </w:r>
    </w:p>
    <w:p w14:paraId="6DEE2132" w14:textId="110D8635" w:rsidR="00104E55" w:rsidRPr="0044679C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79332C">
        <w:rPr>
          <w:rFonts w:ascii="Arial" w:hAnsi="Arial" w:cs="Arial"/>
          <w:sz w:val="22"/>
          <w:szCs w:val="22"/>
        </w:rPr>
        <w:t>a Část I Ceníku peněžních a obchodních služeb</w:t>
      </w:r>
      <w:r w:rsidR="00FD6AC4" w:rsidRPr="0079332C">
        <w:rPr>
          <w:rFonts w:ascii="Arial" w:hAnsi="Arial" w:cs="Arial"/>
          <w:sz w:val="22"/>
          <w:szCs w:val="22"/>
        </w:rPr>
        <w:t xml:space="preserve"> České národní banky.</w:t>
      </w:r>
      <w:r w:rsidRPr="0079332C">
        <w:rPr>
          <w:rFonts w:ascii="Arial" w:hAnsi="Arial" w:cs="Arial"/>
          <w:sz w:val="22"/>
          <w:szCs w:val="22"/>
        </w:rPr>
        <w:t xml:space="preserve"> Klient sou</w:t>
      </w:r>
      <w:r w:rsidRPr="003815AE">
        <w:rPr>
          <w:rFonts w:ascii="Arial" w:hAnsi="Arial" w:cs="Arial"/>
          <w:sz w:val="22"/>
          <w:szCs w:val="22"/>
        </w:rPr>
        <w:t xml:space="preserve">časně s podpisem této smlouvy potvrzuje, že uvedené podmínky a </w:t>
      </w:r>
      <w:r w:rsidR="00FD6AC4" w:rsidRPr="0079332C">
        <w:rPr>
          <w:rFonts w:ascii="Arial" w:hAnsi="Arial" w:cs="Arial"/>
          <w:sz w:val="22"/>
          <w:szCs w:val="22"/>
        </w:rPr>
        <w:t>ceník</w:t>
      </w:r>
      <w:r w:rsidRPr="003815AE">
        <w:rPr>
          <w:rFonts w:ascii="Arial" w:hAnsi="Arial" w:cs="Arial"/>
          <w:sz w:val="22"/>
          <w:szCs w:val="22"/>
        </w:rPr>
        <w:t xml:space="preserve"> obdržel, seznámil se s jejich obsahem a významem, jsou mu srozumitelné a přijímá je.</w:t>
      </w:r>
    </w:p>
    <w:p w14:paraId="6DEE2133" w14:textId="0B1FFD8F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</w:t>
      </w:r>
      <w:r w:rsidR="00104E55" w:rsidRPr="0079332C">
        <w:rPr>
          <w:rFonts w:ascii="Arial" w:hAnsi="Arial" w:cs="Arial"/>
          <w:sz w:val="22"/>
          <w:szCs w:val="22"/>
        </w:rPr>
        <w:t>z</w:t>
      </w:r>
      <w:r w:rsidR="00327DE4" w:rsidRPr="0079332C">
        <w:rPr>
          <w:rFonts w:ascii="Arial" w:hAnsi="Arial" w:cs="Arial"/>
          <w:sz w:val="22"/>
          <w:szCs w:val="22"/>
        </w:rPr>
        <w:t> </w:t>
      </w:r>
      <w:r w:rsidR="00FD6AC4" w:rsidRPr="0079332C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190AEB9F" w14:textId="77777777" w:rsidR="0079332C" w:rsidRDefault="00104E55" w:rsidP="0079332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67BC4DE" w14:textId="18745E5A" w:rsidR="004B6284" w:rsidRPr="004B6284" w:rsidRDefault="00F66EBF" w:rsidP="004B628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332C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79332C">
        <w:rPr>
          <w:rFonts w:ascii="Arial" w:hAnsi="Arial" w:cs="Arial"/>
          <w:sz w:val="22"/>
          <w:szCs w:val="22"/>
        </w:rPr>
        <w:br/>
      </w:r>
      <w:r w:rsidRPr="0079332C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6A196B88" w:rsidR="00F66EBF" w:rsidRPr="0079332C" w:rsidRDefault="00F66EBF" w:rsidP="00857F2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332C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..........................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873BA1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AB6DDF9" w14:textId="77777777" w:rsidR="00C14A3E" w:rsidRDefault="00C14A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F26749" w14:textId="2F20B0F1" w:rsidR="004B6284" w:rsidRDefault="004B628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30D82F" w14:textId="77777777" w:rsidR="004B6284" w:rsidRPr="0044679C" w:rsidRDefault="004B628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46DC664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4B6284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6DEE2146" w14:textId="2092165E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059654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8F48DC" w14:textId="77777777" w:rsidR="00C14A3E" w:rsidRDefault="00C14A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7E3153" w14:textId="62E8F9F1" w:rsidR="004B6284" w:rsidRDefault="004B628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C96DF7" w14:textId="77777777" w:rsidR="004B6284" w:rsidRPr="0044679C" w:rsidRDefault="004B628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0682B3F3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C69FCAC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BB023B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7CB3D12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C14A3E">
      <w:rPr>
        <w:rFonts w:ascii="Arial" w:hAnsi="Arial" w:cs="Arial"/>
        <w:sz w:val="22"/>
        <w:szCs w:val="22"/>
      </w:rPr>
      <w:t>: 120335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8F8A1830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44679C"/>
    <w:rsid w:val="00447AC5"/>
    <w:rsid w:val="0049044C"/>
    <w:rsid w:val="00495182"/>
    <w:rsid w:val="004B6284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B4393"/>
    <w:rsid w:val="006C1D75"/>
    <w:rsid w:val="00737054"/>
    <w:rsid w:val="00741DF3"/>
    <w:rsid w:val="0076341F"/>
    <w:rsid w:val="00780661"/>
    <w:rsid w:val="00785651"/>
    <w:rsid w:val="0079332C"/>
    <w:rsid w:val="007F7375"/>
    <w:rsid w:val="00805E74"/>
    <w:rsid w:val="008113A5"/>
    <w:rsid w:val="008422F5"/>
    <w:rsid w:val="00857F2E"/>
    <w:rsid w:val="008E662F"/>
    <w:rsid w:val="008E67A6"/>
    <w:rsid w:val="008F2600"/>
    <w:rsid w:val="00900AE3"/>
    <w:rsid w:val="00923C79"/>
    <w:rsid w:val="00946065"/>
    <w:rsid w:val="00A35DAD"/>
    <w:rsid w:val="00A36704"/>
    <w:rsid w:val="00A52B04"/>
    <w:rsid w:val="00A5402C"/>
    <w:rsid w:val="00A63B9E"/>
    <w:rsid w:val="00AC2CD8"/>
    <w:rsid w:val="00B02829"/>
    <w:rsid w:val="00BB023B"/>
    <w:rsid w:val="00BF6C4C"/>
    <w:rsid w:val="00C051E9"/>
    <w:rsid w:val="00C14A3E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D6AC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3</cp:revision>
  <cp:lastPrinted>2023-08-01T08:35:00Z</cp:lastPrinted>
  <dcterms:created xsi:type="dcterms:W3CDTF">2026-02-17T07:51:00Z</dcterms:created>
  <dcterms:modified xsi:type="dcterms:W3CDTF">2026-02-17T07:53:00Z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