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14B231" w14:textId="77777777" w:rsidR="008B7DF8" w:rsidRDefault="00000000">
      <w:pPr>
        <w:spacing w:after="326" w:line="259" w:lineRule="auto"/>
        <w:ind w:left="0" w:firstLine="0"/>
        <w:jc w:val="left"/>
      </w:pPr>
      <w:r>
        <w:rPr>
          <w:rFonts w:ascii="Calibri" w:eastAsia="Calibri" w:hAnsi="Calibri" w:cs="Calibri"/>
          <w:sz w:val="22"/>
        </w:rPr>
        <w:t xml:space="preserve"> </w:t>
      </w:r>
    </w:p>
    <w:p w14:paraId="5804F530" w14:textId="77777777" w:rsidR="008B7DF8" w:rsidRDefault="00000000">
      <w:pPr>
        <w:pBdr>
          <w:top w:val="single" w:sz="4" w:space="0" w:color="000000"/>
          <w:left w:val="single" w:sz="4" w:space="0" w:color="000000"/>
          <w:bottom w:val="single" w:sz="4" w:space="0" w:color="000000"/>
          <w:right w:val="single" w:sz="4" w:space="0" w:color="000000"/>
        </w:pBdr>
        <w:spacing w:after="0" w:line="259" w:lineRule="auto"/>
        <w:ind w:left="44" w:right="4" w:firstLine="0"/>
        <w:jc w:val="center"/>
      </w:pPr>
      <w:r>
        <w:rPr>
          <w:b/>
          <w:sz w:val="56"/>
        </w:rPr>
        <w:t xml:space="preserve">RÁMCOVÁ SMLOUVA </w:t>
      </w:r>
    </w:p>
    <w:p w14:paraId="513F2826" w14:textId="77777777" w:rsidR="008B7DF8" w:rsidRDefault="00000000">
      <w:pPr>
        <w:pBdr>
          <w:top w:val="single" w:sz="4" w:space="0" w:color="000000"/>
          <w:left w:val="single" w:sz="4" w:space="0" w:color="000000"/>
          <w:bottom w:val="single" w:sz="4" w:space="0" w:color="000000"/>
          <w:right w:val="single" w:sz="4" w:space="0" w:color="000000"/>
        </w:pBdr>
        <w:spacing w:after="304" w:line="259" w:lineRule="auto"/>
        <w:ind w:left="44" w:right="4" w:firstLine="0"/>
        <w:jc w:val="left"/>
      </w:pPr>
      <w:r>
        <w:rPr>
          <w:sz w:val="22"/>
        </w:rPr>
        <w:t xml:space="preserve">dle ustanovení § 2430 a následujících </w:t>
      </w:r>
      <w:proofErr w:type="spellStart"/>
      <w:r>
        <w:rPr>
          <w:sz w:val="22"/>
        </w:rPr>
        <w:t>z.č</w:t>
      </w:r>
      <w:proofErr w:type="spellEnd"/>
      <w:r>
        <w:rPr>
          <w:sz w:val="22"/>
        </w:rPr>
        <w:t xml:space="preserve">. 89/2012 Sb., občanský zákoník, v platném znění </w:t>
      </w:r>
    </w:p>
    <w:p w14:paraId="7EF4215A" w14:textId="77777777" w:rsidR="008B7DF8" w:rsidRDefault="00000000">
      <w:pPr>
        <w:spacing w:after="33" w:line="259" w:lineRule="auto"/>
        <w:ind w:left="0" w:firstLine="0"/>
        <w:jc w:val="left"/>
      </w:pPr>
      <w:r>
        <w:t xml:space="preserve"> </w:t>
      </w:r>
    </w:p>
    <w:tbl>
      <w:tblPr>
        <w:tblStyle w:val="TableGrid"/>
        <w:tblW w:w="8651" w:type="dxa"/>
        <w:tblInd w:w="0" w:type="dxa"/>
        <w:tblLook w:val="04A0" w:firstRow="1" w:lastRow="0" w:firstColumn="1" w:lastColumn="0" w:noHBand="0" w:noVBand="1"/>
      </w:tblPr>
      <w:tblGrid>
        <w:gridCol w:w="2833"/>
        <w:gridCol w:w="5818"/>
      </w:tblGrid>
      <w:tr w:rsidR="008B7DF8" w14:paraId="48D9BAE0" w14:textId="77777777">
        <w:trPr>
          <w:trHeight w:val="272"/>
        </w:trPr>
        <w:tc>
          <w:tcPr>
            <w:tcW w:w="2833" w:type="dxa"/>
            <w:tcBorders>
              <w:top w:val="nil"/>
              <w:left w:val="nil"/>
              <w:bottom w:val="nil"/>
              <w:right w:val="nil"/>
            </w:tcBorders>
          </w:tcPr>
          <w:p w14:paraId="76B07AF2" w14:textId="77777777" w:rsidR="008B7DF8" w:rsidRDefault="00000000">
            <w:pPr>
              <w:tabs>
                <w:tab w:val="center" w:pos="1416"/>
                <w:tab w:val="center" w:pos="2125"/>
              </w:tabs>
              <w:spacing w:after="0" w:line="259" w:lineRule="auto"/>
              <w:ind w:left="0" w:firstLine="0"/>
              <w:jc w:val="left"/>
            </w:pPr>
            <w:r>
              <w:t xml:space="preserve">Název: </w:t>
            </w:r>
            <w:r>
              <w:tab/>
              <w:t xml:space="preserve"> </w:t>
            </w:r>
            <w:r>
              <w:tab/>
              <w:t xml:space="preserve"> </w:t>
            </w:r>
          </w:p>
        </w:tc>
        <w:tc>
          <w:tcPr>
            <w:tcW w:w="5818" w:type="dxa"/>
            <w:tcBorders>
              <w:top w:val="nil"/>
              <w:left w:val="nil"/>
              <w:bottom w:val="nil"/>
              <w:right w:val="nil"/>
            </w:tcBorders>
          </w:tcPr>
          <w:p w14:paraId="6B697C7D" w14:textId="77777777" w:rsidR="008B7DF8" w:rsidRDefault="00000000">
            <w:pPr>
              <w:tabs>
                <w:tab w:val="center" w:pos="5665"/>
              </w:tabs>
              <w:spacing w:after="0" w:line="259" w:lineRule="auto"/>
              <w:ind w:left="0" w:firstLine="0"/>
              <w:jc w:val="left"/>
            </w:pPr>
            <w:r>
              <w:rPr>
                <w:b/>
              </w:rPr>
              <w:t xml:space="preserve">S - centrum Hodonín, příspěvková organizace </w:t>
            </w:r>
            <w:r>
              <w:rPr>
                <w:b/>
              </w:rPr>
              <w:tab/>
            </w:r>
            <w:r>
              <w:t xml:space="preserve"> </w:t>
            </w:r>
          </w:p>
        </w:tc>
      </w:tr>
      <w:tr w:rsidR="008B7DF8" w14:paraId="0660F117" w14:textId="77777777">
        <w:trPr>
          <w:trHeight w:val="319"/>
        </w:trPr>
        <w:tc>
          <w:tcPr>
            <w:tcW w:w="2833" w:type="dxa"/>
            <w:tcBorders>
              <w:top w:val="nil"/>
              <w:left w:val="nil"/>
              <w:bottom w:val="nil"/>
              <w:right w:val="nil"/>
            </w:tcBorders>
          </w:tcPr>
          <w:p w14:paraId="63E2F9C4" w14:textId="77777777" w:rsidR="008B7DF8" w:rsidRDefault="00000000">
            <w:pPr>
              <w:tabs>
                <w:tab w:val="center" w:pos="2125"/>
              </w:tabs>
              <w:spacing w:after="0" w:line="259" w:lineRule="auto"/>
              <w:ind w:left="0" w:firstLine="0"/>
              <w:jc w:val="left"/>
            </w:pPr>
            <w:r>
              <w:t xml:space="preserve">se sídlem:   </w:t>
            </w:r>
            <w:r>
              <w:tab/>
              <w:t xml:space="preserve">  </w:t>
            </w:r>
          </w:p>
        </w:tc>
        <w:tc>
          <w:tcPr>
            <w:tcW w:w="5818" w:type="dxa"/>
            <w:tcBorders>
              <w:top w:val="nil"/>
              <w:left w:val="nil"/>
              <w:bottom w:val="nil"/>
              <w:right w:val="nil"/>
            </w:tcBorders>
          </w:tcPr>
          <w:p w14:paraId="1594BE9B" w14:textId="77777777" w:rsidR="008B7DF8" w:rsidRDefault="00000000">
            <w:pPr>
              <w:tabs>
                <w:tab w:val="center" w:pos="4249"/>
              </w:tabs>
              <w:spacing w:after="0" w:line="259" w:lineRule="auto"/>
              <w:ind w:left="0" w:firstLine="0"/>
              <w:jc w:val="left"/>
            </w:pPr>
            <w:r>
              <w:t xml:space="preserve">Jarošova 1717/3, 695 01 Hodonín </w:t>
            </w:r>
            <w:r>
              <w:tab/>
            </w:r>
            <w:r>
              <w:rPr>
                <w:rFonts w:ascii="Times New Roman" w:eastAsia="Times New Roman" w:hAnsi="Times New Roman" w:cs="Times New Roman"/>
                <w:b/>
              </w:rPr>
              <w:t xml:space="preserve"> </w:t>
            </w:r>
            <w:r>
              <w:t xml:space="preserve"> </w:t>
            </w:r>
          </w:p>
        </w:tc>
      </w:tr>
      <w:tr w:rsidR="008B7DF8" w14:paraId="1876BF3B" w14:textId="77777777">
        <w:trPr>
          <w:trHeight w:val="317"/>
        </w:trPr>
        <w:tc>
          <w:tcPr>
            <w:tcW w:w="2833" w:type="dxa"/>
            <w:tcBorders>
              <w:top w:val="nil"/>
              <w:left w:val="nil"/>
              <w:bottom w:val="nil"/>
              <w:right w:val="nil"/>
            </w:tcBorders>
          </w:tcPr>
          <w:p w14:paraId="500DBC59" w14:textId="77777777" w:rsidR="008B7DF8" w:rsidRDefault="00000000">
            <w:pPr>
              <w:tabs>
                <w:tab w:val="center" w:pos="2125"/>
              </w:tabs>
              <w:spacing w:after="0" w:line="259" w:lineRule="auto"/>
              <w:ind w:left="0" w:firstLine="0"/>
              <w:jc w:val="left"/>
            </w:pPr>
            <w:r>
              <w:t xml:space="preserve">zastoupený:   </w:t>
            </w:r>
            <w:r>
              <w:tab/>
              <w:t xml:space="preserve"> </w:t>
            </w:r>
          </w:p>
        </w:tc>
        <w:tc>
          <w:tcPr>
            <w:tcW w:w="5818" w:type="dxa"/>
            <w:tcBorders>
              <w:top w:val="nil"/>
              <w:left w:val="nil"/>
              <w:bottom w:val="nil"/>
              <w:right w:val="nil"/>
            </w:tcBorders>
          </w:tcPr>
          <w:p w14:paraId="39FF76A1" w14:textId="77777777" w:rsidR="008B7DF8" w:rsidRDefault="00000000">
            <w:pPr>
              <w:spacing w:after="0" w:line="259" w:lineRule="auto"/>
              <w:ind w:left="0" w:firstLine="0"/>
            </w:pPr>
            <w:r>
              <w:t xml:space="preserve">Bc. Václavem Poláchem, MBA – ředitelem organizace </w:t>
            </w:r>
          </w:p>
        </w:tc>
      </w:tr>
      <w:tr w:rsidR="008B7DF8" w14:paraId="15E02151" w14:textId="77777777">
        <w:trPr>
          <w:trHeight w:val="317"/>
        </w:trPr>
        <w:tc>
          <w:tcPr>
            <w:tcW w:w="2833" w:type="dxa"/>
            <w:tcBorders>
              <w:top w:val="nil"/>
              <w:left w:val="nil"/>
              <w:bottom w:val="nil"/>
              <w:right w:val="nil"/>
            </w:tcBorders>
          </w:tcPr>
          <w:p w14:paraId="1E92EB84" w14:textId="77777777" w:rsidR="008B7DF8" w:rsidRDefault="00000000">
            <w:pPr>
              <w:tabs>
                <w:tab w:val="center" w:pos="1416"/>
                <w:tab w:val="center" w:pos="2125"/>
              </w:tabs>
              <w:spacing w:after="0" w:line="259" w:lineRule="auto"/>
              <w:ind w:left="0" w:firstLine="0"/>
              <w:jc w:val="left"/>
            </w:pPr>
            <w:r>
              <w:t xml:space="preserve">IČ:    </w:t>
            </w:r>
            <w:r>
              <w:tab/>
              <w:t xml:space="preserve"> </w:t>
            </w:r>
            <w:r>
              <w:tab/>
              <w:t xml:space="preserve"> </w:t>
            </w:r>
          </w:p>
        </w:tc>
        <w:tc>
          <w:tcPr>
            <w:tcW w:w="5818" w:type="dxa"/>
            <w:tcBorders>
              <w:top w:val="nil"/>
              <w:left w:val="nil"/>
              <w:bottom w:val="nil"/>
              <w:right w:val="nil"/>
            </w:tcBorders>
          </w:tcPr>
          <w:p w14:paraId="0561D975" w14:textId="77777777" w:rsidR="008B7DF8" w:rsidRDefault="00000000">
            <w:pPr>
              <w:spacing w:after="0" w:line="259" w:lineRule="auto"/>
              <w:ind w:left="0" w:firstLine="0"/>
              <w:jc w:val="left"/>
            </w:pPr>
            <w:r>
              <w:t xml:space="preserve">469 37 102 </w:t>
            </w:r>
          </w:p>
        </w:tc>
      </w:tr>
      <w:tr w:rsidR="008B7DF8" w14:paraId="62AEF4B4" w14:textId="77777777">
        <w:trPr>
          <w:trHeight w:val="318"/>
        </w:trPr>
        <w:tc>
          <w:tcPr>
            <w:tcW w:w="2833" w:type="dxa"/>
            <w:tcBorders>
              <w:top w:val="nil"/>
              <w:left w:val="nil"/>
              <w:bottom w:val="nil"/>
              <w:right w:val="nil"/>
            </w:tcBorders>
          </w:tcPr>
          <w:p w14:paraId="526AE2A9" w14:textId="77777777" w:rsidR="008B7DF8" w:rsidRDefault="00000000">
            <w:pPr>
              <w:tabs>
                <w:tab w:val="center" w:pos="1416"/>
                <w:tab w:val="center" w:pos="2125"/>
              </w:tabs>
              <w:spacing w:after="0" w:line="259" w:lineRule="auto"/>
              <w:ind w:left="0" w:firstLine="0"/>
              <w:jc w:val="left"/>
            </w:pPr>
            <w:r>
              <w:t xml:space="preserve">DIČ:   </w:t>
            </w:r>
            <w:r>
              <w:tab/>
              <w:t xml:space="preserve"> </w:t>
            </w:r>
            <w:r>
              <w:tab/>
              <w:t xml:space="preserve"> </w:t>
            </w:r>
          </w:p>
        </w:tc>
        <w:tc>
          <w:tcPr>
            <w:tcW w:w="5818" w:type="dxa"/>
            <w:tcBorders>
              <w:top w:val="nil"/>
              <w:left w:val="nil"/>
              <w:bottom w:val="nil"/>
              <w:right w:val="nil"/>
            </w:tcBorders>
          </w:tcPr>
          <w:p w14:paraId="69865D1C" w14:textId="77777777" w:rsidR="008B7DF8" w:rsidRDefault="00000000">
            <w:pPr>
              <w:spacing w:after="0" w:line="259" w:lineRule="auto"/>
              <w:ind w:left="0" w:firstLine="0"/>
              <w:jc w:val="left"/>
            </w:pPr>
            <w:r>
              <w:t xml:space="preserve">CZ46937102 </w:t>
            </w:r>
          </w:p>
        </w:tc>
      </w:tr>
      <w:tr w:rsidR="008B7DF8" w14:paraId="0293426F" w14:textId="77777777">
        <w:trPr>
          <w:trHeight w:val="318"/>
        </w:trPr>
        <w:tc>
          <w:tcPr>
            <w:tcW w:w="2833" w:type="dxa"/>
            <w:tcBorders>
              <w:top w:val="nil"/>
              <w:left w:val="nil"/>
              <w:bottom w:val="nil"/>
              <w:right w:val="nil"/>
            </w:tcBorders>
          </w:tcPr>
          <w:p w14:paraId="6CEE8F0E" w14:textId="77777777" w:rsidR="008B7DF8" w:rsidRDefault="00000000">
            <w:pPr>
              <w:tabs>
                <w:tab w:val="center" w:pos="2125"/>
              </w:tabs>
              <w:spacing w:after="0" w:line="259" w:lineRule="auto"/>
              <w:ind w:left="0" w:firstLine="0"/>
              <w:jc w:val="left"/>
            </w:pPr>
            <w:r>
              <w:t xml:space="preserve">daňový režim: </w:t>
            </w:r>
            <w:r>
              <w:tab/>
              <w:t xml:space="preserve"> </w:t>
            </w:r>
          </w:p>
        </w:tc>
        <w:tc>
          <w:tcPr>
            <w:tcW w:w="5818" w:type="dxa"/>
            <w:tcBorders>
              <w:top w:val="nil"/>
              <w:left w:val="nil"/>
              <w:bottom w:val="nil"/>
              <w:right w:val="nil"/>
            </w:tcBorders>
          </w:tcPr>
          <w:p w14:paraId="16F2FAFC" w14:textId="77777777" w:rsidR="008B7DF8" w:rsidRDefault="00000000">
            <w:pPr>
              <w:tabs>
                <w:tab w:val="center" w:pos="2124"/>
              </w:tabs>
              <w:spacing w:after="0" w:line="259" w:lineRule="auto"/>
              <w:ind w:left="0" w:firstLine="0"/>
              <w:jc w:val="left"/>
            </w:pPr>
            <w:r>
              <w:t xml:space="preserve">není plátce DPH </w:t>
            </w:r>
            <w:r>
              <w:tab/>
              <w:t xml:space="preserve"> </w:t>
            </w:r>
          </w:p>
        </w:tc>
      </w:tr>
      <w:tr w:rsidR="008B7DF8" w14:paraId="49D0DDE0" w14:textId="77777777">
        <w:trPr>
          <w:trHeight w:val="317"/>
        </w:trPr>
        <w:tc>
          <w:tcPr>
            <w:tcW w:w="2833" w:type="dxa"/>
            <w:tcBorders>
              <w:top w:val="nil"/>
              <w:left w:val="nil"/>
              <w:bottom w:val="nil"/>
              <w:right w:val="nil"/>
            </w:tcBorders>
          </w:tcPr>
          <w:p w14:paraId="6668483B" w14:textId="77777777" w:rsidR="008B7DF8" w:rsidRDefault="00000000">
            <w:pPr>
              <w:tabs>
                <w:tab w:val="center" w:pos="2125"/>
              </w:tabs>
              <w:spacing w:after="0" w:line="259" w:lineRule="auto"/>
              <w:ind w:left="0" w:firstLine="0"/>
              <w:jc w:val="left"/>
            </w:pPr>
            <w:r>
              <w:t xml:space="preserve">kontaktní osoba: </w:t>
            </w:r>
            <w:r>
              <w:tab/>
              <w:t xml:space="preserve"> </w:t>
            </w:r>
          </w:p>
        </w:tc>
        <w:tc>
          <w:tcPr>
            <w:tcW w:w="5818" w:type="dxa"/>
            <w:tcBorders>
              <w:top w:val="nil"/>
              <w:left w:val="nil"/>
              <w:bottom w:val="nil"/>
              <w:right w:val="nil"/>
            </w:tcBorders>
          </w:tcPr>
          <w:p w14:paraId="49A7EA35" w14:textId="28995C10" w:rsidR="008B7DF8" w:rsidRDefault="00265ABC">
            <w:pPr>
              <w:tabs>
                <w:tab w:val="center" w:pos="4249"/>
                <w:tab w:val="center" w:pos="4957"/>
              </w:tabs>
              <w:spacing w:after="0" w:line="259" w:lineRule="auto"/>
              <w:ind w:left="0" w:firstLine="0"/>
              <w:jc w:val="left"/>
            </w:pPr>
            <w:proofErr w:type="spellStart"/>
            <w:r>
              <w:t>xxx</w:t>
            </w:r>
            <w:proofErr w:type="spellEnd"/>
          </w:p>
        </w:tc>
      </w:tr>
      <w:tr w:rsidR="008B7DF8" w14:paraId="750A2A90" w14:textId="77777777">
        <w:trPr>
          <w:trHeight w:val="317"/>
        </w:trPr>
        <w:tc>
          <w:tcPr>
            <w:tcW w:w="2833" w:type="dxa"/>
            <w:tcBorders>
              <w:top w:val="nil"/>
              <w:left w:val="nil"/>
              <w:bottom w:val="nil"/>
              <w:right w:val="nil"/>
            </w:tcBorders>
          </w:tcPr>
          <w:p w14:paraId="6CDCC66B" w14:textId="77777777" w:rsidR="008B7DF8" w:rsidRDefault="00000000">
            <w:pPr>
              <w:tabs>
                <w:tab w:val="center" w:pos="1702"/>
                <w:tab w:val="center" w:pos="2125"/>
              </w:tabs>
              <w:spacing w:after="0" w:line="259" w:lineRule="auto"/>
              <w:ind w:left="0" w:firstLine="0"/>
              <w:jc w:val="left"/>
            </w:pPr>
            <w:r>
              <w:t xml:space="preserve">tel:  </w:t>
            </w:r>
            <w:r>
              <w:tab/>
              <w:t xml:space="preserve"> </w:t>
            </w:r>
            <w:r>
              <w:tab/>
              <w:t xml:space="preserve"> </w:t>
            </w:r>
          </w:p>
        </w:tc>
        <w:tc>
          <w:tcPr>
            <w:tcW w:w="5818" w:type="dxa"/>
            <w:tcBorders>
              <w:top w:val="nil"/>
              <w:left w:val="nil"/>
              <w:bottom w:val="nil"/>
              <w:right w:val="nil"/>
            </w:tcBorders>
          </w:tcPr>
          <w:p w14:paraId="6CB4F439" w14:textId="41029AE8" w:rsidR="008B7DF8" w:rsidRDefault="00265ABC">
            <w:pPr>
              <w:spacing w:after="0" w:line="259" w:lineRule="auto"/>
              <w:ind w:left="0" w:firstLine="0"/>
              <w:jc w:val="left"/>
            </w:pPr>
            <w:proofErr w:type="spellStart"/>
            <w:r>
              <w:t>xxx</w:t>
            </w:r>
            <w:proofErr w:type="spellEnd"/>
            <w:r w:rsidR="00000000">
              <w:t xml:space="preserve">  </w:t>
            </w:r>
          </w:p>
        </w:tc>
      </w:tr>
      <w:tr w:rsidR="008B7DF8" w14:paraId="605C7DB5" w14:textId="77777777">
        <w:trPr>
          <w:trHeight w:val="1630"/>
        </w:trPr>
        <w:tc>
          <w:tcPr>
            <w:tcW w:w="2833" w:type="dxa"/>
            <w:tcBorders>
              <w:top w:val="nil"/>
              <w:left w:val="nil"/>
              <w:bottom w:val="nil"/>
              <w:right w:val="nil"/>
            </w:tcBorders>
          </w:tcPr>
          <w:p w14:paraId="220FB9E5" w14:textId="77777777" w:rsidR="008B7DF8" w:rsidRDefault="00000000">
            <w:pPr>
              <w:tabs>
                <w:tab w:val="center" w:pos="1702"/>
                <w:tab w:val="center" w:pos="2125"/>
              </w:tabs>
              <w:spacing w:after="26" w:line="259" w:lineRule="auto"/>
              <w:ind w:left="0" w:firstLine="0"/>
              <w:jc w:val="left"/>
            </w:pPr>
            <w:r>
              <w:t xml:space="preserve">email: </w:t>
            </w:r>
            <w:r>
              <w:tab/>
              <w:t xml:space="preserve"> </w:t>
            </w:r>
            <w:r>
              <w:tab/>
              <w:t xml:space="preserve"> </w:t>
            </w:r>
          </w:p>
          <w:p w14:paraId="505B491A" w14:textId="77777777" w:rsidR="008B7DF8" w:rsidRDefault="00000000">
            <w:pPr>
              <w:spacing w:after="21" w:line="259" w:lineRule="auto"/>
              <w:ind w:left="0" w:firstLine="0"/>
              <w:jc w:val="left"/>
            </w:pPr>
            <w:r>
              <w:t xml:space="preserve"> </w:t>
            </w:r>
          </w:p>
          <w:p w14:paraId="59104C27" w14:textId="77777777" w:rsidR="008B7DF8" w:rsidRDefault="00000000">
            <w:pPr>
              <w:spacing w:after="0" w:line="259" w:lineRule="auto"/>
              <w:ind w:left="0" w:right="239" w:firstLine="0"/>
              <w:jc w:val="left"/>
            </w:pPr>
            <w:r>
              <w:t>(dále jako „</w:t>
            </w:r>
            <w:r>
              <w:rPr>
                <w:b/>
              </w:rPr>
              <w:t>Příkazce</w:t>
            </w:r>
            <w:r>
              <w:t xml:space="preserve">"), a </w:t>
            </w:r>
          </w:p>
        </w:tc>
        <w:tc>
          <w:tcPr>
            <w:tcW w:w="5818" w:type="dxa"/>
            <w:tcBorders>
              <w:top w:val="nil"/>
              <w:left w:val="nil"/>
              <w:bottom w:val="nil"/>
              <w:right w:val="nil"/>
            </w:tcBorders>
          </w:tcPr>
          <w:p w14:paraId="6146489C" w14:textId="72637809" w:rsidR="008B7DF8" w:rsidRDefault="00265ABC">
            <w:pPr>
              <w:spacing w:after="0" w:line="259" w:lineRule="auto"/>
              <w:ind w:left="0" w:firstLine="0"/>
              <w:jc w:val="left"/>
            </w:pPr>
            <w:proofErr w:type="spellStart"/>
            <w:r>
              <w:t>xxx</w:t>
            </w:r>
            <w:proofErr w:type="spellEnd"/>
            <w:r w:rsidR="00000000">
              <w:t xml:space="preserve"> </w:t>
            </w:r>
          </w:p>
        </w:tc>
      </w:tr>
      <w:tr w:rsidR="008B7DF8" w14:paraId="682039C3" w14:textId="77777777">
        <w:trPr>
          <w:trHeight w:val="437"/>
        </w:trPr>
        <w:tc>
          <w:tcPr>
            <w:tcW w:w="2833" w:type="dxa"/>
            <w:tcBorders>
              <w:top w:val="nil"/>
              <w:left w:val="nil"/>
              <w:bottom w:val="nil"/>
              <w:right w:val="nil"/>
            </w:tcBorders>
            <w:vAlign w:val="bottom"/>
          </w:tcPr>
          <w:p w14:paraId="574F7E51" w14:textId="77777777" w:rsidR="008B7DF8" w:rsidRDefault="00000000">
            <w:pPr>
              <w:tabs>
                <w:tab w:val="center" w:pos="1416"/>
                <w:tab w:val="center" w:pos="2125"/>
              </w:tabs>
              <w:spacing w:after="0" w:line="259" w:lineRule="auto"/>
              <w:ind w:left="0" w:firstLine="0"/>
              <w:jc w:val="left"/>
            </w:pPr>
            <w:r>
              <w:t>Název:</w:t>
            </w:r>
            <w:r>
              <w:rPr>
                <w:b/>
              </w:rPr>
              <w:t xml:space="preserve"> </w:t>
            </w:r>
            <w:r>
              <w:rPr>
                <w:b/>
              </w:rPr>
              <w:tab/>
              <w:t xml:space="preserve"> </w:t>
            </w:r>
            <w:r>
              <w:rPr>
                <w:b/>
              </w:rPr>
              <w:tab/>
              <w:t xml:space="preserve"> </w:t>
            </w:r>
          </w:p>
        </w:tc>
        <w:tc>
          <w:tcPr>
            <w:tcW w:w="5818" w:type="dxa"/>
            <w:tcBorders>
              <w:top w:val="nil"/>
              <w:left w:val="nil"/>
              <w:bottom w:val="nil"/>
              <w:right w:val="nil"/>
            </w:tcBorders>
            <w:vAlign w:val="bottom"/>
          </w:tcPr>
          <w:p w14:paraId="1FADC30B" w14:textId="77777777" w:rsidR="008B7DF8" w:rsidRDefault="00000000">
            <w:pPr>
              <w:spacing w:after="0" w:line="259" w:lineRule="auto"/>
              <w:ind w:left="0" w:firstLine="0"/>
              <w:jc w:val="left"/>
            </w:pPr>
            <w:r>
              <w:rPr>
                <w:b/>
              </w:rPr>
              <w:t xml:space="preserve">INVESTA UH, s.r.o.  </w:t>
            </w:r>
          </w:p>
        </w:tc>
      </w:tr>
      <w:tr w:rsidR="008B7DF8" w14:paraId="3D5E8F1B" w14:textId="77777777">
        <w:trPr>
          <w:trHeight w:val="318"/>
        </w:trPr>
        <w:tc>
          <w:tcPr>
            <w:tcW w:w="2833" w:type="dxa"/>
            <w:tcBorders>
              <w:top w:val="nil"/>
              <w:left w:val="nil"/>
              <w:bottom w:val="nil"/>
              <w:right w:val="nil"/>
            </w:tcBorders>
          </w:tcPr>
          <w:p w14:paraId="3754D398" w14:textId="77777777" w:rsidR="008B7DF8" w:rsidRDefault="00000000">
            <w:pPr>
              <w:tabs>
                <w:tab w:val="center" w:pos="2125"/>
              </w:tabs>
              <w:spacing w:after="0" w:line="259" w:lineRule="auto"/>
              <w:ind w:left="0" w:firstLine="0"/>
              <w:jc w:val="left"/>
            </w:pPr>
            <w:r>
              <w:t xml:space="preserve">se sídlem:   </w:t>
            </w:r>
            <w:r>
              <w:tab/>
              <w:t xml:space="preserve"> </w:t>
            </w:r>
          </w:p>
        </w:tc>
        <w:tc>
          <w:tcPr>
            <w:tcW w:w="5818" w:type="dxa"/>
            <w:tcBorders>
              <w:top w:val="nil"/>
              <w:left w:val="nil"/>
              <w:bottom w:val="nil"/>
              <w:right w:val="nil"/>
            </w:tcBorders>
          </w:tcPr>
          <w:p w14:paraId="4C463B52" w14:textId="77777777" w:rsidR="008B7DF8" w:rsidRDefault="00000000">
            <w:pPr>
              <w:spacing w:after="0" w:line="259" w:lineRule="auto"/>
              <w:ind w:left="0" w:firstLine="0"/>
              <w:jc w:val="left"/>
            </w:pPr>
            <w:r>
              <w:t xml:space="preserve">Dlouhá 688, 686 01 Uherské Hradiště </w:t>
            </w:r>
          </w:p>
        </w:tc>
      </w:tr>
      <w:tr w:rsidR="008B7DF8" w14:paraId="3744275E" w14:textId="77777777">
        <w:trPr>
          <w:trHeight w:val="318"/>
        </w:trPr>
        <w:tc>
          <w:tcPr>
            <w:tcW w:w="2833" w:type="dxa"/>
            <w:tcBorders>
              <w:top w:val="nil"/>
              <w:left w:val="nil"/>
              <w:bottom w:val="nil"/>
              <w:right w:val="nil"/>
            </w:tcBorders>
          </w:tcPr>
          <w:p w14:paraId="6FA4E23C" w14:textId="77777777" w:rsidR="008B7DF8" w:rsidRDefault="00000000">
            <w:pPr>
              <w:tabs>
                <w:tab w:val="center" w:pos="2125"/>
              </w:tabs>
              <w:spacing w:after="0" w:line="259" w:lineRule="auto"/>
              <w:ind w:left="0" w:firstLine="0"/>
              <w:jc w:val="left"/>
            </w:pPr>
            <w:r>
              <w:t xml:space="preserve">zastoupený:   </w:t>
            </w:r>
            <w:r>
              <w:tab/>
              <w:t xml:space="preserve"> </w:t>
            </w:r>
          </w:p>
        </w:tc>
        <w:tc>
          <w:tcPr>
            <w:tcW w:w="5818" w:type="dxa"/>
            <w:tcBorders>
              <w:top w:val="nil"/>
              <w:left w:val="nil"/>
              <w:bottom w:val="nil"/>
              <w:right w:val="nil"/>
            </w:tcBorders>
          </w:tcPr>
          <w:p w14:paraId="2388196D" w14:textId="77777777" w:rsidR="008B7DF8" w:rsidRDefault="00000000">
            <w:pPr>
              <w:spacing w:after="0" w:line="259" w:lineRule="auto"/>
              <w:ind w:left="0" w:firstLine="0"/>
              <w:jc w:val="left"/>
            </w:pPr>
            <w:r>
              <w:t xml:space="preserve">Evou Štěrbovou Knotovou - jednatelkou </w:t>
            </w:r>
          </w:p>
        </w:tc>
      </w:tr>
      <w:tr w:rsidR="008B7DF8" w14:paraId="68A0831D" w14:textId="77777777">
        <w:trPr>
          <w:trHeight w:val="317"/>
        </w:trPr>
        <w:tc>
          <w:tcPr>
            <w:tcW w:w="2833" w:type="dxa"/>
            <w:tcBorders>
              <w:top w:val="nil"/>
              <w:left w:val="nil"/>
              <w:bottom w:val="nil"/>
              <w:right w:val="nil"/>
            </w:tcBorders>
          </w:tcPr>
          <w:p w14:paraId="4CA7008A" w14:textId="77777777" w:rsidR="008B7DF8" w:rsidRDefault="00000000">
            <w:pPr>
              <w:tabs>
                <w:tab w:val="center" w:pos="1416"/>
                <w:tab w:val="center" w:pos="2125"/>
              </w:tabs>
              <w:spacing w:after="0" w:line="259" w:lineRule="auto"/>
              <w:ind w:left="0" w:firstLine="0"/>
              <w:jc w:val="left"/>
            </w:pPr>
            <w:r>
              <w:t xml:space="preserve">IČ:    </w:t>
            </w:r>
            <w:r>
              <w:tab/>
              <w:t xml:space="preserve"> </w:t>
            </w:r>
            <w:r>
              <w:tab/>
              <w:t xml:space="preserve"> </w:t>
            </w:r>
          </w:p>
        </w:tc>
        <w:tc>
          <w:tcPr>
            <w:tcW w:w="5818" w:type="dxa"/>
            <w:tcBorders>
              <w:top w:val="nil"/>
              <w:left w:val="nil"/>
              <w:bottom w:val="nil"/>
              <w:right w:val="nil"/>
            </w:tcBorders>
          </w:tcPr>
          <w:p w14:paraId="3DCC7B3C" w14:textId="77777777" w:rsidR="008B7DF8" w:rsidRDefault="00000000">
            <w:pPr>
              <w:spacing w:after="0" w:line="259" w:lineRule="auto"/>
              <w:ind w:left="0" w:firstLine="0"/>
              <w:jc w:val="left"/>
            </w:pPr>
            <w:r>
              <w:t xml:space="preserve">26250942 </w:t>
            </w:r>
          </w:p>
        </w:tc>
      </w:tr>
      <w:tr w:rsidR="008B7DF8" w14:paraId="4BD57B67" w14:textId="77777777">
        <w:trPr>
          <w:trHeight w:val="317"/>
        </w:trPr>
        <w:tc>
          <w:tcPr>
            <w:tcW w:w="2833" w:type="dxa"/>
            <w:tcBorders>
              <w:top w:val="nil"/>
              <w:left w:val="nil"/>
              <w:bottom w:val="nil"/>
              <w:right w:val="nil"/>
            </w:tcBorders>
          </w:tcPr>
          <w:p w14:paraId="70D2D2F6" w14:textId="77777777" w:rsidR="008B7DF8" w:rsidRDefault="00000000">
            <w:pPr>
              <w:tabs>
                <w:tab w:val="center" w:pos="1416"/>
                <w:tab w:val="center" w:pos="2125"/>
              </w:tabs>
              <w:spacing w:after="0" w:line="259" w:lineRule="auto"/>
              <w:ind w:left="0" w:firstLine="0"/>
              <w:jc w:val="left"/>
            </w:pPr>
            <w:r>
              <w:t xml:space="preserve">DIČ:   </w:t>
            </w:r>
            <w:r>
              <w:tab/>
              <w:t xml:space="preserve"> </w:t>
            </w:r>
            <w:r>
              <w:tab/>
              <w:t xml:space="preserve"> </w:t>
            </w:r>
          </w:p>
        </w:tc>
        <w:tc>
          <w:tcPr>
            <w:tcW w:w="5818" w:type="dxa"/>
            <w:tcBorders>
              <w:top w:val="nil"/>
              <w:left w:val="nil"/>
              <w:bottom w:val="nil"/>
              <w:right w:val="nil"/>
            </w:tcBorders>
          </w:tcPr>
          <w:p w14:paraId="62F428FE" w14:textId="77777777" w:rsidR="008B7DF8" w:rsidRDefault="00000000">
            <w:pPr>
              <w:spacing w:after="0" w:line="259" w:lineRule="auto"/>
              <w:ind w:left="0" w:firstLine="0"/>
              <w:jc w:val="left"/>
            </w:pPr>
            <w:r>
              <w:t xml:space="preserve">CZ26250942  </w:t>
            </w:r>
          </w:p>
        </w:tc>
      </w:tr>
      <w:tr w:rsidR="008B7DF8" w14:paraId="155CF750" w14:textId="77777777">
        <w:trPr>
          <w:trHeight w:val="318"/>
        </w:trPr>
        <w:tc>
          <w:tcPr>
            <w:tcW w:w="2833" w:type="dxa"/>
            <w:tcBorders>
              <w:top w:val="nil"/>
              <w:left w:val="nil"/>
              <w:bottom w:val="nil"/>
              <w:right w:val="nil"/>
            </w:tcBorders>
          </w:tcPr>
          <w:p w14:paraId="57EC042B" w14:textId="77777777" w:rsidR="008B7DF8" w:rsidRDefault="00000000">
            <w:pPr>
              <w:spacing w:after="0" w:line="259" w:lineRule="auto"/>
              <w:ind w:left="0" w:firstLine="0"/>
              <w:jc w:val="left"/>
            </w:pPr>
            <w:r>
              <w:t xml:space="preserve">bankovní spojení:  </w:t>
            </w:r>
          </w:p>
        </w:tc>
        <w:tc>
          <w:tcPr>
            <w:tcW w:w="5818" w:type="dxa"/>
            <w:tcBorders>
              <w:top w:val="nil"/>
              <w:left w:val="nil"/>
              <w:bottom w:val="nil"/>
              <w:right w:val="nil"/>
            </w:tcBorders>
          </w:tcPr>
          <w:p w14:paraId="1468D917" w14:textId="77777777" w:rsidR="008B7DF8" w:rsidRDefault="00000000">
            <w:pPr>
              <w:spacing w:after="0" w:line="259" w:lineRule="auto"/>
              <w:ind w:left="0" w:firstLine="0"/>
              <w:jc w:val="left"/>
            </w:pPr>
            <w:r>
              <w:t xml:space="preserve">Česká spořitelna a.s., pobočka Uherské Hradiště </w:t>
            </w:r>
          </w:p>
        </w:tc>
      </w:tr>
      <w:tr w:rsidR="008B7DF8" w14:paraId="0380D03C" w14:textId="77777777">
        <w:trPr>
          <w:trHeight w:val="318"/>
        </w:trPr>
        <w:tc>
          <w:tcPr>
            <w:tcW w:w="2833" w:type="dxa"/>
            <w:tcBorders>
              <w:top w:val="nil"/>
              <w:left w:val="nil"/>
              <w:bottom w:val="nil"/>
              <w:right w:val="nil"/>
            </w:tcBorders>
          </w:tcPr>
          <w:p w14:paraId="2A887521" w14:textId="77777777" w:rsidR="008B7DF8" w:rsidRDefault="00000000">
            <w:pPr>
              <w:tabs>
                <w:tab w:val="center" w:pos="1416"/>
                <w:tab w:val="center" w:pos="2125"/>
              </w:tabs>
              <w:spacing w:after="0" w:line="259" w:lineRule="auto"/>
              <w:ind w:left="0" w:firstLine="0"/>
              <w:jc w:val="left"/>
            </w:pPr>
            <w:r>
              <w:t xml:space="preserve">č. účtu: </w:t>
            </w:r>
            <w:r>
              <w:tab/>
              <w:t xml:space="preserve"> </w:t>
            </w:r>
            <w:r>
              <w:tab/>
              <w:t xml:space="preserve"> </w:t>
            </w:r>
          </w:p>
        </w:tc>
        <w:tc>
          <w:tcPr>
            <w:tcW w:w="5818" w:type="dxa"/>
            <w:tcBorders>
              <w:top w:val="nil"/>
              <w:left w:val="nil"/>
              <w:bottom w:val="nil"/>
              <w:right w:val="nil"/>
            </w:tcBorders>
          </w:tcPr>
          <w:p w14:paraId="50024E40" w14:textId="42535353" w:rsidR="008B7DF8" w:rsidRDefault="00265ABC">
            <w:pPr>
              <w:spacing w:after="0" w:line="259" w:lineRule="auto"/>
              <w:ind w:left="0" w:firstLine="0"/>
              <w:jc w:val="left"/>
            </w:pPr>
            <w:proofErr w:type="spellStart"/>
            <w:r>
              <w:t>xxx</w:t>
            </w:r>
            <w:proofErr w:type="spellEnd"/>
            <w:r w:rsidR="00000000">
              <w:t xml:space="preserve"> </w:t>
            </w:r>
          </w:p>
        </w:tc>
      </w:tr>
      <w:tr w:rsidR="008B7DF8" w14:paraId="418E4FDD" w14:textId="77777777">
        <w:trPr>
          <w:trHeight w:val="317"/>
        </w:trPr>
        <w:tc>
          <w:tcPr>
            <w:tcW w:w="2833" w:type="dxa"/>
            <w:tcBorders>
              <w:top w:val="nil"/>
              <w:left w:val="nil"/>
              <w:bottom w:val="nil"/>
              <w:right w:val="nil"/>
            </w:tcBorders>
          </w:tcPr>
          <w:p w14:paraId="7FC13F3F" w14:textId="77777777" w:rsidR="008B7DF8" w:rsidRDefault="00000000">
            <w:pPr>
              <w:tabs>
                <w:tab w:val="center" w:pos="2125"/>
              </w:tabs>
              <w:spacing w:after="0" w:line="259" w:lineRule="auto"/>
              <w:ind w:left="0" w:firstLine="0"/>
              <w:jc w:val="left"/>
            </w:pPr>
            <w:r>
              <w:t xml:space="preserve">kontaktní osoba: </w:t>
            </w:r>
            <w:r>
              <w:tab/>
              <w:t xml:space="preserve"> </w:t>
            </w:r>
          </w:p>
        </w:tc>
        <w:tc>
          <w:tcPr>
            <w:tcW w:w="5818" w:type="dxa"/>
            <w:tcBorders>
              <w:top w:val="nil"/>
              <w:left w:val="nil"/>
              <w:bottom w:val="nil"/>
              <w:right w:val="nil"/>
            </w:tcBorders>
          </w:tcPr>
          <w:p w14:paraId="33A44F98" w14:textId="12EBF8DC" w:rsidR="008B7DF8" w:rsidRDefault="00265ABC">
            <w:pPr>
              <w:spacing w:after="0" w:line="259" w:lineRule="auto"/>
              <w:ind w:left="0" w:firstLine="0"/>
              <w:jc w:val="left"/>
            </w:pPr>
            <w:proofErr w:type="spellStart"/>
            <w:r>
              <w:t>xxx</w:t>
            </w:r>
            <w:proofErr w:type="spellEnd"/>
            <w:r w:rsidR="00000000">
              <w:t xml:space="preserve"> </w:t>
            </w:r>
          </w:p>
        </w:tc>
      </w:tr>
      <w:tr w:rsidR="008B7DF8" w14:paraId="134C0C8B" w14:textId="77777777">
        <w:trPr>
          <w:trHeight w:val="317"/>
        </w:trPr>
        <w:tc>
          <w:tcPr>
            <w:tcW w:w="2833" w:type="dxa"/>
            <w:tcBorders>
              <w:top w:val="nil"/>
              <w:left w:val="nil"/>
              <w:bottom w:val="nil"/>
              <w:right w:val="nil"/>
            </w:tcBorders>
          </w:tcPr>
          <w:p w14:paraId="0B9A9C5E" w14:textId="77777777" w:rsidR="008B7DF8" w:rsidRDefault="00000000">
            <w:pPr>
              <w:tabs>
                <w:tab w:val="center" w:pos="1702"/>
                <w:tab w:val="center" w:pos="2125"/>
              </w:tabs>
              <w:spacing w:after="0" w:line="259" w:lineRule="auto"/>
              <w:ind w:left="0" w:firstLine="0"/>
              <w:jc w:val="left"/>
            </w:pPr>
            <w:r>
              <w:t xml:space="preserve">tel:  </w:t>
            </w:r>
            <w:r>
              <w:tab/>
              <w:t xml:space="preserve"> </w:t>
            </w:r>
            <w:r>
              <w:tab/>
              <w:t xml:space="preserve"> </w:t>
            </w:r>
          </w:p>
        </w:tc>
        <w:tc>
          <w:tcPr>
            <w:tcW w:w="5818" w:type="dxa"/>
            <w:tcBorders>
              <w:top w:val="nil"/>
              <w:left w:val="nil"/>
              <w:bottom w:val="nil"/>
              <w:right w:val="nil"/>
            </w:tcBorders>
          </w:tcPr>
          <w:p w14:paraId="456D75C6" w14:textId="48F4402B" w:rsidR="008B7DF8" w:rsidRDefault="00265ABC">
            <w:pPr>
              <w:spacing w:after="0" w:line="259" w:lineRule="auto"/>
              <w:ind w:left="0" w:firstLine="0"/>
              <w:jc w:val="left"/>
            </w:pPr>
            <w:proofErr w:type="spellStart"/>
            <w:r>
              <w:t>xxx</w:t>
            </w:r>
            <w:proofErr w:type="spellEnd"/>
            <w:r w:rsidR="00000000">
              <w:t xml:space="preserve"> </w:t>
            </w:r>
          </w:p>
        </w:tc>
      </w:tr>
      <w:tr w:rsidR="008B7DF8" w14:paraId="6A46650F" w14:textId="77777777">
        <w:trPr>
          <w:trHeight w:val="271"/>
        </w:trPr>
        <w:tc>
          <w:tcPr>
            <w:tcW w:w="2833" w:type="dxa"/>
            <w:tcBorders>
              <w:top w:val="nil"/>
              <w:left w:val="nil"/>
              <w:bottom w:val="nil"/>
              <w:right w:val="nil"/>
            </w:tcBorders>
          </w:tcPr>
          <w:p w14:paraId="6789DB47" w14:textId="77777777" w:rsidR="008B7DF8" w:rsidRDefault="00000000">
            <w:pPr>
              <w:tabs>
                <w:tab w:val="center" w:pos="1702"/>
                <w:tab w:val="center" w:pos="2125"/>
              </w:tabs>
              <w:spacing w:after="0" w:line="259" w:lineRule="auto"/>
              <w:ind w:left="0" w:firstLine="0"/>
              <w:jc w:val="left"/>
            </w:pPr>
            <w:r>
              <w:t xml:space="preserve">e-mail: </w:t>
            </w:r>
            <w:r>
              <w:tab/>
              <w:t xml:space="preserve"> </w:t>
            </w:r>
            <w:r>
              <w:tab/>
              <w:t xml:space="preserve"> </w:t>
            </w:r>
          </w:p>
        </w:tc>
        <w:tc>
          <w:tcPr>
            <w:tcW w:w="5818" w:type="dxa"/>
            <w:tcBorders>
              <w:top w:val="nil"/>
              <w:left w:val="nil"/>
              <w:bottom w:val="nil"/>
              <w:right w:val="nil"/>
            </w:tcBorders>
          </w:tcPr>
          <w:p w14:paraId="2EAE2822" w14:textId="0DE8D64A" w:rsidR="008B7DF8" w:rsidRDefault="00265ABC">
            <w:pPr>
              <w:spacing w:after="0" w:line="259" w:lineRule="auto"/>
              <w:ind w:left="0" w:firstLine="0"/>
              <w:jc w:val="left"/>
            </w:pPr>
            <w:proofErr w:type="spellStart"/>
            <w:r>
              <w:t>xxx</w:t>
            </w:r>
            <w:proofErr w:type="spellEnd"/>
            <w:r w:rsidR="00000000">
              <w:t xml:space="preserve"> </w:t>
            </w:r>
          </w:p>
        </w:tc>
      </w:tr>
    </w:tbl>
    <w:p w14:paraId="299FDFF2" w14:textId="77777777" w:rsidR="008B7DF8" w:rsidRDefault="00000000">
      <w:pPr>
        <w:spacing w:after="19" w:line="259" w:lineRule="auto"/>
        <w:ind w:left="0" w:firstLine="0"/>
        <w:jc w:val="left"/>
      </w:pPr>
      <w:r>
        <w:t xml:space="preserve"> </w:t>
      </w:r>
    </w:p>
    <w:p w14:paraId="755F052D" w14:textId="77777777" w:rsidR="008B7DF8" w:rsidRDefault="00000000">
      <w:pPr>
        <w:ind w:left="-15" w:firstLine="0"/>
      </w:pPr>
      <w:r>
        <w:t xml:space="preserve"> (dále jen jako „</w:t>
      </w:r>
      <w:r>
        <w:rPr>
          <w:b/>
        </w:rPr>
        <w:t>Příkazník</w:t>
      </w:r>
      <w:r>
        <w:t xml:space="preserve">"), </w:t>
      </w:r>
    </w:p>
    <w:p w14:paraId="59568D60" w14:textId="77777777" w:rsidR="008B7DF8" w:rsidRDefault="00000000">
      <w:pPr>
        <w:spacing w:after="259" w:line="259" w:lineRule="auto"/>
        <w:ind w:left="0" w:firstLine="0"/>
        <w:jc w:val="left"/>
      </w:pPr>
      <w:r>
        <w:t xml:space="preserve"> </w:t>
      </w:r>
    </w:p>
    <w:p w14:paraId="687A89CB" w14:textId="77777777" w:rsidR="008B7DF8" w:rsidRDefault="00000000">
      <w:pPr>
        <w:spacing w:after="283"/>
        <w:ind w:left="-15" w:firstLine="0"/>
      </w:pPr>
      <w:r>
        <w:t>uzavřeli níže uvedeného dne, měsíce a roku tuto rámcovou příkazní smlouvu (dále jen „</w:t>
      </w:r>
      <w:r>
        <w:rPr>
          <w:b/>
        </w:rPr>
        <w:t>Smlouva</w:t>
      </w:r>
      <w:r>
        <w:t xml:space="preserve">“) </w:t>
      </w:r>
    </w:p>
    <w:p w14:paraId="40051C7E" w14:textId="77777777" w:rsidR="008B7DF8" w:rsidRDefault="00000000">
      <w:pPr>
        <w:pStyle w:val="Nadpis1"/>
        <w:spacing w:after="225"/>
        <w:ind w:left="0" w:right="4" w:firstLine="0"/>
      </w:pPr>
      <w:r>
        <w:t xml:space="preserve">PREAMBULE </w:t>
      </w:r>
    </w:p>
    <w:p w14:paraId="1F22EF42" w14:textId="77777777" w:rsidR="008B7DF8" w:rsidRDefault="00000000">
      <w:pPr>
        <w:spacing w:after="270"/>
        <w:ind w:left="-15" w:firstLine="0"/>
      </w:pPr>
      <w:r>
        <w:t>Smluvní strany uzavírají tuto Smlouvu na zakázku s názvem „</w:t>
      </w:r>
      <w:r>
        <w:rPr>
          <w:b/>
        </w:rPr>
        <w:t>Zajištění zadávacích a výběrových řízení</w:t>
      </w:r>
      <w:r>
        <w:t>“ (dále jen „</w:t>
      </w:r>
      <w:r>
        <w:rPr>
          <w:b/>
        </w:rPr>
        <w:t>Veřejná zakázka</w:t>
      </w:r>
      <w:r>
        <w:t xml:space="preserve">“).   </w:t>
      </w:r>
    </w:p>
    <w:p w14:paraId="1A417685" w14:textId="77777777" w:rsidR="008B7DF8" w:rsidRDefault="00000000">
      <w:pPr>
        <w:spacing w:after="0" w:line="259" w:lineRule="auto"/>
        <w:ind w:left="0" w:firstLine="0"/>
        <w:jc w:val="left"/>
      </w:pPr>
      <w:r>
        <w:rPr>
          <w:b/>
        </w:rPr>
        <w:t xml:space="preserve"> </w:t>
      </w:r>
      <w:r>
        <w:rPr>
          <w:b/>
        </w:rPr>
        <w:tab/>
        <w:t xml:space="preserve"> </w:t>
      </w:r>
    </w:p>
    <w:p w14:paraId="5C6C80FD" w14:textId="77777777" w:rsidR="008B7DF8" w:rsidRDefault="00000000">
      <w:pPr>
        <w:pStyle w:val="Nadpis1"/>
        <w:spacing w:after="227"/>
        <w:ind w:left="3121" w:firstLine="0"/>
        <w:jc w:val="left"/>
      </w:pPr>
      <w:r>
        <w:lastRenderedPageBreak/>
        <w:t xml:space="preserve">PŘEDMĚT SMLOUVY </w:t>
      </w:r>
    </w:p>
    <w:p w14:paraId="499D5E59" w14:textId="77777777" w:rsidR="008B7DF8" w:rsidRDefault="00000000">
      <w:pPr>
        <w:ind w:left="561"/>
      </w:pPr>
      <w:r>
        <w:t>1.1. Předmětem této Smlouvy je stanovení rámcových podmínek poskytování služeb při přípravě a realizaci zadávacích a výběrových řízení na veřejné zakázky (dále jen „</w:t>
      </w:r>
      <w:r>
        <w:rPr>
          <w:b/>
        </w:rPr>
        <w:t>Zadávací řízení</w:t>
      </w:r>
      <w:r>
        <w:t>“) vyhlašované Příkazcem jako zadavatelem podle zákona                      č. 134/2016 Sb., o zadávání veřejných zakázek, ve znění pozdějších předpisů (dále je „</w:t>
      </w:r>
      <w:r>
        <w:rPr>
          <w:b/>
        </w:rPr>
        <w:t>ZZVZ</w:t>
      </w:r>
      <w:r>
        <w:t>“) i mimo režim tohoto zákona dle Pravidel pro reprodukci majetku a zadávání veřejných zakázek příspěvkových organizací Jihomoravského kraje 80/INA-VOK (dále jen „</w:t>
      </w:r>
      <w:r>
        <w:rPr>
          <w:b/>
        </w:rPr>
        <w:t xml:space="preserve">Pravidla </w:t>
      </w:r>
      <w:proofErr w:type="spellStart"/>
      <w:r>
        <w:rPr>
          <w:b/>
        </w:rPr>
        <w:t>JmK</w:t>
      </w:r>
      <w:proofErr w:type="spellEnd"/>
      <w:r>
        <w:t xml:space="preserve">“), na něž budou uzavírány dílčí příkazní smlouvy dle podmínek konkrétního zadávacího řízení (dále jen „dílčí smlouva“ nebo „dílčí smlouvy“). </w:t>
      </w:r>
    </w:p>
    <w:p w14:paraId="35396083" w14:textId="77777777" w:rsidR="008B7DF8" w:rsidRDefault="00000000">
      <w:pPr>
        <w:ind w:left="561"/>
      </w:pPr>
      <w:r>
        <w:t xml:space="preserve">1.2. Příkazník se na základě této Smlouvy zavazuje za podmínek stanovených touto Smlouvou zastupovat Příkazce v rámci celého průběhu zadávacího řízení, tzn., že bude provádět pro Příkazce v souvislosti se Zadávacími a Výběrovými řízeními veškeré činnosti administrátora, které jsou nezbytné pro zajištění všech zákonných povinností zadavatele při zadávání veřejných zakázek, případně zajištění zásad zadávání veřejných zakázek u zakázek malého rozsahu.  </w:t>
      </w:r>
    </w:p>
    <w:p w14:paraId="753855CE" w14:textId="77777777" w:rsidR="008B7DF8" w:rsidRDefault="00000000">
      <w:pPr>
        <w:ind w:left="561"/>
      </w:pPr>
      <w:r>
        <w:t xml:space="preserve">1.3. Rozsah činností vykonávaných Příkazníkem dle předchozího ustanovení se může lišit v závislosti na druhu zadávacího řízení.  </w:t>
      </w:r>
    </w:p>
    <w:p w14:paraId="0D40C656" w14:textId="77777777" w:rsidR="008B7DF8" w:rsidRDefault="00000000">
      <w:pPr>
        <w:ind w:left="561"/>
      </w:pPr>
      <w:r>
        <w:t xml:space="preserve">1.4. Konkrétní rozsah činností vykonávaných Příkazníkem bude vymezen v dílčí smlouvě, která bude uzavřena samostatně na každou veřejnou zakázku administrovanou Příkazníkem pro Příkazce. </w:t>
      </w:r>
    </w:p>
    <w:p w14:paraId="09058685" w14:textId="77777777" w:rsidR="008B7DF8" w:rsidRDefault="00000000">
      <w:pPr>
        <w:ind w:left="561"/>
      </w:pPr>
      <w:r>
        <w:t xml:space="preserve">1.5. Plnění Příkazníka nezahrnuje ostatní činnosti spojené se zadávacími řízeními, zejm. činnosti, které dle ZZVZ, či jiných právních předpisů přísluší zadavateli, o kterých však Příkazce poskytne Příkazníkovi informace v rozsahu nezbytném pro činnost Příkazníka. </w:t>
      </w:r>
    </w:p>
    <w:p w14:paraId="3406556A" w14:textId="77777777" w:rsidR="008B7DF8" w:rsidRDefault="00000000">
      <w:pPr>
        <w:ind w:left="561"/>
      </w:pPr>
      <w:r>
        <w:t xml:space="preserve">1.6. Příkazník se na základě této Smlouvy dále zavazuje poskytovat Příkazci služby spočívající v zastupování v řízeních o přezkoumání úkonů zadavatele před Úřadem pro ochranu hospodářské soutěže. </w:t>
      </w:r>
    </w:p>
    <w:p w14:paraId="720786B7" w14:textId="77777777" w:rsidR="008B7DF8" w:rsidRDefault="00000000">
      <w:pPr>
        <w:ind w:left="561"/>
      </w:pPr>
      <w:r>
        <w:t xml:space="preserve">1.7. K zajištění výkonů dle této Smlouvy Příkazce udělí Příkazníkovi plnou moc, a to vždy pro každé zadávací řízení zvlášť. Plná moc bude vystavena ke všem právním úkonům, které bude Příkazník v souladu s touto Smlouvou, jménem a na účet Příkazce vykonávat. </w:t>
      </w:r>
    </w:p>
    <w:p w14:paraId="25C81810" w14:textId="77777777" w:rsidR="008B7DF8" w:rsidRDefault="00000000">
      <w:pPr>
        <w:ind w:left="561"/>
      </w:pPr>
      <w:r>
        <w:t xml:space="preserve">1.8. Činnosti dle této Smlouvy budou Příkazníkem poskytovány vždy na základě dílčí písemné smlouvy, která bude vymezovat konkrétní podmínky, za jakých bude veřejná zakázka Příkazníkem administrována, včetně platebních podmínek. Odměna Příkazníka musí být v dílčí smlouvě sjednána v souladu čl. 5 odst. 5.1 této Smlouvy. </w:t>
      </w:r>
    </w:p>
    <w:p w14:paraId="084FE1C7" w14:textId="77777777" w:rsidR="008B7DF8" w:rsidRDefault="00000000">
      <w:pPr>
        <w:ind w:left="561"/>
      </w:pPr>
      <w:r>
        <w:lastRenderedPageBreak/>
        <w:t xml:space="preserve">1.9. V dílčí smlouvě smluvní strany dále sjednají podmínky uveřejňování informací a dokumentů k veřejné zakázce na profilu zadavatele a dále podmínky vzájemné součinnosti v průběhu administrace veřejné zakázky. </w:t>
      </w:r>
    </w:p>
    <w:p w14:paraId="7B95391A" w14:textId="77777777" w:rsidR="008B7DF8" w:rsidRDefault="00000000">
      <w:pPr>
        <w:ind w:left="561"/>
      </w:pPr>
      <w:r>
        <w:t xml:space="preserve">1.10. Pokud bude předmět veřejné zakázky hrazen (a to i částečně) z finančních prostředků Evropské unie (dotace EU) nebo finančních prostředků z jiných zdrojů (ostatní dotace) a z podmínek poskytovatele dotace vyplynou zvláštní podmínky, které musí být při administraci veřejné zakázky splněny a dodrženy, je povinen Příkazce na tuto skutečnost Příkazníka v dílčí smlouvě upozornit. Smluvní strany v dílčí smlouvě sjednají vzájemná práva a povinnosti plynoucí ze skutečnosti, že předmět veřejné zakázky je hrazen z dotačních prostředků. </w:t>
      </w:r>
    </w:p>
    <w:p w14:paraId="26BC81EC" w14:textId="77777777" w:rsidR="008B7DF8" w:rsidRDefault="00000000">
      <w:pPr>
        <w:spacing w:after="52" w:line="259" w:lineRule="auto"/>
        <w:ind w:left="65" w:hanging="10"/>
        <w:jc w:val="center"/>
      </w:pPr>
      <w:r>
        <w:rPr>
          <w:b/>
        </w:rPr>
        <w:t xml:space="preserve">2. </w:t>
      </w:r>
      <w:r>
        <w:rPr>
          <w:b/>
          <w:sz w:val="22"/>
        </w:rPr>
        <w:t xml:space="preserve"> </w:t>
      </w:r>
    </w:p>
    <w:p w14:paraId="28D10EBB" w14:textId="77777777" w:rsidR="008B7DF8" w:rsidRDefault="00000000">
      <w:pPr>
        <w:pStyle w:val="Nadpis1"/>
        <w:ind w:left="285" w:right="279"/>
      </w:pPr>
      <w:r>
        <w:t xml:space="preserve">DOBA PLNĚNÍ </w:t>
      </w:r>
    </w:p>
    <w:p w14:paraId="772EE729" w14:textId="77777777" w:rsidR="008B7DF8" w:rsidRDefault="00000000">
      <w:pPr>
        <w:spacing w:after="264" w:line="259" w:lineRule="auto"/>
        <w:ind w:left="0" w:firstLine="0"/>
        <w:jc w:val="left"/>
      </w:pPr>
      <w:r>
        <w:t xml:space="preserve">2.1. Smlouva se uzavírá od 1. 1. 2026 do 31. 12. 2026 </w:t>
      </w:r>
    </w:p>
    <w:p w14:paraId="5D66F7D2" w14:textId="77777777" w:rsidR="008B7DF8" w:rsidRDefault="00000000">
      <w:pPr>
        <w:spacing w:after="52" w:line="259" w:lineRule="auto"/>
        <w:ind w:left="65" w:hanging="10"/>
        <w:jc w:val="center"/>
      </w:pPr>
      <w:r>
        <w:rPr>
          <w:b/>
        </w:rPr>
        <w:t xml:space="preserve">3. </w:t>
      </w:r>
      <w:r>
        <w:rPr>
          <w:b/>
          <w:sz w:val="22"/>
        </w:rPr>
        <w:t xml:space="preserve"> </w:t>
      </w:r>
    </w:p>
    <w:p w14:paraId="523E0ABB" w14:textId="77777777" w:rsidR="008B7DF8" w:rsidRDefault="00000000">
      <w:pPr>
        <w:pStyle w:val="Nadpis1"/>
        <w:ind w:left="285" w:right="277"/>
      </w:pPr>
      <w:r>
        <w:t xml:space="preserve">POVINNOSTI PŘÍKAZNÍKA </w:t>
      </w:r>
    </w:p>
    <w:p w14:paraId="312E80CD" w14:textId="77777777" w:rsidR="008B7DF8" w:rsidRDefault="00000000">
      <w:pPr>
        <w:ind w:left="561"/>
      </w:pPr>
      <w:r>
        <w:t xml:space="preserve">3.1. Příkazník se zavazuje vykonávat činnosti dle této Smlouvy v kvalitě a za podmínek stanovených touto Smlouvou a dále též dílčími smlouvami uzavřenými na konkrétní zadávací řízení administrované Příkazníkem na základě této Smlouvy. </w:t>
      </w:r>
    </w:p>
    <w:p w14:paraId="600FFC48" w14:textId="77777777" w:rsidR="008B7DF8" w:rsidRDefault="00000000">
      <w:pPr>
        <w:ind w:left="561"/>
      </w:pPr>
      <w:r>
        <w:t xml:space="preserve">3.2. Příkazník se zároveň zavazuje při vykonávání činností dle této Smlouvy postupovat při vynaložení maximální odborné péče a v souladu s obecně závaznými právními předpisy a normami, jakož i dalšími předpisy a normami, které se na vykonávání činností dle této Smlouvy a Zadávací řízení vztahují. </w:t>
      </w:r>
    </w:p>
    <w:p w14:paraId="604E3EC1" w14:textId="77777777" w:rsidR="008B7DF8" w:rsidRDefault="00000000">
      <w:pPr>
        <w:ind w:left="561"/>
      </w:pPr>
      <w:r>
        <w:t xml:space="preserve">3.3. Příkazník není oprávněn vykonávat činnosti vyplývající z této smlouvy pomocí subdodavatele.  </w:t>
      </w:r>
    </w:p>
    <w:p w14:paraId="34CA61D5" w14:textId="77777777" w:rsidR="008B7DF8" w:rsidRDefault="00000000">
      <w:pPr>
        <w:ind w:left="-15" w:firstLine="0"/>
      </w:pPr>
      <w:r>
        <w:t xml:space="preserve">3.4. Příkazník je povinen chránit zájmy Příkazce. </w:t>
      </w:r>
    </w:p>
    <w:p w14:paraId="5317FB8C" w14:textId="77777777" w:rsidR="008B7DF8" w:rsidRDefault="00000000">
      <w:pPr>
        <w:spacing w:after="7"/>
        <w:ind w:left="561"/>
      </w:pPr>
      <w:r>
        <w:t xml:space="preserve">3.5. Příkazník je povinen při výkonu své činnosti upozornit Příkazce na zřejmou nevhodnost jeho pokynů, které by mohly mít za následek vznik škody. V případě, že Příkazce, i přes upozornění Příkazníka, na splnění pokynu trvá, Příkazník neodpovídá za škodu takto vzniklou. Obdobně Příkazník neodpovídá za škodu, pokud Příkazce Příkazníkovi neposkytne svou součinnost dle této Smlouvy přiměřeně řádně a včas tak, aby Příkazník mohl plnit své povinnosti dle této Smlouvy. Pokyny Příkazce není Příkazník vázán, jsou-li v rozporu se zákonem. </w:t>
      </w:r>
    </w:p>
    <w:p w14:paraId="5A1A1B86" w14:textId="77777777" w:rsidR="008B7DF8" w:rsidRDefault="00000000">
      <w:pPr>
        <w:ind w:left="566" w:firstLine="0"/>
      </w:pPr>
      <w:r>
        <w:t xml:space="preserve">O tom je Příkazník povinen Příkazce poučit. </w:t>
      </w:r>
    </w:p>
    <w:p w14:paraId="369ED293" w14:textId="77777777" w:rsidR="008B7DF8" w:rsidRDefault="00000000">
      <w:pPr>
        <w:ind w:left="561"/>
      </w:pPr>
      <w:r>
        <w:t xml:space="preserve">3.6. Příkazník odpovídá za škodu na věcech převzatých od Příkazce k zařízení záležitostí dle této Smlouvy a na věcech převzatých od třetích osob, s výjimkou škody, kterou nemohl odvrátit ani při vynaložení veškeré odborné péče. </w:t>
      </w:r>
    </w:p>
    <w:p w14:paraId="060124A7" w14:textId="77777777" w:rsidR="008B7DF8" w:rsidRDefault="00000000">
      <w:pPr>
        <w:ind w:left="561"/>
      </w:pPr>
      <w:r>
        <w:lastRenderedPageBreak/>
        <w:t xml:space="preserve">3.7. Příkazník je vázán projevem vůle Příkazce s výjimkou pokynů, které jsou v rozporu se zákonem, a je povinen zachovat mlčenlivost o všech skutečnostech, které se v souvislosti s plněním této Smlouvy dozví, a to i po ukončení této Smlouvy. </w:t>
      </w:r>
    </w:p>
    <w:p w14:paraId="74E7C693" w14:textId="77777777" w:rsidR="008B7DF8" w:rsidRDefault="00000000">
      <w:pPr>
        <w:ind w:left="561"/>
      </w:pPr>
      <w:r>
        <w:t xml:space="preserve">3.8. Příkazník se zavazuje poskytnout Příkazci služby podle této Smlouvy v termínech uvedených v dílčí smlouvě podle čl. 1 odst. 1.9. této Smlouvy.  </w:t>
      </w:r>
    </w:p>
    <w:p w14:paraId="7AB9E02C" w14:textId="77777777" w:rsidR="008B7DF8" w:rsidRDefault="00000000">
      <w:pPr>
        <w:ind w:left="561"/>
      </w:pPr>
      <w:r>
        <w:t xml:space="preserve">3.9. Nebude-li ve smlouvě dle ustanovení čl. 1 odst. 1.9 této Smlouvy uvedeno jinak, je Příkazník povinen zaslat Příkazci první návrh zadávací dokumentace k příslušné veřejné zakázce, a to včetně případných připomínek k návrhu smlouvy na plnění takové veřejné zakázky, vždy nejpozději do 7 dnů od uzavření dílčí smlouvy dle odst. 1.9. této Smlouvy mezi Příkazcem a Příkazníkem. </w:t>
      </w:r>
    </w:p>
    <w:p w14:paraId="47D9F20B" w14:textId="77777777" w:rsidR="008B7DF8" w:rsidRDefault="00000000">
      <w:pPr>
        <w:ind w:left="561"/>
      </w:pPr>
      <w:r>
        <w:t xml:space="preserve">3.10. Příkazník odpovídá Příkazci za škodu způsobenou mu v souvislosti s poskytováním služeb podle této Smlouvy, a to i tehdy, byla-li škoda v této souvislosti způsobena zástupcem či pracovníkem Příkazníka, a to do výše sankce případně udělené ÚOHS. Příkazník se odpovědnosti zprostí, prokáže-li, že škodu nezavinil. Příkazník neodpovídá za případné neposkytnutí finančních prostředků z dotačních titulů, popř. jejich krácení, ani případné sankce s tím související. </w:t>
      </w:r>
    </w:p>
    <w:p w14:paraId="0F2765CB" w14:textId="77777777" w:rsidR="008B7DF8" w:rsidRDefault="00000000">
      <w:pPr>
        <w:spacing w:after="52" w:line="259" w:lineRule="auto"/>
        <w:ind w:left="65" w:hanging="10"/>
        <w:jc w:val="center"/>
      </w:pPr>
      <w:r>
        <w:rPr>
          <w:b/>
        </w:rPr>
        <w:t xml:space="preserve">4. </w:t>
      </w:r>
      <w:r>
        <w:rPr>
          <w:b/>
          <w:sz w:val="22"/>
        </w:rPr>
        <w:t xml:space="preserve"> </w:t>
      </w:r>
    </w:p>
    <w:p w14:paraId="7578CF65" w14:textId="77777777" w:rsidR="008B7DF8" w:rsidRDefault="00000000">
      <w:pPr>
        <w:pStyle w:val="Nadpis1"/>
        <w:ind w:left="285" w:right="280"/>
      </w:pPr>
      <w:r>
        <w:t xml:space="preserve">POVINNOSTI PŘÍKAZCE </w:t>
      </w:r>
    </w:p>
    <w:p w14:paraId="36B94DCD" w14:textId="77777777" w:rsidR="008B7DF8" w:rsidRDefault="00000000">
      <w:pPr>
        <w:ind w:left="561"/>
      </w:pPr>
      <w:r>
        <w:t xml:space="preserve">4.1. Příkazce poskytne pracovníkům Příkazníka veškerou nutnou součinnost při získávání nutných podkladů a listinných podkladů k naplnění předmětu této Smlouvy. </w:t>
      </w:r>
    </w:p>
    <w:p w14:paraId="7DEA91E7" w14:textId="77777777" w:rsidR="008B7DF8" w:rsidRDefault="00000000">
      <w:pPr>
        <w:ind w:left="561"/>
      </w:pPr>
      <w:r>
        <w:t xml:space="preserve">4.2 Příkazce poskytne Příkazníkovi včasné, pravdivé a úplné informace, které se váží ke službám poskytovaným Příkazníkem dle této Smlouvy, zadávacím řízením, jakož i k jim odpovídajícím veřejným zakázkám. </w:t>
      </w:r>
    </w:p>
    <w:p w14:paraId="2AEC425B" w14:textId="77777777" w:rsidR="008B7DF8" w:rsidRDefault="00000000">
      <w:pPr>
        <w:ind w:left="561"/>
      </w:pPr>
      <w:r>
        <w:t xml:space="preserve">4.3 Příkazce odpovídá za úplnost a správnost technické části zadávací dokumentace (zejména projektové dokumentace a soupisu stavebních prací, dodávek a služeb). Za vady či nepřesnosti těchto Příkazcem předaných podkladů neponese Příkazník odpovědnost.  </w:t>
      </w:r>
    </w:p>
    <w:p w14:paraId="44BA6537" w14:textId="77777777" w:rsidR="008B7DF8" w:rsidRDefault="00000000">
      <w:pPr>
        <w:ind w:left="561"/>
      </w:pPr>
      <w:r>
        <w:t xml:space="preserve">4.4 Pokud v průběhu zadání veřejné zakázky budou zájemci vyžadovat jakékoliv doplnění nebo upřesnění týkající se technické části zadávací dokumentace, bude Příkazce povinen zajistit součinnost odborné osoby (zpracovatele projektové části zadávací dokumentace nebo zpracovatele soupisu stavebních prací) tak, </w:t>
      </w:r>
    </w:p>
    <w:p w14:paraId="3DC9C5BF" w14:textId="77777777" w:rsidR="008B7DF8" w:rsidRDefault="00000000">
      <w:pPr>
        <w:spacing w:after="308"/>
        <w:ind w:left="566" w:firstLine="0"/>
      </w:pPr>
      <w:r>
        <w:t xml:space="preserve">aby odpovědi na dotazy byly předány Příkazníkovi nejpozději 2 dny ode dne doručení žádosti o dodatečné informace. Příkazník zajistí předání upřesňujících či doplňujících dodatečných informací k zadávacím podmínkám všem zájemcům </w:t>
      </w:r>
      <w:r>
        <w:lastRenderedPageBreak/>
        <w:t xml:space="preserve">o veřejnou zakázku. Důsledky prodlení s předáním výše popsaných doplňujících podkladů či informací Příkazcem Příkazníkovi půjdou k tíži Příkazce. </w:t>
      </w:r>
    </w:p>
    <w:p w14:paraId="00B41744" w14:textId="77777777" w:rsidR="008B7DF8" w:rsidRDefault="00000000">
      <w:pPr>
        <w:spacing w:after="28" w:line="259" w:lineRule="auto"/>
        <w:ind w:left="65" w:hanging="10"/>
        <w:jc w:val="center"/>
      </w:pPr>
      <w:r>
        <w:rPr>
          <w:b/>
        </w:rPr>
        <w:t xml:space="preserve">5. </w:t>
      </w:r>
      <w:r>
        <w:rPr>
          <w:b/>
          <w:sz w:val="28"/>
        </w:rPr>
        <w:t xml:space="preserve"> </w:t>
      </w:r>
    </w:p>
    <w:p w14:paraId="17ED4E3E" w14:textId="77777777" w:rsidR="008B7DF8" w:rsidRDefault="00000000">
      <w:pPr>
        <w:pStyle w:val="Nadpis1"/>
        <w:spacing w:after="21"/>
        <w:ind w:left="285"/>
      </w:pPr>
      <w:r>
        <w:t xml:space="preserve">ODMĚNA PŘÍKAZNÍKA A NÁHRADA NÁKLADŮ </w:t>
      </w:r>
    </w:p>
    <w:p w14:paraId="05DF5F65" w14:textId="77777777" w:rsidR="008B7DF8" w:rsidRDefault="00000000">
      <w:pPr>
        <w:spacing w:after="0" w:line="259" w:lineRule="auto"/>
        <w:ind w:left="359" w:firstLine="0"/>
        <w:jc w:val="center"/>
      </w:pPr>
      <w:r>
        <w:rPr>
          <w:b/>
          <w:sz w:val="28"/>
        </w:rPr>
        <w:t xml:space="preserve"> </w:t>
      </w:r>
    </w:p>
    <w:p w14:paraId="655B4D84" w14:textId="77777777" w:rsidR="008B7DF8" w:rsidRDefault="00000000">
      <w:pPr>
        <w:spacing w:after="0"/>
        <w:ind w:left="561"/>
      </w:pPr>
      <w:r>
        <w:t xml:space="preserve">5.1. Za služby dle této Smlouvy poskytne Příkazce Příkazníkovi odměnu za komplexní organizaci jednoho Zadávacího řízení v následujících jednotkových cenách: </w:t>
      </w:r>
    </w:p>
    <w:tbl>
      <w:tblPr>
        <w:tblStyle w:val="TableGrid"/>
        <w:tblW w:w="8508" w:type="dxa"/>
        <w:tblInd w:w="679" w:type="dxa"/>
        <w:tblCellMar>
          <w:top w:w="70" w:type="dxa"/>
          <w:left w:w="110" w:type="dxa"/>
          <w:right w:w="44" w:type="dxa"/>
        </w:tblCellMar>
        <w:tblLook w:val="04A0" w:firstRow="1" w:lastRow="0" w:firstColumn="1" w:lastColumn="0" w:noHBand="0" w:noVBand="1"/>
      </w:tblPr>
      <w:tblGrid>
        <w:gridCol w:w="3404"/>
        <w:gridCol w:w="1702"/>
        <w:gridCol w:w="1700"/>
        <w:gridCol w:w="1702"/>
      </w:tblGrid>
      <w:tr w:rsidR="008B7DF8" w14:paraId="285CC143" w14:textId="77777777">
        <w:trPr>
          <w:trHeight w:val="629"/>
        </w:trPr>
        <w:tc>
          <w:tcPr>
            <w:tcW w:w="3404" w:type="dxa"/>
            <w:tcBorders>
              <w:top w:val="single" w:sz="4" w:space="0" w:color="000000"/>
              <w:left w:val="single" w:sz="4" w:space="0" w:color="000000"/>
              <w:bottom w:val="single" w:sz="4" w:space="0" w:color="000000"/>
              <w:right w:val="single" w:sz="4" w:space="0" w:color="000000"/>
            </w:tcBorders>
            <w:vAlign w:val="center"/>
          </w:tcPr>
          <w:p w14:paraId="7AB99C66" w14:textId="77777777" w:rsidR="008B7DF8" w:rsidRDefault="00000000">
            <w:pPr>
              <w:spacing w:after="0" w:line="259" w:lineRule="auto"/>
              <w:ind w:left="0" w:right="61" w:firstLine="0"/>
              <w:jc w:val="center"/>
            </w:pPr>
            <w:r>
              <w:rPr>
                <w:b/>
                <w:sz w:val="22"/>
              </w:rPr>
              <w:t xml:space="preserve">Druh zadávacího řízení </w:t>
            </w:r>
          </w:p>
        </w:tc>
        <w:tc>
          <w:tcPr>
            <w:tcW w:w="1702" w:type="dxa"/>
            <w:tcBorders>
              <w:top w:val="single" w:sz="4" w:space="0" w:color="000000"/>
              <w:left w:val="single" w:sz="4" w:space="0" w:color="000000"/>
              <w:bottom w:val="single" w:sz="4" w:space="0" w:color="000000"/>
              <w:right w:val="single" w:sz="4" w:space="0" w:color="000000"/>
            </w:tcBorders>
          </w:tcPr>
          <w:p w14:paraId="3DB1FCAD" w14:textId="77777777" w:rsidR="008B7DF8" w:rsidRDefault="00000000">
            <w:pPr>
              <w:spacing w:after="0" w:line="259" w:lineRule="auto"/>
              <w:ind w:left="23" w:right="30" w:firstLine="0"/>
              <w:jc w:val="center"/>
            </w:pPr>
            <w:r>
              <w:rPr>
                <w:b/>
                <w:sz w:val="22"/>
              </w:rPr>
              <w:t>Cena v Kč bez DPH</w:t>
            </w:r>
            <w:r>
              <w:rPr>
                <w:sz w:val="22"/>
              </w:rPr>
              <w:t xml:space="preserve"> </w:t>
            </w:r>
          </w:p>
        </w:tc>
        <w:tc>
          <w:tcPr>
            <w:tcW w:w="1700" w:type="dxa"/>
            <w:tcBorders>
              <w:top w:val="single" w:sz="4" w:space="0" w:color="000000"/>
              <w:left w:val="single" w:sz="4" w:space="0" w:color="000000"/>
              <w:bottom w:val="single" w:sz="4" w:space="0" w:color="000000"/>
              <w:right w:val="single" w:sz="4" w:space="0" w:color="000000"/>
            </w:tcBorders>
            <w:vAlign w:val="center"/>
          </w:tcPr>
          <w:p w14:paraId="703749FE" w14:textId="77777777" w:rsidR="008B7DF8" w:rsidRDefault="00000000">
            <w:pPr>
              <w:spacing w:after="0" w:line="259" w:lineRule="auto"/>
              <w:ind w:left="0" w:right="64" w:firstLine="0"/>
              <w:jc w:val="center"/>
            </w:pPr>
            <w:r>
              <w:rPr>
                <w:b/>
                <w:sz w:val="22"/>
              </w:rPr>
              <w:t xml:space="preserve">DPH v Kč </w:t>
            </w:r>
          </w:p>
        </w:tc>
        <w:tc>
          <w:tcPr>
            <w:tcW w:w="1702" w:type="dxa"/>
            <w:tcBorders>
              <w:top w:val="single" w:sz="4" w:space="0" w:color="000000"/>
              <w:left w:val="single" w:sz="4" w:space="0" w:color="000000"/>
              <w:bottom w:val="single" w:sz="4" w:space="0" w:color="000000"/>
              <w:right w:val="single" w:sz="4" w:space="0" w:color="000000"/>
            </w:tcBorders>
          </w:tcPr>
          <w:p w14:paraId="141E8A9D" w14:textId="77777777" w:rsidR="008B7DF8" w:rsidRDefault="00000000">
            <w:pPr>
              <w:spacing w:after="16" w:line="259" w:lineRule="auto"/>
              <w:ind w:left="26" w:firstLine="0"/>
              <w:jc w:val="left"/>
            </w:pPr>
            <w:r>
              <w:rPr>
                <w:b/>
                <w:sz w:val="22"/>
              </w:rPr>
              <w:t xml:space="preserve">Cena v Kč vč. </w:t>
            </w:r>
          </w:p>
          <w:p w14:paraId="72B86DE4" w14:textId="77777777" w:rsidR="008B7DF8" w:rsidRDefault="00000000">
            <w:pPr>
              <w:spacing w:after="0" w:line="259" w:lineRule="auto"/>
              <w:ind w:left="0" w:right="66" w:firstLine="0"/>
              <w:jc w:val="center"/>
            </w:pPr>
            <w:r>
              <w:rPr>
                <w:b/>
                <w:sz w:val="22"/>
              </w:rPr>
              <w:t xml:space="preserve">DPH </w:t>
            </w:r>
          </w:p>
        </w:tc>
      </w:tr>
      <w:tr w:rsidR="008B7DF8" w14:paraId="3720338F" w14:textId="77777777">
        <w:trPr>
          <w:trHeight w:val="689"/>
        </w:trPr>
        <w:tc>
          <w:tcPr>
            <w:tcW w:w="3404" w:type="dxa"/>
            <w:tcBorders>
              <w:top w:val="single" w:sz="4" w:space="0" w:color="000000"/>
              <w:left w:val="single" w:sz="4" w:space="0" w:color="000000"/>
              <w:bottom w:val="single" w:sz="4" w:space="0" w:color="000000"/>
              <w:right w:val="single" w:sz="4" w:space="0" w:color="000000"/>
            </w:tcBorders>
          </w:tcPr>
          <w:p w14:paraId="096EDD84" w14:textId="77777777" w:rsidR="008B7DF8" w:rsidRDefault="00000000">
            <w:pPr>
              <w:spacing w:after="0" w:line="259" w:lineRule="auto"/>
              <w:ind w:left="0" w:firstLine="0"/>
            </w:pPr>
            <w:r>
              <w:rPr>
                <w:sz w:val="22"/>
              </w:rPr>
              <w:t xml:space="preserve">Otevřené řízení na nadlimitní veřejnou zakázku </w:t>
            </w:r>
          </w:p>
        </w:tc>
        <w:tc>
          <w:tcPr>
            <w:tcW w:w="1702" w:type="dxa"/>
            <w:tcBorders>
              <w:top w:val="single" w:sz="4" w:space="0" w:color="000000"/>
              <w:left w:val="single" w:sz="4" w:space="0" w:color="000000"/>
              <w:bottom w:val="single" w:sz="4" w:space="0" w:color="000000"/>
              <w:right w:val="single" w:sz="4" w:space="0" w:color="000000"/>
            </w:tcBorders>
            <w:vAlign w:val="center"/>
          </w:tcPr>
          <w:p w14:paraId="7D34D0F0" w14:textId="77777777" w:rsidR="008B7DF8" w:rsidRDefault="00000000">
            <w:pPr>
              <w:spacing w:after="0" w:line="259" w:lineRule="auto"/>
              <w:ind w:left="0" w:right="61" w:firstLine="0"/>
              <w:jc w:val="right"/>
            </w:pPr>
            <w:r>
              <w:rPr>
                <w:sz w:val="22"/>
              </w:rPr>
              <w:t xml:space="preserve">90 000 </w:t>
            </w:r>
          </w:p>
        </w:tc>
        <w:tc>
          <w:tcPr>
            <w:tcW w:w="1700" w:type="dxa"/>
            <w:tcBorders>
              <w:top w:val="single" w:sz="4" w:space="0" w:color="000000"/>
              <w:left w:val="single" w:sz="4" w:space="0" w:color="000000"/>
              <w:bottom w:val="single" w:sz="4" w:space="0" w:color="000000"/>
              <w:right w:val="single" w:sz="4" w:space="0" w:color="000000"/>
            </w:tcBorders>
            <w:vAlign w:val="center"/>
          </w:tcPr>
          <w:p w14:paraId="6E408C08" w14:textId="77777777" w:rsidR="008B7DF8" w:rsidRDefault="00000000">
            <w:pPr>
              <w:spacing w:after="0" w:line="259" w:lineRule="auto"/>
              <w:ind w:left="0" w:right="59" w:firstLine="0"/>
              <w:jc w:val="right"/>
            </w:pPr>
            <w:r>
              <w:rPr>
                <w:sz w:val="22"/>
              </w:rPr>
              <w:t xml:space="preserve">18 900 </w:t>
            </w:r>
          </w:p>
        </w:tc>
        <w:tc>
          <w:tcPr>
            <w:tcW w:w="1702" w:type="dxa"/>
            <w:tcBorders>
              <w:top w:val="single" w:sz="4" w:space="0" w:color="000000"/>
              <w:left w:val="single" w:sz="4" w:space="0" w:color="000000"/>
              <w:bottom w:val="single" w:sz="4" w:space="0" w:color="000000"/>
              <w:right w:val="single" w:sz="4" w:space="0" w:color="000000"/>
            </w:tcBorders>
            <w:vAlign w:val="center"/>
          </w:tcPr>
          <w:p w14:paraId="3D49110F" w14:textId="77777777" w:rsidR="008B7DF8" w:rsidRDefault="00000000">
            <w:pPr>
              <w:spacing w:after="0" w:line="259" w:lineRule="auto"/>
              <w:ind w:left="0" w:right="59" w:firstLine="0"/>
              <w:jc w:val="right"/>
            </w:pPr>
            <w:r>
              <w:rPr>
                <w:sz w:val="22"/>
              </w:rPr>
              <w:t xml:space="preserve">108 900 </w:t>
            </w:r>
          </w:p>
        </w:tc>
      </w:tr>
      <w:tr w:rsidR="008B7DF8" w14:paraId="764A08E6" w14:textId="77777777">
        <w:trPr>
          <w:trHeight w:val="691"/>
        </w:trPr>
        <w:tc>
          <w:tcPr>
            <w:tcW w:w="3404" w:type="dxa"/>
            <w:tcBorders>
              <w:top w:val="single" w:sz="4" w:space="0" w:color="000000"/>
              <w:left w:val="single" w:sz="4" w:space="0" w:color="000000"/>
              <w:bottom w:val="single" w:sz="4" w:space="0" w:color="000000"/>
              <w:right w:val="single" w:sz="4" w:space="0" w:color="000000"/>
            </w:tcBorders>
          </w:tcPr>
          <w:p w14:paraId="6966B6E2" w14:textId="77777777" w:rsidR="008B7DF8" w:rsidRDefault="00000000">
            <w:pPr>
              <w:spacing w:after="0" w:line="259" w:lineRule="auto"/>
              <w:ind w:left="0" w:firstLine="0"/>
            </w:pPr>
            <w:r>
              <w:rPr>
                <w:sz w:val="22"/>
              </w:rPr>
              <w:t xml:space="preserve">Otevřené řízení na podlimitní veřejnou zakázku </w:t>
            </w:r>
          </w:p>
        </w:tc>
        <w:tc>
          <w:tcPr>
            <w:tcW w:w="1702" w:type="dxa"/>
            <w:tcBorders>
              <w:top w:val="single" w:sz="4" w:space="0" w:color="000000"/>
              <w:left w:val="single" w:sz="4" w:space="0" w:color="000000"/>
              <w:bottom w:val="single" w:sz="4" w:space="0" w:color="000000"/>
              <w:right w:val="single" w:sz="4" w:space="0" w:color="000000"/>
            </w:tcBorders>
            <w:vAlign w:val="center"/>
          </w:tcPr>
          <w:p w14:paraId="2482F650" w14:textId="77777777" w:rsidR="008B7DF8" w:rsidRDefault="00000000">
            <w:pPr>
              <w:spacing w:after="0" w:line="259" w:lineRule="auto"/>
              <w:ind w:left="0" w:right="61" w:firstLine="0"/>
              <w:jc w:val="right"/>
            </w:pPr>
            <w:r>
              <w:rPr>
                <w:sz w:val="22"/>
              </w:rPr>
              <w:t xml:space="preserve">60 000 </w:t>
            </w:r>
          </w:p>
        </w:tc>
        <w:tc>
          <w:tcPr>
            <w:tcW w:w="1700" w:type="dxa"/>
            <w:tcBorders>
              <w:top w:val="single" w:sz="4" w:space="0" w:color="000000"/>
              <w:left w:val="single" w:sz="4" w:space="0" w:color="000000"/>
              <w:bottom w:val="single" w:sz="4" w:space="0" w:color="000000"/>
              <w:right w:val="single" w:sz="4" w:space="0" w:color="000000"/>
            </w:tcBorders>
            <w:vAlign w:val="center"/>
          </w:tcPr>
          <w:p w14:paraId="4F30185A" w14:textId="77777777" w:rsidR="008B7DF8" w:rsidRDefault="00000000">
            <w:pPr>
              <w:spacing w:after="0" w:line="259" w:lineRule="auto"/>
              <w:ind w:left="0" w:right="59" w:firstLine="0"/>
              <w:jc w:val="right"/>
            </w:pPr>
            <w:r>
              <w:rPr>
                <w:sz w:val="22"/>
              </w:rPr>
              <w:t xml:space="preserve">12 600 </w:t>
            </w:r>
          </w:p>
        </w:tc>
        <w:tc>
          <w:tcPr>
            <w:tcW w:w="1702" w:type="dxa"/>
            <w:tcBorders>
              <w:top w:val="single" w:sz="4" w:space="0" w:color="000000"/>
              <w:left w:val="single" w:sz="4" w:space="0" w:color="000000"/>
              <w:bottom w:val="single" w:sz="4" w:space="0" w:color="000000"/>
              <w:right w:val="single" w:sz="4" w:space="0" w:color="000000"/>
            </w:tcBorders>
            <w:vAlign w:val="center"/>
          </w:tcPr>
          <w:p w14:paraId="032324DE" w14:textId="77777777" w:rsidR="008B7DF8" w:rsidRDefault="00000000">
            <w:pPr>
              <w:spacing w:after="0" w:line="259" w:lineRule="auto"/>
              <w:ind w:left="0" w:right="59" w:firstLine="0"/>
              <w:jc w:val="right"/>
            </w:pPr>
            <w:r>
              <w:rPr>
                <w:sz w:val="22"/>
              </w:rPr>
              <w:t xml:space="preserve">72 600 </w:t>
            </w:r>
          </w:p>
        </w:tc>
      </w:tr>
      <w:tr w:rsidR="008B7DF8" w14:paraId="69E79FFA" w14:textId="77777777">
        <w:trPr>
          <w:trHeight w:val="689"/>
        </w:trPr>
        <w:tc>
          <w:tcPr>
            <w:tcW w:w="3404" w:type="dxa"/>
            <w:tcBorders>
              <w:top w:val="single" w:sz="4" w:space="0" w:color="000000"/>
              <w:left w:val="single" w:sz="4" w:space="0" w:color="000000"/>
              <w:bottom w:val="single" w:sz="4" w:space="0" w:color="000000"/>
              <w:right w:val="single" w:sz="4" w:space="0" w:color="000000"/>
            </w:tcBorders>
          </w:tcPr>
          <w:p w14:paraId="11445EDD" w14:textId="77777777" w:rsidR="008B7DF8" w:rsidRDefault="00000000">
            <w:pPr>
              <w:spacing w:after="0" w:line="259" w:lineRule="auto"/>
              <w:ind w:left="0" w:firstLine="0"/>
            </w:pPr>
            <w:r>
              <w:rPr>
                <w:sz w:val="22"/>
              </w:rPr>
              <w:t xml:space="preserve">Užší řízení na nadlimitní veřejnou zakázku </w:t>
            </w:r>
          </w:p>
        </w:tc>
        <w:tc>
          <w:tcPr>
            <w:tcW w:w="1702" w:type="dxa"/>
            <w:tcBorders>
              <w:top w:val="single" w:sz="4" w:space="0" w:color="000000"/>
              <w:left w:val="single" w:sz="4" w:space="0" w:color="000000"/>
              <w:bottom w:val="single" w:sz="4" w:space="0" w:color="000000"/>
              <w:right w:val="single" w:sz="4" w:space="0" w:color="000000"/>
            </w:tcBorders>
            <w:vAlign w:val="center"/>
          </w:tcPr>
          <w:p w14:paraId="06F7FFB5" w14:textId="77777777" w:rsidR="008B7DF8" w:rsidRDefault="00000000">
            <w:pPr>
              <w:spacing w:after="0" w:line="259" w:lineRule="auto"/>
              <w:ind w:left="0" w:right="61" w:firstLine="0"/>
              <w:jc w:val="right"/>
            </w:pPr>
            <w:r>
              <w:rPr>
                <w:sz w:val="22"/>
              </w:rPr>
              <w:t xml:space="preserve">90 000 </w:t>
            </w:r>
          </w:p>
        </w:tc>
        <w:tc>
          <w:tcPr>
            <w:tcW w:w="1700" w:type="dxa"/>
            <w:tcBorders>
              <w:top w:val="single" w:sz="4" w:space="0" w:color="000000"/>
              <w:left w:val="single" w:sz="4" w:space="0" w:color="000000"/>
              <w:bottom w:val="single" w:sz="4" w:space="0" w:color="000000"/>
              <w:right w:val="single" w:sz="4" w:space="0" w:color="000000"/>
            </w:tcBorders>
            <w:vAlign w:val="center"/>
          </w:tcPr>
          <w:p w14:paraId="731977CD" w14:textId="77777777" w:rsidR="008B7DF8" w:rsidRDefault="00000000">
            <w:pPr>
              <w:spacing w:after="0" w:line="259" w:lineRule="auto"/>
              <w:ind w:left="0" w:right="59" w:firstLine="0"/>
              <w:jc w:val="right"/>
            </w:pPr>
            <w:r>
              <w:rPr>
                <w:sz w:val="22"/>
              </w:rPr>
              <w:t xml:space="preserve">18 900 </w:t>
            </w:r>
          </w:p>
        </w:tc>
        <w:tc>
          <w:tcPr>
            <w:tcW w:w="1702" w:type="dxa"/>
            <w:tcBorders>
              <w:top w:val="single" w:sz="4" w:space="0" w:color="000000"/>
              <w:left w:val="single" w:sz="4" w:space="0" w:color="000000"/>
              <w:bottom w:val="single" w:sz="4" w:space="0" w:color="000000"/>
              <w:right w:val="single" w:sz="4" w:space="0" w:color="000000"/>
            </w:tcBorders>
            <w:vAlign w:val="center"/>
          </w:tcPr>
          <w:p w14:paraId="3315E464" w14:textId="77777777" w:rsidR="008B7DF8" w:rsidRDefault="00000000">
            <w:pPr>
              <w:spacing w:after="0" w:line="259" w:lineRule="auto"/>
              <w:ind w:left="0" w:right="59" w:firstLine="0"/>
              <w:jc w:val="right"/>
            </w:pPr>
            <w:r>
              <w:rPr>
                <w:sz w:val="22"/>
              </w:rPr>
              <w:t xml:space="preserve">108 900 </w:t>
            </w:r>
          </w:p>
        </w:tc>
      </w:tr>
      <w:tr w:rsidR="008B7DF8" w14:paraId="15F8F16E" w14:textId="77777777">
        <w:trPr>
          <w:trHeight w:val="691"/>
        </w:trPr>
        <w:tc>
          <w:tcPr>
            <w:tcW w:w="3404" w:type="dxa"/>
            <w:tcBorders>
              <w:top w:val="single" w:sz="4" w:space="0" w:color="000000"/>
              <w:left w:val="single" w:sz="4" w:space="0" w:color="000000"/>
              <w:bottom w:val="single" w:sz="4" w:space="0" w:color="000000"/>
              <w:right w:val="single" w:sz="4" w:space="0" w:color="000000"/>
            </w:tcBorders>
          </w:tcPr>
          <w:p w14:paraId="75F116E1" w14:textId="77777777" w:rsidR="008B7DF8" w:rsidRDefault="00000000">
            <w:pPr>
              <w:spacing w:after="0" w:line="259" w:lineRule="auto"/>
              <w:ind w:left="0" w:firstLine="0"/>
            </w:pPr>
            <w:r>
              <w:rPr>
                <w:sz w:val="22"/>
              </w:rPr>
              <w:t xml:space="preserve">Užší řízení na podlimitní veřejnou zakázku </w:t>
            </w:r>
          </w:p>
        </w:tc>
        <w:tc>
          <w:tcPr>
            <w:tcW w:w="1702" w:type="dxa"/>
            <w:tcBorders>
              <w:top w:val="single" w:sz="4" w:space="0" w:color="000000"/>
              <w:left w:val="single" w:sz="4" w:space="0" w:color="000000"/>
              <w:bottom w:val="single" w:sz="4" w:space="0" w:color="000000"/>
              <w:right w:val="single" w:sz="4" w:space="0" w:color="000000"/>
            </w:tcBorders>
            <w:vAlign w:val="center"/>
          </w:tcPr>
          <w:p w14:paraId="3D07A682" w14:textId="77777777" w:rsidR="008B7DF8" w:rsidRDefault="00000000">
            <w:pPr>
              <w:spacing w:after="0" w:line="259" w:lineRule="auto"/>
              <w:ind w:left="0" w:right="61" w:firstLine="0"/>
              <w:jc w:val="right"/>
            </w:pPr>
            <w:r>
              <w:rPr>
                <w:sz w:val="22"/>
              </w:rPr>
              <w:t xml:space="preserve">60 000 </w:t>
            </w:r>
          </w:p>
        </w:tc>
        <w:tc>
          <w:tcPr>
            <w:tcW w:w="1700" w:type="dxa"/>
            <w:tcBorders>
              <w:top w:val="single" w:sz="4" w:space="0" w:color="000000"/>
              <w:left w:val="single" w:sz="4" w:space="0" w:color="000000"/>
              <w:bottom w:val="single" w:sz="4" w:space="0" w:color="000000"/>
              <w:right w:val="single" w:sz="4" w:space="0" w:color="000000"/>
            </w:tcBorders>
            <w:vAlign w:val="center"/>
          </w:tcPr>
          <w:p w14:paraId="698B8AF0" w14:textId="77777777" w:rsidR="008B7DF8" w:rsidRDefault="00000000">
            <w:pPr>
              <w:spacing w:after="0" w:line="259" w:lineRule="auto"/>
              <w:ind w:left="0" w:right="59" w:firstLine="0"/>
              <w:jc w:val="right"/>
            </w:pPr>
            <w:r>
              <w:rPr>
                <w:sz w:val="22"/>
              </w:rPr>
              <w:t xml:space="preserve">12 600 </w:t>
            </w:r>
          </w:p>
        </w:tc>
        <w:tc>
          <w:tcPr>
            <w:tcW w:w="1702" w:type="dxa"/>
            <w:tcBorders>
              <w:top w:val="single" w:sz="4" w:space="0" w:color="000000"/>
              <w:left w:val="single" w:sz="4" w:space="0" w:color="000000"/>
              <w:bottom w:val="single" w:sz="4" w:space="0" w:color="000000"/>
              <w:right w:val="single" w:sz="4" w:space="0" w:color="000000"/>
            </w:tcBorders>
            <w:vAlign w:val="center"/>
          </w:tcPr>
          <w:p w14:paraId="295DFE7E" w14:textId="77777777" w:rsidR="008B7DF8" w:rsidRDefault="00000000">
            <w:pPr>
              <w:spacing w:after="0" w:line="259" w:lineRule="auto"/>
              <w:ind w:left="0" w:right="59" w:firstLine="0"/>
              <w:jc w:val="right"/>
            </w:pPr>
            <w:r>
              <w:rPr>
                <w:sz w:val="22"/>
              </w:rPr>
              <w:t xml:space="preserve">72 600 </w:t>
            </w:r>
          </w:p>
        </w:tc>
      </w:tr>
      <w:tr w:rsidR="008B7DF8" w14:paraId="717F4B8F" w14:textId="77777777">
        <w:trPr>
          <w:trHeight w:val="689"/>
        </w:trPr>
        <w:tc>
          <w:tcPr>
            <w:tcW w:w="3404" w:type="dxa"/>
            <w:tcBorders>
              <w:top w:val="single" w:sz="4" w:space="0" w:color="000000"/>
              <w:left w:val="single" w:sz="4" w:space="0" w:color="000000"/>
              <w:bottom w:val="single" w:sz="4" w:space="0" w:color="000000"/>
              <w:right w:val="single" w:sz="4" w:space="0" w:color="000000"/>
            </w:tcBorders>
            <w:vAlign w:val="center"/>
          </w:tcPr>
          <w:p w14:paraId="0A52D1A5" w14:textId="77777777" w:rsidR="008B7DF8" w:rsidRDefault="00000000">
            <w:pPr>
              <w:spacing w:after="0" w:line="259" w:lineRule="auto"/>
              <w:ind w:left="0" w:firstLine="0"/>
              <w:jc w:val="left"/>
            </w:pPr>
            <w:r>
              <w:rPr>
                <w:sz w:val="22"/>
              </w:rPr>
              <w:t xml:space="preserve">Zjednodušené podlimitní řízení  </w:t>
            </w:r>
          </w:p>
        </w:tc>
        <w:tc>
          <w:tcPr>
            <w:tcW w:w="1702" w:type="dxa"/>
            <w:tcBorders>
              <w:top w:val="single" w:sz="4" w:space="0" w:color="000000"/>
              <w:left w:val="single" w:sz="4" w:space="0" w:color="000000"/>
              <w:bottom w:val="single" w:sz="4" w:space="0" w:color="000000"/>
              <w:right w:val="single" w:sz="4" w:space="0" w:color="000000"/>
            </w:tcBorders>
            <w:vAlign w:val="center"/>
          </w:tcPr>
          <w:p w14:paraId="264161C3" w14:textId="77777777" w:rsidR="008B7DF8" w:rsidRDefault="00000000">
            <w:pPr>
              <w:spacing w:after="0" w:line="259" w:lineRule="auto"/>
              <w:ind w:left="0" w:right="61" w:firstLine="0"/>
              <w:jc w:val="right"/>
            </w:pPr>
            <w:r>
              <w:rPr>
                <w:sz w:val="22"/>
              </w:rPr>
              <w:t xml:space="preserve">35 000 </w:t>
            </w:r>
          </w:p>
        </w:tc>
        <w:tc>
          <w:tcPr>
            <w:tcW w:w="1700" w:type="dxa"/>
            <w:tcBorders>
              <w:top w:val="single" w:sz="4" w:space="0" w:color="000000"/>
              <w:left w:val="single" w:sz="4" w:space="0" w:color="000000"/>
              <w:bottom w:val="single" w:sz="4" w:space="0" w:color="000000"/>
              <w:right w:val="single" w:sz="4" w:space="0" w:color="000000"/>
            </w:tcBorders>
            <w:vAlign w:val="center"/>
          </w:tcPr>
          <w:p w14:paraId="35503FDF" w14:textId="77777777" w:rsidR="008B7DF8" w:rsidRDefault="00000000">
            <w:pPr>
              <w:spacing w:after="0" w:line="259" w:lineRule="auto"/>
              <w:ind w:left="0" w:right="59" w:firstLine="0"/>
              <w:jc w:val="right"/>
            </w:pPr>
            <w:r>
              <w:rPr>
                <w:sz w:val="22"/>
              </w:rPr>
              <w:t xml:space="preserve">7 350 </w:t>
            </w:r>
          </w:p>
        </w:tc>
        <w:tc>
          <w:tcPr>
            <w:tcW w:w="1702" w:type="dxa"/>
            <w:tcBorders>
              <w:top w:val="single" w:sz="4" w:space="0" w:color="000000"/>
              <w:left w:val="single" w:sz="4" w:space="0" w:color="000000"/>
              <w:bottom w:val="single" w:sz="4" w:space="0" w:color="000000"/>
              <w:right w:val="single" w:sz="4" w:space="0" w:color="000000"/>
            </w:tcBorders>
            <w:vAlign w:val="center"/>
          </w:tcPr>
          <w:p w14:paraId="62AF132B" w14:textId="77777777" w:rsidR="008B7DF8" w:rsidRDefault="00000000">
            <w:pPr>
              <w:spacing w:after="0" w:line="259" w:lineRule="auto"/>
              <w:ind w:left="0" w:right="59" w:firstLine="0"/>
              <w:jc w:val="right"/>
            </w:pPr>
            <w:r>
              <w:rPr>
                <w:sz w:val="22"/>
              </w:rPr>
              <w:t xml:space="preserve">42 350 </w:t>
            </w:r>
          </w:p>
        </w:tc>
      </w:tr>
      <w:tr w:rsidR="008B7DF8" w14:paraId="5C7E321B" w14:textId="77777777">
        <w:trPr>
          <w:trHeight w:val="691"/>
        </w:trPr>
        <w:tc>
          <w:tcPr>
            <w:tcW w:w="3404" w:type="dxa"/>
            <w:tcBorders>
              <w:top w:val="single" w:sz="4" w:space="0" w:color="000000"/>
              <w:left w:val="single" w:sz="4" w:space="0" w:color="000000"/>
              <w:bottom w:val="single" w:sz="4" w:space="0" w:color="000000"/>
              <w:right w:val="single" w:sz="4" w:space="0" w:color="000000"/>
            </w:tcBorders>
            <w:vAlign w:val="center"/>
          </w:tcPr>
          <w:p w14:paraId="3B829F37" w14:textId="77777777" w:rsidR="008B7DF8" w:rsidRDefault="00000000">
            <w:pPr>
              <w:spacing w:after="0" w:line="259" w:lineRule="auto"/>
              <w:ind w:left="0" w:firstLine="0"/>
              <w:jc w:val="left"/>
            </w:pPr>
            <w:r>
              <w:rPr>
                <w:sz w:val="22"/>
              </w:rPr>
              <w:t xml:space="preserve">Jednací řízení bez uveřejnění </w:t>
            </w:r>
          </w:p>
        </w:tc>
        <w:tc>
          <w:tcPr>
            <w:tcW w:w="1702" w:type="dxa"/>
            <w:tcBorders>
              <w:top w:val="single" w:sz="4" w:space="0" w:color="000000"/>
              <w:left w:val="single" w:sz="4" w:space="0" w:color="000000"/>
              <w:bottom w:val="single" w:sz="4" w:space="0" w:color="000000"/>
              <w:right w:val="single" w:sz="4" w:space="0" w:color="000000"/>
            </w:tcBorders>
            <w:vAlign w:val="center"/>
          </w:tcPr>
          <w:p w14:paraId="1D22DAF9" w14:textId="77777777" w:rsidR="008B7DF8" w:rsidRDefault="00000000">
            <w:pPr>
              <w:spacing w:after="0" w:line="259" w:lineRule="auto"/>
              <w:ind w:left="0" w:right="61" w:firstLine="0"/>
              <w:jc w:val="right"/>
            </w:pPr>
            <w:r>
              <w:rPr>
                <w:sz w:val="22"/>
              </w:rPr>
              <w:t xml:space="preserve">20 000 </w:t>
            </w:r>
          </w:p>
        </w:tc>
        <w:tc>
          <w:tcPr>
            <w:tcW w:w="1700" w:type="dxa"/>
            <w:tcBorders>
              <w:top w:val="single" w:sz="4" w:space="0" w:color="000000"/>
              <w:left w:val="single" w:sz="4" w:space="0" w:color="000000"/>
              <w:bottom w:val="single" w:sz="4" w:space="0" w:color="000000"/>
              <w:right w:val="single" w:sz="4" w:space="0" w:color="000000"/>
            </w:tcBorders>
            <w:vAlign w:val="center"/>
          </w:tcPr>
          <w:p w14:paraId="5D373BB3" w14:textId="77777777" w:rsidR="008B7DF8" w:rsidRDefault="00000000">
            <w:pPr>
              <w:spacing w:after="0" w:line="259" w:lineRule="auto"/>
              <w:ind w:left="0" w:right="59" w:firstLine="0"/>
              <w:jc w:val="right"/>
            </w:pPr>
            <w:r>
              <w:rPr>
                <w:sz w:val="22"/>
              </w:rPr>
              <w:t xml:space="preserve">4 200 </w:t>
            </w:r>
          </w:p>
        </w:tc>
        <w:tc>
          <w:tcPr>
            <w:tcW w:w="1702" w:type="dxa"/>
            <w:tcBorders>
              <w:top w:val="single" w:sz="4" w:space="0" w:color="000000"/>
              <w:left w:val="single" w:sz="4" w:space="0" w:color="000000"/>
              <w:bottom w:val="single" w:sz="4" w:space="0" w:color="000000"/>
              <w:right w:val="single" w:sz="4" w:space="0" w:color="000000"/>
            </w:tcBorders>
            <w:vAlign w:val="center"/>
          </w:tcPr>
          <w:p w14:paraId="2AFA398A" w14:textId="77777777" w:rsidR="008B7DF8" w:rsidRDefault="00000000">
            <w:pPr>
              <w:spacing w:after="0" w:line="259" w:lineRule="auto"/>
              <w:ind w:left="0" w:right="59" w:firstLine="0"/>
              <w:jc w:val="right"/>
            </w:pPr>
            <w:r>
              <w:rPr>
                <w:sz w:val="22"/>
              </w:rPr>
              <w:t xml:space="preserve">24 200 </w:t>
            </w:r>
          </w:p>
        </w:tc>
      </w:tr>
      <w:tr w:rsidR="008B7DF8" w14:paraId="284D762B" w14:textId="77777777">
        <w:trPr>
          <w:trHeight w:val="689"/>
        </w:trPr>
        <w:tc>
          <w:tcPr>
            <w:tcW w:w="3404" w:type="dxa"/>
            <w:tcBorders>
              <w:top w:val="single" w:sz="4" w:space="0" w:color="000000"/>
              <w:left w:val="single" w:sz="4" w:space="0" w:color="000000"/>
              <w:bottom w:val="single" w:sz="4" w:space="0" w:color="000000"/>
              <w:right w:val="single" w:sz="4" w:space="0" w:color="000000"/>
            </w:tcBorders>
          </w:tcPr>
          <w:p w14:paraId="705520E1" w14:textId="77777777" w:rsidR="008B7DF8" w:rsidRDefault="00000000">
            <w:pPr>
              <w:tabs>
                <w:tab w:val="center" w:pos="1614"/>
                <w:tab w:val="right" w:pos="3249"/>
              </w:tabs>
              <w:spacing w:after="25" w:line="259" w:lineRule="auto"/>
              <w:ind w:left="0" w:firstLine="0"/>
              <w:jc w:val="left"/>
            </w:pPr>
            <w:r>
              <w:rPr>
                <w:sz w:val="22"/>
              </w:rPr>
              <w:t xml:space="preserve">Veřejná </w:t>
            </w:r>
            <w:r>
              <w:rPr>
                <w:sz w:val="22"/>
              </w:rPr>
              <w:tab/>
              <w:t xml:space="preserve">zakázka </w:t>
            </w:r>
            <w:r>
              <w:rPr>
                <w:sz w:val="22"/>
              </w:rPr>
              <w:tab/>
              <w:t xml:space="preserve">malého </w:t>
            </w:r>
          </w:p>
          <w:p w14:paraId="0CDB473C" w14:textId="77777777" w:rsidR="008B7DF8" w:rsidRDefault="00000000">
            <w:pPr>
              <w:spacing w:after="0" w:line="259" w:lineRule="auto"/>
              <w:ind w:left="0" w:firstLine="0"/>
              <w:jc w:val="left"/>
            </w:pPr>
            <w:r>
              <w:rPr>
                <w:sz w:val="22"/>
              </w:rPr>
              <w:t xml:space="preserve">rozsahu  </w:t>
            </w:r>
          </w:p>
        </w:tc>
        <w:tc>
          <w:tcPr>
            <w:tcW w:w="1702" w:type="dxa"/>
            <w:tcBorders>
              <w:top w:val="single" w:sz="4" w:space="0" w:color="000000"/>
              <w:left w:val="single" w:sz="4" w:space="0" w:color="000000"/>
              <w:bottom w:val="single" w:sz="4" w:space="0" w:color="000000"/>
              <w:right w:val="single" w:sz="4" w:space="0" w:color="000000"/>
            </w:tcBorders>
            <w:vAlign w:val="center"/>
          </w:tcPr>
          <w:p w14:paraId="53488710" w14:textId="77777777" w:rsidR="008B7DF8" w:rsidRDefault="00000000">
            <w:pPr>
              <w:spacing w:after="0" w:line="259" w:lineRule="auto"/>
              <w:ind w:left="0" w:right="61" w:firstLine="0"/>
              <w:jc w:val="right"/>
            </w:pPr>
            <w:r>
              <w:rPr>
                <w:sz w:val="22"/>
              </w:rPr>
              <w:t xml:space="preserve">12 000 </w:t>
            </w:r>
          </w:p>
        </w:tc>
        <w:tc>
          <w:tcPr>
            <w:tcW w:w="1700" w:type="dxa"/>
            <w:tcBorders>
              <w:top w:val="single" w:sz="4" w:space="0" w:color="000000"/>
              <w:left w:val="single" w:sz="4" w:space="0" w:color="000000"/>
              <w:bottom w:val="single" w:sz="4" w:space="0" w:color="000000"/>
              <w:right w:val="single" w:sz="4" w:space="0" w:color="000000"/>
            </w:tcBorders>
            <w:vAlign w:val="center"/>
          </w:tcPr>
          <w:p w14:paraId="2072487B" w14:textId="77777777" w:rsidR="008B7DF8" w:rsidRDefault="00000000">
            <w:pPr>
              <w:spacing w:after="0" w:line="259" w:lineRule="auto"/>
              <w:ind w:left="0" w:right="59" w:firstLine="0"/>
              <w:jc w:val="right"/>
            </w:pPr>
            <w:r>
              <w:rPr>
                <w:sz w:val="22"/>
              </w:rPr>
              <w:t xml:space="preserve">2 520 </w:t>
            </w:r>
          </w:p>
        </w:tc>
        <w:tc>
          <w:tcPr>
            <w:tcW w:w="1702" w:type="dxa"/>
            <w:tcBorders>
              <w:top w:val="single" w:sz="4" w:space="0" w:color="000000"/>
              <w:left w:val="single" w:sz="4" w:space="0" w:color="000000"/>
              <w:bottom w:val="single" w:sz="4" w:space="0" w:color="000000"/>
              <w:right w:val="single" w:sz="4" w:space="0" w:color="000000"/>
            </w:tcBorders>
            <w:vAlign w:val="center"/>
          </w:tcPr>
          <w:p w14:paraId="5B535E17" w14:textId="77777777" w:rsidR="008B7DF8" w:rsidRDefault="00000000">
            <w:pPr>
              <w:spacing w:after="0" w:line="259" w:lineRule="auto"/>
              <w:ind w:left="0" w:right="59" w:firstLine="0"/>
              <w:jc w:val="right"/>
            </w:pPr>
            <w:r>
              <w:rPr>
                <w:sz w:val="22"/>
              </w:rPr>
              <w:t xml:space="preserve">14 520 </w:t>
            </w:r>
          </w:p>
        </w:tc>
      </w:tr>
    </w:tbl>
    <w:p w14:paraId="3EBB12FB" w14:textId="77777777" w:rsidR="008B7DF8" w:rsidRDefault="00000000">
      <w:pPr>
        <w:spacing w:after="261" w:line="259" w:lineRule="auto"/>
        <w:ind w:left="566" w:firstLine="0"/>
        <w:jc w:val="left"/>
      </w:pPr>
      <w:r>
        <w:t xml:space="preserve"> </w:t>
      </w:r>
    </w:p>
    <w:p w14:paraId="29D40C57" w14:textId="77777777" w:rsidR="008B7DF8" w:rsidRDefault="00000000">
      <w:pPr>
        <w:spacing w:after="129"/>
        <w:ind w:left="-15" w:firstLine="0"/>
      </w:pPr>
      <w:r>
        <w:t xml:space="preserve">5.2. Příkazce neposkytne Příkazníkovi zálohu. </w:t>
      </w:r>
    </w:p>
    <w:p w14:paraId="46EA2153" w14:textId="77777777" w:rsidR="008B7DF8" w:rsidRDefault="00000000">
      <w:pPr>
        <w:spacing w:after="129"/>
        <w:ind w:left="561"/>
      </w:pPr>
      <w:r>
        <w:t xml:space="preserve">5.3. Pokud z jakéhokoliv důvodu na straně Příkazce bude zadávací řízení po jeho uveřejnění kdykoliv v jeho průběhu zrušeno rozhodnutím Příkazce, je Příkazník oprávněn vyfakturovat pouze část sjednané odměny, a to takto:  </w:t>
      </w:r>
    </w:p>
    <w:p w14:paraId="1F0D3E14" w14:textId="77777777" w:rsidR="008B7DF8" w:rsidRDefault="00000000">
      <w:pPr>
        <w:numPr>
          <w:ilvl w:val="0"/>
          <w:numId w:val="1"/>
        </w:numPr>
        <w:spacing w:after="127"/>
        <w:ind w:left="993" w:hanging="427"/>
      </w:pPr>
      <w:r>
        <w:t xml:space="preserve">při rozhodnutí o zrušení zadávacího řízení před otevíráním/zpřístupněním nabídek ve výši 60 % ze sjednané odměny, </w:t>
      </w:r>
    </w:p>
    <w:p w14:paraId="5A133F55" w14:textId="77777777" w:rsidR="008B7DF8" w:rsidRDefault="00000000">
      <w:pPr>
        <w:numPr>
          <w:ilvl w:val="0"/>
          <w:numId w:val="1"/>
        </w:numPr>
        <w:spacing w:after="127"/>
        <w:ind w:left="993" w:hanging="427"/>
      </w:pPr>
      <w:r>
        <w:t xml:space="preserve">při rozhodnutí o zrušení zadávacího řízení po otevírání/zpřístupnění nabídek, ale před posouzením a hodnocením nabídek ve výši 75 % ze sjednané odměny, </w:t>
      </w:r>
    </w:p>
    <w:p w14:paraId="2F719751" w14:textId="77777777" w:rsidR="008B7DF8" w:rsidRDefault="00000000">
      <w:pPr>
        <w:numPr>
          <w:ilvl w:val="0"/>
          <w:numId w:val="1"/>
        </w:numPr>
        <w:spacing w:after="132"/>
        <w:ind w:left="993" w:hanging="427"/>
      </w:pPr>
      <w:r>
        <w:t xml:space="preserve">při rozhodnutí o zrušení zadávacího řízení po posouzení a hodnocení nabídek ve výši 95 % ze sjednané odměny. </w:t>
      </w:r>
    </w:p>
    <w:p w14:paraId="33C6C66F" w14:textId="77777777" w:rsidR="008B7DF8" w:rsidRDefault="00000000">
      <w:pPr>
        <w:numPr>
          <w:ilvl w:val="1"/>
          <w:numId w:val="2"/>
        </w:numPr>
        <w:spacing w:after="127"/>
        <w:ind w:hanging="566"/>
      </w:pPr>
      <w:r>
        <w:t xml:space="preserve">Smluvní strany výslovně sjednávají, že odměna za služby dle ustanovení čl. 1. odst. 1.7. této Smlouvy je zahrnuta v odměně dle ustanovení odst. </w:t>
      </w:r>
      <w:r>
        <w:lastRenderedPageBreak/>
        <w:t xml:space="preserve">5.1 tohoto článku, a to bez ohledu na skutečnost, zda Příkazníkovi v kalendářním měsíci, v němž jsou služby dle ustanovení čl. 1. odst. 1.6 této Smlouvy poskytovány, odměna dle ustanovení odst. 5.1 tohoto článku náleží. </w:t>
      </w:r>
    </w:p>
    <w:p w14:paraId="6BB75927" w14:textId="77777777" w:rsidR="008B7DF8" w:rsidRDefault="00000000">
      <w:pPr>
        <w:numPr>
          <w:ilvl w:val="1"/>
          <w:numId w:val="2"/>
        </w:numPr>
        <w:spacing w:after="129"/>
        <w:ind w:hanging="566"/>
      </w:pPr>
      <w:r>
        <w:t xml:space="preserve">Smluvní odměna podle ustanovení odst. 5.1. tohoto článku je odměnou nejvýše přípustnou a zahrnuje veškeré náklady Příkazníka spojené s poskytováním služeb dle této Smlouvy. Cena obsahuje zejména náklady spojené s telefonem, poštovným apod., náklady na posouzení nabídek a vypracování rekapitulace obsahu nabídek, náklady na cestovné, mzdové náklady pracovníků Příkazníka, ostatní náklady nezbytné pro řádný průběh zadávacího řízení, náklady na zveřejnění výsledků zadávacího řízení aj. </w:t>
      </w:r>
    </w:p>
    <w:p w14:paraId="73E41C49" w14:textId="77777777" w:rsidR="008B7DF8" w:rsidRDefault="00000000">
      <w:pPr>
        <w:numPr>
          <w:ilvl w:val="1"/>
          <w:numId w:val="2"/>
        </w:numPr>
        <w:ind w:hanging="566"/>
      </w:pPr>
      <w:r>
        <w:t xml:space="preserve">K odměně Příkazníka bude připočtena zákonná sazba DPH účinná v době uskutečnění zdanitelného plnění. </w:t>
      </w:r>
    </w:p>
    <w:p w14:paraId="111E04BF" w14:textId="77777777" w:rsidR="008B7DF8" w:rsidRDefault="00000000">
      <w:pPr>
        <w:spacing w:after="52" w:line="259" w:lineRule="auto"/>
        <w:ind w:left="65" w:right="216" w:hanging="10"/>
        <w:jc w:val="center"/>
      </w:pPr>
      <w:r>
        <w:rPr>
          <w:b/>
        </w:rPr>
        <w:t xml:space="preserve">6. </w:t>
      </w:r>
      <w:r>
        <w:rPr>
          <w:b/>
          <w:sz w:val="22"/>
        </w:rPr>
        <w:t xml:space="preserve"> </w:t>
      </w:r>
    </w:p>
    <w:p w14:paraId="47A8E057" w14:textId="77777777" w:rsidR="008B7DF8" w:rsidRDefault="00000000">
      <w:pPr>
        <w:pStyle w:val="Nadpis1"/>
        <w:ind w:left="285" w:right="277"/>
      </w:pPr>
      <w:r>
        <w:t xml:space="preserve">PLATEBNÍ PODMÍNKY </w:t>
      </w:r>
    </w:p>
    <w:p w14:paraId="34B331FD" w14:textId="77777777" w:rsidR="008B7DF8" w:rsidRDefault="00000000">
      <w:pPr>
        <w:ind w:left="561"/>
      </w:pPr>
      <w:r>
        <w:t xml:space="preserve">6.1. Odměna Příkazníka dle čl. 5. odst. 5.1. a 5.4. této Smlouvy bude vyplácena na základě faktur vystavených Příkazníkem, a to bezhotovostním převodem na účet Příkazníka uvedený na faktuře do 30 dnů od doručení faktury Příkazci. </w:t>
      </w:r>
    </w:p>
    <w:p w14:paraId="59917C38" w14:textId="77777777" w:rsidR="008B7DF8" w:rsidRDefault="00000000">
      <w:pPr>
        <w:ind w:left="561"/>
      </w:pPr>
      <w:r>
        <w:t xml:space="preserve">6.2. Fakturu na odměnu za poskytování služeb dle ustanovení čl. 5. odst. 5.1 této Smlouvy je Příkazce oprávněn vystavit v následujících případech: </w:t>
      </w:r>
    </w:p>
    <w:p w14:paraId="3D574ADC" w14:textId="77777777" w:rsidR="008B7DF8" w:rsidRDefault="00000000">
      <w:pPr>
        <w:spacing w:after="212"/>
        <w:ind w:left="1224" w:hanging="504"/>
      </w:pPr>
      <w:r>
        <w:t xml:space="preserve">6.2.1. první fakturu vystaví Příkazník po otevírání /zpřístupnění nabídek, a to ve výši 60 % z odměny Příkazníka stanovené pro konkrétní druh a formu zadávacího řízení dle této Smlouvy, </w:t>
      </w:r>
    </w:p>
    <w:p w14:paraId="58DF9D95" w14:textId="77777777" w:rsidR="008B7DF8" w:rsidRDefault="00000000">
      <w:pPr>
        <w:spacing w:after="211"/>
        <w:ind w:left="1224" w:hanging="504"/>
      </w:pPr>
      <w:r>
        <w:t xml:space="preserve">6.2.2. konečnou fakturu vystaví Příkazník po uveřejnění výsledků zadávacího řízení v informačním systému (tedy po vyřešení všech případných námitek, případně rozkladů). Výše konečné faktury bude účtována ve výši 40 % z odměny Příkazníka stanovené pro konkrétní druh a formu zadávacího řízení dle této Smlouvy. </w:t>
      </w:r>
    </w:p>
    <w:p w14:paraId="15AD37CC" w14:textId="77777777" w:rsidR="008B7DF8" w:rsidRDefault="00000000">
      <w:pPr>
        <w:ind w:left="561"/>
      </w:pPr>
      <w:r>
        <w:t xml:space="preserve">6.3. Přílohou každé faktury bude vždy oznámení o splnění činností opravňujících Příkazníka k vystavení faktury dle předchozího ustanovení spolu se seznamem uskutečněných úkonů. </w:t>
      </w:r>
    </w:p>
    <w:p w14:paraId="31423858" w14:textId="77777777" w:rsidR="008B7DF8" w:rsidRDefault="00000000">
      <w:pPr>
        <w:spacing w:after="8"/>
        <w:ind w:left="561"/>
      </w:pPr>
      <w:r>
        <w:t xml:space="preserve">6.4. Faktura vystavená Příkazcem musí splňovat náležitosti daňového dokladu uvedené v zákoně č. 235/2004 Sb., o dani z přidané hodnoty, v platném znění. Příkazce je oprávněn před uplynutím lhůty splatnosti vrátit Příkazníkovi bez zaplacení fakturu, která nebude obsahovat některou náležitost uvedenou v této </w:t>
      </w:r>
    </w:p>
    <w:p w14:paraId="54785A64" w14:textId="77777777" w:rsidR="008B7DF8" w:rsidRDefault="00000000">
      <w:pPr>
        <w:spacing w:after="238" w:line="278" w:lineRule="auto"/>
        <w:ind w:left="0" w:right="11" w:firstLine="0"/>
        <w:jc w:val="right"/>
      </w:pPr>
      <w:r>
        <w:lastRenderedPageBreak/>
        <w:t xml:space="preserve">Smlouvě, případně bude mít jiné obsahové závady. Oprávněným vrácením faktury přestává běžet původní lhůta splatnosti. Celá lhůta splatnosti běží znovu ode dne doručení opravené nebo nově vystavené faktury Příkazci. </w:t>
      </w:r>
    </w:p>
    <w:p w14:paraId="283080AD" w14:textId="77777777" w:rsidR="008B7DF8" w:rsidRDefault="00000000">
      <w:pPr>
        <w:ind w:left="-15" w:firstLine="0"/>
      </w:pPr>
      <w:r>
        <w:t xml:space="preserve">6.5. Konkrétní platební podmínky budou stanoveny v dílčí smlouvě. </w:t>
      </w:r>
    </w:p>
    <w:p w14:paraId="67C53839" w14:textId="77777777" w:rsidR="008B7DF8" w:rsidRDefault="00000000">
      <w:pPr>
        <w:spacing w:after="52" w:line="259" w:lineRule="auto"/>
        <w:ind w:left="65" w:hanging="10"/>
        <w:jc w:val="center"/>
      </w:pPr>
      <w:r>
        <w:rPr>
          <w:b/>
        </w:rPr>
        <w:t xml:space="preserve">7. </w:t>
      </w:r>
      <w:r>
        <w:rPr>
          <w:sz w:val="22"/>
        </w:rPr>
        <w:t xml:space="preserve"> </w:t>
      </w:r>
    </w:p>
    <w:p w14:paraId="140AD892" w14:textId="77777777" w:rsidR="008B7DF8" w:rsidRDefault="00000000">
      <w:pPr>
        <w:pStyle w:val="Nadpis1"/>
        <w:ind w:left="285" w:right="281"/>
      </w:pPr>
      <w:r>
        <w:t xml:space="preserve">VÝPOVĚĎ A ODSTOUPENÍ OD SMLOUVY </w:t>
      </w:r>
    </w:p>
    <w:p w14:paraId="7F232829" w14:textId="77777777" w:rsidR="008B7DF8" w:rsidRDefault="00000000">
      <w:pPr>
        <w:ind w:left="561"/>
      </w:pPr>
      <w:r>
        <w:t xml:space="preserve">7.1. Příkazce nebo Příkazník může tuto Smlouvu vypovědět písemnou formou, a to s tříměsíční výpovědní dobou bez udání důvodu. Výpovědní doba začíná běžet od prvého dne měsíce následujícího po měsíci, v němž byla výpověď Smlouvy doručena druhé smluvní straně. Okamžikem zániku této Smlouvy zaniká rovněž platnost udělené plné moci. </w:t>
      </w:r>
    </w:p>
    <w:p w14:paraId="02C8A5E8" w14:textId="77777777" w:rsidR="008B7DF8" w:rsidRDefault="00000000">
      <w:pPr>
        <w:ind w:left="561"/>
      </w:pPr>
      <w:r>
        <w:t xml:space="preserve">7.2. Po uplynutí posledního dne výpovědní doby je Příkazník povinen ukončit činnosti prováděné na základě této Smlouvy. Příkazník je však povinen písemně upozornit Příkazce na opatření potřebná k tomu, aby se zabránilo vzniku škody bezprostředně spojené s nedokončením činností přerušených v souvislosti se zánikem této Smlouvy. </w:t>
      </w:r>
    </w:p>
    <w:p w14:paraId="6691763E" w14:textId="77777777" w:rsidR="008B7DF8" w:rsidRDefault="00000000">
      <w:pPr>
        <w:ind w:left="561"/>
      </w:pPr>
      <w:r>
        <w:t xml:space="preserve">7.3. Příkazce je oprávněn od této Smlouvy odstoupit, pokud Příkazník naplní některý z následujících důvodů tím, že: </w:t>
      </w:r>
    </w:p>
    <w:p w14:paraId="757214DF" w14:textId="77777777" w:rsidR="008B7DF8" w:rsidRDefault="00000000">
      <w:pPr>
        <w:numPr>
          <w:ilvl w:val="0"/>
          <w:numId w:val="3"/>
        </w:numPr>
        <w:spacing w:after="12"/>
        <w:ind w:left="993" w:hanging="427"/>
      </w:pPr>
      <w:r>
        <w:t xml:space="preserve">je proti němu zahájeno insolvenční řízení; </w:t>
      </w:r>
    </w:p>
    <w:p w14:paraId="34979284" w14:textId="77777777" w:rsidR="008B7DF8" w:rsidRDefault="00000000">
      <w:pPr>
        <w:numPr>
          <w:ilvl w:val="0"/>
          <w:numId w:val="3"/>
        </w:numPr>
        <w:spacing w:after="9"/>
        <w:ind w:left="993" w:hanging="427"/>
      </w:pPr>
      <w:r>
        <w:t xml:space="preserve">vstoupí do likvidace; </w:t>
      </w:r>
    </w:p>
    <w:p w14:paraId="35DCB42F" w14:textId="77777777" w:rsidR="008B7DF8" w:rsidRDefault="00000000">
      <w:pPr>
        <w:numPr>
          <w:ilvl w:val="0"/>
          <w:numId w:val="3"/>
        </w:numPr>
        <w:spacing w:after="7"/>
        <w:ind w:left="993" w:hanging="427"/>
      </w:pPr>
      <w:r>
        <w:t xml:space="preserve">je v prodlení s poskytováním služeb Příkazci oproti termínům uvedeným v dílčí smlouvě o více než 30 dnů; </w:t>
      </w:r>
    </w:p>
    <w:p w14:paraId="6EF94DEE" w14:textId="77777777" w:rsidR="008B7DF8" w:rsidRDefault="00000000">
      <w:pPr>
        <w:numPr>
          <w:ilvl w:val="0"/>
          <w:numId w:val="3"/>
        </w:numPr>
        <w:spacing w:after="12"/>
        <w:ind w:left="993" w:hanging="427"/>
      </w:pPr>
      <w:r>
        <w:t xml:space="preserve">oznámil Příkazci, že nesplní své povinnosti z této Smlouvy řádně a včas; </w:t>
      </w:r>
    </w:p>
    <w:p w14:paraId="6D2FA203" w14:textId="77777777" w:rsidR="008B7DF8" w:rsidRDefault="00000000">
      <w:pPr>
        <w:numPr>
          <w:ilvl w:val="0"/>
          <w:numId w:val="3"/>
        </w:numPr>
        <w:ind w:left="993" w:hanging="427"/>
      </w:pPr>
      <w:r>
        <w:t xml:space="preserve">přes písemnou výzvu k nápravě opakovaně (min. 2krát) neplní nebo porušuje jinou povinnost danou mu touto Smlouvou nebo dílčí smlouvou. </w:t>
      </w:r>
    </w:p>
    <w:p w14:paraId="57674559" w14:textId="77777777" w:rsidR="008B7DF8" w:rsidRDefault="00000000">
      <w:pPr>
        <w:ind w:left="-15" w:firstLine="0"/>
      </w:pPr>
      <w:r>
        <w:t xml:space="preserve">7.4. Smluvní strany mohou ukončit kdykoli tuto Smlouvu vzájemnou dohodou. </w:t>
      </w:r>
    </w:p>
    <w:p w14:paraId="2FDC55B4" w14:textId="77777777" w:rsidR="008B7DF8" w:rsidRDefault="00000000">
      <w:pPr>
        <w:spacing w:after="52" w:line="259" w:lineRule="auto"/>
        <w:ind w:left="65" w:hanging="10"/>
        <w:jc w:val="center"/>
      </w:pPr>
      <w:r>
        <w:rPr>
          <w:b/>
        </w:rPr>
        <w:t xml:space="preserve">8. </w:t>
      </w:r>
      <w:r>
        <w:rPr>
          <w:sz w:val="22"/>
        </w:rPr>
        <w:t xml:space="preserve"> </w:t>
      </w:r>
    </w:p>
    <w:p w14:paraId="32D0A339" w14:textId="77777777" w:rsidR="008B7DF8" w:rsidRDefault="00000000">
      <w:pPr>
        <w:pStyle w:val="Nadpis1"/>
        <w:ind w:left="285" w:right="280"/>
      </w:pPr>
      <w:r>
        <w:t xml:space="preserve">USTANOVENÍ ZÁVĚREČNÁ </w:t>
      </w:r>
    </w:p>
    <w:p w14:paraId="09128A77" w14:textId="77777777" w:rsidR="008B7DF8" w:rsidRDefault="00000000">
      <w:pPr>
        <w:ind w:left="561"/>
      </w:pPr>
      <w:r>
        <w:t xml:space="preserve">8.1. Tato Smlouva nabývá platnosti a účinnosti dnem jejího podpisu oběma smluvními stranami. </w:t>
      </w:r>
    </w:p>
    <w:p w14:paraId="2756B905" w14:textId="77777777" w:rsidR="008B7DF8" w:rsidRDefault="00000000">
      <w:pPr>
        <w:ind w:left="561"/>
      </w:pPr>
      <w:r>
        <w:t xml:space="preserve">8.2. Tato Smlouva může být měněna pouze formou písemných očíslovaných dodatků podepsaných oprávněnými zástupci obou smluvních stran (tj. pouze statutárními zástupci podle jejich oprávnění vyplývajícího z obchodního rejstříku nebo osobami, které jsou oprávněny jednat ve věcech smluvních a jsou uvedeny v záhlaví Smlouvy). </w:t>
      </w:r>
    </w:p>
    <w:p w14:paraId="4504BAB9" w14:textId="77777777" w:rsidR="008B7DF8" w:rsidRDefault="00000000">
      <w:pPr>
        <w:ind w:left="561"/>
      </w:pPr>
      <w:r>
        <w:lastRenderedPageBreak/>
        <w:t xml:space="preserve">8.3. Situace neupravené touto Smlouvou se řídí zákonem č. 89/2012 Sb., občanský zákoník, v platném znění, a dalšími obecně závaznými právními předpisy České republiky. </w:t>
      </w:r>
    </w:p>
    <w:p w14:paraId="617C371A" w14:textId="77777777" w:rsidR="008B7DF8" w:rsidRDefault="00000000">
      <w:pPr>
        <w:ind w:left="561"/>
      </w:pPr>
      <w:r>
        <w:t xml:space="preserve">8.4. Příkazník bere na vědomí a souhlasí s tím, že se podpisem této Smlouvy stává, v souladu s ustanovením § 2 písm. e) zákona č. 320/2001 Sb., o finanční kontrole ve veřejné správě a o změně některých zákonů, v platném znění, osobou povinnou spolupůsobit při výkonu finanční kontroly prováděné v souvislosti s úhradou zboží nebo služeb z veřejných výdajů nebo z veřejné finanční podpory. </w:t>
      </w:r>
    </w:p>
    <w:p w14:paraId="755ACFDC" w14:textId="77777777" w:rsidR="008B7DF8" w:rsidRDefault="00000000">
      <w:pPr>
        <w:ind w:left="561"/>
      </w:pPr>
      <w:r>
        <w:t xml:space="preserve">8.5. Jestliže se některé ustanovení této Smlouvy, nebo jeho část ukáže jako neplatné, neúčinné nebo nevymahatelné, nebude tím dotčena platnost ani účinnost Smlouvy jako celku ani jejích zbývajících ustanovení, nebo jejích částí. V takovém případě smluvní strany změní nebo přizpůsobí takové neplatné, neúčinné nebo nevymahatelné ustanovení písemnou formou tak, aby bylo dosaženo úpravy, které odpovídá účelu a úmyslu stran v době uzavření této Smlouvy, která je hospodářsky nejbližší neplatnému, neúčinnému nebo nevymahatelnému ustanovení, popřípadě podniknou jakékoliv další právní kroky vedoucí k realizaci původního účelu takového ustanovení. </w:t>
      </w:r>
    </w:p>
    <w:p w14:paraId="37E52EF2" w14:textId="77777777" w:rsidR="008B7DF8" w:rsidRDefault="00000000">
      <w:pPr>
        <w:ind w:left="561"/>
      </w:pPr>
      <w:r>
        <w:t xml:space="preserve">8.6. Ustanovení dílčích smluv uzavřených mezi Příkazníkem a Příkazcem nesmí být v přímém rozporu s touto Smlouvou. </w:t>
      </w:r>
    </w:p>
    <w:p w14:paraId="6E46D5D9" w14:textId="77777777" w:rsidR="008B7DF8" w:rsidRDefault="00000000">
      <w:pPr>
        <w:ind w:left="561"/>
      </w:pPr>
      <w:r>
        <w:t xml:space="preserve">8.7. Smluvní strany prohlašují, že tato Smlouva byla uzavřena podle jejich pravé a svobodné vůle, vážně a srozumitelně, nikoli v tísni a za nápadně nevýhodných podmínek, a že souhlasí s jejím obsahem, což stvrzují svými podpisy. </w:t>
      </w:r>
    </w:p>
    <w:p w14:paraId="2E86E12A" w14:textId="77777777" w:rsidR="008B7DF8" w:rsidRDefault="00000000">
      <w:pPr>
        <w:ind w:left="561"/>
      </w:pPr>
      <w:r>
        <w:t xml:space="preserve">8.8. Tato Smlouva je zhotovena ve dvou vyhotoveních. Příkazce obdrží 1 vyhotovení a Příkazník obdrží 1 vyhotovení. </w:t>
      </w:r>
    </w:p>
    <w:p w14:paraId="0778E180" w14:textId="77777777" w:rsidR="008B7DF8" w:rsidRDefault="00000000">
      <w:pPr>
        <w:spacing w:after="0" w:line="259" w:lineRule="auto"/>
        <w:ind w:left="0" w:firstLine="0"/>
        <w:jc w:val="left"/>
      </w:pPr>
      <w:r>
        <w:t xml:space="preserve"> </w:t>
      </w:r>
    </w:p>
    <w:tbl>
      <w:tblPr>
        <w:tblStyle w:val="TableGrid"/>
        <w:tblW w:w="8478" w:type="dxa"/>
        <w:tblInd w:w="0" w:type="dxa"/>
        <w:tblLook w:val="04A0" w:firstRow="1" w:lastRow="0" w:firstColumn="1" w:lastColumn="0" w:noHBand="0" w:noVBand="1"/>
      </w:tblPr>
      <w:tblGrid>
        <w:gridCol w:w="4249"/>
        <w:gridCol w:w="708"/>
        <w:gridCol w:w="3521"/>
      </w:tblGrid>
      <w:tr w:rsidR="008B7DF8" w14:paraId="28AC6B74" w14:textId="77777777">
        <w:trPr>
          <w:trHeight w:val="1508"/>
        </w:trPr>
        <w:tc>
          <w:tcPr>
            <w:tcW w:w="4249" w:type="dxa"/>
            <w:tcBorders>
              <w:top w:val="nil"/>
              <w:left w:val="nil"/>
              <w:bottom w:val="nil"/>
              <w:right w:val="nil"/>
            </w:tcBorders>
          </w:tcPr>
          <w:p w14:paraId="436FABCA" w14:textId="77777777" w:rsidR="008B7DF8" w:rsidRDefault="00000000">
            <w:pPr>
              <w:spacing w:after="259" w:line="259" w:lineRule="auto"/>
              <w:ind w:left="0" w:firstLine="0"/>
              <w:jc w:val="left"/>
            </w:pPr>
            <w:r>
              <w:t xml:space="preserve">V ……………………. dne ………… </w:t>
            </w:r>
          </w:p>
          <w:p w14:paraId="2E1E3861" w14:textId="77777777" w:rsidR="008B7DF8" w:rsidRDefault="00000000">
            <w:pPr>
              <w:spacing w:after="261" w:line="259" w:lineRule="auto"/>
              <w:ind w:left="0" w:firstLine="0"/>
              <w:jc w:val="left"/>
            </w:pPr>
            <w:r>
              <w:t xml:space="preserve"> </w:t>
            </w:r>
          </w:p>
          <w:p w14:paraId="5865AC77" w14:textId="77777777" w:rsidR="008B7DF8" w:rsidRDefault="00000000">
            <w:pPr>
              <w:spacing w:after="0" w:line="259" w:lineRule="auto"/>
              <w:ind w:left="0" w:firstLine="0"/>
              <w:jc w:val="left"/>
            </w:pPr>
            <w:r>
              <w:t xml:space="preserve"> </w:t>
            </w:r>
          </w:p>
        </w:tc>
        <w:tc>
          <w:tcPr>
            <w:tcW w:w="708" w:type="dxa"/>
            <w:tcBorders>
              <w:top w:val="nil"/>
              <w:left w:val="nil"/>
              <w:bottom w:val="nil"/>
              <w:right w:val="nil"/>
            </w:tcBorders>
          </w:tcPr>
          <w:p w14:paraId="4F963928" w14:textId="77777777" w:rsidR="008B7DF8" w:rsidRDefault="00000000">
            <w:pPr>
              <w:spacing w:after="0" w:line="259" w:lineRule="auto"/>
              <w:ind w:left="0" w:firstLine="0"/>
              <w:jc w:val="left"/>
            </w:pPr>
            <w:r>
              <w:t xml:space="preserve"> </w:t>
            </w:r>
          </w:p>
        </w:tc>
        <w:tc>
          <w:tcPr>
            <w:tcW w:w="3521" w:type="dxa"/>
            <w:tcBorders>
              <w:top w:val="nil"/>
              <w:left w:val="nil"/>
              <w:bottom w:val="nil"/>
              <w:right w:val="nil"/>
            </w:tcBorders>
          </w:tcPr>
          <w:p w14:paraId="511B8AE6" w14:textId="77777777" w:rsidR="008B7DF8" w:rsidRDefault="00000000">
            <w:pPr>
              <w:spacing w:after="0" w:line="259" w:lineRule="auto"/>
              <w:ind w:left="0" w:firstLine="0"/>
            </w:pPr>
            <w:r>
              <w:t xml:space="preserve">V Uherském Hradišti dne ……… </w:t>
            </w:r>
          </w:p>
        </w:tc>
      </w:tr>
      <w:tr w:rsidR="008B7DF8" w14:paraId="1015D9FD" w14:textId="77777777">
        <w:trPr>
          <w:trHeight w:val="557"/>
        </w:trPr>
        <w:tc>
          <w:tcPr>
            <w:tcW w:w="4249" w:type="dxa"/>
            <w:tcBorders>
              <w:top w:val="nil"/>
              <w:left w:val="nil"/>
              <w:bottom w:val="nil"/>
              <w:right w:val="nil"/>
            </w:tcBorders>
            <w:vAlign w:val="center"/>
          </w:tcPr>
          <w:p w14:paraId="79A30912" w14:textId="77777777" w:rsidR="008B7DF8" w:rsidRDefault="00000000">
            <w:pPr>
              <w:spacing w:after="0" w:line="259" w:lineRule="auto"/>
              <w:ind w:left="0" w:firstLine="0"/>
              <w:jc w:val="left"/>
            </w:pPr>
            <w:r>
              <w:t xml:space="preserve">___________________________ </w:t>
            </w:r>
          </w:p>
        </w:tc>
        <w:tc>
          <w:tcPr>
            <w:tcW w:w="708" w:type="dxa"/>
            <w:tcBorders>
              <w:top w:val="nil"/>
              <w:left w:val="nil"/>
              <w:bottom w:val="nil"/>
              <w:right w:val="nil"/>
            </w:tcBorders>
            <w:vAlign w:val="center"/>
          </w:tcPr>
          <w:p w14:paraId="7E9FDFC3" w14:textId="77777777" w:rsidR="008B7DF8" w:rsidRDefault="00000000">
            <w:pPr>
              <w:spacing w:after="0" w:line="259" w:lineRule="auto"/>
              <w:ind w:left="0" w:firstLine="0"/>
              <w:jc w:val="left"/>
            </w:pPr>
            <w:r>
              <w:t xml:space="preserve"> </w:t>
            </w:r>
          </w:p>
        </w:tc>
        <w:tc>
          <w:tcPr>
            <w:tcW w:w="3521" w:type="dxa"/>
            <w:tcBorders>
              <w:top w:val="nil"/>
              <w:left w:val="nil"/>
              <w:bottom w:val="nil"/>
              <w:right w:val="nil"/>
            </w:tcBorders>
            <w:vAlign w:val="center"/>
          </w:tcPr>
          <w:p w14:paraId="56582F27" w14:textId="77777777" w:rsidR="008B7DF8" w:rsidRDefault="00000000">
            <w:pPr>
              <w:spacing w:after="0" w:line="259" w:lineRule="auto"/>
              <w:ind w:left="0" w:firstLine="0"/>
            </w:pPr>
            <w:r>
              <w:t xml:space="preserve">_________________________ </w:t>
            </w:r>
          </w:p>
        </w:tc>
      </w:tr>
      <w:tr w:rsidR="008B7DF8" w14:paraId="158982A7" w14:textId="77777777">
        <w:trPr>
          <w:trHeight w:val="437"/>
        </w:trPr>
        <w:tc>
          <w:tcPr>
            <w:tcW w:w="4249" w:type="dxa"/>
            <w:tcBorders>
              <w:top w:val="nil"/>
              <w:left w:val="nil"/>
              <w:bottom w:val="nil"/>
              <w:right w:val="nil"/>
            </w:tcBorders>
            <w:vAlign w:val="bottom"/>
          </w:tcPr>
          <w:p w14:paraId="31588B30" w14:textId="77777777" w:rsidR="008B7DF8" w:rsidRDefault="00000000">
            <w:pPr>
              <w:spacing w:after="0" w:line="259" w:lineRule="auto"/>
              <w:ind w:left="0" w:firstLine="0"/>
              <w:jc w:val="left"/>
            </w:pPr>
            <w:r>
              <w:t xml:space="preserve"> </w:t>
            </w:r>
            <w:r>
              <w:tab/>
              <w:t xml:space="preserve">  </w:t>
            </w:r>
            <w:r>
              <w:tab/>
              <w:t xml:space="preserve"> </w:t>
            </w:r>
            <w:r>
              <w:tab/>
              <w:t xml:space="preserve"> </w:t>
            </w:r>
            <w:r>
              <w:tab/>
              <w:t xml:space="preserve"> </w:t>
            </w:r>
            <w:r>
              <w:tab/>
              <w:t xml:space="preserve"> </w:t>
            </w:r>
          </w:p>
        </w:tc>
        <w:tc>
          <w:tcPr>
            <w:tcW w:w="708" w:type="dxa"/>
            <w:tcBorders>
              <w:top w:val="nil"/>
              <w:left w:val="nil"/>
              <w:bottom w:val="nil"/>
              <w:right w:val="nil"/>
            </w:tcBorders>
            <w:vAlign w:val="bottom"/>
          </w:tcPr>
          <w:p w14:paraId="2CE086D5" w14:textId="77777777" w:rsidR="008B7DF8" w:rsidRDefault="00000000">
            <w:pPr>
              <w:spacing w:after="0" w:line="259" w:lineRule="auto"/>
              <w:ind w:left="0" w:firstLine="0"/>
              <w:jc w:val="left"/>
            </w:pPr>
            <w:r>
              <w:t xml:space="preserve"> </w:t>
            </w:r>
          </w:p>
        </w:tc>
        <w:tc>
          <w:tcPr>
            <w:tcW w:w="3521" w:type="dxa"/>
            <w:tcBorders>
              <w:top w:val="nil"/>
              <w:left w:val="nil"/>
              <w:bottom w:val="nil"/>
              <w:right w:val="nil"/>
            </w:tcBorders>
            <w:vAlign w:val="bottom"/>
          </w:tcPr>
          <w:p w14:paraId="3CA15D6A" w14:textId="77777777" w:rsidR="008B7DF8" w:rsidRDefault="00000000">
            <w:pPr>
              <w:spacing w:after="0" w:line="259" w:lineRule="auto"/>
              <w:ind w:left="0" w:firstLine="0"/>
              <w:jc w:val="left"/>
            </w:pPr>
            <w:r>
              <w:t xml:space="preserve">Eva Štěrbová Knotová </w:t>
            </w:r>
          </w:p>
        </w:tc>
      </w:tr>
      <w:tr w:rsidR="008B7DF8" w14:paraId="4B42B213" w14:textId="77777777">
        <w:trPr>
          <w:trHeight w:val="271"/>
        </w:trPr>
        <w:tc>
          <w:tcPr>
            <w:tcW w:w="4249" w:type="dxa"/>
            <w:tcBorders>
              <w:top w:val="nil"/>
              <w:left w:val="nil"/>
              <w:bottom w:val="nil"/>
              <w:right w:val="nil"/>
            </w:tcBorders>
          </w:tcPr>
          <w:p w14:paraId="5765FDA9" w14:textId="77777777" w:rsidR="008B7DF8" w:rsidRDefault="00000000">
            <w:pPr>
              <w:spacing w:after="0" w:line="259" w:lineRule="auto"/>
              <w:ind w:left="0" w:firstLine="0"/>
              <w:jc w:val="left"/>
            </w:pPr>
            <w:r>
              <w:t xml:space="preserve"> </w:t>
            </w:r>
            <w:r>
              <w:tab/>
              <w:t xml:space="preserve">  </w:t>
            </w:r>
            <w:r>
              <w:tab/>
              <w:t xml:space="preserve"> </w:t>
            </w:r>
            <w:r>
              <w:tab/>
              <w:t xml:space="preserve">            </w:t>
            </w:r>
            <w:r>
              <w:tab/>
              <w:t xml:space="preserve"> </w:t>
            </w:r>
          </w:p>
        </w:tc>
        <w:tc>
          <w:tcPr>
            <w:tcW w:w="708" w:type="dxa"/>
            <w:tcBorders>
              <w:top w:val="nil"/>
              <w:left w:val="nil"/>
              <w:bottom w:val="nil"/>
              <w:right w:val="nil"/>
            </w:tcBorders>
          </w:tcPr>
          <w:p w14:paraId="7EC110AF" w14:textId="77777777" w:rsidR="008B7DF8" w:rsidRDefault="00000000">
            <w:pPr>
              <w:spacing w:after="0" w:line="259" w:lineRule="auto"/>
              <w:ind w:left="0" w:firstLine="0"/>
              <w:jc w:val="left"/>
            </w:pPr>
            <w:r>
              <w:t xml:space="preserve"> </w:t>
            </w:r>
          </w:p>
        </w:tc>
        <w:tc>
          <w:tcPr>
            <w:tcW w:w="3521" w:type="dxa"/>
            <w:tcBorders>
              <w:top w:val="nil"/>
              <w:left w:val="nil"/>
              <w:bottom w:val="nil"/>
              <w:right w:val="nil"/>
            </w:tcBorders>
          </w:tcPr>
          <w:p w14:paraId="4FAA170A" w14:textId="77777777" w:rsidR="008B7DF8" w:rsidRDefault="00000000">
            <w:pPr>
              <w:spacing w:after="0" w:line="259" w:lineRule="auto"/>
              <w:ind w:left="0" w:firstLine="0"/>
              <w:jc w:val="left"/>
            </w:pPr>
            <w:r>
              <w:t xml:space="preserve">jednatelka </w:t>
            </w:r>
          </w:p>
        </w:tc>
      </w:tr>
    </w:tbl>
    <w:p w14:paraId="58B65BC4" w14:textId="77777777" w:rsidR="008B7DF8" w:rsidRDefault="00000000">
      <w:pPr>
        <w:spacing w:after="0" w:line="259" w:lineRule="auto"/>
        <w:ind w:left="0" w:firstLine="0"/>
        <w:jc w:val="left"/>
      </w:pPr>
      <w:r>
        <w:t xml:space="preserve"> </w:t>
      </w:r>
    </w:p>
    <w:sectPr w:rsidR="008B7DF8">
      <w:pgSz w:w="11906" w:h="16838"/>
      <w:pgMar w:top="1460" w:right="1414" w:bottom="1509" w:left="1416"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EF6607"/>
    <w:multiLevelType w:val="multilevel"/>
    <w:tmpl w:val="E9D66656"/>
    <w:lvl w:ilvl="0">
      <w:start w:val="5"/>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start w:val="4"/>
      <w:numFmt w:val="decimal"/>
      <w:lvlRestart w:val="0"/>
      <w:lvlText w:val="%1.%2."/>
      <w:lvlJc w:val="left"/>
      <w:pPr>
        <w:ind w:left="12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start w:val="1"/>
      <w:numFmt w:val="lowerRoman"/>
      <w:lvlText w:val="%3"/>
      <w:lvlJc w:val="left"/>
      <w:pPr>
        <w:ind w:left="10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start w:val="1"/>
      <w:numFmt w:val="decimal"/>
      <w:lvlText w:val="%4"/>
      <w:lvlJc w:val="left"/>
      <w:pPr>
        <w:ind w:left="18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start w:val="1"/>
      <w:numFmt w:val="lowerLetter"/>
      <w:lvlText w:val="%5"/>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start w:val="1"/>
      <w:numFmt w:val="lowerRoman"/>
      <w:lvlText w:val="%6"/>
      <w:lvlJc w:val="left"/>
      <w:pPr>
        <w:ind w:left="32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start w:val="1"/>
      <w:numFmt w:val="decimal"/>
      <w:lvlText w:val="%7"/>
      <w:lvlJc w:val="left"/>
      <w:pPr>
        <w:ind w:left="39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start w:val="1"/>
      <w:numFmt w:val="lowerLetter"/>
      <w:lvlText w:val="%8"/>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start w:val="1"/>
      <w:numFmt w:val="lowerRoman"/>
      <w:lvlText w:val="%9"/>
      <w:lvlJc w:val="left"/>
      <w:pPr>
        <w:ind w:left="54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2AD907EE"/>
    <w:multiLevelType w:val="hybridMultilevel"/>
    <w:tmpl w:val="AA2E5698"/>
    <w:lvl w:ilvl="0" w:tplc="62329EAE">
      <w:start w:val="1"/>
      <w:numFmt w:val="lowerLetter"/>
      <w:lvlText w:val="%1)"/>
      <w:lvlJc w:val="left"/>
      <w:pPr>
        <w:ind w:left="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27AE9DC">
      <w:start w:val="1"/>
      <w:numFmt w:val="lowerLetter"/>
      <w:lvlText w:val="%2"/>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8904B3C">
      <w:start w:val="1"/>
      <w:numFmt w:val="lowerRoman"/>
      <w:lvlText w:val="%3"/>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7587936">
      <w:start w:val="1"/>
      <w:numFmt w:val="decimal"/>
      <w:lvlText w:val="%4"/>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08FE72">
      <w:start w:val="1"/>
      <w:numFmt w:val="lowerLetter"/>
      <w:lvlText w:val="%5"/>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B48AA4">
      <w:start w:val="1"/>
      <w:numFmt w:val="lowerRoman"/>
      <w:lvlText w:val="%6"/>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9EA4A68">
      <w:start w:val="1"/>
      <w:numFmt w:val="decimal"/>
      <w:lvlText w:val="%7"/>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63878A4">
      <w:start w:val="1"/>
      <w:numFmt w:val="lowerLetter"/>
      <w:lvlText w:val="%8"/>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D943A5C">
      <w:start w:val="1"/>
      <w:numFmt w:val="lowerRoman"/>
      <w:lvlText w:val="%9"/>
      <w:lvlJc w:val="left"/>
      <w:pPr>
        <w:ind w:left="6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47705D7"/>
    <w:multiLevelType w:val="hybridMultilevel"/>
    <w:tmpl w:val="51A0EB74"/>
    <w:lvl w:ilvl="0" w:tplc="7E52A0A6">
      <w:start w:val="1"/>
      <w:numFmt w:val="lowerLetter"/>
      <w:lvlText w:val="%1)"/>
      <w:lvlJc w:val="left"/>
      <w:pPr>
        <w:ind w:left="9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F00D224">
      <w:start w:val="1"/>
      <w:numFmt w:val="lowerLetter"/>
      <w:lvlText w:val="%2"/>
      <w:lvlJc w:val="left"/>
      <w:pPr>
        <w:ind w:left="16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0B878DE">
      <w:start w:val="1"/>
      <w:numFmt w:val="lowerRoman"/>
      <w:lvlText w:val="%3"/>
      <w:lvlJc w:val="left"/>
      <w:pPr>
        <w:ind w:left="23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E3C4E60">
      <w:start w:val="1"/>
      <w:numFmt w:val="decimal"/>
      <w:lvlText w:val="%4"/>
      <w:lvlJc w:val="left"/>
      <w:pPr>
        <w:ind w:left="30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2E6BDB8">
      <w:start w:val="1"/>
      <w:numFmt w:val="lowerLetter"/>
      <w:lvlText w:val="%5"/>
      <w:lvlJc w:val="left"/>
      <w:pPr>
        <w:ind w:left="38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322C394">
      <w:start w:val="1"/>
      <w:numFmt w:val="lowerRoman"/>
      <w:lvlText w:val="%6"/>
      <w:lvlJc w:val="left"/>
      <w:pPr>
        <w:ind w:left="45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232D50E">
      <w:start w:val="1"/>
      <w:numFmt w:val="decimal"/>
      <w:lvlText w:val="%7"/>
      <w:lvlJc w:val="left"/>
      <w:pPr>
        <w:ind w:left="52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A121616">
      <w:start w:val="1"/>
      <w:numFmt w:val="lowerLetter"/>
      <w:lvlText w:val="%8"/>
      <w:lvlJc w:val="left"/>
      <w:pPr>
        <w:ind w:left="59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2144E8A">
      <w:start w:val="1"/>
      <w:numFmt w:val="lowerRoman"/>
      <w:lvlText w:val="%9"/>
      <w:lvlJc w:val="left"/>
      <w:pPr>
        <w:ind w:left="66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1321075987">
    <w:abstractNumId w:val="2"/>
  </w:num>
  <w:num w:numId="2" w16cid:durableId="1324776627">
    <w:abstractNumId w:val="0"/>
  </w:num>
  <w:num w:numId="3" w16cid:durableId="20222726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7DF8"/>
    <w:rsid w:val="00265ABC"/>
    <w:rsid w:val="004472E8"/>
    <w:rsid w:val="008B7DF8"/>
    <w:rsid w:val="00B15C15"/>
    <w:rsid w:val="00C07638"/>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1B8817"/>
  <w15:docId w15:val="{1B468F6D-D498-4B54-A78D-255D2DE530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cs-CZ" w:eastAsia="cs-C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pPr>
      <w:spacing w:after="247" w:line="269" w:lineRule="auto"/>
      <w:ind w:left="576" w:hanging="576"/>
      <w:jc w:val="both"/>
    </w:pPr>
    <w:rPr>
      <w:rFonts w:ascii="Arial" w:eastAsia="Arial" w:hAnsi="Arial" w:cs="Arial"/>
      <w:color w:val="000000"/>
    </w:rPr>
  </w:style>
  <w:style w:type="paragraph" w:styleId="Nadpis1">
    <w:name w:val="heading 1"/>
    <w:next w:val="Normln"/>
    <w:link w:val="Nadpis1Char"/>
    <w:uiPriority w:val="9"/>
    <w:qFormat/>
    <w:pPr>
      <w:keepNext/>
      <w:keepLines/>
      <w:spacing w:after="226" w:line="259" w:lineRule="auto"/>
      <w:ind w:left="3131" w:hanging="10"/>
      <w:jc w:val="center"/>
      <w:outlineLvl w:val="0"/>
    </w:pPr>
    <w:rPr>
      <w:rFonts w:ascii="Arial" w:eastAsia="Arial" w:hAnsi="Arial" w:cs="Arial"/>
      <w:b/>
      <w:color w:val="000000"/>
      <w:sz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1Char">
    <w:name w:val="Nadpis 1 Char"/>
    <w:link w:val="Nadpis1"/>
    <w:rPr>
      <w:rFonts w:ascii="Arial" w:eastAsia="Arial" w:hAnsi="Arial" w:cs="Arial"/>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8</Pages>
  <Words>2333</Words>
  <Characters>13769</Characters>
  <Application>Microsoft Office Word</Application>
  <DocSecurity>0</DocSecurity>
  <Lines>114</Lines>
  <Paragraphs>32</Paragraphs>
  <ScaleCrop>false</ScaleCrop>
  <Company/>
  <LinksUpToDate>false</LinksUpToDate>
  <CharactersWithSpaces>16070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server-PC</dc:creator>
  <cp:keywords/>
  <cp:lastModifiedBy>Petr Brichta</cp:lastModifiedBy>
  <cp:revision>3</cp:revision>
  <dcterms:created xsi:type="dcterms:W3CDTF">2026-02-17T07:28:00Z</dcterms:created>
  <dcterms:modified xsi:type="dcterms:W3CDTF">2026-02-17T07:34:00Z</dcterms:modified>
</cp:coreProperties>
</file>