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7CC" w:rsidRDefault="009839BB" w:rsidP="008127CC">
      <w:pPr>
        <w:jc w:val="center"/>
        <w:rPr>
          <w:rFonts w:ascii="Arial" w:hAnsi="Arial" w:cs="Arial"/>
          <w:b/>
          <w:bCs/>
          <w:sz w:val="44"/>
          <w:szCs w:val="44"/>
        </w:rPr>
      </w:pPr>
      <w:bookmarkStart w:id="0" w:name="_GoBack"/>
      <w:bookmarkEnd w:id="0"/>
      <w:r>
        <w:rPr>
          <w:rFonts w:ascii="Arial" w:hAnsi="Arial" w:cs="Arial"/>
          <w:b/>
          <w:bCs/>
          <w:sz w:val="44"/>
          <w:szCs w:val="44"/>
        </w:rPr>
        <w:t xml:space="preserve">Dodatek č. </w:t>
      </w:r>
      <w:r w:rsidR="00CF7A62">
        <w:rPr>
          <w:rFonts w:ascii="Arial" w:hAnsi="Arial" w:cs="Arial"/>
          <w:b/>
          <w:bCs/>
          <w:sz w:val="44"/>
          <w:szCs w:val="44"/>
        </w:rPr>
        <w:t>6</w:t>
      </w:r>
      <w:r w:rsidR="008127CC">
        <w:rPr>
          <w:rFonts w:ascii="Arial" w:hAnsi="Arial" w:cs="Arial"/>
          <w:b/>
          <w:bCs/>
          <w:sz w:val="44"/>
          <w:szCs w:val="44"/>
        </w:rPr>
        <w:t xml:space="preserve"> </w:t>
      </w:r>
      <w:r w:rsidR="00A627FF">
        <w:rPr>
          <w:rFonts w:ascii="Arial" w:hAnsi="Arial" w:cs="Arial"/>
          <w:b/>
          <w:bCs/>
          <w:sz w:val="44"/>
          <w:szCs w:val="44"/>
        </w:rPr>
        <w:t xml:space="preserve">                                                                                                          </w:t>
      </w:r>
    </w:p>
    <w:p w:rsidR="008127CC" w:rsidRPr="00143F96" w:rsidRDefault="00BE48E4" w:rsidP="00143F96">
      <w:pPr>
        <w:jc w:val="center"/>
        <w:rPr>
          <w:rFonts w:ascii="Arial" w:hAnsi="Arial" w:cs="Arial"/>
          <w:b/>
          <w:bCs/>
          <w:sz w:val="40"/>
          <w:szCs w:val="40"/>
        </w:rPr>
      </w:pPr>
      <w:r w:rsidRPr="00143F96">
        <w:rPr>
          <w:rFonts w:ascii="Arial" w:hAnsi="Arial" w:cs="Arial"/>
          <w:b/>
          <w:bCs/>
          <w:sz w:val="40"/>
          <w:szCs w:val="40"/>
        </w:rPr>
        <w:t xml:space="preserve">ke </w:t>
      </w:r>
      <w:r w:rsidR="008127CC" w:rsidRPr="00143F96">
        <w:rPr>
          <w:rFonts w:ascii="Arial" w:hAnsi="Arial" w:cs="Arial"/>
          <w:b/>
          <w:bCs/>
          <w:sz w:val="40"/>
          <w:szCs w:val="40"/>
        </w:rPr>
        <w:t>Smlouvě o dílo</w:t>
      </w:r>
      <w:r w:rsidR="00143F96">
        <w:rPr>
          <w:rFonts w:ascii="Arial" w:hAnsi="Arial" w:cs="Arial"/>
          <w:b/>
          <w:bCs/>
          <w:sz w:val="40"/>
          <w:szCs w:val="40"/>
        </w:rPr>
        <w:t xml:space="preserve"> </w:t>
      </w:r>
      <w:r w:rsidR="008127CC" w:rsidRPr="00143F96">
        <w:rPr>
          <w:rFonts w:ascii="Arial" w:hAnsi="Arial" w:cs="Arial"/>
          <w:b/>
          <w:bCs/>
          <w:sz w:val="40"/>
          <w:szCs w:val="40"/>
        </w:rPr>
        <w:t>č. 00930/2022/OIVZ28</w:t>
      </w:r>
    </w:p>
    <w:p w:rsidR="00143F96" w:rsidRPr="00E556AE" w:rsidRDefault="00143F96" w:rsidP="008127CC">
      <w:pPr>
        <w:jc w:val="center"/>
        <w:rPr>
          <w:rFonts w:ascii="Arial" w:hAnsi="Arial" w:cs="Arial"/>
          <w:b/>
          <w:bCs/>
          <w:sz w:val="28"/>
          <w:szCs w:val="28"/>
        </w:rPr>
      </w:pPr>
    </w:p>
    <w:p w:rsidR="008127CC" w:rsidRDefault="008127CC" w:rsidP="008127CC">
      <w:pPr>
        <w:pBdr>
          <w:bottom w:val="single" w:sz="6" w:space="0" w:color="000000"/>
        </w:pBdr>
        <w:spacing w:line="240" w:lineRule="exact"/>
        <w:jc w:val="center"/>
        <w:rPr>
          <w:rFonts w:ascii="Arial" w:hAnsi="Arial" w:cs="Arial"/>
          <w:b/>
          <w:sz w:val="22"/>
          <w:szCs w:val="22"/>
        </w:rPr>
      </w:pPr>
      <w:r>
        <w:rPr>
          <w:rFonts w:ascii="Arial" w:hAnsi="Arial" w:cs="Arial"/>
          <w:b/>
          <w:sz w:val="22"/>
          <w:szCs w:val="22"/>
        </w:rPr>
        <w:t>uzavřen</w:t>
      </w:r>
      <w:r w:rsidR="007F1DE4">
        <w:rPr>
          <w:rFonts w:ascii="Arial" w:hAnsi="Arial" w:cs="Arial"/>
          <w:b/>
          <w:sz w:val="22"/>
          <w:szCs w:val="22"/>
        </w:rPr>
        <w:t>é</w:t>
      </w:r>
      <w:r>
        <w:rPr>
          <w:rFonts w:ascii="Arial" w:hAnsi="Arial" w:cs="Arial"/>
          <w:b/>
          <w:sz w:val="22"/>
          <w:szCs w:val="22"/>
        </w:rPr>
        <w:t xml:space="preserve"> dle § </w:t>
      </w:r>
      <w:r w:rsidR="00143F96">
        <w:rPr>
          <w:rFonts w:ascii="Arial" w:hAnsi="Arial" w:cs="Arial"/>
          <w:b/>
          <w:sz w:val="22"/>
          <w:szCs w:val="22"/>
        </w:rPr>
        <w:t>1746 odst. 2</w:t>
      </w:r>
      <w:r>
        <w:rPr>
          <w:rFonts w:ascii="Arial" w:hAnsi="Arial" w:cs="Arial"/>
          <w:b/>
          <w:sz w:val="22"/>
          <w:szCs w:val="22"/>
        </w:rPr>
        <w:t xml:space="preserve"> a násl. zákona č. 89/2012 Sb., občanský zákoník, v platném znění (</w:t>
      </w:r>
      <w:r w:rsidR="007F1DE4">
        <w:rPr>
          <w:rFonts w:ascii="Arial" w:hAnsi="Arial" w:cs="Arial"/>
          <w:b/>
          <w:sz w:val="22"/>
          <w:szCs w:val="22"/>
        </w:rPr>
        <w:t xml:space="preserve">dále také </w:t>
      </w:r>
      <w:r>
        <w:rPr>
          <w:rFonts w:ascii="Arial" w:hAnsi="Arial" w:cs="Arial"/>
          <w:b/>
          <w:sz w:val="22"/>
          <w:szCs w:val="22"/>
        </w:rPr>
        <w:t xml:space="preserve">„OZ“) </w:t>
      </w:r>
    </w:p>
    <w:p w:rsidR="00BD76DA" w:rsidRDefault="00BD76DA" w:rsidP="00AC1D31">
      <w:pPr>
        <w:pStyle w:val="Default"/>
        <w:jc w:val="center"/>
        <w:rPr>
          <w:b/>
          <w:bCs/>
          <w:sz w:val="22"/>
          <w:szCs w:val="22"/>
        </w:rPr>
      </w:pPr>
    </w:p>
    <w:p w:rsidR="007F1DE4" w:rsidRDefault="007F1DE4" w:rsidP="00AC1D31">
      <w:pPr>
        <w:pStyle w:val="Default"/>
        <w:jc w:val="center"/>
        <w:rPr>
          <w:b/>
          <w:bCs/>
          <w:sz w:val="22"/>
          <w:szCs w:val="22"/>
        </w:rPr>
      </w:pPr>
      <w:r>
        <w:rPr>
          <w:b/>
          <w:bCs/>
          <w:sz w:val="22"/>
          <w:szCs w:val="22"/>
        </w:rPr>
        <w:t>Smluvní strany</w:t>
      </w:r>
    </w:p>
    <w:p w:rsidR="00BD76DA" w:rsidRDefault="00BD76DA" w:rsidP="00AC1D31">
      <w:pPr>
        <w:pStyle w:val="Default"/>
        <w:jc w:val="center"/>
        <w:rPr>
          <w:b/>
          <w:bCs/>
          <w:sz w:val="22"/>
          <w:szCs w:val="22"/>
        </w:rPr>
      </w:pPr>
    </w:p>
    <w:p w:rsidR="008127CC" w:rsidRPr="00143F96" w:rsidRDefault="008127CC" w:rsidP="008127CC">
      <w:pPr>
        <w:pStyle w:val="Default"/>
        <w:rPr>
          <w:sz w:val="22"/>
          <w:szCs w:val="22"/>
        </w:rPr>
      </w:pPr>
      <w:r w:rsidRPr="00143F96">
        <w:rPr>
          <w:b/>
          <w:bCs/>
          <w:sz w:val="22"/>
          <w:szCs w:val="22"/>
        </w:rPr>
        <w:t>Objednatel:</w:t>
      </w:r>
      <w:r w:rsidRPr="00143F96">
        <w:rPr>
          <w:b/>
          <w:bCs/>
          <w:sz w:val="22"/>
          <w:szCs w:val="22"/>
        </w:rPr>
        <w:tab/>
      </w:r>
      <w:r w:rsidRPr="00143F96">
        <w:rPr>
          <w:b/>
          <w:bCs/>
          <w:sz w:val="22"/>
          <w:szCs w:val="22"/>
        </w:rPr>
        <w:tab/>
      </w:r>
      <w:r w:rsidRPr="00143F96">
        <w:rPr>
          <w:b/>
          <w:bCs/>
          <w:sz w:val="22"/>
          <w:szCs w:val="22"/>
        </w:rPr>
        <w:tab/>
        <w:t xml:space="preserve">Městská část Praha 7 </w:t>
      </w:r>
    </w:p>
    <w:p w:rsidR="008127CC" w:rsidRPr="00143F96" w:rsidRDefault="008127CC" w:rsidP="008127CC">
      <w:pPr>
        <w:pStyle w:val="Default"/>
        <w:rPr>
          <w:sz w:val="22"/>
          <w:szCs w:val="22"/>
        </w:rPr>
      </w:pPr>
      <w:r w:rsidRPr="00143F96">
        <w:rPr>
          <w:sz w:val="22"/>
          <w:szCs w:val="22"/>
        </w:rPr>
        <w:t xml:space="preserve">se sídlem: </w:t>
      </w:r>
      <w:r w:rsidRPr="00143F96">
        <w:rPr>
          <w:sz w:val="22"/>
          <w:szCs w:val="22"/>
        </w:rPr>
        <w:tab/>
      </w:r>
      <w:r w:rsidRPr="00143F96">
        <w:rPr>
          <w:sz w:val="22"/>
          <w:szCs w:val="22"/>
        </w:rPr>
        <w:tab/>
      </w:r>
      <w:r w:rsidRPr="00143F96">
        <w:rPr>
          <w:sz w:val="22"/>
          <w:szCs w:val="22"/>
        </w:rPr>
        <w:tab/>
        <w:t xml:space="preserve">U Průhonu 1338/38, </w:t>
      </w:r>
      <w:r w:rsidR="008D3F0B">
        <w:rPr>
          <w:sz w:val="22"/>
          <w:szCs w:val="22"/>
        </w:rPr>
        <w:t>170 00, Praha 7 - Holešovice</w:t>
      </w:r>
      <w:r w:rsidRPr="00143F96">
        <w:rPr>
          <w:sz w:val="22"/>
          <w:szCs w:val="22"/>
        </w:rPr>
        <w:t xml:space="preserve"> </w:t>
      </w:r>
    </w:p>
    <w:p w:rsidR="008127CC" w:rsidRPr="00BF79B3" w:rsidRDefault="008127CC" w:rsidP="008127CC">
      <w:pPr>
        <w:pStyle w:val="Default"/>
        <w:rPr>
          <w:sz w:val="22"/>
          <w:szCs w:val="22"/>
        </w:rPr>
      </w:pPr>
      <w:r w:rsidRPr="00143F96">
        <w:rPr>
          <w:sz w:val="22"/>
          <w:szCs w:val="22"/>
        </w:rPr>
        <w:t xml:space="preserve">zastoupená: </w:t>
      </w:r>
      <w:r w:rsidRPr="00143F96">
        <w:rPr>
          <w:sz w:val="22"/>
          <w:szCs w:val="22"/>
        </w:rPr>
        <w:tab/>
      </w:r>
      <w:r w:rsidRPr="00143F96">
        <w:rPr>
          <w:sz w:val="22"/>
          <w:szCs w:val="22"/>
        </w:rPr>
        <w:tab/>
      </w:r>
      <w:r w:rsidRPr="00143F96">
        <w:rPr>
          <w:sz w:val="22"/>
          <w:szCs w:val="22"/>
        </w:rPr>
        <w:tab/>
      </w:r>
      <w:r w:rsidRPr="00BF79B3">
        <w:rPr>
          <w:sz w:val="22"/>
          <w:szCs w:val="22"/>
        </w:rPr>
        <w:t xml:space="preserve">Mgr. Jan Čižinský, starosta </w:t>
      </w:r>
    </w:p>
    <w:p w:rsidR="008127CC" w:rsidRPr="00BF79B3" w:rsidRDefault="008127CC" w:rsidP="008127CC">
      <w:pPr>
        <w:pStyle w:val="Default"/>
        <w:rPr>
          <w:sz w:val="22"/>
          <w:szCs w:val="22"/>
        </w:rPr>
      </w:pPr>
      <w:r w:rsidRPr="00BF79B3">
        <w:rPr>
          <w:sz w:val="22"/>
          <w:szCs w:val="22"/>
        </w:rPr>
        <w:t xml:space="preserve">IČO: </w:t>
      </w:r>
      <w:r w:rsidRPr="00BF79B3">
        <w:rPr>
          <w:sz w:val="22"/>
          <w:szCs w:val="22"/>
        </w:rPr>
        <w:tab/>
      </w:r>
      <w:r w:rsidRPr="00BF79B3">
        <w:rPr>
          <w:sz w:val="22"/>
          <w:szCs w:val="22"/>
        </w:rPr>
        <w:tab/>
      </w:r>
      <w:r w:rsidRPr="00BF79B3">
        <w:rPr>
          <w:sz w:val="22"/>
          <w:szCs w:val="22"/>
        </w:rPr>
        <w:tab/>
      </w:r>
      <w:r w:rsidRPr="00BF79B3">
        <w:rPr>
          <w:sz w:val="22"/>
          <w:szCs w:val="22"/>
        </w:rPr>
        <w:tab/>
        <w:t xml:space="preserve">00063754 </w:t>
      </w:r>
    </w:p>
    <w:p w:rsidR="008127CC" w:rsidRPr="00BF79B3" w:rsidRDefault="008127CC" w:rsidP="008127CC">
      <w:pPr>
        <w:pStyle w:val="Default"/>
        <w:rPr>
          <w:sz w:val="22"/>
          <w:szCs w:val="22"/>
        </w:rPr>
      </w:pPr>
      <w:r w:rsidRPr="00BF79B3">
        <w:rPr>
          <w:sz w:val="22"/>
          <w:szCs w:val="22"/>
        </w:rPr>
        <w:t>bankovní spojení:</w:t>
      </w:r>
      <w:r w:rsidRPr="00BF79B3">
        <w:rPr>
          <w:sz w:val="22"/>
          <w:szCs w:val="22"/>
        </w:rPr>
        <w:tab/>
      </w:r>
      <w:r w:rsidRPr="00BF79B3">
        <w:rPr>
          <w:sz w:val="22"/>
          <w:szCs w:val="22"/>
        </w:rPr>
        <w:tab/>
        <w:t xml:space="preserve">Česká spořitelna a.s. </w:t>
      </w:r>
    </w:p>
    <w:p w:rsidR="008127CC" w:rsidRPr="00BF79B3" w:rsidRDefault="008127CC" w:rsidP="008127CC">
      <w:pPr>
        <w:pStyle w:val="Default"/>
        <w:rPr>
          <w:sz w:val="22"/>
          <w:szCs w:val="22"/>
        </w:rPr>
      </w:pPr>
      <w:r w:rsidRPr="00BF79B3">
        <w:rPr>
          <w:sz w:val="22"/>
          <w:szCs w:val="22"/>
        </w:rPr>
        <w:t>číslo účtu:</w:t>
      </w:r>
      <w:r w:rsidRPr="00BF79B3">
        <w:rPr>
          <w:sz w:val="22"/>
          <w:szCs w:val="22"/>
        </w:rPr>
        <w:tab/>
      </w:r>
      <w:r w:rsidRPr="00BF79B3">
        <w:rPr>
          <w:sz w:val="22"/>
          <w:szCs w:val="22"/>
        </w:rPr>
        <w:tab/>
      </w:r>
      <w:r w:rsidRPr="00BF79B3">
        <w:rPr>
          <w:sz w:val="22"/>
          <w:szCs w:val="22"/>
        </w:rPr>
        <w:tab/>
        <w:t xml:space="preserve"> </w:t>
      </w:r>
    </w:p>
    <w:p w:rsidR="008127CC" w:rsidRPr="00BF79B3" w:rsidRDefault="008127CC" w:rsidP="008127CC">
      <w:pPr>
        <w:pStyle w:val="Default"/>
        <w:rPr>
          <w:sz w:val="22"/>
          <w:szCs w:val="22"/>
        </w:rPr>
      </w:pPr>
      <w:r w:rsidRPr="00BF79B3">
        <w:rPr>
          <w:sz w:val="22"/>
          <w:szCs w:val="22"/>
        </w:rPr>
        <w:t>e-mail:</w:t>
      </w:r>
      <w:r w:rsidRPr="00BF79B3">
        <w:rPr>
          <w:sz w:val="22"/>
          <w:szCs w:val="22"/>
        </w:rPr>
        <w:tab/>
      </w:r>
      <w:r w:rsidRPr="00BF79B3">
        <w:rPr>
          <w:sz w:val="22"/>
          <w:szCs w:val="22"/>
        </w:rPr>
        <w:tab/>
      </w:r>
      <w:r w:rsidRPr="00BF79B3">
        <w:rPr>
          <w:sz w:val="22"/>
          <w:szCs w:val="22"/>
        </w:rPr>
        <w:tab/>
      </w:r>
      <w:r w:rsidRPr="00BF79B3">
        <w:rPr>
          <w:sz w:val="22"/>
          <w:szCs w:val="22"/>
        </w:rPr>
        <w:tab/>
        <w:t xml:space="preserve"> </w:t>
      </w:r>
    </w:p>
    <w:p w:rsidR="008127CC" w:rsidRPr="00BF79B3" w:rsidRDefault="008127CC" w:rsidP="008127CC">
      <w:pPr>
        <w:pStyle w:val="Default"/>
        <w:rPr>
          <w:sz w:val="22"/>
          <w:szCs w:val="22"/>
        </w:rPr>
      </w:pPr>
      <w:r w:rsidRPr="00BF79B3">
        <w:rPr>
          <w:sz w:val="22"/>
          <w:szCs w:val="22"/>
        </w:rPr>
        <w:t>telefon:</w:t>
      </w:r>
      <w:r w:rsidRPr="00BF79B3">
        <w:rPr>
          <w:sz w:val="22"/>
          <w:szCs w:val="22"/>
        </w:rPr>
        <w:tab/>
      </w:r>
      <w:r w:rsidRPr="00BF79B3">
        <w:rPr>
          <w:sz w:val="22"/>
          <w:szCs w:val="22"/>
        </w:rPr>
        <w:tab/>
      </w:r>
      <w:r w:rsidRPr="00BF79B3">
        <w:rPr>
          <w:sz w:val="22"/>
          <w:szCs w:val="22"/>
        </w:rPr>
        <w:tab/>
        <w:t xml:space="preserve"> </w:t>
      </w:r>
    </w:p>
    <w:p w:rsidR="008127CC" w:rsidRPr="00143F96" w:rsidRDefault="008127CC" w:rsidP="008127CC">
      <w:pPr>
        <w:pStyle w:val="Default"/>
        <w:rPr>
          <w:sz w:val="22"/>
          <w:szCs w:val="22"/>
        </w:rPr>
      </w:pPr>
      <w:r w:rsidRPr="00BF79B3">
        <w:rPr>
          <w:sz w:val="22"/>
          <w:szCs w:val="22"/>
        </w:rPr>
        <w:t>(dále jen „</w:t>
      </w:r>
      <w:r w:rsidRPr="00BF79B3">
        <w:rPr>
          <w:sz w:val="22"/>
        </w:rPr>
        <w:t>O</w:t>
      </w:r>
      <w:r w:rsidRPr="00BF79B3">
        <w:rPr>
          <w:i/>
          <w:sz w:val="22"/>
        </w:rPr>
        <w:t>bjednatel</w:t>
      </w:r>
      <w:r w:rsidRPr="00BF79B3">
        <w:rPr>
          <w:sz w:val="22"/>
          <w:szCs w:val="22"/>
        </w:rPr>
        <w:t>“)</w:t>
      </w:r>
      <w:r w:rsidRPr="00143F96">
        <w:rPr>
          <w:sz w:val="22"/>
          <w:szCs w:val="22"/>
        </w:rPr>
        <w:t xml:space="preserve"> </w:t>
      </w:r>
    </w:p>
    <w:p w:rsidR="008127CC" w:rsidRPr="00143F96" w:rsidRDefault="008127CC" w:rsidP="008127CC">
      <w:pPr>
        <w:pStyle w:val="Default"/>
        <w:rPr>
          <w:b/>
          <w:bCs/>
          <w:sz w:val="22"/>
          <w:szCs w:val="22"/>
        </w:rPr>
      </w:pPr>
    </w:p>
    <w:p w:rsidR="008127CC" w:rsidRPr="00143F96" w:rsidRDefault="008127CC" w:rsidP="008127CC">
      <w:pPr>
        <w:pStyle w:val="Default"/>
        <w:rPr>
          <w:bCs/>
          <w:sz w:val="22"/>
          <w:szCs w:val="22"/>
        </w:rPr>
      </w:pPr>
      <w:r w:rsidRPr="00143F96">
        <w:rPr>
          <w:bCs/>
          <w:sz w:val="22"/>
          <w:szCs w:val="22"/>
        </w:rPr>
        <w:t xml:space="preserve">a </w:t>
      </w:r>
    </w:p>
    <w:p w:rsidR="008127CC" w:rsidRPr="00143F96" w:rsidRDefault="008127CC" w:rsidP="008127CC">
      <w:pPr>
        <w:pStyle w:val="Default"/>
        <w:rPr>
          <w:b/>
          <w:bCs/>
          <w:sz w:val="22"/>
          <w:szCs w:val="22"/>
        </w:rPr>
      </w:pPr>
    </w:p>
    <w:p w:rsidR="005C36AA" w:rsidRPr="00827678" w:rsidRDefault="008127CC" w:rsidP="005C36AA">
      <w:pPr>
        <w:pStyle w:val="Zkladntext"/>
        <w:rPr>
          <w:rFonts w:ascii="Arial" w:hAnsi="Arial" w:cs="Arial"/>
          <w:b/>
          <w:iCs w:val="0"/>
          <w:sz w:val="22"/>
          <w:szCs w:val="22"/>
        </w:rPr>
      </w:pPr>
      <w:r w:rsidRPr="00827678">
        <w:rPr>
          <w:rFonts w:ascii="Arial" w:hAnsi="Arial" w:cs="Arial"/>
          <w:b/>
          <w:iCs w:val="0"/>
          <w:sz w:val="22"/>
          <w:szCs w:val="22"/>
        </w:rPr>
        <w:t>Zhotovitel</w:t>
      </w:r>
      <w:r w:rsidR="00827678" w:rsidRPr="00827678">
        <w:rPr>
          <w:rFonts w:ascii="Arial" w:hAnsi="Arial" w:cs="Arial"/>
          <w:b/>
          <w:iCs w:val="0"/>
          <w:sz w:val="22"/>
          <w:szCs w:val="22"/>
        </w:rPr>
        <w:t xml:space="preserve"> (dříve)</w:t>
      </w:r>
      <w:r w:rsidRPr="00827678">
        <w:rPr>
          <w:rFonts w:ascii="Arial" w:hAnsi="Arial" w:cs="Arial"/>
          <w:b/>
          <w:iCs w:val="0"/>
          <w:sz w:val="22"/>
          <w:szCs w:val="22"/>
        </w:rPr>
        <w:t>:</w:t>
      </w:r>
      <w:r w:rsidRPr="00827678">
        <w:rPr>
          <w:rFonts w:ascii="Arial" w:hAnsi="Arial" w:cs="Arial"/>
          <w:b/>
          <w:iCs w:val="0"/>
          <w:sz w:val="22"/>
          <w:szCs w:val="22"/>
        </w:rPr>
        <w:tab/>
      </w:r>
      <w:r w:rsidRPr="00827678">
        <w:rPr>
          <w:rFonts w:ascii="Arial" w:hAnsi="Arial" w:cs="Arial"/>
          <w:b/>
          <w:iCs w:val="0"/>
          <w:sz w:val="22"/>
          <w:szCs w:val="22"/>
        </w:rPr>
        <w:tab/>
      </w:r>
      <w:r w:rsidR="005C36AA" w:rsidRPr="00827678">
        <w:rPr>
          <w:rFonts w:ascii="Arial" w:hAnsi="Arial" w:cs="Arial"/>
          <w:b/>
          <w:iCs w:val="0"/>
          <w:sz w:val="22"/>
          <w:szCs w:val="22"/>
        </w:rPr>
        <w:t>choc s.r.o.</w:t>
      </w:r>
    </w:p>
    <w:p w:rsidR="005C36AA" w:rsidRPr="00827678" w:rsidRDefault="0074074C" w:rsidP="005C36AA">
      <w:pPr>
        <w:pStyle w:val="Zkladntext"/>
        <w:rPr>
          <w:rFonts w:ascii="Arial" w:hAnsi="Arial" w:cs="Arial"/>
          <w:iCs w:val="0"/>
          <w:sz w:val="22"/>
          <w:szCs w:val="22"/>
        </w:rPr>
      </w:pPr>
      <w:r w:rsidRPr="00827678">
        <w:rPr>
          <w:rFonts w:ascii="Arial" w:hAnsi="Arial" w:cs="Arial"/>
          <w:iCs w:val="0"/>
          <w:sz w:val="22"/>
          <w:szCs w:val="22"/>
        </w:rPr>
        <w:t>z</w:t>
      </w:r>
      <w:r w:rsidR="00381104" w:rsidRPr="00827678">
        <w:rPr>
          <w:rFonts w:ascii="Arial" w:hAnsi="Arial" w:cs="Arial"/>
          <w:iCs w:val="0"/>
          <w:sz w:val="22"/>
          <w:szCs w:val="22"/>
        </w:rPr>
        <w:t>astoupený:</w:t>
      </w:r>
      <w:r w:rsidR="00381104" w:rsidRPr="00827678">
        <w:rPr>
          <w:rFonts w:ascii="Arial" w:hAnsi="Arial" w:cs="Arial"/>
          <w:iCs w:val="0"/>
          <w:sz w:val="22"/>
          <w:szCs w:val="22"/>
        </w:rPr>
        <w:tab/>
      </w:r>
      <w:r w:rsidR="00381104" w:rsidRPr="00827678">
        <w:rPr>
          <w:rFonts w:ascii="Arial" w:hAnsi="Arial" w:cs="Arial"/>
          <w:iCs w:val="0"/>
          <w:sz w:val="22"/>
          <w:szCs w:val="22"/>
        </w:rPr>
        <w:tab/>
      </w:r>
      <w:r w:rsidR="00381104" w:rsidRPr="00827678">
        <w:rPr>
          <w:rFonts w:ascii="Arial" w:hAnsi="Arial" w:cs="Arial"/>
          <w:iCs w:val="0"/>
          <w:sz w:val="22"/>
          <w:szCs w:val="22"/>
        </w:rPr>
        <w:tab/>
        <w:t>Ing. arch. Josef Choc, jednatel</w:t>
      </w:r>
    </w:p>
    <w:p w:rsidR="005C36AA" w:rsidRPr="00827678" w:rsidRDefault="00381104" w:rsidP="005C36AA">
      <w:pPr>
        <w:pStyle w:val="Zkladntext"/>
        <w:rPr>
          <w:rFonts w:ascii="Arial" w:hAnsi="Arial" w:cs="Arial"/>
          <w:iCs w:val="0"/>
          <w:sz w:val="22"/>
          <w:szCs w:val="22"/>
        </w:rPr>
      </w:pPr>
      <w:r w:rsidRPr="00827678">
        <w:rPr>
          <w:rFonts w:ascii="Arial" w:hAnsi="Arial" w:cs="Arial"/>
          <w:iCs w:val="0"/>
          <w:sz w:val="22"/>
          <w:szCs w:val="22"/>
        </w:rPr>
        <w:t>se sídlem</w:t>
      </w:r>
      <w:r w:rsidR="005C36AA" w:rsidRPr="00827678">
        <w:rPr>
          <w:rFonts w:ascii="Arial" w:hAnsi="Arial" w:cs="Arial"/>
          <w:iCs w:val="0"/>
          <w:sz w:val="22"/>
          <w:szCs w:val="22"/>
        </w:rPr>
        <w:t>:</w:t>
      </w:r>
      <w:r w:rsidRPr="00827678">
        <w:rPr>
          <w:rFonts w:ascii="Arial" w:hAnsi="Arial" w:cs="Arial"/>
          <w:iCs w:val="0"/>
          <w:sz w:val="22"/>
          <w:szCs w:val="22"/>
        </w:rPr>
        <w:t xml:space="preserve">                      </w:t>
      </w:r>
      <w:r w:rsidR="005C36AA" w:rsidRPr="00827678">
        <w:rPr>
          <w:rFonts w:ascii="Arial" w:hAnsi="Arial" w:cs="Arial"/>
          <w:iCs w:val="0"/>
          <w:sz w:val="22"/>
          <w:szCs w:val="22"/>
        </w:rPr>
        <w:tab/>
        <w:t>Janovského 565/31, Holešovice, 170 00 Praha 7</w:t>
      </w:r>
    </w:p>
    <w:p w:rsidR="005C36AA" w:rsidRPr="00827678" w:rsidRDefault="005C36AA" w:rsidP="005C36AA">
      <w:pPr>
        <w:pStyle w:val="Zkladntext"/>
        <w:rPr>
          <w:rFonts w:ascii="Arial" w:hAnsi="Arial" w:cs="Arial"/>
          <w:iCs w:val="0"/>
          <w:sz w:val="22"/>
          <w:szCs w:val="22"/>
        </w:rPr>
      </w:pPr>
      <w:r w:rsidRPr="00827678">
        <w:rPr>
          <w:rFonts w:ascii="Arial" w:hAnsi="Arial" w:cs="Arial"/>
          <w:iCs w:val="0"/>
          <w:sz w:val="22"/>
          <w:szCs w:val="22"/>
        </w:rPr>
        <w:t>IČO:</w:t>
      </w:r>
      <w:r w:rsidRPr="00827678">
        <w:rPr>
          <w:rFonts w:ascii="Arial" w:hAnsi="Arial" w:cs="Arial"/>
          <w:iCs w:val="0"/>
          <w:sz w:val="22"/>
          <w:szCs w:val="22"/>
        </w:rPr>
        <w:tab/>
      </w:r>
      <w:r w:rsidRPr="00827678">
        <w:rPr>
          <w:rFonts w:ascii="Arial" w:hAnsi="Arial" w:cs="Arial"/>
          <w:iCs w:val="0"/>
          <w:sz w:val="22"/>
          <w:szCs w:val="22"/>
        </w:rPr>
        <w:tab/>
      </w:r>
      <w:r w:rsidRPr="00827678">
        <w:rPr>
          <w:rFonts w:ascii="Arial" w:hAnsi="Arial" w:cs="Arial"/>
          <w:iCs w:val="0"/>
          <w:sz w:val="22"/>
          <w:szCs w:val="22"/>
        </w:rPr>
        <w:tab/>
      </w:r>
      <w:r w:rsidRPr="00827678">
        <w:rPr>
          <w:rFonts w:ascii="Arial" w:hAnsi="Arial" w:cs="Arial"/>
          <w:iCs w:val="0"/>
          <w:sz w:val="22"/>
          <w:szCs w:val="22"/>
        </w:rPr>
        <w:tab/>
        <w:t>17930936</w:t>
      </w:r>
    </w:p>
    <w:p w:rsidR="005C36AA" w:rsidRPr="00827678" w:rsidRDefault="005C36AA" w:rsidP="005C36AA">
      <w:pPr>
        <w:pStyle w:val="Zkladntext"/>
        <w:rPr>
          <w:rFonts w:ascii="Arial" w:hAnsi="Arial" w:cs="Arial"/>
          <w:iCs w:val="0"/>
          <w:sz w:val="22"/>
          <w:szCs w:val="22"/>
        </w:rPr>
      </w:pPr>
      <w:r w:rsidRPr="00827678">
        <w:rPr>
          <w:rFonts w:ascii="Arial" w:hAnsi="Arial" w:cs="Arial"/>
          <w:iCs w:val="0"/>
          <w:sz w:val="22"/>
          <w:szCs w:val="22"/>
        </w:rPr>
        <w:t>bankovní spojení:</w:t>
      </w:r>
      <w:r w:rsidRPr="00827678">
        <w:rPr>
          <w:rFonts w:ascii="Arial" w:hAnsi="Arial" w:cs="Arial"/>
          <w:iCs w:val="0"/>
          <w:sz w:val="22"/>
          <w:szCs w:val="22"/>
        </w:rPr>
        <w:tab/>
      </w:r>
      <w:r w:rsidRPr="00827678">
        <w:rPr>
          <w:rFonts w:ascii="Arial" w:hAnsi="Arial" w:cs="Arial"/>
          <w:iCs w:val="0"/>
          <w:sz w:val="22"/>
          <w:szCs w:val="22"/>
        </w:rPr>
        <w:tab/>
      </w:r>
      <w:r w:rsidR="00045C33" w:rsidRPr="00827678">
        <w:rPr>
          <w:rFonts w:ascii="Arial" w:hAnsi="Arial" w:cs="Arial"/>
          <w:iCs w:val="0"/>
          <w:sz w:val="22"/>
          <w:szCs w:val="22"/>
        </w:rPr>
        <w:t>Fio banka</w:t>
      </w:r>
      <w:r w:rsidRPr="00827678">
        <w:rPr>
          <w:rFonts w:ascii="Arial" w:hAnsi="Arial" w:cs="Arial"/>
          <w:iCs w:val="0"/>
          <w:sz w:val="22"/>
          <w:szCs w:val="22"/>
        </w:rPr>
        <w:t>, a.s.</w:t>
      </w:r>
    </w:p>
    <w:p w:rsidR="005C36AA" w:rsidRPr="00827678" w:rsidRDefault="005C36AA" w:rsidP="005C36AA">
      <w:pPr>
        <w:pStyle w:val="Zkladntext"/>
        <w:rPr>
          <w:rFonts w:ascii="Arial" w:hAnsi="Arial" w:cs="Arial"/>
          <w:iCs w:val="0"/>
          <w:sz w:val="22"/>
          <w:szCs w:val="22"/>
        </w:rPr>
      </w:pPr>
      <w:r w:rsidRPr="00827678">
        <w:rPr>
          <w:rFonts w:ascii="Arial" w:hAnsi="Arial" w:cs="Arial"/>
          <w:iCs w:val="0"/>
          <w:sz w:val="22"/>
          <w:szCs w:val="22"/>
        </w:rPr>
        <w:t>číslo účtu:</w:t>
      </w:r>
      <w:r w:rsidRPr="00827678">
        <w:rPr>
          <w:rFonts w:ascii="Arial" w:hAnsi="Arial" w:cs="Arial"/>
          <w:iCs w:val="0"/>
          <w:sz w:val="22"/>
          <w:szCs w:val="22"/>
        </w:rPr>
        <w:tab/>
      </w:r>
      <w:r w:rsidRPr="00827678">
        <w:rPr>
          <w:rFonts w:ascii="Arial" w:hAnsi="Arial" w:cs="Arial"/>
          <w:iCs w:val="0"/>
          <w:sz w:val="22"/>
          <w:szCs w:val="22"/>
        </w:rPr>
        <w:tab/>
      </w:r>
      <w:r w:rsidRPr="00827678">
        <w:rPr>
          <w:rFonts w:ascii="Arial" w:hAnsi="Arial" w:cs="Arial"/>
          <w:iCs w:val="0"/>
          <w:sz w:val="22"/>
          <w:szCs w:val="22"/>
        </w:rPr>
        <w:tab/>
      </w:r>
    </w:p>
    <w:p w:rsidR="005C36AA" w:rsidRPr="00827678" w:rsidRDefault="005C36AA" w:rsidP="005C36AA">
      <w:pPr>
        <w:pStyle w:val="Zkladntext"/>
        <w:rPr>
          <w:rFonts w:ascii="Arial" w:hAnsi="Arial" w:cs="Arial"/>
          <w:iCs w:val="0"/>
          <w:sz w:val="22"/>
          <w:szCs w:val="22"/>
        </w:rPr>
      </w:pPr>
      <w:r w:rsidRPr="00827678">
        <w:rPr>
          <w:rFonts w:ascii="Arial" w:hAnsi="Arial" w:cs="Arial"/>
          <w:iCs w:val="0"/>
          <w:sz w:val="22"/>
          <w:szCs w:val="22"/>
        </w:rPr>
        <w:t>telefon:</w:t>
      </w:r>
      <w:r w:rsidRPr="00827678">
        <w:rPr>
          <w:rFonts w:ascii="Arial" w:hAnsi="Arial" w:cs="Arial"/>
          <w:iCs w:val="0"/>
          <w:sz w:val="22"/>
          <w:szCs w:val="22"/>
        </w:rPr>
        <w:tab/>
      </w:r>
      <w:r w:rsidRPr="00827678">
        <w:rPr>
          <w:rFonts w:ascii="Arial" w:hAnsi="Arial" w:cs="Arial"/>
          <w:iCs w:val="0"/>
          <w:sz w:val="22"/>
          <w:szCs w:val="22"/>
        </w:rPr>
        <w:tab/>
      </w:r>
      <w:r w:rsidRPr="00827678">
        <w:rPr>
          <w:rFonts w:ascii="Arial" w:hAnsi="Arial" w:cs="Arial"/>
          <w:iCs w:val="0"/>
          <w:sz w:val="22"/>
          <w:szCs w:val="22"/>
        </w:rPr>
        <w:tab/>
        <w:t xml:space="preserve">                                </w:t>
      </w:r>
    </w:p>
    <w:p w:rsidR="005C36AA" w:rsidRPr="00827678" w:rsidRDefault="005C36AA" w:rsidP="005C36AA">
      <w:pPr>
        <w:pStyle w:val="Zkladntext"/>
        <w:rPr>
          <w:rFonts w:ascii="Arial" w:hAnsi="Arial"/>
          <w:sz w:val="22"/>
        </w:rPr>
      </w:pPr>
      <w:r w:rsidRPr="00827678">
        <w:rPr>
          <w:rFonts w:ascii="Arial" w:hAnsi="Arial" w:cs="Arial"/>
          <w:sz w:val="22"/>
          <w:szCs w:val="22"/>
        </w:rPr>
        <w:t>e-mail:</w:t>
      </w:r>
      <w:r w:rsidRPr="00827678">
        <w:rPr>
          <w:rFonts w:ascii="Arial" w:hAnsi="Arial" w:cs="Arial"/>
          <w:sz w:val="22"/>
          <w:szCs w:val="22"/>
        </w:rPr>
        <w:tab/>
      </w:r>
      <w:r w:rsidRPr="00827678">
        <w:rPr>
          <w:rFonts w:ascii="Arial" w:hAnsi="Arial" w:cs="Arial"/>
          <w:sz w:val="22"/>
          <w:szCs w:val="22"/>
        </w:rPr>
        <w:tab/>
      </w:r>
      <w:r w:rsidRPr="00827678">
        <w:rPr>
          <w:rFonts w:ascii="Arial" w:hAnsi="Arial" w:cs="Arial"/>
          <w:sz w:val="22"/>
          <w:szCs w:val="22"/>
        </w:rPr>
        <w:tab/>
      </w:r>
      <w:r w:rsidRPr="00827678">
        <w:rPr>
          <w:rFonts w:ascii="Arial" w:hAnsi="Arial" w:cs="Arial"/>
          <w:sz w:val="22"/>
          <w:szCs w:val="22"/>
        </w:rPr>
        <w:tab/>
      </w:r>
      <w:r w:rsidRPr="00827678">
        <w:rPr>
          <w:rFonts w:ascii="Arial" w:hAnsi="Arial"/>
          <w:sz w:val="22"/>
        </w:rPr>
        <w:t xml:space="preserve"> </w:t>
      </w:r>
    </w:p>
    <w:p w:rsidR="00827678" w:rsidRDefault="00827678" w:rsidP="005C36AA">
      <w:pPr>
        <w:pStyle w:val="Zkladntext"/>
        <w:rPr>
          <w:rFonts w:ascii="Arial" w:hAnsi="Arial"/>
          <w:i w:val="0"/>
          <w:sz w:val="22"/>
        </w:rPr>
      </w:pPr>
    </w:p>
    <w:p w:rsidR="00827678" w:rsidRPr="00827678" w:rsidRDefault="00827678" w:rsidP="00827678">
      <w:pPr>
        <w:pStyle w:val="Zkladntext"/>
        <w:rPr>
          <w:rFonts w:ascii="Arial" w:hAnsi="Arial" w:cs="Arial"/>
          <w:b/>
          <w:i w:val="0"/>
          <w:iCs w:val="0"/>
          <w:sz w:val="22"/>
          <w:szCs w:val="22"/>
        </w:rPr>
      </w:pPr>
      <w:r w:rsidRPr="00827678">
        <w:rPr>
          <w:rFonts w:ascii="Arial" w:hAnsi="Arial" w:cs="Arial"/>
          <w:b/>
          <w:i w:val="0"/>
          <w:iCs w:val="0"/>
          <w:sz w:val="22"/>
          <w:szCs w:val="22"/>
        </w:rPr>
        <w:t xml:space="preserve">Zhotovitel </w:t>
      </w:r>
      <w:r w:rsidRPr="00827678">
        <w:rPr>
          <w:rFonts w:ascii="Arial" w:hAnsi="Arial" w:cs="Arial"/>
          <w:b/>
          <w:iCs w:val="0"/>
          <w:sz w:val="22"/>
          <w:szCs w:val="22"/>
        </w:rPr>
        <w:t>(nově):</w:t>
      </w:r>
      <w:r w:rsidRPr="00827678">
        <w:rPr>
          <w:rFonts w:ascii="Arial" w:hAnsi="Arial" w:cs="Arial"/>
          <w:b/>
          <w:i w:val="0"/>
          <w:iCs w:val="0"/>
          <w:sz w:val="22"/>
          <w:szCs w:val="22"/>
        </w:rPr>
        <w:tab/>
      </w:r>
      <w:r w:rsidRPr="00827678">
        <w:rPr>
          <w:rFonts w:ascii="Arial" w:hAnsi="Arial" w:cs="Arial"/>
          <w:b/>
          <w:i w:val="0"/>
          <w:iCs w:val="0"/>
          <w:sz w:val="22"/>
          <w:szCs w:val="22"/>
        </w:rPr>
        <w:tab/>
        <w:t>Tempo architekti s.r.o.</w:t>
      </w:r>
    </w:p>
    <w:p w:rsidR="00827678" w:rsidRPr="00827678" w:rsidRDefault="00827678" w:rsidP="00827678">
      <w:pPr>
        <w:pStyle w:val="Zkladntext"/>
        <w:rPr>
          <w:rFonts w:ascii="Arial" w:hAnsi="Arial" w:cs="Arial"/>
          <w:i w:val="0"/>
          <w:iCs w:val="0"/>
          <w:sz w:val="22"/>
          <w:szCs w:val="22"/>
        </w:rPr>
      </w:pPr>
      <w:r w:rsidRPr="00827678">
        <w:rPr>
          <w:rFonts w:ascii="Arial" w:hAnsi="Arial" w:cs="Arial"/>
          <w:i w:val="0"/>
          <w:iCs w:val="0"/>
          <w:sz w:val="22"/>
          <w:szCs w:val="22"/>
        </w:rPr>
        <w:t>zastoupený:</w:t>
      </w:r>
      <w:r w:rsidRPr="00827678">
        <w:rPr>
          <w:rFonts w:ascii="Arial" w:hAnsi="Arial" w:cs="Arial"/>
          <w:i w:val="0"/>
          <w:iCs w:val="0"/>
          <w:sz w:val="22"/>
          <w:szCs w:val="22"/>
        </w:rPr>
        <w:tab/>
      </w:r>
      <w:r w:rsidRPr="00827678">
        <w:rPr>
          <w:rFonts w:ascii="Arial" w:hAnsi="Arial" w:cs="Arial"/>
          <w:i w:val="0"/>
          <w:iCs w:val="0"/>
          <w:sz w:val="22"/>
          <w:szCs w:val="22"/>
        </w:rPr>
        <w:tab/>
      </w:r>
      <w:r w:rsidRPr="00827678">
        <w:rPr>
          <w:rFonts w:ascii="Arial" w:hAnsi="Arial" w:cs="Arial"/>
          <w:i w:val="0"/>
          <w:iCs w:val="0"/>
          <w:sz w:val="22"/>
          <w:szCs w:val="22"/>
        </w:rPr>
        <w:tab/>
        <w:t>Ing. arch. Josef Choc, jednatel</w:t>
      </w:r>
    </w:p>
    <w:p w:rsidR="00827678" w:rsidRPr="00827678" w:rsidRDefault="00827678" w:rsidP="00827678">
      <w:pPr>
        <w:pStyle w:val="Zkladntext"/>
        <w:rPr>
          <w:rFonts w:ascii="Arial" w:hAnsi="Arial" w:cs="Arial"/>
          <w:i w:val="0"/>
          <w:iCs w:val="0"/>
          <w:sz w:val="22"/>
          <w:szCs w:val="22"/>
        </w:rPr>
      </w:pPr>
      <w:r w:rsidRPr="00827678">
        <w:rPr>
          <w:rFonts w:ascii="Arial" w:hAnsi="Arial" w:cs="Arial"/>
          <w:i w:val="0"/>
          <w:iCs w:val="0"/>
          <w:sz w:val="22"/>
          <w:szCs w:val="22"/>
        </w:rPr>
        <w:t xml:space="preserve">se sídlem:                      </w:t>
      </w:r>
      <w:r w:rsidRPr="00827678">
        <w:rPr>
          <w:rFonts w:ascii="Arial" w:hAnsi="Arial" w:cs="Arial"/>
          <w:i w:val="0"/>
          <w:iCs w:val="0"/>
          <w:sz w:val="22"/>
          <w:szCs w:val="22"/>
        </w:rPr>
        <w:tab/>
        <w:t>Dělnická 191/27, Holešovice, 170 00 Praha 7</w:t>
      </w:r>
    </w:p>
    <w:p w:rsidR="00827678" w:rsidRPr="00827678" w:rsidRDefault="00827678" w:rsidP="00827678">
      <w:pPr>
        <w:pStyle w:val="Zkladntext"/>
        <w:rPr>
          <w:rFonts w:ascii="Arial" w:hAnsi="Arial" w:cs="Arial"/>
          <w:i w:val="0"/>
          <w:iCs w:val="0"/>
          <w:sz w:val="22"/>
          <w:szCs w:val="22"/>
        </w:rPr>
      </w:pPr>
      <w:r w:rsidRPr="00827678">
        <w:rPr>
          <w:rFonts w:ascii="Arial" w:hAnsi="Arial" w:cs="Arial"/>
          <w:i w:val="0"/>
          <w:iCs w:val="0"/>
          <w:sz w:val="22"/>
          <w:szCs w:val="22"/>
        </w:rPr>
        <w:t>IČO:</w:t>
      </w:r>
      <w:r w:rsidRPr="00827678">
        <w:rPr>
          <w:rFonts w:ascii="Arial" w:hAnsi="Arial" w:cs="Arial"/>
          <w:i w:val="0"/>
          <w:iCs w:val="0"/>
          <w:sz w:val="22"/>
          <w:szCs w:val="22"/>
        </w:rPr>
        <w:tab/>
      </w:r>
      <w:r w:rsidRPr="00827678">
        <w:rPr>
          <w:rFonts w:ascii="Arial" w:hAnsi="Arial" w:cs="Arial"/>
          <w:i w:val="0"/>
          <w:iCs w:val="0"/>
          <w:sz w:val="22"/>
          <w:szCs w:val="22"/>
        </w:rPr>
        <w:tab/>
      </w:r>
      <w:r w:rsidRPr="00827678">
        <w:rPr>
          <w:rFonts w:ascii="Arial" w:hAnsi="Arial" w:cs="Arial"/>
          <w:i w:val="0"/>
          <w:iCs w:val="0"/>
          <w:sz w:val="22"/>
          <w:szCs w:val="22"/>
        </w:rPr>
        <w:tab/>
      </w:r>
      <w:r w:rsidRPr="00827678">
        <w:rPr>
          <w:rFonts w:ascii="Arial" w:hAnsi="Arial" w:cs="Arial"/>
          <w:i w:val="0"/>
          <w:iCs w:val="0"/>
          <w:sz w:val="22"/>
          <w:szCs w:val="22"/>
        </w:rPr>
        <w:tab/>
        <w:t>17930936</w:t>
      </w:r>
    </w:p>
    <w:p w:rsidR="00827678" w:rsidRPr="00827678" w:rsidRDefault="00827678" w:rsidP="00827678">
      <w:pPr>
        <w:pStyle w:val="Zkladntext"/>
        <w:rPr>
          <w:rFonts w:ascii="Arial" w:hAnsi="Arial" w:cs="Arial"/>
          <w:i w:val="0"/>
          <w:iCs w:val="0"/>
          <w:sz w:val="22"/>
          <w:szCs w:val="22"/>
        </w:rPr>
      </w:pPr>
      <w:r w:rsidRPr="00827678">
        <w:rPr>
          <w:rFonts w:ascii="Arial" w:hAnsi="Arial" w:cs="Arial"/>
          <w:i w:val="0"/>
          <w:iCs w:val="0"/>
          <w:sz w:val="22"/>
          <w:szCs w:val="22"/>
        </w:rPr>
        <w:t>bankovní spojení:</w:t>
      </w:r>
      <w:r w:rsidRPr="00827678">
        <w:rPr>
          <w:rFonts w:ascii="Arial" w:hAnsi="Arial" w:cs="Arial"/>
          <w:i w:val="0"/>
          <w:iCs w:val="0"/>
          <w:sz w:val="22"/>
          <w:szCs w:val="22"/>
        </w:rPr>
        <w:tab/>
      </w:r>
      <w:r w:rsidRPr="00827678">
        <w:rPr>
          <w:rFonts w:ascii="Arial" w:hAnsi="Arial" w:cs="Arial"/>
          <w:i w:val="0"/>
          <w:iCs w:val="0"/>
          <w:sz w:val="22"/>
          <w:szCs w:val="22"/>
        </w:rPr>
        <w:tab/>
        <w:t>Fio banka, a.s.</w:t>
      </w:r>
    </w:p>
    <w:p w:rsidR="00827678" w:rsidRPr="00827678" w:rsidRDefault="00827678" w:rsidP="00827678">
      <w:pPr>
        <w:pStyle w:val="Zkladntext"/>
        <w:rPr>
          <w:rFonts w:ascii="Arial" w:hAnsi="Arial" w:cs="Arial"/>
          <w:i w:val="0"/>
          <w:iCs w:val="0"/>
          <w:sz w:val="22"/>
          <w:szCs w:val="22"/>
        </w:rPr>
      </w:pPr>
      <w:r w:rsidRPr="00827678">
        <w:rPr>
          <w:rFonts w:ascii="Arial" w:hAnsi="Arial" w:cs="Arial"/>
          <w:i w:val="0"/>
          <w:iCs w:val="0"/>
          <w:sz w:val="22"/>
          <w:szCs w:val="22"/>
        </w:rPr>
        <w:t>číslo účtu:</w:t>
      </w:r>
      <w:r w:rsidRPr="00827678">
        <w:rPr>
          <w:rFonts w:ascii="Arial" w:hAnsi="Arial" w:cs="Arial"/>
          <w:i w:val="0"/>
          <w:iCs w:val="0"/>
          <w:sz w:val="22"/>
          <w:szCs w:val="22"/>
        </w:rPr>
        <w:tab/>
      </w:r>
      <w:r w:rsidRPr="00827678">
        <w:rPr>
          <w:rFonts w:ascii="Arial" w:hAnsi="Arial" w:cs="Arial"/>
          <w:i w:val="0"/>
          <w:iCs w:val="0"/>
          <w:sz w:val="22"/>
          <w:szCs w:val="22"/>
        </w:rPr>
        <w:tab/>
      </w:r>
      <w:r w:rsidRPr="00827678">
        <w:rPr>
          <w:rFonts w:ascii="Arial" w:hAnsi="Arial" w:cs="Arial"/>
          <w:i w:val="0"/>
          <w:iCs w:val="0"/>
          <w:sz w:val="22"/>
          <w:szCs w:val="22"/>
        </w:rPr>
        <w:tab/>
      </w:r>
    </w:p>
    <w:p w:rsidR="00827678" w:rsidRPr="00827678" w:rsidRDefault="00827678" w:rsidP="00827678">
      <w:pPr>
        <w:pStyle w:val="Zkladntext"/>
        <w:rPr>
          <w:rFonts w:ascii="Arial" w:hAnsi="Arial" w:cs="Arial"/>
          <w:i w:val="0"/>
          <w:iCs w:val="0"/>
          <w:sz w:val="22"/>
          <w:szCs w:val="22"/>
        </w:rPr>
      </w:pPr>
      <w:r w:rsidRPr="00827678">
        <w:rPr>
          <w:rFonts w:ascii="Arial" w:hAnsi="Arial" w:cs="Arial"/>
          <w:i w:val="0"/>
          <w:iCs w:val="0"/>
          <w:sz w:val="22"/>
          <w:szCs w:val="22"/>
        </w:rPr>
        <w:t>telefon:</w:t>
      </w:r>
      <w:r w:rsidRPr="00827678">
        <w:rPr>
          <w:rFonts w:ascii="Arial" w:hAnsi="Arial" w:cs="Arial"/>
          <w:i w:val="0"/>
          <w:iCs w:val="0"/>
          <w:sz w:val="22"/>
          <w:szCs w:val="22"/>
        </w:rPr>
        <w:tab/>
      </w:r>
      <w:r w:rsidRPr="00827678">
        <w:rPr>
          <w:rFonts w:ascii="Arial" w:hAnsi="Arial" w:cs="Arial"/>
          <w:i w:val="0"/>
          <w:iCs w:val="0"/>
          <w:sz w:val="22"/>
          <w:szCs w:val="22"/>
        </w:rPr>
        <w:tab/>
      </w:r>
      <w:r w:rsidRPr="00827678">
        <w:rPr>
          <w:rFonts w:ascii="Arial" w:hAnsi="Arial" w:cs="Arial"/>
          <w:i w:val="0"/>
          <w:iCs w:val="0"/>
          <w:sz w:val="22"/>
          <w:szCs w:val="22"/>
        </w:rPr>
        <w:tab/>
        <w:t xml:space="preserve">                                  </w:t>
      </w:r>
    </w:p>
    <w:p w:rsidR="00827678" w:rsidRDefault="00827678" w:rsidP="00827678">
      <w:pPr>
        <w:pStyle w:val="Zkladntext"/>
        <w:rPr>
          <w:rFonts w:ascii="Arial" w:hAnsi="Arial" w:cs="Arial"/>
          <w:sz w:val="22"/>
          <w:szCs w:val="22"/>
        </w:rPr>
      </w:pPr>
      <w:r w:rsidRPr="00AC1D31">
        <w:rPr>
          <w:rFonts w:ascii="Arial" w:hAnsi="Arial" w:cs="Arial"/>
          <w:i w:val="0"/>
          <w:iCs w:val="0"/>
          <w:sz w:val="22"/>
          <w:szCs w:val="22"/>
        </w:rPr>
        <w:t>e-mail:</w:t>
      </w:r>
      <w:r w:rsidRPr="00AC1D31">
        <w:rPr>
          <w:rFonts w:ascii="Arial" w:hAnsi="Arial" w:cs="Arial"/>
          <w:i w:val="0"/>
          <w:iCs w:val="0"/>
          <w:sz w:val="22"/>
          <w:szCs w:val="22"/>
        </w:rPr>
        <w:tab/>
      </w:r>
      <w:r w:rsidRPr="00827678">
        <w:rPr>
          <w:rFonts w:ascii="Arial" w:hAnsi="Arial" w:cs="Arial"/>
          <w:sz w:val="22"/>
          <w:szCs w:val="22"/>
        </w:rPr>
        <w:tab/>
      </w:r>
      <w:r w:rsidRPr="00827678">
        <w:rPr>
          <w:rFonts w:ascii="Arial" w:hAnsi="Arial" w:cs="Arial"/>
          <w:sz w:val="22"/>
          <w:szCs w:val="22"/>
        </w:rPr>
        <w:tab/>
      </w:r>
      <w:r w:rsidRPr="00827678">
        <w:rPr>
          <w:rFonts w:ascii="Arial" w:hAnsi="Arial" w:cs="Arial"/>
          <w:sz w:val="22"/>
          <w:szCs w:val="22"/>
        </w:rPr>
        <w:tab/>
      </w:r>
      <w:r w:rsidRPr="00A16259">
        <w:rPr>
          <w:rFonts w:ascii="Arial" w:hAnsi="Arial"/>
          <w:i w:val="0"/>
          <w:sz w:val="22"/>
        </w:rPr>
        <w:t xml:space="preserve"> </w:t>
      </w:r>
    </w:p>
    <w:p w:rsidR="00827678" w:rsidRDefault="00827678" w:rsidP="005C36AA">
      <w:pPr>
        <w:pStyle w:val="Zkladntext"/>
        <w:rPr>
          <w:rFonts w:ascii="Arial" w:hAnsi="Arial" w:cs="Arial"/>
          <w:sz w:val="22"/>
          <w:szCs w:val="22"/>
        </w:rPr>
      </w:pPr>
    </w:p>
    <w:p w:rsidR="008127CC" w:rsidRPr="009A1B7D" w:rsidRDefault="008127CC" w:rsidP="005C36AA">
      <w:pPr>
        <w:pStyle w:val="Zkladntext"/>
        <w:rPr>
          <w:rFonts w:ascii="Arial" w:hAnsi="Arial" w:cs="Arial"/>
          <w:i w:val="0"/>
          <w:iCs w:val="0"/>
          <w:sz w:val="22"/>
          <w:szCs w:val="22"/>
        </w:rPr>
      </w:pPr>
      <w:r w:rsidRPr="00200D2F">
        <w:rPr>
          <w:rFonts w:ascii="Arial" w:hAnsi="Arial"/>
          <w:sz w:val="22"/>
        </w:rPr>
        <w:t xml:space="preserve">(dále </w:t>
      </w:r>
      <w:r w:rsidRPr="002F1EA3">
        <w:rPr>
          <w:rFonts w:ascii="Arial" w:hAnsi="Arial" w:cs="Arial"/>
          <w:sz w:val="22"/>
          <w:szCs w:val="22"/>
        </w:rPr>
        <w:t>jako</w:t>
      </w:r>
      <w:r w:rsidRPr="00200D2F">
        <w:rPr>
          <w:rFonts w:ascii="Arial" w:hAnsi="Arial"/>
          <w:sz w:val="22"/>
        </w:rPr>
        <w:t xml:space="preserve"> „</w:t>
      </w:r>
      <w:r w:rsidR="0091658E" w:rsidRPr="00200D2F">
        <w:rPr>
          <w:rFonts w:ascii="Arial" w:hAnsi="Arial"/>
          <w:sz w:val="22"/>
        </w:rPr>
        <w:t>Z</w:t>
      </w:r>
      <w:r w:rsidRPr="00200D2F">
        <w:rPr>
          <w:rFonts w:ascii="Arial" w:hAnsi="Arial"/>
          <w:sz w:val="22"/>
        </w:rPr>
        <w:t>hotovitel</w:t>
      </w:r>
      <w:r w:rsidR="0091658E" w:rsidRPr="00200D2F">
        <w:rPr>
          <w:rFonts w:ascii="Arial" w:hAnsi="Arial"/>
          <w:sz w:val="22"/>
        </w:rPr>
        <w:t>“</w:t>
      </w:r>
      <w:r w:rsidRPr="00200D2F">
        <w:rPr>
          <w:rFonts w:ascii="Arial" w:hAnsi="Arial"/>
          <w:sz w:val="22"/>
        </w:rPr>
        <w:t>)</w:t>
      </w:r>
    </w:p>
    <w:p w:rsidR="008127CC" w:rsidRPr="00200D2F" w:rsidRDefault="008127CC" w:rsidP="008127CC">
      <w:pPr>
        <w:spacing w:line="240" w:lineRule="exact"/>
        <w:rPr>
          <w:rFonts w:ascii="Arial" w:hAnsi="Arial"/>
          <w:i/>
          <w:sz w:val="22"/>
        </w:rPr>
      </w:pPr>
      <w:r w:rsidRPr="00200D2F">
        <w:rPr>
          <w:rFonts w:ascii="Arial" w:hAnsi="Arial"/>
          <w:i/>
          <w:sz w:val="22"/>
        </w:rPr>
        <w:t xml:space="preserve">(dále společně </w:t>
      </w:r>
      <w:r w:rsidRPr="002F1EA3">
        <w:rPr>
          <w:rFonts w:ascii="Arial" w:hAnsi="Arial" w:cs="Arial"/>
          <w:i/>
          <w:sz w:val="22"/>
          <w:szCs w:val="22"/>
        </w:rPr>
        <w:t>jako</w:t>
      </w:r>
      <w:r w:rsidRPr="00200D2F">
        <w:rPr>
          <w:rFonts w:ascii="Arial" w:hAnsi="Arial"/>
          <w:i/>
          <w:sz w:val="22"/>
        </w:rPr>
        <w:t xml:space="preserve"> „Smluvní strany“)</w:t>
      </w:r>
    </w:p>
    <w:p w:rsidR="007F1DE4" w:rsidRDefault="007F1DE4" w:rsidP="000148D8">
      <w:pPr>
        <w:rPr>
          <w:rFonts w:ascii="Arial" w:hAnsi="Arial" w:cs="Arial"/>
          <w:sz w:val="22"/>
          <w:szCs w:val="22"/>
        </w:rPr>
      </w:pPr>
    </w:p>
    <w:p w:rsidR="00BE48E4" w:rsidRPr="000148D8" w:rsidRDefault="007F1DE4" w:rsidP="000148D8">
      <w:pPr>
        <w:rPr>
          <w:rFonts w:ascii="Arial" w:hAnsi="Arial" w:cs="Arial"/>
          <w:sz w:val="22"/>
          <w:szCs w:val="22"/>
        </w:rPr>
      </w:pPr>
      <w:r>
        <w:rPr>
          <w:rFonts w:ascii="Arial" w:hAnsi="Arial" w:cs="Arial"/>
          <w:sz w:val="22"/>
          <w:szCs w:val="22"/>
        </w:rPr>
        <w:t>Smluvní strany uzavřely níže uvedeného dne</w:t>
      </w:r>
      <w:r w:rsidR="00966966">
        <w:rPr>
          <w:rFonts w:ascii="Arial" w:hAnsi="Arial" w:cs="Arial"/>
          <w:sz w:val="22"/>
          <w:szCs w:val="22"/>
        </w:rPr>
        <w:t>,</w:t>
      </w:r>
      <w:r>
        <w:rPr>
          <w:rFonts w:ascii="Arial" w:hAnsi="Arial" w:cs="Arial"/>
          <w:sz w:val="22"/>
          <w:szCs w:val="22"/>
        </w:rPr>
        <w:t xml:space="preserve"> měsíce a roku tento Dodatek č. </w:t>
      </w:r>
      <w:r w:rsidR="00CF7A62">
        <w:rPr>
          <w:rFonts w:ascii="Arial" w:hAnsi="Arial" w:cs="Arial"/>
          <w:sz w:val="22"/>
          <w:szCs w:val="22"/>
        </w:rPr>
        <w:t>6</w:t>
      </w:r>
      <w:r w:rsidR="00F42F7F">
        <w:rPr>
          <w:rFonts w:ascii="Arial" w:hAnsi="Arial" w:cs="Arial"/>
          <w:sz w:val="22"/>
          <w:szCs w:val="22"/>
        </w:rPr>
        <w:t xml:space="preserve"> </w:t>
      </w:r>
      <w:r>
        <w:rPr>
          <w:rFonts w:ascii="Arial" w:hAnsi="Arial" w:cs="Arial"/>
          <w:sz w:val="22"/>
          <w:szCs w:val="22"/>
        </w:rPr>
        <w:t>ke Smlouvě o dílo č. 00930/2022/OIVZ28 takto:</w:t>
      </w:r>
    </w:p>
    <w:p w:rsidR="00BE48E4" w:rsidRPr="00143F96" w:rsidRDefault="00BE48E4" w:rsidP="00143F96">
      <w:pPr>
        <w:autoSpaceDE w:val="0"/>
        <w:jc w:val="both"/>
        <w:rPr>
          <w:rFonts w:ascii="Arial" w:hAnsi="Arial" w:cs="Arial"/>
          <w:sz w:val="22"/>
          <w:szCs w:val="22"/>
        </w:rPr>
      </w:pPr>
      <w:r w:rsidRPr="00143F96">
        <w:rPr>
          <w:rFonts w:ascii="Arial" w:hAnsi="Arial" w:cs="Arial"/>
          <w:sz w:val="22"/>
          <w:szCs w:val="22"/>
        </w:rPr>
        <w:t>-----------------------------------------------------------------------------------------------------------------</w:t>
      </w:r>
      <w:r w:rsidR="00143F96" w:rsidRPr="00143F96">
        <w:rPr>
          <w:rFonts w:ascii="Arial" w:hAnsi="Arial" w:cs="Arial"/>
          <w:sz w:val="22"/>
          <w:szCs w:val="22"/>
        </w:rPr>
        <w:t>------</w:t>
      </w:r>
      <w:r w:rsidR="00143F96">
        <w:rPr>
          <w:rFonts w:ascii="Arial" w:hAnsi="Arial" w:cs="Arial"/>
          <w:sz w:val="22"/>
          <w:szCs w:val="22"/>
        </w:rPr>
        <w:t>----</w:t>
      </w:r>
    </w:p>
    <w:p w:rsidR="00BE48E4" w:rsidRPr="00143F96" w:rsidRDefault="00BE48E4" w:rsidP="00143F96">
      <w:pPr>
        <w:autoSpaceDE w:val="0"/>
        <w:jc w:val="both"/>
        <w:rPr>
          <w:rFonts w:ascii="Arial" w:hAnsi="Arial" w:cs="Arial"/>
          <w:sz w:val="22"/>
          <w:szCs w:val="22"/>
        </w:rPr>
      </w:pPr>
      <w:r w:rsidRPr="00143F96">
        <w:rPr>
          <w:rFonts w:ascii="Arial" w:hAnsi="Arial" w:cs="Arial"/>
          <w:sz w:val="22"/>
          <w:szCs w:val="22"/>
        </w:rPr>
        <w:t xml:space="preserve">Tento Dodatek č. </w:t>
      </w:r>
      <w:r w:rsidR="00CF7A62">
        <w:rPr>
          <w:rFonts w:ascii="Arial" w:hAnsi="Arial" w:cs="Arial"/>
          <w:sz w:val="22"/>
          <w:szCs w:val="22"/>
        </w:rPr>
        <w:t>6</w:t>
      </w:r>
      <w:r w:rsidRPr="00143F96">
        <w:rPr>
          <w:rFonts w:ascii="Arial" w:hAnsi="Arial" w:cs="Arial"/>
          <w:sz w:val="22"/>
          <w:szCs w:val="22"/>
        </w:rPr>
        <w:t xml:space="preserve"> ke Smlouvě</w:t>
      </w:r>
      <w:r w:rsidR="007960BF">
        <w:rPr>
          <w:rFonts w:ascii="Arial" w:hAnsi="Arial" w:cs="Arial"/>
          <w:sz w:val="22"/>
          <w:szCs w:val="22"/>
        </w:rPr>
        <w:t xml:space="preserve"> o dílo</w:t>
      </w:r>
      <w:r w:rsidRPr="00143F96">
        <w:rPr>
          <w:rFonts w:ascii="Arial" w:hAnsi="Arial" w:cs="Arial"/>
          <w:sz w:val="22"/>
          <w:szCs w:val="22"/>
        </w:rPr>
        <w:t xml:space="preserve"> č. </w:t>
      </w:r>
      <w:r w:rsidR="00A17EE0" w:rsidRPr="00E31FA3">
        <w:rPr>
          <w:rFonts w:ascii="Arial" w:hAnsi="Arial" w:cs="Arial"/>
          <w:sz w:val="22"/>
          <w:szCs w:val="22"/>
        </w:rPr>
        <w:t>00930/2022/OIVZ28</w:t>
      </w:r>
      <w:r w:rsidR="00A16259">
        <w:rPr>
          <w:rFonts w:ascii="Arial" w:hAnsi="Arial" w:cs="Arial"/>
          <w:sz w:val="22"/>
          <w:szCs w:val="22"/>
        </w:rPr>
        <w:t xml:space="preserve"> </w:t>
      </w:r>
      <w:r w:rsidR="00A16259" w:rsidRPr="00AC1D31">
        <w:rPr>
          <w:rFonts w:ascii="Arial" w:hAnsi="Arial" w:cs="Arial"/>
          <w:i/>
          <w:iCs/>
          <w:sz w:val="22"/>
          <w:szCs w:val="22"/>
        </w:rPr>
        <w:t>(dále také jako „Dodatek č. 6“)</w:t>
      </w:r>
      <w:r w:rsidR="00E31FA3" w:rsidRPr="00AC1D31">
        <w:rPr>
          <w:rFonts w:ascii="Arial" w:hAnsi="Arial" w:cs="Arial"/>
          <w:i/>
          <w:iCs/>
          <w:sz w:val="22"/>
          <w:szCs w:val="22"/>
        </w:rPr>
        <w:t xml:space="preserve"> </w:t>
      </w:r>
      <w:r w:rsidRPr="00143F96">
        <w:rPr>
          <w:rFonts w:ascii="Arial" w:hAnsi="Arial" w:cs="Arial"/>
          <w:sz w:val="22"/>
          <w:szCs w:val="22"/>
        </w:rPr>
        <w:t xml:space="preserve">je uzavřený na základě rozhodnutí Rady MČ Praha 7 č. usnesení </w:t>
      </w:r>
      <w:r w:rsidR="00C537FE">
        <w:rPr>
          <w:rFonts w:ascii="Arial" w:hAnsi="Arial" w:cs="Arial"/>
          <w:sz w:val="22"/>
          <w:szCs w:val="22"/>
        </w:rPr>
        <w:t>0077</w:t>
      </w:r>
      <w:r w:rsidR="009839BB">
        <w:rPr>
          <w:rFonts w:ascii="Arial" w:hAnsi="Arial" w:cs="Arial"/>
          <w:sz w:val="22"/>
          <w:szCs w:val="22"/>
        </w:rPr>
        <w:t>/2</w:t>
      </w:r>
      <w:r w:rsidR="00CF7A62">
        <w:rPr>
          <w:rFonts w:ascii="Arial" w:hAnsi="Arial" w:cs="Arial"/>
          <w:sz w:val="22"/>
          <w:szCs w:val="22"/>
        </w:rPr>
        <w:t>6</w:t>
      </w:r>
      <w:r w:rsidR="00F1708D" w:rsidRPr="00F1708D">
        <w:rPr>
          <w:rFonts w:ascii="Arial" w:hAnsi="Arial" w:cs="Arial"/>
          <w:sz w:val="22"/>
          <w:szCs w:val="22"/>
        </w:rPr>
        <w:t xml:space="preserve">-R </w:t>
      </w:r>
      <w:r w:rsidRPr="00143F96">
        <w:rPr>
          <w:rFonts w:ascii="Arial" w:hAnsi="Arial" w:cs="Arial"/>
          <w:sz w:val="22"/>
          <w:szCs w:val="22"/>
        </w:rPr>
        <w:t xml:space="preserve">z jednání č. </w:t>
      </w:r>
      <w:r w:rsidR="00C537FE">
        <w:rPr>
          <w:rFonts w:ascii="Arial" w:hAnsi="Arial" w:cs="Arial"/>
          <w:sz w:val="22"/>
          <w:szCs w:val="22"/>
        </w:rPr>
        <w:t>8</w:t>
      </w:r>
      <w:r w:rsidRPr="00143F96">
        <w:rPr>
          <w:rFonts w:ascii="Arial" w:hAnsi="Arial" w:cs="Arial"/>
          <w:sz w:val="22"/>
          <w:szCs w:val="22"/>
        </w:rPr>
        <w:t xml:space="preserve"> ze dne</w:t>
      </w:r>
      <w:r w:rsidR="00F1708D">
        <w:rPr>
          <w:rFonts w:ascii="Arial" w:hAnsi="Arial" w:cs="Arial"/>
          <w:sz w:val="22"/>
          <w:szCs w:val="22"/>
        </w:rPr>
        <w:t xml:space="preserve"> </w:t>
      </w:r>
      <w:r w:rsidR="00C537FE">
        <w:rPr>
          <w:rFonts w:ascii="Arial" w:hAnsi="Arial" w:cs="Arial"/>
          <w:sz w:val="22"/>
          <w:szCs w:val="22"/>
        </w:rPr>
        <w:t xml:space="preserve">10. 2. </w:t>
      </w:r>
      <w:r w:rsidR="009839BB">
        <w:rPr>
          <w:rFonts w:ascii="Arial" w:hAnsi="Arial" w:cs="Arial"/>
          <w:sz w:val="22"/>
          <w:szCs w:val="22"/>
        </w:rPr>
        <w:t>202</w:t>
      </w:r>
      <w:r w:rsidR="00CF7A62">
        <w:rPr>
          <w:rFonts w:ascii="Arial" w:hAnsi="Arial" w:cs="Arial"/>
          <w:sz w:val="22"/>
          <w:szCs w:val="22"/>
        </w:rPr>
        <w:t>6</w:t>
      </w:r>
      <w:r w:rsidRPr="00143F96">
        <w:rPr>
          <w:rFonts w:ascii="Arial" w:hAnsi="Arial" w:cs="Arial"/>
          <w:sz w:val="22"/>
          <w:szCs w:val="22"/>
        </w:rPr>
        <w:t>.</w:t>
      </w:r>
    </w:p>
    <w:p w:rsidR="007F1DE4" w:rsidRPr="0008663C" w:rsidRDefault="00BE48E4" w:rsidP="0008663C">
      <w:pPr>
        <w:autoSpaceDE w:val="0"/>
        <w:jc w:val="both"/>
        <w:rPr>
          <w:rFonts w:ascii="Arial" w:hAnsi="Arial" w:cs="Arial"/>
          <w:sz w:val="22"/>
          <w:szCs w:val="22"/>
        </w:rPr>
      </w:pPr>
      <w:r w:rsidRPr="00143F96">
        <w:rPr>
          <w:rFonts w:ascii="Arial" w:hAnsi="Arial" w:cs="Arial"/>
          <w:sz w:val="22"/>
          <w:szCs w:val="22"/>
        </w:rPr>
        <w:t>-----------------------------------------------------------------------------------------------------------------</w:t>
      </w:r>
      <w:r w:rsidR="00143F96" w:rsidRPr="00143F96">
        <w:rPr>
          <w:rFonts w:ascii="Arial" w:hAnsi="Arial" w:cs="Arial"/>
          <w:sz w:val="22"/>
          <w:szCs w:val="22"/>
        </w:rPr>
        <w:t>------</w:t>
      </w:r>
      <w:r w:rsidR="00143F96">
        <w:rPr>
          <w:rFonts w:ascii="Arial" w:hAnsi="Arial" w:cs="Arial"/>
          <w:sz w:val="22"/>
          <w:szCs w:val="22"/>
        </w:rPr>
        <w:t>----</w:t>
      </w:r>
    </w:p>
    <w:p w:rsidR="00BE48E4" w:rsidRDefault="00BE48E4" w:rsidP="00A11FFD">
      <w:pPr>
        <w:shd w:val="clear" w:color="auto" w:fill="FFFFFF"/>
        <w:spacing w:line="288" w:lineRule="auto"/>
        <w:jc w:val="center"/>
        <w:rPr>
          <w:rFonts w:ascii="Arial" w:hAnsi="Arial" w:cs="Arial"/>
          <w:b/>
          <w:i/>
          <w:sz w:val="22"/>
          <w:szCs w:val="22"/>
        </w:rPr>
      </w:pPr>
      <w:r w:rsidRPr="00143F96">
        <w:rPr>
          <w:rFonts w:ascii="Arial" w:hAnsi="Arial" w:cs="Arial"/>
          <w:b/>
          <w:i/>
          <w:sz w:val="22"/>
          <w:szCs w:val="22"/>
        </w:rPr>
        <w:t>Preambule</w:t>
      </w:r>
    </w:p>
    <w:p w:rsidR="00D46C80" w:rsidRDefault="00D46C80" w:rsidP="00A11FFD">
      <w:pPr>
        <w:shd w:val="clear" w:color="auto" w:fill="FFFFFF"/>
        <w:spacing w:line="288" w:lineRule="auto"/>
        <w:jc w:val="center"/>
        <w:rPr>
          <w:rFonts w:ascii="Arial" w:hAnsi="Arial" w:cs="Arial"/>
          <w:b/>
          <w:i/>
          <w:sz w:val="22"/>
          <w:szCs w:val="22"/>
        </w:rPr>
      </w:pPr>
    </w:p>
    <w:p w:rsidR="00F76947" w:rsidRPr="00F76947" w:rsidRDefault="00D46C80" w:rsidP="00D46C80">
      <w:pPr>
        <w:autoSpaceDN/>
        <w:spacing w:after="120"/>
        <w:jc w:val="both"/>
        <w:textAlignment w:val="auto"/>
        <w:rPr>
          <w:rFonts w:ascii="Arial" w:hAnsi="Arial" w:cs="Arial"/>
          <w:sz w:val="22"/>
          <w:szCs w:val="22"/>
          <w:lang w:eastAsia="zh-CN"/>
        </w:rPr>
      </w:pPr>
      <w:r w:rsidRPr="00D46C80">
        <w:rPr>
          <w:rFonts w:ascii="Arial" w:hAnsi="Arial" w:cs="Arial"/>
          <w:sz w:val="22"/>
          <w:szCs w:val="22"/>
          <w:lang w:eastAsia="zh-CN"/>
        </w:rPr>
        <w:t xml:space="preserve">Smluvní strany se v souladu s čl. </w:t>
      </w:r>
      <w:r w:rsidRPr="00131146">
        <w:rPr>
          <w:rFonts w:ascii="Arial" w:hAnsi="Arial" w:cs="Arial"/>
          <w:sz w:val="22"/>
          <w:szCs w:val="22"/>
          <w:lang w:eastAsia="zh-CN"/>
        </w:rPr>
        <w:t>XVI</w:t>
      </w:r>
      <w:r w:rsidRPr="00D46C80">
        <w:rPr>
          <w:rFonts w:ascii="Arial" w:hAnsi="Arial" w:cs="Arial"/>
          <w:sz w:val="22"/>
          <w:szCs w:val="22"/>
          <w:lang w:eastAsia="zh-CN"/>
        </w:rPr>
        <w:t xml:space="preserve">. odst. </w:t>
      </w:r>
      <w:r w:rsidR="00407334" w:rsidRPr="00131146">
        <w:rPr>
          <w:rFonts w:ascii="Arial" w:hAnsi="Arial" w:cs="Arial"/>
          <w:sz w:val="22"/>
          <w:szCs w:val="22"/>
          <w:lang w:eastAsia="zh-CN"/>
        </w:rPr>
        <w:t>4</w:t>
      </w:r>
      <w:r w:rsidRPr="00D46C80">
        <w:rPr>
          <w:rFonts w:ascii="Arial" w:hAnsi="Arial" w:cs="Arial"/>
          <w:sz w:val="22"/>
          <w:szCs w:val="22"/>
          <w:lang w:eastAsia="zh-CN"/>
        </w:rPr>
        <w:t xml:space="preserve"> S</w:t>
      </w:r>
      <w:r w:rsidRPr="00D46C80">
        <w:rPr>
          <w:rFonts w:ascii="Arial" w:hAnsi="Arial" w:cs="Arial"/>
          <w:sz w:val="22"/>
          <w:szCs w:val="22"/>
        </w:rPr>
        <w:t>mlouvy o dílo č. 0</w:t>
      </w:r>
      <w:r w:rsidR="00407334" w:rsidRPr="00131146">
        <w:rPr>
          <w:rFonts w:ascii="Arial" w:hAnsi="Arial" w:cs="Arial"/>
          <w:sz w:val="22"/>
          <w:szCs w:val="22"/>
        </w:rPr>
        <w:t>0930</w:t>
      </w:r>
      <w:r w:rsidRPr="00D46C80">
        <w:rPr>
          <w:rFonts w:ascii="Arial" w:hAnsi="Arial" w:cs="Arial"/>
          <w:sz w:val="22"/>
          <w:szCs w:val="22"/>
        </w:rPr>
        <w:t>/</w:t>
      </w:r>
      <w:r w:rsidR="00407334" w:rsidRPr="00131146">
        <w:rPr>
          <w:rFonts w:ascii="Arial" w:hAnsi="Arial" w:cs="Arial"/>
          <w:sz w:val="22"/>
          <w:szCs w:val="22"/>
        </w:rPr>
        <w:t>2022/OIVZ28</w:t>
      </w:r>
      <w:r w:rsidRPr="00D46C80">
        <w:rPr>
          <w:rFonts w:ascii="Arial" w:hAnsi="Arial" w:cs="Arial"/>
          <w:sz w:val="22"/>
          <w:szCs w:val="22"/>
        </w:rPr>
        <w:t xml:space="preserve"> </w:t>
      </w:r>
      <w:r w:rsidRPr="00D46C80">
        <w:rPr>
          <w:rFonts w:ascii="Arial" w:hAnsi="Arial" w:cs="Arial"/>
          <w:i/>
          <w:sz w:val="22"/>
          <w:szCs w:val="22"/>
          <w:lang w:eastAsia="zh-CN"/>
        </w:rPr>
        <w:t xml:space="preserve">(dále </w:t>
      </w:r>
      <w:r w:rsidRPr="00D46C80">
        <w:rPr>
          <w:rFonts w:ascii="Arial" w:hAnsi="Arial" w:cs="Arial"/>
          <w:i/>
          <w:sz w:val="22"/>
          <w:szCs w:val="22"/>
        </w:rPr>
        <w:t>jen „</w:t>
      </w:r>
      <w:r w:rsidRPr="00D46C80">
        <w:rPr>
          <w:rFonts w:ascii="Arial" w:hAnsi="Arial" w:cs="Arial"/>
          <w:i/>
          <w:sz w:val="22"/>
          <w:szCs w:val="22"/>
          <w:lang w:eastAsia="zh-CN"/>
        </w:rPr>
        <w:t>S</w:t>
      </w:r>
      <w:r w:rsidRPr="00D46C80">
        <w:rPr>
          <w:rFonts w:ascii="Arial" w:hAnsi="Arial" w:cs="Arial"/>
          <w:i/>
          <w:sz w:val="22"/>
          <w:szCs w:val="22"/>
        </w:rPr>
        <w:t xml:space="preserve">mlouva“) </w:t>
      </w:r>
      <w:r w:rsidRPr="00D46C80">
        <w:rPr>
          <w:rFonts w:ascii="Arial" w:hAnsi="Arial" w:cs="Arial"/>
          <w:sz w:val="22"/>
          <w:szCs w:val="22"/>
        </w:rPr>
        <w:t xml:space="preserve">k realizaci </w:t>
      </w:r>
      <w:r w:rsidR="00407334" w:rsidRPr="00131146">
        <w:rPr>
          <w:rFonts w:ascii="Arial" w:hAnsi="Arial" w:cs="Arial"/>
          <w:sz w:val="22"/>
          <w:szCs w:val="22"/>
        </w:rPr>
        <w:t>na</w:t>
      </w:r>
      <w:r w:rsidRPr="00D46C80">
        <w:rPr>
          <w:rFonts w:ascii="Arial" w:hAnsi="Arial" w:cs="Arial"/>
          <w:sz w:val="22"/>
          <w:szCs w:val="22"/>
        </w:rPr>
        <w:t xml:space="preserve">dlimitní </w:t>
      </w:r>
      <w:r w:rsidRPr="00D46C80">
        <w:rPr>
          <w:rFonts w:ascii="Arial" w:hAnsi="Arial" w:cs="Arial"/>
          <w:sz w:val="22"/>
          <w:szCs w:val="22"/>
          <w:lang w:eastAsia="zh-CN"/>
        </w:rPr>
        <w:t xml:space="preserve">veřejné zakázky na </w:t>
      </w:r>
      <w:r w:rsidR="00407334" w:rsidRPr="00131146">
        <w:rPr>
          <w:rFonts w:ascii="Arial" w:hAnsi="Arial" w:cs="Arial"/>
          <w:sz w:val="22"/>
          <w:szCs w:val="22"/>
          <w:lang w:eastAsia="zh-CN"/>
        </w:rPr>
        <w:t>služby</w:t>
      </w:r>
      <w:r w:rsidRPr="00D46C80">
        <w:rPr>
          <w:rFonts w:ascii="Arial" w:hAnsi="Arial" w:cs="Arial"/>
          <w:sz w:val="22"/>
          <w:szCs w:val="22"/>
          <w:lang w:eastAsia="zh-CN"/>
        </w:rPr>
        <w:t xml:space="preserve"> s názvem </w:t>
      </w:r>
      <w:r w:rsidRPr="00D46C80">
        <w:rPr>
          <w:rFonts w:ascii="Arial" w:hAnsi="Arial" w:cs="Arial"/>
          <w:b/>
          <w:sz w:val="22"/>
          <w:szCs w:val="22"/>
          <w:lang w:eastAsia="zh-CN"/>
        </w:rPr>
        <w:t>„</w:t>
      </w:r>
      <w:r w:rsidR="00407334" w:rsidRPr="00131146">
        <w:rPr>
          <w:rFonts w:ascii="Arial" w:hAnsi="Arial" w:cs="Arial"/>
          <w:b/>
          <w:sz w:val="22"/>
          <w:szCs w:val="22"/>
          <w:lang w:eastAsia="zh-CN"/>
        </w:rPr>
        <w:t xml:space="preserve">Základní škola Jana </w:t>
      </w:r>
      <w:r w:rsidR="00407334" w:rsidRPr="00131146">
        <w:rPr>
          <w:rFonts w:ascii="Arial" w:hAnsi="Arial" w:cs="Arial"/>
          <w:b/>
          <w:sz w:val="22"/>
          <w:szCs w:val="22"/>
          <w:lang w:eastAsia="zh-CN"/>
        </w:rPr>
        <w:lastRenderedPageBreak/>
        <w:t>Vodňanského – PD</w:t>
      </w:r>
      <w:r w:rsidRPr="00D46C80">
        <w:rPr>
          <w:rFonts w:ascii="Arial" w:hAnsi="Arial" w:cs="Arial"/>
          <w:b/>
          <w:sz w:val="22"/>
          <w:szCs w:val="22"/>
          <w:lang w:eastAsia="zh-CN"/>
        </w:rPr>
        <w:t xml:space="preserve">“ </w:t>
      </w:r>
      <w:r w:rsidRPr="00D46C80">
        <w:rPr>
          <w:rFonts w:ascii="Arial" w:hAnsi="Arial" w:cs="Arial"/>
          <w:sz w:val="22"/>
          <w:szCs w:val="22"/>
          <w:lang w:eastAsia="zh-CN"/>
        </w:rPr>
        <w:t>(</w:t>
      </w:r>
      <w:r w:rsidRPr="00D46C80">
        <w:rPr>
          <w:rFonts w:ascii="Arial" w:hAnsi="Arial" w:cs="Arial"/>
          <w:i/>
          <w:sz w:val="22"/>
          <w:szCs w:val="22"/>
          <w:lang w:eastAsia="zh-CN"/>
        </w:rPr>
        <w:t>dále také „dílo“)</w:t>
      </w:r>
      <w:r w:rsidRPr="00D46C80">
        <w:rPr>
          <w:rFonts w:ascii="Arial" w:hAnsi="Arial" w:cs="Arial"/>
          <w:b/>
          <w:sz w:val="22"/>
          <w:szCs w:val="22"/>
          <w:lang w:eastAsia="zh-CN"/>
        </w:rPr>
        <w:t>,</w:t>
      </w:r>
      <w:r w:rsidRPr="00D46C80">
        <w:rPr>
          <w:rFonts w:ascii="Arial" w:hAnsi="Arial" w:cs="Arial"/>
          <w:sz w:val="22"/>
          <w:szCs w:val="22"/>
          <w:lang w:eastAsia="zh-CN"/>
        </w:rPr>
        <w:t xml:space="preserve"> dohodly na uzavření tohoto Dodatku </w:t>
      </w:r>
      <w:r w:rsidRPr="00904902">
        <w:rPr>
          <w:rFonts w:ascii="Arial" w:hAnsi="Arial" w:cs="Arial"/>
          <w:sz w:val="22"/>
          <w:szCs w:val="22"/>
          <w:lang w:eastAsia="zh-CN"/>
        </w:rPr>
        <w:t xml:space="preserve">č. </w:t>
      </w:r>
      <w:r w:rsidR="00CF7A62" w:rsidRPr="00904902">
        <w:rPr>
          <w:rFonts w:ascii="Arial" w:hAnsi="Arial" w:cs="Arial"/>
          <w:sz w:val="22"/>
          <w:szCs w:val="22"/>
          <w:lang w:eastAsia="zh-CN"/>
        </w:rPr>
        <w:t>6</w:t>
      </w:r>
      <w:r w:rsidRPr="00904902">
        <w:rPr>
          <w:rFonts w:ascii="Arial" w:hAnsi="Arial" w:cs="Arial"/>
          <w:sz w:val="22"/>
          <w:szCs w:val="22"/>
          <w:lang w:eastAsia="zh-CN"/>
        </w:rPr>
        <w:t>.</w:t>
      </w:r>
      <w:r w:rsidR="00F76947" w:rsidRPr="00904902">
        <w:rPr>
          <w:szCs w:val="22"/>
        </w:rPr>
        <w:t xml:space="preserve"> </w:t>
      </w:r>
      <w:r w:rsidR="00F76947" w:rsidRPr="00904902">
        <w:rPr>
          <w:rFonts w:ascii="Arial" w:hAnsi="Arial" w:cs="Arial"/>
          <w:sz w:val="22"/>
          <w:szCs w:val="22"/>
          <w:lang w:eastAsia="zh-CN"/>
        </w:rPr>
        <w:t xml:space="preserve">Dodatek č. 6 ke Smlouvě je zpracován dle § 222 odst. 6 a 9 zákona č. 134/2016 Sb., </w:t>
      </w:r>
      <w:r w:rsidR="00F76947" w:rsidRPr="00904902">
        <w:rPr>
          <w:rFonts w:ascii="Arial" w:hAnsi="Arial" w:cs="Arial"/>
          <w:sz w:val="22"/>
          <w:szCs w:val="22"/>
          <w:lang w:eastAsia="zh-CN"/>
        </w:rPr>
        <w:br/>
        <w:t xml:space="preserve">o zadávání veřejných zakázek, ve znění pozdějších předpisů </w:t>
      </w:r>
      <w:r w:rsidR="00F76947" w:rsidRPr="00904902">
        <w:rPr>
          <w:rFonts w:ascii="Arial" w:hAnsi="Arial" w:cs="Arial"/>
          <w:i/>
          <w:sz w:val="22"/>
          <w:szCs w:val="22"/>
          <w:lang w:eastAsia="zh-CN"/>
        </w:rPr>
        <w:t>(dále také jen „ZZVZ</w:t>
      </w:r>
      <w:r w:rsidR="00F76947" w:rsidRPr="00904902">
        <w:rPr>
          <w:rFonts w:ascii="Arial" w:hAnsi="Arial" w:cs="Arial"/>
          <w:sz w:val="22"/>
          <w:szCs w:val="22"/>
          <w:lang w:eastAsia="zh-CN"/>
        </w:rPr>
        <w:t>“).</w:t>
      </w:r>
      <w:r w:rsidR="00034D3F" w:rsidRPr="00904902">
        <w:rPr>
          <w:rFonts w:ascii="Arial" w:hAnsi="Arial" w:cs="Arial"/>
          <w:sz w:val="22"/>
          <w:szCs w:val="22"/>
          <w:lang w:eastAsia="zh-CN"/>
        </w:rPr>
        <w:t xml:space="preserve"> Celková hodnota změny, vzniklá v důsledku změn závazku ze Smlouvy, specifikovaných v Příloze č. 16 nepřesáhne dle § 222 odst. 9 ZZVZ 30 % původní hodnoty závazku ze Smlouvy, a to se započtením všech změn závazků ze Smlouvy, provedených podle § 222 odstavce 6 ZZVZ.</w:t>
      </w:r>
    </w:p>
    <w:p w:rsidR="00D46C80" w:rsidRPr="00D46C80" w:rsidRDefault="00D46C80" w:rsidP="00D46C80">
      <w:pPr>
        <w:autoSpaceDN/>
        <w:spacing w:after="120"/>
        <w:jc w:val="both"/>
        <w:textAlignment w:val="auto"/>
        <w:rPr>
          <w:rFonts w:ascii="Arial" w:hAnsi="Arial" w:cs="Arial"/>
          <w:sz w:val="22"/>
          <w:szCs w:val="22"/>
          <w:lang w:eastAsia="zh-CN"/>
        </w:rPr>
      </w:pPr>
      <w:r w:rsidRPr="00D46C80">
        <w:rPr>
          <w:rFonts w:ascii="Arial" w:hAnsi="Arial" w:cs="Arial"/>
          <w:sz w:val="22"/>
          <w:szCs w:val="22"/>
          <w:lang w:eastAsia="zh-CN"/>
        </w:rPr>
        <w:t xml:space="preserve">Smlouva byla uzavřena dne </w:t>
      </w:r>
      <w:r w:rsidR="00407334" w:rsidRPr="00131146">
        <w:rPr>
          <w:rFonts w:ascii="Arial" w:hAnsi="Arial" w:cs="Arial"/>
          <w:sz w:val="22"/>
          <w:szCs w:val="22"/>
          <w:lang w:eastAsia="zh-CN"/>
        </w:rPr>
        <w:t>4. 10</w:t>
      </w:r>
      <w:r w:rsidRPr="00D46C80">
        <w:rPr>
          <w:rFonts w:ascii="Arial" w:hAnsi="Arial" w:cs="Arial"/>
          <w:sz w:val="22"/>
          <w:szCs w:val="22"/>
          <w:lang w:eastAsia="zh-CN"/>
        </w:rPr>
        <w:t>. 2022</w:t>
      </w:r>
      <w:r w:rsidR="00600545">
        <w:rPr>
          <w:rFonts w:ascii="Arial" w:hAnsi="Arial" w:cs="Arial"/>
          <w:sz w:val="22"/>
          <w:szCs w:val="22"/>
          <w:lang w:eastAsia="zh-CN"/>
        </w:rPr>
        <w:t>,</w:t>
      </w:r>
      <w:r w:rsidRPr="00D46C80">
        <w:rPr>
          <w:rFonts w:ascii="Arial" w:hAnsi="Arial" w:cs="Arial"/>
          <w:sz w:val="22"/>
          <w:szCs w:val="22"/>
          <w:lang w:eastAsia="zh-CN"/>
        </w:rPr>
        <w:t xml:space="preserve"> v souladu s usnesením Rady MČ</w:t>
      </w:r>
      <w:r w:rsidR="00600545">
        <w:rPr>
          <w:rFonts w:ascii="Arial" w:hAnsi="Arial" w:cs="Arial"/>
          <w:sz w:val="22"/>
          <w:szCs w:val="22"/>
          <w:lang w:eastAsia="zh-CN"/>
        </w:rPr>
        <w:t xml:space="preserve"> Praha 7</w:t>
      </w:r>
      <w:r w:rsidRPr="00D46C80">
        <w:rPr>
          <w:rFonts w:ascii="Arial" w:hAnsi="Arial" w:cs="Arial"/>
          <w:sz w:val="22"/>
          <w:szCs w:val="22"/>
          <w:lang w:eastAsia="zh-CN"/>
        </w:rPr>
        <w:t xml:space="preserve"> č. 0</w:t>
      </w:r>
      <w:r w:rsidR="00407334" w:rsidRPr="00131146">
        <w:rPr>
          <w:rFonts w:ascii="Arial" w:hAnsi="Arial" w:cs="Arial"/>
          <w:sz w:val="22"/>
          <w:szCs w:val="22"/>
          <w:lang w:eastAsia="zh-CN"/>
        </w:rPr>
        <w:t>641</w:t>
      </w:r>
      <w:r w:rsidRPr="00D46C80">
        <w:rPr>
          <w:rFonts w:ascii="Arial" w:hAnsi="Arial" w:cs="Arial"/>
          <w:sz w:val="22"/>
          <w:szCs w:val="22"/>
          <w:lang w:eastAsia="zh-CN"/>
        </w:rPr>
        <w:t>/2</w:t>
      </w:r>
      <w:r w:rsidR="00407334" w:rsidRPr="00131146">
        <w:rPr>
          <w:rFonts w:ascii="Arial" w:hAnsi="Arial" w:cs="Arial"/>
          <w:sz w:val="22"/>
          <w:szCs w:val="22"/>
          <w:lang w:eastAsia="zh-CN"/>
        </w:rPr>
        <w:t>2</w:t>
      </w:r>
      <w:r w:rsidRPr="00D46C80">
        <w:rPr>
          <w:rFonts w:ascii="Arial" w:hAnsi="Arial" w:cs="Arial"/>
          <w:sz w:val="22"/>
          <w:szCs w:val="22"/>
          <w:lang w:eastAsia="zh-CN"/>
        </w:rPr>
        <w:t xml:space="preserve">-R z jednání č. </w:t>
      </w:r>
      <w:r w:rsidR="00407334" w:rsidRPr="00131146">
        <w:rPr>
          <w:rFonts w:ascii="Arial" w:hAnsi="Arial" w:cs="Arial"/>
          <w:sz w:val="22"/>
          <w:szCs w:val="22"/>
          <w:lang w:eastAsia="zh-CN"/>
        </w:rPr>
        <w:t>45</w:t>
      </w:r>
      <w:r w:rsidRPr="00D46C80">
        <w:rPr>
          <w:rFonts w:ascii="Arial" w:hAnsi="Arial" w:cs="Arial"/>
          <w:sz w:val="22"/>
          <w:szCs w:val="22"/>
          <w:lang w:eastAsia="zh-CN"/>
        </w:rPr>
        <w:t xml:space="preserve">, ze dne </w:t>
      </w:r>
      <w:r w:rsidR="00407334" w:rsidRPr="00131146">
        <w:rPr>
          <w:rFonts w:ascii="Arial" w:hAnsi="Arial" w:cs="Arial"/>
          <w:sz w:val="22"/>
          <w:szCs w:val="22"/>
          <w:lang w:eastAsia="zh-CN"/>
        </w:rPr>
        <w:t>27. 9. 2022</w:t>
      </w:r>
      <w:r w:rsidRPr="00D46C80">
        <w:rPr>
          <w:rFonts w:ascii="Arial" w:hAnsi="Arial" w:cs="Arial"/>
          <w:sz w:val="22"/>
          <w:szCs w:val="22"/>
          <w:lang w:eastAsia="zh-CN"/>
        </w:rPr>
        <w:t>.</w:t>
      </w:r>
    </w:p>
    <w:p w:rsidR="00D46C80" w:rsidRDefault="00D46C80" w:rsidP="00D46C80">
      <w:pPr>
        <w:autoSpaceDN/>
        <w:spacing w:after="120"/>
        <w:jc w:val="both"/>
        <w:textAlignment w:val="auto"/>
        <w:rPr>
          <w:rFonts w:ascii="Arial" w:hAnsi="Arial" w:cs="Arial"/>
          <w:sz w:val="22"/>
          <w:szCs w:val="22"/>
          <w:lang w:eastAsia="zh-CN"/>
        </w:rPr>
      </w:pPr>
      <w:r w:rsidRPr="00D46C80">
        <w:rPr>
          <w:rFonts w:ascii="Arial" w:hAnsi="Arial" w:cs="Arial"/>
          <w:sz w:val="22"/>
          <w:szCs w:val="22"/>
          <w:lang w:eastAsia="zh-CN"/>
        </w:rPr>
        <w:t>Dodatek č. 1</w:t>
      </w:r>
      <w:r w:rsidR="00600545">
        <w:rPr>
          <w:rFonts w:ascii="Arial" w:hAnsi="Arial" w:cs="Arial"/>
          <w:sz w:val="22"/>
          <w:szCs w:val="22"/>
          <w:lang w:eastAsia="zh-CN"/>
        </w:rPr>
        <w:t xml:space="preserve"> ke Smlouvě o dílo</w:t>
      </w:r>
      <w:r w:rsidRPr="00D46C80">
        <w:rPr>
          <w:rFonts w:ascii="Arial" w:hAnsi="Arial" w:cs="Arial"/>
          <w:sz w:val="22"/>
          <w:szCs w:val="22"/>
          <w:lang w:eastAsia="zh-CN"/>
        </w:rPr>
        <w:t xml:space="preserve"> byl uzavřen dne </w:t>
      </w:r>
      <w:r w:rsidR="00407334" w:rsidRPr="00131146">
        <w:rPr>
          <w:rFonts w:ascii="Arial" w:hAnsi="Arial" w:cs="Arial"/>
          <w:sz w:val="22"/>
          <w:szCs w:val="22"/>
          <w:lang w:eastAsia="zh-CN"/>
        </w:rPr>
        <w:t>25. 1</w:t>
      </w:r>
      <w:r w:rsidRPr="00D46C80">
        <w:rPr>
          <w:rFonts w:ascii="Arial" w:hAnsi="Arial" w:cs="Arial"/>
          <w:sz w:val="22"/>
          <w:szCs w:val="22"/>
          <w:lang w:eastAsia="zh-CN"/>
        </w:rPr>
        <w:t>. 2023</w:t>
      </w:r>
      <w:r w:rsidR="00600545">
        <w:rPr>
          <w:rFonts w:ascii="Arial" w:hAnsi="Arial" w:cs="Arial"/>
          <w:sz w:val="22"/>
          <w:szCs w:val="22"/>
          <w:lang w:eastAsia="zh-CN"/>
        </w:rPr>
        <w:t>,</w:t>
      </w:r>
      <w:r w:rsidRPr="00D46C80">
        <w:rPr>
          <w:rFonts w:ascii="Arial" w:hAnsi="Arial" w:cs="Arial"/>
          <w:sz w:val="22"/>
          <w:szCs w:val="22"/>
          <w:lang w:eastAsia="zh-CN"/>
        </w:rPr>
        <w:t xml:space="preserve"> v souladu s usnesením Rady MČ</w:t>
      </w:r>
      <w:r w:rsidR="00600545">
        <w:rPr>
          <w:rFonts w:ascii="Arial" w:hAnsi="Arial" w:cs="Arial"/>
          <w:sz w:val="22"/>
          <w:szCs w:val="22"/>
          <w:lang w:eastAsia="zh-CN"/>
        </w:rPr>
        <w:t xml:space="preserve"> Praha 7</w:t>
      </w:r>
      <w:r w:rsidRPr="00D46C80">
        <w:rPr>
          <w:rFonts w:ascii="Arial" w:hAnsi="Arial" w:cs="Arial"/>
          <w:sz w:val="22"/>
          <w:szCs w:val="22"/>
          <w:lang w:eastAsia="zh-CN"/>
        </w:rPr>
        <w:t xml:space="preserve"> č. 0</w:t>
      </w:r>
      <w:r w:rsidR="00407334" w:rsidRPr="00131146">
        <w:rPr>
          <w:rFonts w:ascii="Arial" w:hAnsi="Arial" w:cs="Arial"/>
          <w:sz w:val="22"/>
          <w:szCs w:val="22"/>
          <w:lang w:eastAsia="zh-CN"/>
        </w:rPr>
        <w:t>056</w:t>
      </w:r>
      <w:r w:rsidRPr="00D46C80">
        <w:rPr>
          <w:rFonts w:ascii="Arial" w:hAnsi="Arial" w:cs="Arial"/>
          <w:sz w:val="22"/>
          <w:szCs w:val="22"/>
          <w:lang w:eastAsia="zh-CN"/>
        </w:rPr>
        <w:t xml:space="preserve">/23-R z jednání č. </w:t>
      </w:r>
      <w:r w:rsidR="00407334" w:rsidRPr="00131146">
        <w:rPr>
          <w:rFonts w:ascii="Arial" w:hAnsi="Arial" w:cs="Arial"/>
          <w:sz w:val="22"/>
          <w:szCs w:val="22"/>
          <w:lang w:eastAsia="zh-CN"/>
        </w:rPr>
        <w:t>4 ze dne 24. 1</w:t>
      </w:r>
      <w:r w:rsidRPr="00D46C80">
        <w:rPr>
          <w:rFonts w:ascii="Arial" w:hAnsi="Arial" w:cs="Arial"/>
          <w:sz w:val="22"/>
          <w:szCs w:val="22"/>
          <w:lang w:eastAsia="zh-CN"/>
        </w:rPr>
        <w:t>. 2023.</w:t>
      </w:r>
    </w:p>
    <w:p w:rsidR="00407334" w:rsidRDefault="00407334" w:rsidP="00D46C80">
      <w:pPr>
        <w:autoSpaceDN/>
        <w:spacing w:after="120"/>
        <w:jc w:val="both"/>
        <w:textAlignment w:val="auto"/>
        <w:rPr>
          <w:rFonts w:ascii="Arial" w:hAnsi="Arial" w:cs="Arial"/>
          <w:sz w:val="22"/>
          <w:szCs w:val="22"/>
          <w:lang w:eastAsia="zh-CN"/>
        </w:rPr>
      </w:pPr>
      <w:r w:rsidRPr="00407334">
        <w:rPr>
          <w:rFonts w:ascii="Arial" w:hAnsi="Arial" w:cs="Arial"/>
          <w:sz w:val="22"/>
          <w:szCs w:val="22"/>
          <w:lang w:eastAsia="zh-CN"/>
        </w:rPr>
        <w:t xml:space="preserve">Dodatek č. </w:t>
      </w:r>
      <w:r>
        <w:rPr>
          <w:rFonts w:ascii="Arial" w:hAnsi="Arial" w:cs="Arial"/>
          <w:sz w:val="22"/>
          <w:szCs w:val="22"/>
          <w:lang w:eastAsia="zh-CN"/>
        </w:rPr>
        <w:t>2</w:t>
      </w:r>
      <w:r w:rsidR="00600545">
        <w:rPr>
          <w:rFonts w:ascii="Arial" w:hAnsi="Arial" w:cs="Arial"/>
          <w:sz w:val="22"/>
          <w:szCs w:val="22"/>
          <w:lang w:eastAsia="zh-CN"/>
        </w:rPr>
        <w:t xml:space="preserve"> ke Smlouvě o dílo</w:t>
      </w:r>
      <w:r w:rsidRPr="00407334">
        <w:rPr>
          <w:rFonts w:ascii="Arial" w:hAnsi="Arial" w:cs="Arial"/>
          <w:sz w:val="22"/>
          <w:szCs w:val="22"/>
          <w:lang w:eastAsia="zh-CN"/>
        </w:rPr>
        <w:t xml:space="preserve"> byl uzavřen dne </w:t>
      </w:r>
      <w:r>
        <w:rPr>
          <w:rFonts w:ascii="Arial" w:hAnsi="Arial" w:cs="Arial"/>
          <w:sz w:val="22"/>
          <w:szCs w:val="22"/>
          <w:lang w:eastAsia="zh-CN"/>
        </w:rPr>
        <w:t>24. 2</w:t>
      </w:r>
      <w:r w:rsidRPr="00407334">
        <w:rPr>
          <w:rFonts w:ascii="Arial" w:hAnsi="Arial" w:cs="Arial"/>
          <w:sz w:val="22"/>
          <w:szCs w:val="22"/>
          <w:lang w:eastAsia="zh-CN"/>
        </w:rPr>
        <w:t>. 2023</w:t>
      </w:r>
      <w:r w:rsidR="00600545">
        <w:rPr>
          <w:rFonts w:ascii="Arial" w:hAnsi="Arial" w:cs="Arial"/>
          <w:sz w:val="22"/>
          <w:szCs w:val="22"/>
          <w:lang w:eastAsia="zh-CN"/>
        </w:rPr>
        <w:t>,</w:t>
      </w:r>
      <w:r w:rsidRPr="00407334">
        <w:rPr>
          <w:rFonts w:ascii="Arial" w:hAnsi="Arial" w:cs="Arial"/>
          <w:sz w:val="22"/>
          <w:szCs w:val="22"/>
          <w:lang w:eastAsia="zh-CN"/>
        </w:rPr>
        <w:t xml:space="preserve"> v souladu s usnesením Rady MČ</w:t>
      </w:r>
      <w:r w:rsidR="00600545">
        <w:rPr>
          <w:rFonts w:ascii="Arial" w:hAnsi="Arial" w:cs="Arial"/>
          <w:sz w:val="22"/>
          <w:szCs w:val="22"/>
          <w:lang w:eastAsia="zh-CN"/>
        </w:rPr>
        <w:t xml:space="preserve"> Praha 7</w:t>
      </w:r>
      <w:r w:rsidRPr="00407334">
        <w:rPr>
          <w:rFonts w:ascii="Arial" w:hAnsi="Arial" w:cs="Arial"/>
          <w:sz w:val="22"/>
          <w:szCs w:val="22"/>
          <w:lang w:eastAsia="zh-CN"/>
        </w:rPr>
        <w:t xml:space="preserve"> č. 0</w:t>
      </w:r>
      <w:r>
        <w:rPr>
          <w:rFonts w:ascii="Arial" w:hAnsi="Arial" w:cs="Arial"/>
          <w:sz w:val="22"/>
          <w:szCs w:val="22"/>
          <w:lang w:eastAsia="zh-CN"/>
        </w:rPr>
        <w:t>112</w:t>
      </w:r>
      <w:r w:rsidRPr="00407334">
        <w:rPr>
          <w:rFonts w:ascii="Arial" w:hAnsi="Arial" w:cs="Arial"/>
          <w:sz w:val="22"/>
          <w:szCs w:val="22"/>
          <w:lang w:eastAsia="zh-CN"/>
        </w:rPr>
        <w:t xml:space="preserve">/23-R z jednání č. </w:t>
      </w:r>
      <w:r>
        <w:rPr>
          <w:rFonts w:ascii="Arial" w:hAnsi="Arial" w:cs="Arial"/>
          <w:sz w:val="22"/>
          <w:szCs w:val="22"/>
          <w:lang w:eastAsia="zh-CN"/>
        </w:rPr>
        <w:t>8 ze dne 21. 2</w:t>
      </w:r>
      <w:r w:rsidRPr="00407334">
        <w:rPr>
          <w:rFonts w:ascii="Arial" w:hAnsi="Arial" w:cs="Arial"/>
          <w:sz w:val="22"/>
          <w:szCs w:val="22"/>
          <w:lang w:eastAsia="zh-CN"/>
        </w:rPr>
        <w:t>. 2023.</w:t>
      </w:r>
    </w:p>
    <w:p w:rsidR="00407334" w:rsidRDefault="00407334" w:rsidP="00D46C80">
      <w:pPr>
        <w:autoSpaceDN/>
        <w:spacing w:after="120"/>
        <w:jc w:val="both"/>
        <w:textAlignment w:val="auto"/>
        <w:rPr>
          <w:rFonts w:ascii="Arial" w:hAnsi="Arial" w:cs="Arial"/>
          <w:sz w:val="22"/>
          <w:szCs w:val="22"/>
          <w:lang w:eastAsia="zh-CN"/>
        </w:rPr>
      </w:pPr>
      <w:r w:rsidRPr="00407334">
        <w:rPr>
          <w:rFonts w:ascii="Arial" w:hAnsi="Arial" w:cs="Arial"/>
          <w:sz w:val="22"/>
          <w:szCs w:val="22"/>
          <w:lang w:eastAsia="zh-CN"/>
        </w:rPr>
        <w:t xml:space="preserve">Dodatek č. </w:t>
      </w:r>
      <w:r>
        <w:rPr>
          <w:rFonts w:ascii="Arial" w:hAnsi="Arial" w:cs="Arial"/>
          <w:sz w:val="22"/>
          <w:szCs w:val="22"/>
          <w:lang w:eastAsia="zh-CN"/>
        </w:rPr>
        <w:t>3</w:t>
      </w:r>
      <w:r w:rsidR="00600545">
        <w:rPr>
          <w:rFonts w:ascii="Arial" w:hAnsi="Arial" w:cs="Arial"/>
          <w:sz w:val="22"/>
          <w:szCs w:val="22"/>
          <w:lang w:eastAsia="zh-CN"/>
        </w:rPr>
        <w:t xml:space="preserve"> ke Smlouvě o dílo</w:t>
      </w:r>
      <w:r w:rsidRPr="00407334">
        <w:rPr>
          <w:rFonts w:ascii="Arial" w:hAnsi="Arial" w:cs="Arial"/>
          <w:sz w:val="22"/>
          <w:szCs w:val="22"/>
          <w:lang w:eastAsia="zh-CN"/>
        </w:rPr>
        <w:t xml:space="preserve"> byl uzavřen dne </w:t>
      </w:r>
      <w:r>
        <w:rPr>
          <w:rFonts w:ascii="Arial" w:hAnsi="Arial" w:cs="Arial"/>
          <w:sz w:val="22"/>
          <w:szCs w:val="22"/>
          <w:lang w:eastAsia="zh-CN"/>
        </w:rPr>
        <w:t>14. 12</w:t>
      </w:r>
      <w:r w:rsidRPr="00407334">
        <w:rPr>
          <w:rFonts w:ascii="Arial" w:hAnsi="Arial" w:cs="Arial"/>
          <w:sz w:val="22"/>
          <w:szCs w:val="22"/>
          <w:lang w:eastAsia="zh-CN"/>
        </w:rPr>
        <w:t>. 2023</w:t>
      </w:r>
      <w:r w:rsidR="00600545">
        <w:rPr>
          <w:rFonts w:ascii="Arial" w:hAnsi="Arial" w:cs="Arial"/>
          <w:sz w:val="22"/>
          <w:szCs w:val="22"/>
          <w:lang w:eastAsia="zh-CN"/>
        </w:rPr>
        <w:t>,</w:t>
      </w:r>
      <w:r w:rsidRPr="00407334">
        <w:rPr>
          <w:rFonts w:ascii="Arial" w:hAnsi="Arial" w:cs="Arial"/>
          <w:sz w:val="22"/>
          <w:szCs w:val="22"/>
          <w:lang w:eastAsia="zh-CN"/>
        </w:rPr>
        <w:t xml:space="preserve"> v souladu s usnesením Rady M</w:t>
      </w:r>
      <w:r w:rsidR="00600545">
        <w:rPr>
          <w:rFonts w:ascii="Arial" w:hAnsi="Arial" w:cs="Arial"/>
          <w:sz w:val="22"/>
          <w:szCs w:val="22"/>
          <w:lang w:eastAsia="zh-CN"/>
        </w:rPr>
        <w:t>Č Praha 7</w:t>
      </w:r>
      <w:r w:rsidRPr="00407334">
        <w:rPr>
          <w:rFonts w:ascii="Arial" w:hAnsi="Arial" w:cs="Arial"/>
          <w:sz w:val="22"/>
          <w:szCs w:val="22"/>
          <w:lang w:eastAsia="zh-CN"/>
        </w:rPr>
        <w:t xml:space="preserve"> č. 0</w:t>
      </w:r>
      <w:r w:rsidR="00131146">
        <w:rPr>
          <w:rFonts w:ascii="Arial" w:hAnsi="Arial" w:cs="Arial"/>
          <w:sz w:val="22"/>
          <w:szCs w:val="22"/>
          <w:lang w:eastAsia="zh-CN"/>
        </w:rPr>
        <w:t>740</w:t>
      </w:r>
      <w:r w:rsidRPr="00407334">
        <w:rPr>
          <w:rFonts w:ascii="Arial" w:hAnsi="Arial" w:cs="Arial"/>
          <w:sz w:val="22"/>
          <w:szCs w:val="22"/>
          <w:lang w:eastAsia="zh-CN"/>
        </w:rPr>
        <w:t xml:space="preserve">/23-R z jednání č. </w:t>
      </w:r>
      <w:r w:rsidR="00131146">
        <w:rPr>
          <w:rFonts w:ascii="Arial" w:hAnsi="Arial" w:cs="Arial"/>
          <w:sz w:val="22"/>
          <w:szCs w:val="22"/>
          <w:lang w:eastAsia="zh-CN"/>
        </w:rPr>
        <w:t>61</w:t>
      </w:r>
      <w:r w:rsidRPr="00407334">
        <w:rPr>
          <w:rFonts w:ascii="Arial" w:hAnsi="Arial" w:cs="Arial"/>
          <w:sz w:val="22"/>
          <w:szCs w:val="22"/>
          <w:lang w:eastAsia="zh-CN"/>
        </w:rPr>
        <w:t xml:space="preserve"> ze dne </w:t>
      </w:r>
      <w:r w:rsidR="00131146">
        <w:rPr>
          <w:rFonts w:ascii="Arial" w:hAnsi="Arial" w:cs="Arial"/>
          <w:sz w:val="22"/>
          <w:szCs w:val="22"/>
          <w:lang w:eastAsia="zh-CN"/>
        </w:rPr>
        <w:t>12. 12</w:t>
      </w:r>
      <w:r w:rsidRPr="00407334">
        <w:rPr>
          <w:rFonts w:ascii="Arial" w:hAnsi="Arial" w:cs="Arial"/>
          <w:sz w:val="22"/>
          <w:szCs w:val="22"/>
          <w:lang w:eastAsia="zh-CN"/>
        </w:rPr>
        <w:t>. 2023.</w:t>
      </w:r>
    </w:p>
    <w:p w:rsidR="00DB72CA" w:rsidRDefault="00407334" w:rsidP="00131146">
      <w:pPr>
        <w:autoSpaceDN/>
        <w:spacing w:after="120"/>
        <w:jc w:val="both"/>
        <w:textAlignment w:val="auto"/>
        <w:rPr>
          <w:rFonts w:ascii="Arial" w:hAnsi="Arial" w:cs="Arial"/>
          <w:sz w:val="22"/>
          <w:szCs w:val="22"/>
          <w:lang w:eastAsia="zh-CN"/>
        </w:rPr>
      </w:pPr>
      <w:r w:rsidRPr="00407334">
        <w:rPr>
          <w:rFonts w:ascii="Arial" w:hAnsi="Arial" w:cs="Arial"/>
          <w:sz w:val="22"/>
          <w:szCs w:val="22"/>
          <w:lang w:eastAsia="zh-CN"/>
        </w:rPr>
        <w:t xml:space="preserve">Dodatek č. </w:t>
      </w:r>
      <w:r>
        <w:rPr>
          <w:rFonts w:ascii="Arial" w:hAnsi="Arial" w:cs="Arial"/>
          <w:sz w:val="22"/>
          <w:szCs w:val="22"/>
          <w:lang w:eastAsia="zh-CN"/>
        </w:rPr>
        <w:t>4</w:t>
      </w:r>
      <w:r w:rsidR="00600545">
        <w:rPr>
          <w:rFonts w:ascii="Arial" w:hAnsi="Arial" w:cs="Arial"/>
          <w:sz w:val="22"/>
          <w:szCs w:val="22"/>
          <w:lang w:eastAsia="zh-CN"/>
        </w:rPr>
        <w:t xml:space="preserve"> ke Smlouvě o dílo</w:t>
      </w:r>
      <w:r w:rsidRPr="00407334">
        <w:rPr>
          <w:rFonts w:ascii="Arial" w:hAnsi="Arial" w:cs="Arial"/>
          <w:sz w:val="22"/>
          <w:szCs w:val="22"/>
          <w:lang w:eastAsia="zh-CN"/>
        </w:rPr>
        <w:t xml:space="preserve"> byl uzavřen dne </w:t>
      </w:r>
      <w:r w:rsidR="00131146">
        <w:rPr>
          <w:rFonts w:ascii="Arial" w:hAnsi="Arial" w:cs="Arial"/>
          <w:sz w:val="22"/>
          <w:szCs w:val="22"/>
          <w:lang w:eastAsia="zh-CN"/>
        </w:rPr>
        <w:t>1. 8. 2024</w:t>
      </w:r>
      <w:r w:rsidR="00600545">
        <w:rPr>
          <w:rFonts w:ascii="Arial" w:hAnsi="Arial" w:cs="Arial"/>
          <w:sz w:val="22"/>
          <w:szCs w:val="22"/>
          <w:lang w:eastAsia="zh-CN"/>
        </w:rPr>
        <w:t>,</w:t>
      </w:r>
      <w:r w:rsidRPr="00407334">
        <w:rPr>
          <w:rFonts w:ascii="Arial" w:hAnsi="Arial" w:cs="Arial"/>
          <w:sz w:val="22"/>
          <w:szCs w:val="22"/>
          <w:lang w:eastAsia="zh-CN"/>
        </w:rPr>
        <w:t xml:space="preserve"> v</w:t>
      </w:r>
      <w:r w:rsidR="00CF7A62">
        <w:rPr>
          <w:rFonts w:ascii="Arial" w:hAnsi="Arial" w:cs="Arial"/>
          <w:sz w:val="22"/>
          <w:szCs w:val="22"/>
          <w:lang w:eastAsia="zh-CN"/>
        </w:rPr>
        <w:t xml:space="preserve"> souladu s usnesením Rady MČ</w:t>
      </w:r>
      <w:r w:rsidR="00600545">
        <w:rPr>
          <w:rFonts w:ascii="Arial" w:hAnsi="Arial" w:cs="Arial"/>
          <w:sz w:val="22"/>
          <w:szCs w:val="22"/>
          <w:lang w:eastAsia="zh-CN"/>
        </w:rPr>
        <w:t xml:space="preserve"> Praha 7</w:t>
      </w:r>
      <w:r w:rsidR="00CF7A62">
        <w:rPr>
          <w:rFonts w:ascii="Arial" w:hAnsi="Arial" w:cs="Arial"/>
          <w:sz w:val="22"/>
          <w:szCs w:val="22"/>
          <w:lang w:eastAsia="zh-CN"/>
        </w:rPr>
        <w:t xml:space="preserve"> č. </w:t>
      </w:r>
      <w:r w:rsidRPr="00407334">
        <w:rPr>
          <w:rFonts w:ascii="Arial" w:hAnsi="Arial" w:cs="Arial"/>
          <w:sz w:val="22"/>
          <w:szCs w:val="22"/>
          <w:lang w:eastAsia="zh-CN"/>
        </w:rPr>
        <w:t>0</w:t>
      </w:r>
      <w:r w:rsidR="00131146">
        <w:rPr>
          <w:rFonts w:ascii="Arial" w:hAnsi="Arial" w:cs="Arial"/>
          <w:sz w:val="22"/>
          <w:szCs w:val="22"/>
          <w:lang w:eastAsia="zh-CN"/>
        </w:rPr>
        <w:t>471</w:t>
      </w:r>
      <w:r w:rsidRPr="00407334">
        <w:rPr>
          <w:rFonts w:ascii="Arial" w:hAnsi="Arial" w:cs="Arial"/>
          <w:sz w:val="22"/>
          <w:szCs w:val="22"/>
          <w:lang w:eastAsia="zh-CN"/>
        </w:rPr>
        <w:t>/2</w:t>
      </w:r>
      <w:r w:rsidR="00131146">
        <w:rPr>
          <w:rFonts w:ascii="Arial" w:hAnsi="Arial" w:cs="Arial"/>
          <w:sz w:val="22"/>
          <w:szCs w:val="22"/>
          <w:lang w:eastAsia="zh-CN"/>
        </w:rPr>
        <w:t>4-R z jednání č. 32</w:t>
      </w:r>
      <w:r w:rsidRPr="00407334">
        <w:rPr>
          <w:rFonts w:ascii="Arial" w:hAnsi="Arial" w:cs="Arial"/>
          <w:sz w:val="22"/>
          <w:szCs w:val="22"/>
          <w:lang w:eastAsia="zh-CN"/>
        </w:rPr>
        <w:t xml:space="preserve"> ze dne </w:t>
      </w:r>
      <w:r w:rsidR="00131146">
        <w:rPr>
          <w:rFonts w:ascii="Arial" w:hAnsi="Arial" w:cs="Arial"/>
          <w:sz w:val="22"/>
          <w:szCs w:val="22"/>
          <w:lang w:eastAsia="zh-CN"/>
        </w:rPr>
        <w:t>31. 7. 2024</w:t>
      </w:r>
      <w:r w:rsidRPr="00407334">
        <w:rPr>
          <w:rFonts w:ascii="Arial" w:hAnsi="Arial" w:cs="Arial"/>
          <w:sz w:val="22"/>
          <w:szCs w:val="22"/>
          <w:lang w:eastAsia="zh-CN"/>
        </w:rPr>
        <w:t>.</w:t>
      </w:r>
    </w:p>
    <w:p w:rsidR="00CF7A62" w:rsidRDefault="00CF7A62" w:rsidP="00E14D63">
      <w:pPr>
        <w:pStyle w:val="Default"/>
        <w:jc w:val="both"/>
        <w:rPr>
          <w:sz w:val="22"/>
          <w:szCs w:val="22"/>
          <w:lang w:eastAsia="zh-CN"/>
        </w:rPr>
      </w:pPr>
      <w:r w:rsidRPr="00407334">
        <w:rPr>
          <w:sz w:val="22"/>
          <w:szCs w:val="22"/>
          <w:lang w:eastAsia="zh-CN"/>
        </w:rPr>
        <w:t xml:space="preserve">Dodatek č. </w:t>
      </w:r>
      <w:r>
        <w:rPr>
          <w:sz w:val="22"/>
          <w:szCs w:val="22"/>
          <w:lang w:eastAsia="zh-CN"/>
        </w:rPr>
        <w:t>5</w:t>
      </w:r>
      <w:r w:rsidR="00600545">
        <w:rPr>
          <w:sz w:val="22"/>
          <w:szCs w:val="22"/>
          <w:lang w:eastAsia="zh-CN"/>
        </w:rPr>
        <w:t xml:space="preserve"> ke Smlouvě o dílo</w:t>
      </w:r>
      <w:r w:rsidRPr="00407334">
        <w:rPr>
          <w:sz w:val="22"/>
          <w:szCs w:val="22"/>
          <w:lang w:eastAsia="zh-CN"/>
        </w:rPr>
        <w:t xml:space="preserve"> byl uzavřen dne </w:t>
      </w:r>
      <w:r>
        <w:rPr>
          <w:sz w:val="22"/>
          <w:szCs w:val="22"/>
          <w:lang w:eastAsia="zh-CN"/>
        </w:rPr>
        <w:t>9. 12. 2024</w:t>
      </w:r>
      <w:r w:rsidR="00600545">
        <w:rPr>
          <w:sz w:val="22"/>
          <w:szCs w:val="22"/>
          <w:lang w:eastAsia="zh-CN"/>
        </w:rPr>
        <w:t>,</w:t>
      </w:r>
      <w:r w:rsidRPr="00407334">
        <w:rPr>
          <w:sz w:val="22"/>
          <w:szCs w:val="22"/>
          <w:lang w:eastAsia="zh-CN"/>
        </w:rPr>
        <w:t xml:space="preserve"> v souladu s usnesením Rady MČ</w:t>
      </w:r>
      <w:r w:rsidR="00600545">
        <w:rPr>
          <w:sz w:val="22"/>
          <w:szCs w:val="22"/>
          <w:lang w:eastAsia="zh-CN"/>
        </w:rPr>
        <w:t xml:space="preserve"> Praha 7</w:t>
      </w:r>
      <w:r w:rsidRPr="00407334">
        <w:rPr>
          <w:sz w:val="22"/>
          <w:szCs w:val="22"/>
          <w:lang w:eastAsia="zh-CN"/>
        </w:rPr>
        <w:t xml:space="preserve"> č. </w:t>
      </w:r>
      <w:r w:rsidRPr="00CF7A62">
        <w:rPr>
          <w:rFonts w:eastAsiaTheme="minorHAnsi"/>
          <w:sz w:val="22"/>
          <w:szCs w:val="22"/>
        </w:rPr>
        <w:t xml:space="preserve">0724/24-R </w:t>
      </w:r>
      <w:r>
        <w:rPr>
          <w:sz w:val="22"/>
          <w:szCs w:val="22"/>
          <w:lang w:eastAsia="zh-CN"/>
        </w:rPr>
        <w:t>z jednání č. 55</w:t>
      </w:r>
      <w:r w:rsidRPr="00407334">
        <w:rPr>
          <w:sz w:val="22"/>
          <w:szCs w:val="22"/>
          <w:lang w:eastAsia="zh-CN"/>
        </w:rPr>
        <w:t xml:space="preserve"> ze dne </w:t>
      </w:r>
      <w:r>
        <w:rPr>
          <w:sz w:val="22"/>
          <w:szCs w:val="22"/>
          <w:lang w:eastAsia="zh-CN"/>
        </w:rPr>
        <w:t>3. 12. 2024</w:t>
      </w:r>
      <w:r w:rsidRPr="00407334">
        <w:rPr>
          <w:sz w:val="22"/>
          <w:szCs w:val="22"/>
          <w:lang w:eastAsia="zh-CN"/>
        </w:rPr>
        <w:t>.</w:t>
      </w:r>
    </w:p>
    <w:p w:rsidR="00EF587A" w:rsidRDefault="00EF587A" w:rsidP="00EF587A">
      <w:pPr>
        <w:pStyle w:val="Default"/>
        <w:jc w:val="both"/>
        <w:rPr>
          <w:b/>
        </w:rPr>
      </w:pPr>
    </w:p>
    <w:p w:rsidR="00EF587A" w:rsidRPr="00EF587A" w:rsidRDefault="00EF587A" w:rsidP="00EF587A">
      <w:pPr>
        <w:pStyle w:val="Default"/>
        <w:jc w:val="both"/>
        <w:rPr>
          <w:sz w:val="22"/>
          <w:szCs w:val="22"/>
        </w:rPr>
      </w:pPr>
      <w:r w:rsidRPr="00EF587A">
        <w:rPr>
          <w:sz w:val="22"/>
          <w:szCs w:val="22"/>
        </w:rPr>
        <w:t xml:space="preserve">Dne 31. 3. 2025 převzal </w:t>
      </w:r>
      <w:r w:rsidR="00E14D63">
        <w:rPr>
          <w:sz w:val="22"/>
          <w:szCs w:val="22"/>
        </w:rPr>
        <w:t>O</w:t>
      </w:r>
      <w:r w:rsidRPr="00EF587A">
        <w:rPr>
          <w:sz w:val="22"/>
          <w:szCs w:val="22"/>
        </w:rPr>
        <w:t xml:space="preserve">bjednatel čistopis </w:t>
      </w:r>
      <w:r w:rsidR="00E14D63">
        <w:rPr>
          <w:sz w:val="22"/>
          <w:szCs w:val="22"/>
        </w:rPr>
        <w:t>projektové dokumentace</w:t>
      </w:r>
      <w:r w:rsidRPr="00EF587A">
        <w:rPr>
          <w:sz w:val="22"/>
          <w:szCs w:val="22"/>
        </w:rPr>
        <w:t xml:space="preserve"> pro </w:t>
      </w:r>
      <w:r w:rsidR="00E14D63">
        <w:rPr>
          <w:sz w:val="22"/>
          <w:szCs w:val="22"/>
        </w:rPr>
        <w:t>dokumentaci pro provedení stavby (dále také jako „</w:t>
      </w:r>
      <w:r w:rsidRPr="00EF587A">
        <w:rPr>
          <w:sz w:val="22"/>
          <w:szCs w:val="22"/>
        </w:rPr>
        <w:t>DPS</w:t>
      </w:r>
      <w:r w:rsidR="00E14D63">
        <w:rPr>
          <w:sz w:val="22"/>
          <w:szCs w:val="22"/>
        </w:rPr>
        <w:t>“)</w:t>
      </w:r>
      <w:r w:rsidRPr="00EF587A">
        <w:rPr>
          <w:sz w:val="22"/>
          <w:szCs w:val="22"/>
        </w:rPr>
        <w:t xml:space="preserve"> </w:t>
      </w:r>
      <w:r w:rsidRPr="00AC1D31">
        <w:rPr>
          <w:b/>
          <w:bCs/>
          <w:sz w:val="22"/>
          <w:szCs w:val="22"/>
        </w:rPr>
        <w:t>bez</w:t>
      </w:r>
      <w:r w:rsidRPr="00EF587A">
        <w:rPr>
          <w:sz w:val="22"/>
          <w:szCs w:val="22"/>
        </w:rPr>
        <w:t xml:space="preserve"> </w:t>
      </w:r>
      <w:r w:rsidR="00E14D63">
        <w:rPr>
          <w:sz w:val="22"/>
          <w:szCs w:val="22"/>
        </w:rPr>
        <w:t>vyjádření dotčených orgánů státní správy (dále také jako „</w:t>
      </w:r>
      <w:r w:rsidRPr="00EF587A">
        <w:rPr>
          <w:sz w:val="22"/>
          <w:szCs w:val="22"/>
        </w:rPr>
        <w:t>DOSS</w:t>
      </w:r>
      <w:r w:rsidR="00E14D63">
        <w:rPr>
          <w:sz w:val="22"/>
          <w:szCs w:val="22"/>
        </w:rPr>
        <w:t>“),</w:t>
      </w:r>
      <w:r w:rsidRPr="00EF587A">
        <w:rPr>
          <w:sz w:val="22"/>
          <w:szCs w:val="22"/>
        </w:rPr>
        <w:t xml:space="preserve"> vč. rozpočtu ve stupni pro provedení stavby</w:t>
      </w:r>
      <w:r w:rsidRPr="00EF587A">
        <w:rPr>
          <w:b/>
          <w:sz w:val="22"/>
          <w:szCs w:val="22"/>
        </w:rPr>
        <w:t xml:space="preserve"> </w:t>
      </w:r>
      <w:r w:rsidRPr="00EF587A">
        <w:rPr>
          <w:sz w:val="22"/>
          <w:szCs w:val="22"/>
        </w:rPr>
        <w:t xml:space="preserve">ke kontrole </w:t>
      </w:r>
      <w:r w:rsidRPr="00633BE3">
        <w:rPr>
          <w:b/>
          <w:sz w:val="22"/>
          <w:szCs w:val="22"/>
        </w:rPr>
        <w:t>s </w:t>
      </w:r>
      <w:r w:rsidR="00D515D9" w:rsidRPr="00633BE3">
        <w:rPr>
          <w:b/>
          <w:sz w:val="22"/>
          <w:szCs w:val="22"/>
        </w:rPr>
        <w:t>výhradou</w:t>
      </w:r>
      <w:r w:rsidRPr="00633BE3">
        <w:rPr>
          <w:b/>
          <w:sz w:val="22"/>
          <w:szCs w:val="22"/>
        </w:rPr>
        <w:t>:</w:t>
      </w:r>
    </w:p>
    <w:p w:rsidR="001924E6" w:rsidRDefault="00633BE3" w:rsidP="00AC3CA7">
      <w:pPr>
        <w:pStyle w:val="Default"/>
        <w:ind w:left="284"/>
        <w:jc w:val="both"/>
        <w:rPr>
          <w:i/>
          <w:sz w:val="22"/>
          <w:szCs w:val="22"/>
        </w:rPr>
      </w:pPr>
      <w:r>
        <w:rPr>
          <w:i/>
          <w:sz w:val="22"/>
          <w:szCs w:val="22"/>
        </w:rPr>
        <w:t>„</w:t>
      </w:r>
      <w:r w:rsidR="00EF587A" w:rsidRPr="00EF587A">
        <w:rPr>
          <w:i/>
          <w:sz w:val="22"/>
          <w:szCs w:val="22"/>
        </w:rPr>
        <w:t>Objednatel v souladu s čl. III. SoD Předání díla, odst. 1, přebírá část díla ke kontrole s tím, že se cca do 4 týdnů vyjádří k obsahu předané PD ve stupni pro provedení stavby</w:t>
      </w:r>
      <w:r w:rsidR="00EF587A" w:rsidRPr="00E96144">
        <w:rPr>
          <w:i/>
          <w:sz w:val="22"/>
          <w:szCs w:val="22"/>
        </w:rPr>
        <w:t>. V tuto chvíli předané dílo neobsahuje požadované ověření proveditelnosti venkovn</w:t>
      </w:r>
      <w:r w:rsidR="007A1CFC">
        <w:rPr>
          <w:i/>
          <w:sz w:val="22"/>
          <w:szCs w:val="22"/>
        </w:rPr>
        <w:t>í PoZn fasády požadované na KD Ob</w:t>
      </w:r>
      <w:r w:rsidR="00EF587A" w:rsidRPr="00E96144">
        <w:rPr>
          <w:i/>
          <w:sz w:val="22"/>
          <w:szCs w:val="22"/>
        </w:rPr>
        <w:t xml:space="preserve">jednatelem ani </w:t>
      </w:r>
      <w:r w:rsidR="00C47CE0" w:rsidRPr="00E96144">
        <w:rPr>
          <w:i/>
          <w:sz w:val="22"/>
          <w:szCs w:val="22"/>
        </w:rPr>
        <w:t>ověření</w:t>
      </w:r>
      <w:r w:rsidR="00EF587A" w:rsidRPr="00E96144">
        <w:rPr>
          <w:i/>
          <w:sz w:val="22"/>
          <w:szCs w:val="22"/>
        </w:rPr>
        <w:t xml:space="preserve"> ceny za kpl. Zhotovitel PD zajistí provedení vzorku o velikosti 2x1,5m  L- kového tvaru a výšce 2,5m. </w:t>
      </w:r>
      <w:r w:rsidR="00EF587A" w:rsidRPr="00E96144">
        <w:rPr>
          <w:i/>
          <w:sz w:val="22"/>
          <w:szCs w:val="22"/>
          <w:u w:val="single"/>
        </w:rPr>
        <w:t>Objednatel přijímá DPS s výhradou.</w:t>
      </w:r>
      <w:r w:rsidR="00EF587A" w:rsidRPr="00E96144">
        <w:rPr>
          <w:i/>
          <w:sz w:val="22"/>
          <w:szCs w:val="22"/>
        </w:rPr>
        <w:t xml:space="preserve"> Termín pro ověření proveditelnosti a výrobu vzorku vč. následného doplnění do pro</w:t>
      </w:r>
      <w:r w:rsidR="007A1CFC">
        <w:rPr>
          <w:i/>
          <w:sz w:val="22"/>
          <w:szCs w:val="22"/>
        </w:rPr>
        <w:t>jektové dokumentace, stanovuje O</w:t>
      </w:r>
      <w:r w:rsidR="00EF587A" w:rsidRPr="00E96144">
        <w:rPr>
          <w:i/>
          <w:sz w:val="22"/>
          <w:szCs w:val="22"/>
        </w:rPr>
        <w:t>bjednatel na cca 2 měsíce a to s ohledem</w:t>
      </w:r>
      <w:r w:rsidR="00EF587A" w:rsidRPr="00EF587A">
        <w:rPr>
          <w:i/>
          <w:sz w:val="22"/>
          <w:szCs w:val="22"/>
        </w:rPr>
        <w:t xml:space="preserve"> na to, že je podáno odvolání účastníka stavebního řízení tj. Českých přístavů a je tedy prostor dopr</w:t>
      </w:r>
      <w:r w:rsidR="00C47CE0">
        <w:rPr>
          <w:i/>
          <w:sz w:val="22"/>
          <w:szCs w:val="22"/>
        </w:rPr>
        <w:t xml:space="preserve">acovat PD do nejvyšší kvality. </w:t>
      </w:r>
      <w:r w:rsidR="007A1CFC">
        <w:rPr>
          <w:i/>
          <w:sz w:val="22"/>
          <w:szCs w:val="22"/>
        </w:rPr>
        <w:t>Z výše uvedených důvodů nebude Z</w:t>
      </w:r>
      <w:r w:rsidR="00EF587A" w:rsidRPr="00EF587A">
        <w:rPr>
          <w:i/>
          <w:sz w:val="22"/>
          <w:szCs w:val="22"/>
        </w:rPr>
        <w:t>hotovitel zatím vydávat tištěnou podobu DPS.</w:t>
      </w:r>
      <w:r>
        <w:rPr>
          <w:i/>
          <w:sz w:val="22"/>
          <w:szCs w:val="22"/>
        </w:rPr>
        <w:t>“</w:t>
      </w:r>
    </w:p>
    <w:p w:rsidR="00EF587A" w:rsidRDefault="00EF587A" w:rsidP="00EF587A">
      <w:pPr>
        <w:pStyle w:val="Default"/>
        <w:ind w:left="708"/>
        <w:jc w:val="both"/>
        <w:rPr>
          <w:i/>
          <w:sz w:val="22"/>
          <w:szCs w:val="22"/>
        </w:rPr>
      </w:pPr>
    </w:p>
    <w:p w:rsidR="00AC3CA7" w:rsidRDefault="000B2E3D" w:rsidP="00611629">
      <w:pPr>
        <w:jc w:val="both"/>
        <w:rPr>
          <w:rFonts w:ascii="Arial" w:hAnsi="Arial" w:cs="Arial"/>
          <w:color w:val="000000"/>
          <w:sz w:val="22"/>
          <w:szCs w:val="22"/>
          <w:lang w:eastAsia="en-US"/>
        </w:rPr>
      </w:pPr>
      <w:r>
        <w:rPr>
          <w:rFonts w:ascii="Arial" w:hAnsi="Arial" w:cs="Arial"/>
          <w:color w:val="000000"/>
          <w:sz w:val="22"/>
          <w:szCs w:val="22"/>
          <w:lang w:eastAsia="en-US"/>
        </w:rPr>
        <w:t>Objednatel</w:t>
      </w:r>
      <w:r w:rsidR="00AC3CA7">
        <w:rPr>
          <w:rFonts w:ascii="Arial" w:hAnsi="Arial" w:cs="Arial"/>
          <w:color w:val="000000"/>
          <w:sz w:val="22"/>
          <w:szCs w:val="22"/>
          <w:lang w:eastAsia="en-US"/>
        </w:rPr>
        <w:t xml:space="preserve"> a </w:t>
      </w:r>
      <w:r w:rsidR="00633BE3">
        <w:rPr>
          <w:rFonts w:ascii="Arial" w:hAnsi="Arial" w:cs="Arial"/>
          <w:color w:val="000000"/>
          <w:sz w:val="22"/>
          <w:szCs w:val="22"/>
          <w:lang w:eastAsia="en-US"/>
        </w:rPr>
        <w:t>projektový manažer (dále také jako „</w:t>
      </w:r>
      <w:r w:rsidR="00AC3CA7">
        <w:rPr>
          <w:rFonts w:ascii="Arial" w:hAnsi="Arial" w:cs="Arial"/>
          <w:color w:val="000000"/>
          <w:sz w:val="22"/>
          <w:szCs w:val="22"/>
          <w:lang w:eastAsia="en-US"/>
        </w:rPr>
        <w:t>PM</w:t>
      </w:r>
      <w:r w:rsidR="00633BE3">
        <w:rPr>
          <w:rFonts w:ascii="Arial" w:hAnsi="Arial" w:cs="Arial"/>
          <w:color w:val="000000"/>
          <w:sz w:val="22"/>
          <w:szCs w:val="22"/>
          <w:lang w:eastAsia="en-US"/>
        </w:rPr>
        <w:t>“)</w:t>
      </w:r>
      <w:r w:rsidR="00AC3CA7">
        <w:rPr>
          <w:rFonts w:ascii="Arial" w:hAnsi="Arial" w:cs="Arial"/>
          <w:color w:val="000000"/>
          <w:sz w:val="22"/>
          <w:szCs w:val="22"/>
          <w:lang w:eastAsia="en-US"/>
        </w:rPr>
        <w:t xml:space="preserve"> v rámci kontroly předané PD pro provedení stavby připomínkoval</w:t>
      </w:r>
      <w:r w:rsidR="00FA344D">
        <w:rPr>
          <w:rFonts w:ascii="Arial" w:hAnsi="Arial" w:cs="Arial"/>
          <w:color w:val="000000"/>
          <w:sz w:val="22"/>
          <w:szCs w:val="22"/>
          <w:lang w:eastAsia="en-US"/>
        </w:rPr>
        <w:t>i</w:t>
      </w:r>
      <w:r w:rsidR="000E75D5">
        <w:rPr>
          <w:rFonts w:ascii="Arial" w:hAnsi="Arial" w:cs="Arial"/>
          <w:color w:val="000000"/>
          <w:sz w:val="22"/>
          <w:szCs w:val="22"/>
          <w:lang w:eastAsia="en-US"/>
        </w:rPr>
        <w:t xml:space="preserve"> následující</w:t>
      </w:r>
      <w:r w:rsidR="00B13C24">
        <w:rPr>
          <w:rFonts w:ascii="Arial" w:hAnsi="Arial" w:cs="Arial"/>
          <w:color w:val="000000"/>
          <w:sz w:val="22"/>
          <w:szCs w:val="22"/>
          <w:lang w:eastAsia="en-US"/>
        </w:rPr>
        <w:t xml:space="preserve"> vady</w:t>
      </w:r>
      <w:r w:rsidR="00AC3CA7">
        <w:rPr>
          <w:rFonts w:ascii="Arial" w:hAnsi="Arial" w:cs="Arial"/>
          <w:color w:val="000000"/>
          <w:sz w:val="22"/>
          <w:szCs w:val="22"/>
          <w:lang w:eastAsia="en-US"/>
        </w:rPr>
        <w:t>:</w:t>
      </w:r>
    </w:p>
    <w:p w:rsidR="00AC3CA7" w:rsidRPr="00AC3CA7" w:rsidRDefault="00AC3CA7" w:rsidP="00AC3CA7">
      <w:pPr>
        <w:pStyle w:val="Odstavecseseznamem"/>
        <w:numPr>
          <w:ilvl w:val="0"/>
          <w:numId w:val="15"/>
        </w:numPr>
        <w:jc w:val="both"/>
      </w:pPr>
      <w:r w:rsidRPr="00AC3CA7">
        <w:rPr>
          <w:rFonts w:ascii="Arial" w:hAnsi="Arial" w:cs="Arial"/>
          <w:color w:val="000000"/>
          <w:sz w:val="22"/>
          <w:szCs w:val="22"/>
          <w:lang w:eastAsia="en-US"/>
        </w:rPr>
        <w:t>způsob členění rozpočtu pro provedení stavby</w:t>
      </w:r>
      <w:r w:rsidR="00344CCF">
        <w:rPr>
          <w:rFonts w:ascii="Arial" w:hAnsi="Arial" w:cs="Arial"/>
          <w:color w:val="000000"/>
          <w:sz w:val="22"/>
          <w:szCs w:val="22"/>
          <w:lang w:eastAsia="en-US"/>
        </w:rPr>
        <w:t>,</w:t>
      </w:r>
      <w:r w:rsidRPr="00AC3CA7">
        <w:rPr>
          <w:rFonts w:ascii="Arial" w:hAnsi="Arial" w:cs="Arial"/>
          <w:color w:val="000000"/>
          <w:sz w:val="22"/>
          <w:szCs w:val="22"/>
          <w:lang w:eastAsia="en-US"/>
        </w:rPr>
        <w:t xml:space="preserve"> vč. </w:t>
      </w:r>
      <w:r w:rsidR="00344CCF">
        <w:rPr>
          <w:rFonts w:ascii="Arial" w:hAnsi="Arial" w:cs="Arial"/>
          <w:color w:val="000000"/>
          <w:sz w:val="22"/>
          <w:szCs w:val="22"/>
          <w:lang w:eastAsia="en-US"/>
        </w:rPr>
        <w:t xml:space="preserve">Položkového </w:t>
      </w:r>
      <w:r w:rsidRPr="00AC3CA7">
        <w:rPr>
          <w:rFonts w:ascii="Arial" w:hAnsi="Arial" w:cs="Arial"/>
          <w:color w:val="000000"/>
          <w:sz w:val="22"/>
          <w:szCs w:val="22"/>
          <w:lang w:eastAsia="en-US"/>
        </w:rPr>
        <w:t>soupisu stavebních prací</w:t>
      </w:r>
      <w:r w:rsidR="00344CCF">
        <w:rPr>
          <w:rFonts w:ascii="Arial" w:hAnsi="Arial" w:cs="Arial"/>
          <w:color w:val="000000"/>
          <w:sz w:val="22"/>
          <w:szCs w:val="22"/>
          <w:lang w:eastAsia="en-US"/>
        </w:rPr>
        <w:t>,</w:t>
      </w:r>
      <w:r w:rsidRPr="00AC3CA7">
        <w:rPr>
          <w:rFonts w:ascii="Arial" w:hAnsi="Arial" w:cs="Arial"/>
          <w:color w:val="000000"/>
          <w:sz w:val="22"/>
          <w:szCs w:val="22"/>
          <w:lang w:eastAsia="en-US"/>
        </w:rPr>
        <w:t xml:space="preserve"> dodávek a služeb</w:t>
      </w:r>
      <w:r w:rsidR="00344CCF">
        <w:rPr>
          <w:rFonts w:ascii="Arial" w:hAnsi="Arial" w:cs="Arial"/>
          <w:color w:val="000000"/>
          <w:sz w:val="22"/>
          <w:szCs w:val="22"/>
          <w:lang w:eastAsia="en-US"/>
        </w:rPr>
        <w:t xml:space="preserve"> a výkazu výměr</w:t>
      </w:r>
      <w:r w:rsidRPr="00AC3CA7">
        <w:rPr>
          <w:rFonts w:ascii="Arial" w:hAnsi="Arial" w:cs="Arial"/>
          <w:color w:val="000000"/>
          <w:sz w:val="22"/>
          <w:szCs w:val="22"/>
          <w:lang w:eastAsia="en-US"/>
        </w:rPr>
        <w:t>,</w:t>
      </w:r>
    </w:p>
    <w:p w:rsidR="00AC3CA7" w:rsidRPr="00AC3CA7" w:rsidRDefault="00AC3CA7" w:rsidP="00AC3CA7">
      <w:pPr>
        <w:pStyle w:val="Odstavecseseznamem"/>
        <w:numPr>
          <w:ilvl w:val="0"/>
          <w:numId w:val="15"/>
        </w:numPr>
        <w:jc w:val="both"/>
      </w:pPr>
      <w:r>
        <w:rPr>
          <w:rFonts w:ascii="Arial" w:hAnsi="Arial" w:cs="Arial"/>
          <w:color w:val="000000"/>
          <w:sz w:val="22"/>
          <w:szCs w:val="22"/>
          <w:lang w:eastAsia="en-US"/>
        </w:rPr>
        <w:t xml:space="preserve">materiál a technické řešení navrhovaný </w:t>
      </w:r>
      <w:r w:rsidR="00FA344D">
        <w:rPr>
          <w:rFonts w:ascii="Arial" w:hAnsi="Arial" w:cs="Arial"/>
          <w:color w:val="000000"/>
          <w:sz w:val="22"/>
          <w:szCs w:val="22"/>
          <w:lang w:eastAsia="en-US"/>
        </w:rPr>
        <w:t>pro</w:t>
      </w:r>
      <w:r>
        <w:rPr>
          <w:rFonts w:ascii="Arial" w:hAnsi="Arial" w:cs="Arial"/>
          <w:color w:val="000000"/>
          <w:sz w:val="22"/>
          <w:szCs w:val="22"/>
          <w:lang w:eastAsia="en-US"/>
        </w:rPr>
        <w:t xml:space="preserve"> vnější obklad </w:t>
      </w:r>
      <w:r w:rsidR="000E75D5">
        <w:rPr>
          <w:rFonts w:ascii="Arial" w:hAnsi="Arial" w:cs="Arial"/>
          <w:color w:val="000000"/>
          <w:sz w:val="22"/>
          <w:szCs w:val="22"/>
          <w:lang w:eastAsia="en-US"/>
        </w:rPr>
        <w:t xml:space="preserve">fasády </w:t>
      </w:r>
      <w:r>
        <w:rPr>
          <w:rFonts w:ascii="Arial" w:hAnsi="Arial" w:cs="Arial"/>
          <w:color w:val="000000"/>
          <w:sz w:val="22"/>
          <w:szCs w:val="22"/>
          <w:lang w:eastAsia="en-US"/>
        </w:rPr>
        <w:t>objektu (</w:t>
      </w:r>
      <w:r w:rsidR="00344CCF">
        <w:rPr>
          <w:rFonts w:ascii="Arial" w:hAnsi="Arial" w:cs="Arial"/>
          <w:color w:val="000000"/>
          <w:sz w:val="22"/>
          <w:szCs w:val="22"/>
          <w:lang w:eastAsia="en-US"/>
        </w:rPr>
        <w:t>pozinkované</w:t>
      </w:r>
      <w:r>
        <w:rPr>
          <w:rFonts w:ascii="Arial" w:hAnsi="Arial" w:cs="Arial"/>
          <w:color w:val="000000"/>
          <w:sz w:val="22"/>
          <w:szCs w:val="22"/>
          <w:lang w:eastAsia="en-US"/>
        </w:rPr>
        <w:t xml:space="preserve"> plechy na systémovém roštu),</w:t>
      </w:r>
    </w:p>
    <w:p w:rsidR="00AC3CA7" w:rsidRPr="00AC1D31" w:rsidRDefault="00AC3CA7" w:rsidP="00FE3EDA">
      <w:pPr>
        <w:pStyle w:val="Odstavecseseznamem"/>
        <w:numPr>
          <w:ilvl w:val="0"/>
          <w:numId w:val="15"/>
        </w:numPr>
        <w:jc w:val="both"/>
        <w:rPr>
          <w:rFonts w:ascii="Arial" w:hAnsi="Arial" w:cs="Arial"/>
          <w:color w:val="000000"/>
          <w:sz w:val="22"/>
          <w:szCs w:val="22"/>
          <w:lang w:eastAsia="en-US"/>
        </w:rPr>
      </w:pPr>
      <w:r>
        <w:rPr>
          <w:rFonts w:ascii="Arial" w:hAnsi="Arial" w:cs="Arial"/>
          <w:color w:val="000000"/>
          <w:sz w:val="22"/>
          <w:szCs w:val="22"/>
          <w:lang w:eastAsia="en-US"/>
        </w:rPr>
        <w:t xml:space="preserve">návrh </w:t>
      </w:r>
      <w:r w:rsidR="00FA344D">
        <w:rPr>
          <w:rFonts w:ascii="Arial" w:hAnsi="Arial" w:cs="Arial"/>
          <w:color w:val="000000"/>
          <w:sz w:val="22"/>
          <w:szCs w:val="22"/>
          <w:lang w:eastAsia="en-US"/>
        </w:rPr>
        <w:t xml:space="preserve">zařízení </w:t>
      </w:r>
      <w:r>
        <w:rPr>
          <w:rFonts w:ascii="Arial" w:hAnsi="Arial" w:cs="Arial"/>
          <w:color w:val="000000"/>
          <w:sz w:val="22"/>
          <w:szCs w:val="22"/>
          <w:lang w:eastAsia="en-US"/>
        </w:rPr>
        <w:t>GASTRO provozu</w:t>
      </w:r>
      <w:r w:rsidR="00440F3E">
        <w:rPr>
          <w:rFonts w:ascii="Arial" w:hAnsi="Arial" w:cs="Arial"/>
          <w:color w:val="000000"/>
          <w:sz w:val="22"/>
          <w:szCs w:val="22"/>
          <w:lang w:eastAsia="en-US"/>
        </w:rPr>
        <w:t xml:space="preserve">, který dle názoru </w:t>
      </w:r>
      <w:r w:rsidR="00344CCF">
        <w:rPr>
          <w:rFonts w:ascii="Arial" w:hAnsi="Arial" w:cs="Arial"/>
          <w:color w:val="000000"/>
          <w:sz w:val="22"/>
          <w:szCs w:val="22"/>
          <w:lang w:eastAsia="en-US"/>
        </w:rPr>
        <w:t>Objednat</w:t>
      </w:r>
      <w:r w:rsidR="00440F3E">
        <w:rPr>
          <w:rFonts w:ascii="Arial" w:hAnsi="Arial" w:cs="Arial"/>
          <w:color w:val="000000"/>
          <w:sz w:val="22"/>
          <w:szCs w:val="22"/>
          <w:lang w:eastAsia="en-US"/>
        </w:rPr>
        <w:t xml:space="preserve">ele nesplňuje </w:t>
      </w:r>
      <w:r w:rsidR="00344CCF">
        <w:rPr>
          <w:rFonts w:ascii="Arial" w:hAnsi="Arial" w:cs="Arial"/>
          <w:color w:val="000000"/>
          <w:sz w:val="22"/>
          <w:szCs w:val="22"/>
          <w:lang w:eastAsia="en-US"/>
        </w:rPr>
        <w:t xml:space="preserve">požadovanou </w:t>
      </w:r>
      <w:r w:rsidR="00440F3E">
        <w:rPr>
          <w:rFonts w:ascii="Arial" w:hAnsi="Arial" w:cs="Arial"/>
          <w:color w:val="000000"/>
          <w:sz w:val="22"/>
          <w:szCs w:val="22"/>
          <w:lang w:eastAsia="en-US"/>
        </w:rPr>
        <w:t>kapacitu 1000 jídel</w:t>
      </w:r>
      <w:r w:rsidR="00437FAA">
        <w:rPr>
          <w:rFonts w:ascii="Arial" w:hAnsi="Arial" w:cs="Arial"/>
          <w:color w:val="000000"/>
          <w:sz w:val="22"/>
          <w:szCs w:val="22"/>
          <w:lang w:eastAsia="en-US"/>
        </w:rPr>
        <w:t xml:space="preserve"> a není závazně projednán </w:t>
      </w:r>
      <w:r w:rsidR="00344CCF">
        <w:rPr>
          <w:rFonts w:ascii="Arial" w:hAnsi="Arial" w:cs="Arial"/>
          <w:color w:val="000000"/>
          <w:sz w:val="22"/>
          <w:szCs w:val="22"/>
          <w:lang w:eastAsia="en-US"/>
        </w:rPr>
        <w:t>s</w:t>
      </w:r>
      <w:r w:rsidR="00437FAA">
        <w:rPr>
          <w:rFonts w:ascii="Arial" w:hAnsi="Arial" w:cs="Arial"/>
          <w:color w:val="000000"/>
          <w:sz w:val="22"/>
          <w:szCs w:val="22"/>
          <w:lang w:eastAsia="en-US"/>
        </w:rPr>
        <w:t> </w:t>
      </w:r>
      <w:r w:rsidR="00BB2153" w:rsidRPr="00BB2153">
        <w:rPr>
          <w:rFonts w:ascii="Arial" w:hAnsi="Arial" w:cs="Arial"/>
          <w:color w:val="000000"/>
          <w:sz w:val="22"/>
          <w:szCs w:val="22"/>
          <w:lang w:eastAsia="en-US"/>
        </w:rPr>
        <w:t>Hygienick</w:t>
      </w:r>
      <w:r w:rsidR="00344CCF">
        <w:rPr>
          <w:rFonts w:ascii="Arial" w:hAnsi="Arial" w:cs="Arial"/>
          <w:color w:val="000000"/>
          <w:sz w:val="22"/>
          <w:szCs w:val="22"/>
          <w:lang w:eastAsia="en-US"/>
        </w:rPr>
        <w:t>ou</w:t>
      </w:r>
      <w:r w:rsidR="00BB2153" w:rsidRPr="00BB2153">
        <w:rPr>
          <w:rFonts w:ascii="Arial" w:hAnsi="Arial" w:cs="Arial"/>
          <w:color w:val="000000"/>
          <w:sz w:val="22"/>
          <w:szCs w:val="22"/>
          <w:lang w:eastAsia="en-US"/>
        </w:rPr>
        <w:t xml:space="preserve"> stanic</w:t>
      </w:r>
      <w:r w:rsidR="00FE3EDA">
        <w:rPr>
          <w:rFonts w:ascii="Arial" w:hAnsi="Arial" w:cs="Arial"/>
          <w:color w:val="000000"/>
          <w:sz w:val="22"/>
          <w:szCs w:val="22"/>
          <w:lang w:eastAsia="en-US"/>
        </w:rPr>
        <w:t>í</w:t>
      </w:r>
      <w:r w:rsidR="00BB2153" w:rsidRPr="00BB2153">
        <w:rPr>
          <w:rFonts w:ascii="Arial" w:hAnsi="Arial" w:cs="Arial"/>
          <w:color w:val="000000"/>
          <w:sz w:val="22"/>
          <w:szCs w:val="22"/>
          <w:lang w:eastAsia="en-US"/>
        </w:rPr>
        <w:t xml:space="preserve"> hlavního města Prahy</w:t>
      </w:r>
      <w:r w:rsidR="00FE3EDA">
        <w:rPr>
          <w:rFonts w:ascii="Arial" w:hAnsi="Arial" w:cs="Arial"/>
          <w:color w:val="000000"/>
          <w:sz w:val="22"/>
          <w:szCs w:val="22"/>
          <w:lang w:eastAsia="en-US"/>
        </w:rPr>
        <w:t>,</w:t>
      </w:r>
      <w:r w:rsidR="00BB2153" w:rsidRPr="00BB2153">
        <w:rPr>
          <w:rFonts w:ascii="Arial" w:hAnsi="Arial" w:cs="Arial"/>
          <w:color w:val="000000"/>
          <w:sz w:val="22"/>
          <w:szCs w:val="22"/>
          <w:lang w:eastAsia="en-US"/>
        </w:rPr>
        <w:t xml:space="preserve"> </w:t>
      </w:r>
      <w:r w:rsidR="00FE3EDA">
        <w:rPr>
          <w:rFonts w:ascii="Arial" w:hAnsi="Arial" w:cs="Arial"/>
          <w:color w:val="000000"/>
          <w:sz w:val="22"/>
          <w:szCs w:val="22"/>
          <w:lang w:eastAsia="en-US"/>
        </w:rPr>
        <w:t xml:space="preserve">Odbor </w:t>
      </w:r>
      <w:r w:rsidR="00BB2153" w:rsidRPr="00BB2153">
        <w:rPr>
          <w:rFonts w:ascii="Arial" w:hAnsi="Arial" w:cs="Arial"/>
          <w:color w:val="000000"/>
          <w:sz w:val="22"/>
          <w:szCs w:val="22"/>
          <w:lang w:eastAsia="en-US"/>
        </w:rPr>
        <w:t>hygieny dětí a mladistvých</w:t>
      </w:r>
      <w:r w:rsidR="00FE3EDA">
        <w:rPr>
          <w:rFonts w:ascii="Arial" w:hAnsi="Arial" w:cs="Arial"/>
          <w:color w:val="000000"/>
          <w:sz w:val="22"/>
          <w:szCs w:val="22"/>
          <w:lang w:eastAsia="en-US"/>
        </w:rPr>
        <w:t xml:space="preserve">, </w:t>
      </w:r>
      <w:r w:rsidR="00FE3EDA" w:rsidRPr="00FE3EDA">
        <w:rPr>
          <w:rFonts w:ascii="Arial" w:hAnsi="Arial" w:cs="Arial"/>
          <w:color w:val="000000"/>
          <w:sz w:val="22"/>
          <w:szCs w:val="22"/>
          <w:lang w:eastAsia="en-US"/>
        </w:rPr>
        <w:t>Územní pracoviště Praha 9, Měšická 646/5</w:t>
      </w:r>
      <w:r w:rsidR="00FE3EDA">
        <w:rPr>
          <w:rFonts w:ascii="Arial" w:hAnsi="Arial" w:cs="Arial"/>
          <w:color w:val="000000"/>
          <w:sz w:val="22"/>
          <w:szCs w:val="22"/>
          <w:lang w:eastAsia="en-US"/>
        </w:rPr>
        <w:t>.</w:t>
      </w:r>
    </w:p>
    <w:p w:rsidR="00344CCF" w:rsidRDefault="00344CCF" w:rsidP="000E75D5">
      <w:pPr>
        <w:jc w:val="both"/>
      </w:pPr>
    </w:p>
    <w:p w:rsidR="00C63956" w:rsidRPr="00AC3CA7" w:rsidRDefault="00EF5CD8" w:rsidP="000E75D5">
      <w:pPr>
        <w:jc w:val="both"/>
      </w:pPr>
      <w:r>
        <w:rPr>
          <w:rFonts w:ascii="Arial" w:hAnsi="Arial" w:cs="Arial"/>
          <w:color w:val="000000"/>
          <w:sz w:val="22"/>
          <w:szCs w:val="22"/>
          <w:lang w:eastAsia="en-US"/>
        </w:rPr>
        <w:t>Úpravy a změny v členění rozpočtu (zejména velký poč</w:t>
      </w:r>
      <w:r w:rsidR="00CF3D43">
        <w:rPr>
          <w:rFonts w:ascii="Arial" w:hAnsi="Arial" w:cs="Arial"/>
          <w:color w:val="000000"/>
          <w:sz w:val="22"/>
          <w:szCs w:val="22"/>
          <w:lang w:eastAsia="en-US"/>
        </w:rPr>
        <w:t>et položek mající charakter kpl</w:t>
      </w:r>
      <w:r>
        <w:rPr>
          <w:rFonts w:ascii="Arial" w:hAnsi="Arial" w:cs="Arial"/>
          <w:color w:val="000000"/>
          <w:sz w:val="22"/>
          <w:szCs w:val="22"/>
          <w:lang w:eastAsia="en-US"/>
        </w:rPr>
        <w:t xml:space="preserve"> nebo soubor) </w:t>
      </w:r>
      <w:r w:rsidR="00633BE3">
        <w:rPr>
          <w:rFonts w:ascii="Arial" w:hAnsi="Arial" w:cs="Arial"/>
          <w:color w:val="000000"/>
          <w:sz w:val="22"/>
          <w:szCs w:val="22"/>
          <w:lang w:eastAsia="en-US"/>
        </w:rPr>
        <w:t xml:space="preserve">Zhotovitel </w:t>
      </w:r>
      <w:r>
        <w:rPr>
          <w:rFonts w:ascii="Arial" w:hAnsi="Arial" w:cs="Arial"/>
          <w:color w:val="000000"/>
          <w:sz w:val="22"/>
          <w:szCs w:val="22"/>
          <w:lang w:eastAsia="en-US"/>
        </w:rPr>
        <w:t xml:space="preserve">upravil nebo zdůvodnil. </w:t>
      </w:r>
      <w:r w:rsidR="00C63956" w:rsidRPr="000E75D5">
        <w:rPr>
          <w:rFonts w:ascii="Arial" w:hAnsi="Arial" w:cs="Arial"/>
          <w:color w:val="000000"/>
          <w:sz w:val="22"/>
          <w:szCs w:val="22"/>
          <w:lang w:eastAsia="en-US"/>
        </w:rPr>
        <w:t xml:space="preserve">Pro ověření a </w:t>
      </w:r>
      <w:r w:rsidR="000E75D5">
        <w:rPr>
          <w:rFonts w:ascii="Arial" w:hAnsi="Arial" w:cs="Arial"/>
          <w:color w:val="000000"/>
          <w:sz w:val="22"/>
          <w:szCs w:val="22"/>
          <w:lang w:eastAsia="en-US"/>
        </w:rPr>
        <w:t>zapracování</w:t>
      </w:r>
      <w:r w:rsidR="00C63956" w:rsidRPr="000E75D5">
        <w:rPr>
          <w:rFonts w:ascii="Arial" w:hAnsi="Arial" w:cs="Arial"/>
          <w:color w:val="000000"/>
          <w:sz w:val="22"/>
          <w:szCs w:val="22"/>
          <w:lang w:eastAsia="en-US"/>
        </w:rPr>
        <w:t xml:space="preserve"> požadovaných změn </w:t>
      </w:r>
      <w:r w:rsidR="000E75D5" w:rsidRPr="000E75D5">
        <w:rPr>
          <w:rFonts w:ascii="Arial" w:hAnsi="Arial" w:cs="Arial"/>
          <w:color w:val="000000"/>
          <w:sz w:val="22"/>
          <w:szCs w:val="22"/>
          <w:lang w:eastAsia="en-US"/>
        </w:rPr>
        <w:t>materiál</w:t>
      </w:r>
      <w:r w:rsidR="00B13C24">
        <w:rPr>
          <w:rFonts w:ascii="Arial" w:hAnsi="Arial" w:cs="Arial"/>
          <w:color w:val="000000"/>
          <w:sz w:val="22"/>
          <w:szCs w:val="22"/>
          <w:lang w:eastAsia="en-US"/>
        </w:rPr>
        <w:t>u</w:t>
      </w:r>
      <w:r w:rsidR="00FE3EDA">
        <w:rPr>
          <w:rFonts w:ascii="Arial" w:hAnsi="Arial" w:cs="Arial"/>
          <w:color w:val="000000"/>
          <w:sz w:val="22"/>
          <w:szCs w:val="22"/>
          <w:lang w:eastAsia="en-US"/>
        </w:rPr>
        <w:t>,</w:t>
      </w:r>
      <w:r w:rsidR="000E75D5" w:rsidRPr="000E75D5">
        <w:rPr>
          <w:rFonts w:ascii="Arial" w:hAnsi="Arial" w:cs="Arial"/>
          <w:color w:val="000000"/>
          <w:sz w:val="22"/>
          <w:szCs w:val="22"/>
          <w:lang w:eastAsia="en-US"/>
        </w:rPr>
        <w:t xml:space="preserve"> </w:t>
      </w:r>
      <w:r w:rsidR="000E75D5">
        <w:rPr>
          <w:rFonts w:ascii="Arial" w:hAnsi="Arial" w:cs="Arial"/>
          <w:color w:val="000000"/>
          <w:sz w:val="22"/>
          <w:szCs w:val="22"/>
          <w:lang w:eastAsia="en-US"/>
        </w:rPr>
        <w:t>vč</w:t>
      </w:r>
      <w:r w:rsidR="00FE3EDA">
        <w:rPr>
          <w:rFonts w:ascii="Arial" w:hAnsi="Arial" w:cs="Arial"/>
          <w:color w:val="000000"/>
          <w:sz w:val="22"/>
          <w:szCs w:val="22"/>
          <w:lang w:eastAsia="en-US"/>
        </w:rPr>
        <w:t>etně</w:t>
      </w:r>
      <w:r w:rsidR="000E75D5" w:rsidRPr="000E75D5">
        <w:rPr>
          <w:rFonts w:ascii="Arial" w:hAnsi="Arial" w:cs="Arial"/>
          <w:color w:val="000000"/>
          <w:sz w:val="22"/>
          <w:szCs w:val="22"/>
          <w:lang w:eastAsia="en-US"/>
        </w:rPr>
        <w:t xml:space="preserve"> technické</w:t>
      </w:r>
      <w:r w:rsidR="000E75D5">
        <w:rPr>
          <w:rFonts w:ascii="Arial" w:hAnsi="Arial" w:cs="Arial"/>
          <w:color w:val="000000"/>
          <w:sz w:val="22"/>
          <w:szCs w:val="22"/>
          <w:lang w:eastAsia="en-US"/>
        </w:rPr>
        <w:t>ho</w:t>
      </w:r>
      <w:r w:rsidR="000E75D5" w:rsidRPr="000E75D5">
        <w:rPr>
          <w:rFonts w:ascii="Arial" w:hAnsi="Arial" w:cs="Arial"/>
          <w:color w:val="000000"/>
          <w:sz w:val="22"/>
          <w:szCs w:val="22"/>
          <w:lang w:eastAsia="en-US"/>
        </w:rPr>
        <w:t xml:space="preserve"> řešení vnější</w:t>
      </w:r>
      <w:r w:rsidR="00B13C24">
        <w:rPr>
          <w:rFonts w:ascii="Arial" w:hAnsi="Arial" w:cs="Arial"/>
          <w:color w:val="000000"/>
          <w:sz w:val="22"/>
          <w:szCs w:val="22"/>
          <w:lang w:eastAsia="en-US"/>
        </w:rPr>
        <w:t>ho</w:t>
      </w:r>
      <w:r w:rsidR="000E75D5" w:rsidRPr="000E75D5">
        <w:rPr>
          <w:rFonts w:ascii="Arial" w:hAnsi="Arial" w:cs="Arial"/>
          <w:color w:val="000000"/>
          <w:sz w:val="22"/>
          <w:szCs w:val="22"/>
          <w:lang w:eastAsia="en-US"/>
        </w:rPr>
        <w:t xml:space="preserve"> obklad</w:t>
      </w:r>
      <w:r w:rsidR="00B13C24">
        <w:rPr>
          <w:rFonts w:ascii="Arial" w:hAnsi="Arial" w:cs="Arial"/>
          <w:color w:val="000000"/>
          <w:sz w:val="22"/>
          <w:szCs w:val="22"/>
          <w:lang w:eastAsia="en-US"/>
        </w:rPr>
        <w:t>u</w:t>
      </w:r>
      <w:r w:rsidR="000E75D5" w:rsidRPr="000E75D5">
        <w:rPr>
          <w:rFonts w:ascii="Arial" w:hAnsi="Arial" w:cs="Arial"/>
          <w:color w:val="000000"/>
          <w:sz w:val="22"/>
          <w:szCs w:val="22"/>
          <w:lang w:eastAsia="en-US"/>
        </w:rPr>
        <w:t xml:space="preserve"> objektu (PoZN plechy</w:t>
      </w:r>
      <w:r w:rsidR="000E75D5">
        <w:rPr>
          <w:rFonts w:ascii="Arial" w:hAnsi="Arial" w:cs="Arial"/>
          <w:color w:val="000000"/>
          <w:sz w:val="22"/>
          <w:szCs w:val="22"/>
          <w:lang w:eastAsia="en-US"/>
        </w:rPr>
        <w:t xml:space="preserve">) a úprav </w:t>
      </w:r>
      <w:r w:rsidR="00B13C24">
        <w:rPr>
          <w:rFonts w:ascii="Arial" w:hAnsi="Arial" w:cs="Arial"/>
          <w:color w:val="000000"/>
          <w:sz w:val="22"/>
          <w:szCs w:val="22"/>
          <w:lang w:eastAsia="en-US"/>
        </w:rPr>
        <w:t xml:space="preserve">zařízení </w:t>
      </w:r>
      <w:r w:rsidR="000E75D5">
        <w:rPr>
          <w:rFonts w:ascii="Arial" w:hAnsi="Arial" w:cs="Arial"/>
          <w:color w:val="000000"/>
          <w:sz w:val="22"/>
          <w:szCs w:val="22"/>
          <w:lang w:eastAsia="en-US"/>
        </w:rPr>
        <w:t>GASTRO provozu</w:t>
      </w:r>
      <w:r w:rsidR="00B13C24">
        <w:rPr>
          <w:rFonts w:ascii="Arial" w:hAnsi="Arial" w:cs="Arial"/>
          <w:color w:val="000000"/>
          <w:sz w:val="22"/>
          <w:szCs w:val="22"/>
          <w:lang w:eastAsia="en-US"/>
        </w:rPr>
        <w:t>,</w:t>
      </w:r>
      <w:r w:rsidR="000E75D5">
        <w:rPr>
          <w:rFonts w:ascii="Arial" w:hAnsi="Arial" w:cs="Arial"/>
          <w:color w:val="000000"/>
          <w:sz w:val="22"/>
          <w:szCs w:val="22"/>
          <w:lang w:eastAsia="en-US"/>
        </w:rPr>
        <w:t xml:space="preserve"> musel </w:t>
      </w:r>
      <w:r w:rsidR="00344CCF">
        <w:rPr>
          <w:rFonts w:ascii="Arial" w:hAnsi="Arial" w:cs="Arial"/>
          <w:color w:val="000000"/>
          <w:sz w:val="22"/>
          <w:szCs w:val="22"/>
          <w:lang w:eastAsia="en-US"/>
        </w:rPr>
        <w:t>Objednat</w:t>
      </w:r>
      <w:r w:rsidR="000E75D5">
        <w:rPr>
          <w:rFonts w:ascii="Arial" w:hAnsi="Arial" w:cs="Arial"/>
          <w:color w:val="000000"/>
          <w:sz w:val="22"/>
          <w:szCs w:val="22"/>
          <w:lang w:eastAsia="en-US"/>
        </w:rPr>
        <w:t>el zajistit ověření realizovatelnosti návrhu u třetí nezúčastněné strany</w:t>
      </w:r>
      <w:r w:rsidR="00B13C24">
        <w:rPr>
          <w:rFonts w:ascii="Arial" w:hAnsi="Arial" w:cs="Arial"/>
          <w:color w:val="000000"/>
          <w:sz w:val="22"/>
          <w:szCs w:val="22"/>
          <w:lang w:eastAsia="en-US"/>
        </w:rPr>
        <w:t xml:space="preserve"> na vlastní náklady</w:t>
      </w:r>
      <w:r w:rsidR="000E75D5">
        <w:rPr>
          <w:rFonts w:ascii="Arial" w:hAnsi="Arial" w:cs="Arial"/>
          <w:color w:val="000000"/>
          <w:sz w:val="22"/>
          <w:szCs w:val="22"/>
          <w:lang w:eastAsia="en-US"/>
        </w:rPr>
        <w:t xml:space="preserve">. </w:t>
      </w:r>
      <w:r w:rsidR="00B13C24">
        <w:rPr>
          <w:rFonts w:ascii="Arial" w:hAnsi="Arial" w:cs="Arial"/>
          <w:color w:val="000000"/>
          <w:sz w:val="22"/>
          <w:szCs w:val="22"/>
          <w:lang w:eastAsia="en-US"/>
        </w:rPr>
        <w:t xml:space="preserve">Bez těchto podkladů nebyl </w:t>
      </w:r>
      <w:r w:rsidR="00FE3EDA">
        <w:rPr>
          <w:rFonts w:ascii="Arial" w:hAnsi="Arial" w:cs="Arial"/>
          <w:color w:val="000000"/>
          <w:sz w:val="22"/>
          <w:szCs w:val="22"/>
          <w:lang w:eastAsia="en-US"/>
        </w:rPr>
        <w:t>Zhotovit</w:t>
      </w:r>
      <w:r w:rsidR="00581B20">
        <w:rPr>
          <w:rFonts w:ascii="Arial" w:hAnsi="Arial" w:cs="Arial"/>
          <w:color w:val="000000"/>
          <w:sz w:val="22"/>
          <w:szCs w:val="22"/>
          <w:lang w:eastAsia="en-US"/>
        </w:rPr>
        <w:t>el</w:t>
      </w:r>
      <w:r w:rsidR="00B13C24">
        <w:rPr>
          <w:rFonts w:ascii="Arial" w:hAnsi="Arial" w:cs="Arial"/>
          <w:color w:val="000000"/>
          <w:sz w:val="22"/>
          <w:szCs w:val="22"/>
          <w:lang w:eastAsia="en-US"/>
        </w:rPr>
        <w:t xml:space="preserve"> ochoten vady uznat. </w:t>
      </w:r>
      <w:r w:rsidR="00F76947" w:rsidRPr="00F76947">
        <w:rPr>
          <w:rFonts w:ascii="Arial" w:hAnsi="Arial" w:cs="Arial"/>
          <w:color w:val="000000"/>
          <w:sz w:val="22"/>
          <w:szCs w:val="22"/>
          <w:lang w:eastAsia="en-US"/>
        </w:rPr>
        <w:t xml:space="preserve">V důsledku toho došlo na straně Objednatele ke zdržení kvalifikovaných připomínek k výše uvedeným vadám (zajištění finálně zpracovaného posudku fasády a projektu </w:t>
      </w:r>
      <w:r w:rsidR="00C47CE0">
        <w:rPr>
          <w:rFonts w:ascii="Arial" w:hAnsi="Arial" w:cs="Arial"/>
          <w:color w:val="000000"/>
          <w:sz w:val="22"/>
          <w:szCs w:val="22"/>
          <w:lang w:eastAsia="en-US"/>
        </w:rPr>
        <w:t xml:space="preserve">GASTRO </w:t>
      </w:r>
      <w:r w:rsidR="00F76947" w:rsidRPr="00F76947">
        <w:rPr>
          <w:rFonts w:ascii="Arial" w:hAnsi="Arial" w:cs="Arial"/>
          <w:color w:val="000000"/>
          <w:sz w:val="22"/>
          <w:szCs w:val="22"/>
          <w:lang w:eastAsia="en-US"/>
        </w:rPr>
        <w:t xml:space="preserve">provozu, zpracovaný třetí nezúčastněnou stranou). </w:t>
      </w:r>
      <w:r w:rsidR="00633BE3">
        <w:rPr>
          <w:rFonts w:ascii="Arial" w:hAnsi="Arial" w:cs="Arial"/>
          <w:color w:val="000000"/>
          <w:sz w:val="22"/>
          <w:szCs w:val="22"/>
          <w:lang w:eastAsia="en-US"/>
        </w:rPr>
        <w:t xml:space="preserve">Zhotovitel </w:t>
      </w:r>
      <w:r w:rsidR="00B13C24">
        <w:rPr>
          <w:rFonts w:ascii="Arial" w:hAnsi="Arial" w:cs="Arial"/>
          <w:color w:val="000000"/>
          <w:sz w:val="22"/>
          <w:szCs w:val="22"/>
          <w:lang w:eastAsia="en-US"/>
        </w:rPr>
        <w:t xml:space="preserve">následně </w:t>
      </w:r>
      <w:r w:rsidR="00FA344D">
        <w:rPr>
          <w:rFonts w:ascii="Arial" w:hAnsi="Arial" w:cs="Arial"/>
          <w:color w:val="000000"/>
          <w:sz w:val="22"/>
          <w:szCs w:val="22"/>
          <w:lang w:eastAsia="en-US"/>
        </w:rPr>
        <w:t>vady akceptoval</w:t>
      </w:r>
      <w:r w:rsidR="00633BE3">
        <w:rPr>
          <w:rFonts w:ascii="Arial" w:hAnsi="Arial" w:cs="Arial"/>
          <w:color w:val="000000"/>
          <w:sz w:val="22"/>
          <w:szCs w:val="22"/>
          <w:lang w:eastAsia="en-US"/>
        </w:rPr>
        <w:t>,</w:t>
      </w:r>
      <w:r>
        <w:rPr>
          <w:rFonts w:ascii="Arial" w:hAnsi="Arial" w:cs="Arial"/>
          <w:color w:val="000000"/>
          <w:sz w:val="22"/>
          <w:szCs w:val="22"/>
          <w:lang w:eastAsia="en-US"/>
        </w:rPr>
        <w:t xml:space="preserve"> avšak neuznal, ale</w:t>
      </w:r>
      <w:r w:rsidR="00FA344D">
        <w:rPr>
          <w:rFonts w:ascii="Arial" w:hAnsi="Arial" w:cs="Arial"/>
          <w:color w:val="000000"/>
          <w:sz w:val="22"/>
          <w:szCs w:val="22"/>
          <w:lang w:eastAsia="en-US"/>
        </w:rPr>
        <w:t xml:space="preserve"> </w:t>
      </w:r>
      <w:r w:rsidR="009E6480">
        <w:rPr>
          <w:rFonts w:ascii="Arial" w:hAnsi="Arial" w:cs="Arial"/>
          <w:color w:val="000000"/>
          <w:sz w:val="22"/>
          <w:szCs w:val="22"/>
          <w:lang w:eastAsia="en-US"/>
        </w:rPr>
        <w:t xml:space="preserve">dodržel </w:t>
      </w:r>
      <w:r w:rsidR="00344CCF">
        <w:rPr>
          <w:rFonts w:ascii="Arial" w:hAnsi="Arial" w:cs="Arial"/>
          <w:color w:val="000000"/>
          <w:sz w:val="22"/>
          <w:szCs w:val="22"/>
          <w:lang w:eastAsia="en-US"/>
        </w:rPr>
        <w:t>Objednat</w:t>
      </w:r>
      <w:r w:rsidR="00B13C24">
        <w:rPr>
          <w:rFonts w:ascii="Arial" w:hAnsi="Arial" w:cs="Arial"/>
          <w:color w:val="000000"/>
          <w:sz w:val="22"/>
          <w:szCs w:val="22"/>
          <w:lang w:eastAsia="en-US"/>
        </w:rPr>
        <w:t xml:space="preserve">elem </w:t>
      </w:r>
      <w:r w:rsidR="00633BE3">
        <w:rPr>
          <w:rFonts w:ascii="Arial" w:hAnsi="Arial" w:cs="Arial"/>
          <w:color w:val="000000"/>
          <w:sz w:val="22"/>
          <w:szCs w:val="22"/>
          <w:lang w:eastAsia="en-US"/>
        </w:rPr>
        <w:t>v protokolu ze dne 31. 3. 2026 uvedenou</w:t>
      </w:r>
      <w:r w:rsidR="00B13C24">
        <w:rPr>
          <w:rFonts w:ascii="Arial" w:hAnsi="Arial" w:cs="Arial"/>
          <w:color w:val="000000"/>
          <w:sz w:val="22"/>
          <w:szCs w:val="22"/>
          <w:lang w:eastAsia="en-US"/>
        </w:rPr>
        <w:t xml:space="preserve"> lhůtu 2 </w:t>
      </w:r>
      <w:r w:rsidR="00B13C24">
        <w:rPr>
          <w:rFonts w:ascii="Arial" w:hAnsi="Arial" w:cs="Arial"/>
          <w:color w:val="000000"/>
          <w:sz w:val="22"/>
          <w:szCs w:val="22"/>
          <w:lang w:eastAsia="en-US"/>
        </w:rPr>
        <w:lastRenderedPageBreak/>
        <w:t>měsíců na doplnění úprav do PD pro provedení stavby</w:t>
      </w:r>
      <w:r w:rsidR="009E0AC6">
        <w:rPr>
          <w:rFonts w:ascii="Arial" w:hAnsi="Arial" w:cs="Arial"/>
          <w:color w:val="000000"/>
          <w:sz w:val="22"/>
          <w:szCs w:val="22"/>
          <w:lang w:eastAsia="en-US"/>
        </w:rPr>
        <w:t>,</w:t>
      </w:r>
      <w:r w:rsidR="00B13C24">
        <w:rPr>
          <w:rFonts w:ascii="Arial" w:hAnsi="Arial" w:cs="Arial"/>
          <w:color w:val="000000"/>
          <w:sz w:val="22"/>
          <w:szCs w:val="22"/>
          <w:lang w:eastAsia="en-US"/>
        </w:rPr>
        <w:t xml:space="preserve"> vyjma úprav zařízení GASTRO</w:t>
      </w:r>
      <w:r w:rsidR="00600545">
        <w:rPr>
          <w:rFonts w:ascii="Arial" w:hAnsi="Arial" w:cs="Arial"/>
          <w:color w:val="000000"/>
          <w:sz w:val="22"/>
          <w:szCs w:val="22"/>
          <w:lang w:eastAsia="en-US"/>
        </w:rPr>
        <w:t xml:space="preserve"> provozu</w:t>
      </w:r>
      <w:r w:rsidR="00B13C24">
        <w:rPr>
          <w:rFonts w:ascii="Arial" w:hAnsi="Arial" w:cs="Arial"/>
          <w:color w:val="000000"/>
          <w:sz w:val="22"/>
          <w:szCs w:val="22"/>
          <w:lang w:eastAsia="en-US"/>
        </w:rPr>
        <w:t>.</w:t>
      </w:r>
    </w:p>
    <w:p w:rsidR="00AC3CA7" w:rsidRPr="00AC3CA7" w:rsidRDefault="00AC3CA7" w:rsidP="00AC3CA7">
      <w:pPr>
        <w:jc w:val="both"/>
      </w:pPr>
    </w:p>
    <w:p w:rsidR="00EF587A" w:rsidRDefault="00EF587A" w:rsidP="00AC3CA7">
      <w:pPr>
        <w:jc w:val="both"/>
        <w:rPr>
          <w:rStyle w:val="Hypertextovodkaz"/>
          <w:sz w:val="22"/>
          <w:szCs w:val="22"/>
        </w:rPr>
      </w:pPr>
      <w:r w:rsidRPr="00D31653">
        <w:rPr>
          <w:rFonts w:ascii="Arial" w:hAnsi="Arial" w:cs="Arial"/>
          <w:color w:val="000000"/>
          <w:sz w:val="22"/>
          <w:szCs w:val="22"/>
          <w:lang w:eastAsia="en-US"/>
        </w:rPr>
        <w:t xml:space="preserve">Dne 4. 11. 2025 Zhotovitel zaslal finální podobu kompletní </w:t>
      </w:r>
      <w:r w:rsidR="00D31653" w:rsidRPr="00D31653">
        <w:rPr>
          <w:rFonts w:ascii="Arial" w:hAnsi="Arial" w:cs="Arial"/>
          <w:color w:val="000000"/>
          <w:sz w:val="22"/>
          <w:szCs w:val="22"/>
          <w:lang w:eastAsia="en-US"/>
        </w:rPr>
        <w:t>projektové dokumentace pro provedení stavby</w:t>
      </w:r>
      <w:r w:rsidR="00611629" w:rsidRPr="00D31653">
        <w:rPr>
          <w:rFonts w:ascii="Arial" w:hAnsi="Arial" w:cs="Arial"/>
          <w:color w:val="000000"/>
          <w:sz w:val="22"/>
          <w:szCs w:val="22"/>
          <w:lang w:eastAsia="en-US"/>
        </w:rPr>
        <w:t xml:space="preserve"> </w:t>
      </w:r>
      <w:r w:rsidR="00D31653" w:rsidRPr="00D31653">
        <w:rPr>
          <w:rFonts w:ascii="Arial" w:hAnsi="Arial" w:cs="Arial"/>
          <w:color w:val="000000"/>
          <w:sz w:val="22"/>
          <w:szCs w:val="22"/>
          <w:lang w:eastAsia="en-US"/>
        </w:rPr>
        <w:t xml:space="preserve">s rozpočtem </w:t>
      </w:r>
      <w:r w:rsidR="00611629" w:rsidRPr="00D31653">
        <w:rPr>
          <w:rFonts w:ascii="Arial" w:hAnsi="Arial" w:cs="Arial"/>
          <w:color w:val="000000"/>
          <w:sz w:val="22"/>
          <w:szCs w:val="22"/>
          <w:lang w:eastAsia="en-US"/>
        </w:rPr>
        <w:t>v rámci plnění VI. Etapy</w:t>
      </w:r>
      <w:r w:rsidR="009E0AC6" w:rsidRPr="00D31653">
        <w:rPr>
          <w:rFonts w:ascii="Arial" w:hAnsi="Arial" w:cs="Arial"/>
          <w:color w:val="000000"/>
          <w:sz w:val="22"/>
          <w:szCs w:val="22"/>
          <w:lang w:eastAsia="en-US"/>
        </w:rPr>
        <w:t xml:space="preserve">, </w:t>
      </w:r>
      <w:r w:rsidRPr="00D31653">
        <w:rPr>
          <w:rFonts w:ascii="Arial" w:hAnsi="Arial" w:cs="Arial"/>
          <w:color w:val="000000"/>
          <w:sz w:val="22"/>
          <w:szCs w:val="22"/>
          <w:lang w:eastAsia="en-US"/>
        </w:rPr>
        <w:t xml:space="preserve">avšak bez </w:t>
      </w:r>
      <w:r w:rsidR="00D31653" w:rsidRPr="00D31653">
        <w:rPr>
          <w:rFonts w:ascii="Arial" w:hAnsi="Arial" w:cs="Arial"/>
          <w:color w:val="000000"/>
          <w:sz w:val="22"/>
          <w:szCs w:val="22"/>
          <w:lang w:eastAsia="en-US"/>
        </w:rPr>
        <w:t xml:space="preserve">stanovisek a </w:t>
      </w:r>
      <w:r w:rsidR="00611629" w:rsidRPr="00D31653">
        <w:rPr>
          <w:rFonts w:ascii="Arial" w:hAnsi="Arial" w:cs="Arial"/>
          <w:color w:val="000000"/>
          <w:sz w:val="22"/>
          <w:szCs w:val="22"/>
          <w:lang w:eastAsia="en-US"/>
        </w:rPr>
        <w:t xml:space="preserve">vyjádření </w:t>
      </w:r>
      <w:r w:rsidR="00D31653" w:rsidRPr="00D31653">
        <w:rPr>
          <w:rFonts w:ascii="Arial" w:hAnsi="Arial" w:cs="Arial"/>
          <w:color w:val="000000"/>
          <w:sz w:val="22"/>
          <w:szCs w:val="22"/>
          <w:lang w:eastAsia="en-US"/>
        </w:rPr>
        <w:t>dotčených orgánů,</w:t>
      </w:r>
      <w:r w:rsidRPr="00D31653">
        <w:rPr>
          <w:rFonts w:ascii="Arial" w:hAnsi="Arial" w:cs="Arial"/>
          <w:color w:val="000000"/>
          <w:sz w:val="22"/>
          <w:szCs w:val="22"/>
          <w:lang w:eastAsia="en-US"/>
        </w:rPr>
        <w:t xml:space="preserve"> se zapracovanými </w:t>
      </w:r>
      <w:r w:rsidR="000E75D5" w:rsidRPr="00D31653">
        <w:rPr>
          <w:rFonts w:ascii="Arial" w:hAnsi="Arial" w:cs="Arial"/>
          <w:color w:val="000000"/>
          <w:sz w:val="22"/>
          <w:szCs w:val="22"/>
          <w:lang w:eastAsia="en-US"/>
        </w:rPr>
        <w:t xml:space="preserve">změnami na základě </w:t>
      </w:r>
      <w:r w:rsidRPr="00D31653">
        <w:rPr>
          <w:rFonts w:ascii="Arial" w:hAnsi="Arial" w:cs="Arial"/>
          <w:color w:val="000000"/>
          <w:sz w:val="22"/>
          <w:szCs w:val="22"/>
          <w:lang w:eastAsia="en-US"/>
        </w:rPr>
        <w:t>zjištěn</w:t>
      </w:r>
      <w:r w:rsidR="000E75D5" w:rsidRPr="00D31653">
        <w:rPr>
          <w:rFonts w:ascii="Arial" w:hAnsi="Arial" w:cs="Arial"/>
          <w:color w:val="000000"/>
          <w:sz w:val="22"/>
          <w:szCs w:val="22"/>
          <w:lang w:eastAsia="en-US"/>
        </w:rPr>
        <w:t xml:space="preserve">í </w:t>
      </w:r>
      <w:r w:rsidR="00344CCF" w:rsidRPr="00D31653">
        <w:rPr>
          <w:rFonts w:ascii="Arial" w:hAnsi="Arial" w:cs="Arial"/>
          <w:color w:val="000000"/>
          <w:sz w:val="22"/>
          <w:szCs w:val="22"/>
          <w:lang w:eastAsia="en-US"/>
        </w:rPr>
        <w:t>Objednat</w:t>
      </w:r>
      <w:r w:rsidR="000B2E3D" w:rsidRPr="00D31653">
        <w:rPr>
          <w:rFonts w:ascii="Arial" w:hAnsi="Arial" w:cs="Arial"/>
          <w:color w:val="000000"/>
          <w:sz w:val="22"/>
          <w:szCs w:val="22"/>
          <w:lang w:eastAsia="en-US"/>
        </w:rPr>
        <w:t>ele</w:t>
      </w:r>
      <w:r w:rsidRPr="00D31653">
        <w:rPr>
          <w:rFonts w:ascii="Arial" w:hAnsi="Arial" w:cs="Arial"/>
          <w:color w:val="000000"/>
          <w:sz w:val="22"/>
          <w:szCs w:val="22"/>
          <w:lang w:eastAsia="en-US"/>
        </w:rPr>
        <w:t xml:space="preserve"> a </w:t>
      </w:r>
      <w:r w:rsidR="00D31653" w:rsidRPr="00D31653">
        <w:rPr>
          <w:rFonts w:ascii="Arial" w:hAnsi="Arial" w:cs="Arial"/>
          <w:color w:val="000000"/>
          <w:sz w:val="22"/>
          <w:szCs w:val="22"/>
          <w:lang w:eastAsia="en-US"/>
        </w:rPr>
        <w:t>projektového manažera</w:t>
      </w:r>
      <w:r w:rsidR="00611629" w:rsidRPr="00D31653">
        <w:rPr>
          <w:rFonts w:ascii="Arial" w:hAnsi="Arial" w:cs="Arial"/>
          <w:color w:val="000000"/>
          <w:sz w:val="22"/>
          <w:szCs w:val="22"/>
          <w:lang w:eastAsia="en-US"/>
        </w:rPr>
        <w:t xml:space="preserve"> v průběhu kontroly </w:t>
      </w:r>
      <w:r w:rsidR="00D31653" w:rsidRPr="00D31653">
        <w:rPr>
          <w:rFonts w:ascii="Arial" w:hAnsi="Arial" w:cs="Arial"/>
          <w:color w:val="000000"/>
          <w:sz w:val="22"/>
          <w:szCs w:val="22"/>
          <w:lang w:eastAsia="en-US"/>
        </w:rPr>
        <w:t>projektové dokumentace</w:t>
      </w:r>
      <w:r w:rsidR="00611629" w:rsidRPr="00D31653">
        <w:rPr>
          <w:rFonts w:ascii="Arial" w:hAnsi="Arial" w:cs="Arial"/>
          <w:color w:val="000000"/>
          <w:sz w:val="22"/>
          <w:szCs w:val="22"/>
          <w:lang w:eastAsia="en-US"/>
        </w:rPr>
        <w:t xml:space="preserve"> </w:t>
      </w:r>
      <w:r w:rsidR="000E75D5" w:rsidRPr="00D31653">
        <w:rPr>
          <w:rFonts w:ascii="Arial" w:hAnsi="Arial" w:cs="Arial"/>
          <w:color w:val="000000"/>
          <w:sz w:val="22"/>
          <w:szCs w:val="22"/>
          <w:lang w:eastAsia="en-US"/>
        </w:rPr>
        <w:t xml:space="preserve">vyjma úprav </w:t>
      </w:r>
      <w:r w:rsidR="00B13C24" w:rsidRPr="00D31653">
        <w:rPr>
          <w:rFonts w:ascii="Arial" w:hAnsi="Arial" w:cs="Arial"/>
          <w:color w:val="000000"/>
          <w:sz w:val="22"/>
          <w:szCs w:val="22"/>
          <w:lang w:eastAsia="en-US"/>
        </w:rPr>
        <w:t xml:space="preserve">zařízení </w:t>
      </w:r>
      <w:r w:rsidR="000E75D5" w:rsidRPr="00D31653">
        <w:rPr>
          <w:rFonts w:ascii="Arial" w:hAnsi="Arial" w:cs="Arial"/>
          <w:color w:val="000000"/>
          <w:sz w:val="22"/>
          <w:szCs w:val="22"/>
          <w:lang w:eastAsia="en-US"/>
        </w:rPr>
        <w:t>GASTRO provozu</w:t>
      </w:r>
      <w:r w:rsidR="009E0AC6" w:rsidRPr="00D31653">
        <w:rPr>
          <w:rFonts w:ascii="Arial" w:hAnsi="Arial" w:cs="Arial"/>
          <w:color w:val="000000"/>
          <w:sz w:val="22"/>
          <w:szCs w:val="22"/>
          <w:lang w:eastAsia="en-US"/>
        </w:rPr>
        <w:t>,</w:t>
      </w:r>
      <w:r w:rsidR="000E75D5" w:rsidRPr="00D31653">
        <w:rPr>
          <w:rFonts w:ascii="Arial" w:hAnsi="Arial" w:cs="Arial"/>
          <w:color w:val="000000"/>
          <w:sz w:val="22"/>
          <w:szCs w:val="22"/>
          <w:lang w:eastAsia="en-US"/>
        </w:rPr>
        <w:t xml:space="preserve"> a to elektronickou </w:t>
      </w:r>
      <w:r w:rsidR="009E0AC6" w:rsidRPr="00D31653">
        <w:rPr>
          <w:rFonts w:ascii="Arial" w:hAnsi="Arial" w:cs="Arial"/>
          <w:color w:val="000000"/>
          <w:sz w:val="22"/>
          <w:szCs w:val="22"/>
          <w:lang w:eastAsia="en-US"/>
        </w:rPr>
        <w:t>formou,</w:t>
      </w:r>
      <w:r w:rsidRPr="00D31653">
        <w:rPr>
          <w:rFonts w:ascii="Arial" w:hAnsi="Arial" w:cs="Arial"/>
          <w:color w:val="000000"/>
          <w:sz w:val="22"/>
          <w:szCs w:val="22"/>
          <w:lang w:eastAsia="en-US"/>
        </w:rPr>
        <w:t xml:space="preserve"> tj. </w:t>
      </w:r>
      <w:r w:rsidR="00D31653" w:rsidRPr="00D31653">
        <w:rPr>
          <w:rFonts w:ascii="Arial" w:hAnsi="Arial" w:cs="Arial"/>
          <w:color w:val="000000"/>
          <w:sz w:val="22"/>
          <w:szCs w:val="22"/>
          <w:lang w:eastAsia="en-US"/>
        </w:rPr>
        <w:t xml:space="preserve">jen </w:t>
      </w:r>
      <w:r w:rsidRPr="00D31653">
        <w:rPr>
          <w:rFonts w:ascii="Arial" w:hAnsi="Arial" w:cs="Arial"/>
          <w:color w:val="000000"/>
          <w:sz w:val="22"/>
          <w:szCs w:val="22"/>
          <w:lang w:eastAsia="en-US"/>
        </w:rPr>
        <w:t>odkazem</w:t>
      </w:r>
      <w:r w:rsidR="00B13C24" w:rsidRPr="00D31653">
        <w:rPr>
          <w:rFonts w:ascii="Arial" w:hAnsi="Arial" w:cs="Arial"/>
          <w:color w:val="000000"/>
          <w:lang w:eastAsia="en-US"/>
        </w:rPr>
        <w:t>.</w:t>
      </w:r>
    </w:p>
    <w:p w:rsidR="00EF587A" w:rsidRDefault="00EF587A" w:rsidP="00B13C24">
      <w:pPr>
        <w:pStyle w:val="Default"/>
        <w:jc w:val="both"/>
      </w:pPr>
    </w:p>
    <w:p w:rsidR="00EF587A" w:rsidRDefault="00EF587A" w:rsidP="00EF587A">
      <w:pPr>
        <w:pStyle w:val="Default"/>
        <w:jc w:val="both"/>
      </w:pPr>
      <w:r w:rsidRPr="00632F7C">
        <w:rPr>
          <w:color w:val="auto"/>
          <w:sz w:val="22"/>
          <w:szCs w:val="22"/>
          <w:lang w:eastAsia="cs-CZ"/>
        </w:rPr>
        <w:t xml:space="preserve">Dne </w:t>
      </w:r>
      <w:r w:rsidR="00632F7C" w:rsidRPr="00632F7C">
        <w:rPr>
          <w:color w:val="auto"/>
          <w:sz w:val="22"/>
          <w:szCs w:val="22"/>
          <w:lang w:eastAsia="cs-CZ"/>
        </w:rPr>
        <w:t xml:space="preserve">28. </w:t>
      </w:r>
      <w:r w:rsidRPr="00632F7C">
        <w:rPr>
          <w:color w:val="auto"/>
          <w:sz w:val="22"/>
          <w:szCs w:val="22"/>
          <w:lang w:eastAsia="cs-CZ"/>
        </w:rPr>
        <w:t>1. 2026</w:t>
      </w:r>
      <w:r w:rsidRPr="00C350AC">
        <w:rPr>
          <w:color w:val="auto"/>
          <w:sz w:val="22"/>
          <w:szCs w:val="22"/>
          <w:lang w:eastAsia="cs-CZ"/>
        </w:rPr>
        <w:t xml:space="preserve"> </w:t>
      </w:r>
      <w:r>
        <w:rPr>
          <w:color w:val="auto"/>
          <w:sz w:val="22"/>
          <w:szCs w:val="22"/>
          <w:lang w:eastAsia="cs-CZ"/>
        </w:rPr>
        <w:t xml:space="preserve">obdržel </w:t>
      </w:r>
      <w:r w:rsidR="00344CCF">
        <w:rPr>
          <w:color w:val="auto"/>
          <w:sz w:val="22"/>
          <w:szCs w:val="22"/>
          <w:lang w:eastAsia="cs-CZ"/>
        </w:rPr>
        <w:t>Objednat</w:t>
      </w:r>
      <w:r>
        <w:rPr>
          <w:color w:val="auto"/>
          <w:sz w:val="22"/>
          <w:szCs w:val="22"/>
          <w:lang w:eastAsia="cs-CZ"/>
        </w:rPr>
        <w:t>el od Zhotovitele</w:t>
      </w:r>
      <w:r w:rsidRPr="00C350AC">
        <w:rPr>
          <w:color w:val="auto"/>
          <w:sz w:val="22"/>
          <w:szCs w:val="22"/>
          <w:lang w:eastAsia="cs-CZ"/>
        </w:rPr>
        <w:t xml:space="preserve"> </w:t>
      </w:r>
      <w:r w:rsidR="00A16259">
        <w:rPr>
          <w:color w:val="auto"/>
          <w:sz w:val="22"/>
          <w:szCs w:val="22"/>
          <w:lang w:eastAsia="cs-CZ"/>
        </w:rPr>
        <w:t xml:space="preserve">prostřednictvím </w:t>
      </w:r>
      <w:r w:rsidRPr="00C350AC">
        <w:rPr>
          <w:color w:val="auto"/>
          <w:sz w:val="22"/>
          <w:szCs w:val="22"/>
          <w:lang w:eastAsia="cs-CZ"/>
        </w:rPr>
        <w:t>datov</w:t>
      </w:r>
      <w:r w:rsidR="00A16259">
        <w:rPr>
          <w:color w:val="auto"/>
          <w:sz w:val="22"/>
          <w:szCs w:val="22"/>
          <w:lang w:eastAsia="cs-CZ"/>
        </w:rPr>
        <w:t>é</w:t>
      </w:r>
      <w:r w:rsidRPr="00C350AC">
        <w:rPr>
          <w:color w:val="auto"/>
          <w:sz w:val="22"/>
          <w:szCs w:val="22"/>
          <w:lang w:eastAsia="cs-CZ"/>
        </w:rPr>
        <w:t xml:space="preserve"> schrá</w:t>
      </w:r>
      <w:r w:rsidR="00A16259">
        <w:rPr>
          <w:color w:val="auto"/>
          <w:sz w:val="22"/>
          <w:szCs w:val="22"/>
          <w:lang w:eastAsia="cs-CZ"/>
        </w:rPr>
        <w:t>nky</w:t>
      </w:r>
      <w:r w:rsidR="00DD5E7F">
        <w:rPr>
          <w:color w:val="auto"/>
          <w:sz w:val="22"/>
          <w:szCs w:val="22"/>
          <w:lang w:eastAsia="cs-CZ"/>
        </w:rPr>
        <w:t xml:space="preserve"> </w:t>
      </w:r>
      <w:r w:rsidR="009E0AC6">
        <w:rPr>
          <w:color w:val="auto"/>
          <w:sz w:val="22"/>
          <w:szCs w:val="22"/>
          <w:lang w:eastAsia="cs-CZ"/>
        </w:rPr>
        <w:t>O</w:t>
      </w:r>
      <w:r>
        <w:rPr>
          <w:color w:val="auto"/>
          <w:sz w:val="22"/>
          <w:szCs w:val="22"/>
          <w:lang w:eastAsia="cs-CZ"/>
        </w:rPr>
        <w:t>známení o změně názvu a sídla společnosti, kter</w:t>
      </w:r>
      <w:r w:rsidR="009E0AC6">
        <w:rPr>
          <w:color w:val="auto"/>
          <w:sz w:val="22"/>
          <w:szCs w:val="22"/>
          <w:lang w:eastAsia="cs-CZ"/>
        </w:rPr>
        <w:t>é</w:t>
      </w:r>
      <w:r>
        <w:rPr>
          <w:color w:val="auto"/>
          <w:sz w:val="22"/>
          <w:szCs w:val="22"/>
          <w:lang w:eastAsia="cs-CZ"/>
        </w:rPr>
        <w:t xml:space="preserve"> je přílohou č. </w:t>
      </w:r>
      <w:r w:rsidR="00F604A9">
        <w:rPr>
          <w:color w:val="auto"/>
          <w:sz w:val="22"/>
          <w:szCs w:val="22"/>
          <w:lang w:eastAsia="cs-CZ"/>
        </w:rPr>
        <w:t xml:space="preserve">15 </w:t>
      </w:r>
      <w:r>
        <w:rPr>
          <w:color w:val="auto"/>
          <w:sz w:val="22"/>
          <w:szCs w:val="22"/>
          <w:lang w:eastAsia="cs-CZ"/>
        </w:rPr>
        <w:t>tohoto Dodatku</w:t>
      </w:r>
      <w:r w:rsidR="00A16259">
        <w:rPr>
          <w:color w:val="auto"/>
          <w:sz w:val="22"/>
          <w:szCs w:val="22"/>
          <w:lang w:eastAsia="cs-CZ"/>
        </w:rPr>
        <w:t xml:space="preserve"> č. 6</w:t>
      </w:r>
      <w:r>
        <w:rPr>
          <w:color w:val="auto"/>
          <w:sz w:val="22"/>
          <w:szCs w:val="22"/>
          <w:lang w:eastAsia="cs-CZ"/>
        </w:rPr>
        <w:t>.</w:t>
      </w:r>
      <w:r w:rsidRPr="002A0970">
        <w:t xml:space="preserve"> </w:t>
      </w:r>
    </w:p>
    <w:p w:rsidR="00D7295A" w:rsidRPr="00143F96" w:rsidRDefault="00D7295A" w:rsidP="008127CC">
      <w:pPr>
        <w:autoSpaceDE w:val="0"/>
        <w:jc w:val="both"/>
        <w:rPr>
          <w:rFonts w:ascii="Arial" w:hAnsi="Arial" w:cs="Arial"/>
          <w:sz w:val="22"/>
          <w:szCs w:val="22"/>
        </w:rPr>
      </w:pPr>
    </w:p>
    <w:p w:rsidR="00BF21A8" w:rsidRPr="00156C8F" w:rsidRDefault="00BF21A8" w:rsidP="00BF21A8">
      <w:pPr>
        <w:pStyle w:val="Odstavecseseznamem"/>
        <w:numPr>
          <w:ilvl w:val="0"/>
          <w:numId w:val="7"/>
        </w:numPr>
        <w:autoSpaceDE w:val="0"/>
        <w:jc w:val="center"/>
        <w:rPr>
          <w:rFonts w:ascii="Arial" w:hAnsi="Arial" w:cs="Arial"/>
          <w:b/>
          <w:sz w:val="22"/>
          <w:szCs w:val="22"/>
        </w:rPr>
      </w:pPr>
      <w:r w:rsidRPr="00156C8F">
        <w:rPr>
          <w:rFonts w:ascii="Arial" w:hAnsi="Arial" w:cs="Arial"/>
          <w:b/>
          <w:sz w:val="22"/>
          <w:szCs w:val="22"/>
        </w:rPr>
        <w:t>Předmět Dodatku</w:t>
      </w:r>
    </w:p>
    <w:p w:rsidR="00BF21A8" w:rsidRDefault="00BF21A8" w:rsidP="002E4E44">
      <w:pPr>
        <w:autoSpaceDE w:val="0"/>
        <w:jc w:val="both"/>
        <w:rPr>
          <w:rFonts w:ascii="Arial" w:hAnsi="Arial" w:cs="Arial"/>
          <w:sz w:val="22"/>
          <w:szCs w:val="22"/>
        </w:rPr>
      </w:pPr>
    </w:p>
    <w:p w:rsidR="005A6F50" w:rsidRPr="001E49F7" w:rsidRDefault="006E00CD" w:rsidP="005A6F50">
      <w:pPr>
        <w:pStyle w:val="Zkladntext"/>
        <w:numPr>
          <w:ilvl w:val="0"/>
          <w:numId w:val="6"/>
        </w:numPr>
        <w:autoSpaceDN/>
        <w:spacing w:after="240"/>
        <w:ind w:left="340"/>
        <w:jc w:val="both"/>
        <w:textAlignment w:val="auto"/>
        <w:rPr>
          <w:b/>
          <w:bCs/>
          <w:iCs w:val="0"/>
          <w:szCs w:val="22"/>
        </w:rPr>
      </w:pPr>
      <w:r>
        <w:rPr>
          <w:rFonts w:ascii="Arial" w:hAnsi="Arial" w:cs="Arial"/>
          <w:i w:val="0"/>
          <w:iCs w:val="0"/>
          <w:sz w:val="22"/>
          <w:szCs w:val="22"/>
        </w:rPr>
        <w:t xml:space="preserve">Smluvní strany se dohodly, </w:t>
      </w:r>
      <w:r w:rsidR="00B13C24">
        <w:rPr>
          <w:rFonts w:ascii="Arial" w:hAnsi="Arial" w:cs="Arial"/>
          <w:i w:val="0"/>
          <w:iCs w:val="0"/>
          <w:sz w:val="22"/>
          <w:szCs w:val="22"/>
        </w:rPr>
        <w:t xml:space="preserve">že vzhledem ke skutečnosti, že úpravy zařízení GASTRO provozu generují </w:t>
      </w:r>
      <w:r w:rsidR="005A6F50">
        <w:rPr>
          <w:rFonts w:ascii="Arial" w:hAnsi="Arial" w:cs="Arial"/>
          <w:i w:val="0"/>
          <w:iCs w:val="0"/>
          <w:sz w:val="22"/>
          <w:szCs w:val="22"/>
        </w:rPr>
        <w:t>nutné úpravy tras ZTI (voda, kanalizace, VZT)</w:t>
      </w:r>
      <w:r w:rsidR="00A16259">
        <w:rPr>
          <w:rFonts w:ascii="Arial" w:hAnsi="Arial" w:cs="Arial"/>
          <w:i w:val="0"/>
          <w:iCs w:val="0"/>
          <w:sz w:val="22"/>
          <w:szCs w:val="22"/>
        </w:rPr>
        <w:t>,</w:t>
      </w:r>
      <w:r w:rsidR="005A6F50">
        <w:rPr>
          <w:rFonts w:ascii="Arial" w:hAnsi="Arial" w:cs="Arial"/>
          <w:i w:val="0"/>
          <w:iCs w:val="0"/>
          <w:sz w:val="22"/>
          <w:szCs w:val="22"/>
        </w:rPr>
        <w:t xml:space="preserve"> drobný zásah do dispozičního řešení a statiky </w:t>
      </w:r>
      <w:r w:rsidR="00C01481">
        <w:rPr>
          <w:rFonts w:ascii="Arial" w:hAnsi="Arial" w:cs="Arial"/>
          <w:i w:val="0"/>
          <w:iCs w:val="0"/>
          <w:sz w:val="22"/>
          <w:szCs w:val="22"/>
        </w:rPr>
        <w:t>objektu v 1. PP</w:t>
      </w:r>
      <w:r w:rsidR="005A6F50">
        <w:rPr>
          <w:rFonts w:ascii="Arial" w:hAnsi="Arial" w:cs="Arial"/>
          <w:i w:val="0"/>
          <w:iCs w:val="0"/>
          <w:sz w:val="22"/>
          <w:szCs w:val="22"/>
        </w:rPr>
        <w:t xml:space="preserve">, </w:t>
      </w:r>
      <w:r w:rsidR="00344CCF">
        <w:rPr>
          <w:rFonts w:ascii="Arial" w:hAnsi="Arial" w:cs="Arial"/>
          <w:i w:val="0"/>
          <w:iCs w:val="0"/>
          <w:sz w:val="22"/>
          <w:szCs w:val="22"/>
        </w:rPr>
        <w:t>Objednat</w:t>
      </w:r>
      <w:r w:rsidR="00440F3E">
        <w:rPr>
          <w:rFonts w:ascii="Arial" w:hAnsi="Arial" w:cs="Arial"/>
          <w:i w:val="0"/>
          <w:iCs w:val="0"/>
          <w:sz w:val="22"/>
          <w:szCs w:val="22"/>
        </w:rPr>
        <w:t>el</w:t>
      </w:r>
      <w:r w:rsidR="005A6F50">
        <w:rPr>
          <w:rFonts w:ascii="Arial" w:hAnsi="Arial" w:cs="Arial"/>
          <w:i w:val="0"/>
          <w:iCs w:val="0"/>
          <w:sz w:val="22"/>
          <w:szCs w:val="22"/>
        </w:rPr>
        <w:t xml:space="preserve"> na základě t</w:t>
      </w:r>
      <w:r w:rsidR="00A16259">
        <w:rPr>
          <w:rFonts w:ascii="Arial" w:hAnsi="Arial" w:cs="Arial"/>
          <w:i w:val="0"/>
          <w:iCs w:val="0"/>
          <w:sz w:val="22"/>
          <w:szCs w:val="22"/>
        </w:rPr>
        <w:t>ohoto</w:t>
      </w:r>
      <w:r w:rsidR="005A6F50">
        <w:rPr>
          <w:rFonts w:ascii="Arial" w:hAnsi="Arial" w:cs="Arial"/>
          <w:i w:val="0"/>
          <w:iCs w:val="0"/>
          <w:sz w:val="22"/>
          <w:szCs w:val="22"/>
        </w:rPr>
        <w:t xml:space="preserve"> Do</w:t>
      </w:r>
      <w:r w:rsidR="00A16259">
        <w:rPr>
          <w:rFonts w:ascii="Arial" w:hAnsi="Arial" w:cs="Arial"/>
          <w:i w:val="0"/>
          <w:iCs w:val="0"/>
          <w:sz w:val="22"/>
          <w:szCs w:val="22"/>
        </w:rPr>
        <w:t>datku č. 6</w:t>
      </w:r>
      <w:r w:rsidR="005A6F50">
        <w:rPr>
          <w:rFonts w:ascii="Arial" w:hAnsi="Arial" w:cs="Arial"/>
          <w:i w:val="0"/>
          <w:iCs w:val="0"/>
          <w:sz w:val="22"/>
          <w:szCs w:val="22"/>
        </w:rPr>
        <w:t xml:space="preserve"> převezme předmět díla VI. Etapy bez úprav zařízení GASTRO provozu. Současně tímto Dodatkem</w:t>
      </w:r>
      <w:r w:rsidR="00A16259">
        <w:rPr>
          <w:rFonts w:ascii="Arial" w:hAnsi="Arial" w:cs="Arial"/>
          <w:i w:val="0"/>
          <w:iCs w:val="0"/>
          <w:sz w:val="22"/>
          <w:szCs w:val="22"/>
        </w:rPr>
        <w:t xml:space="preserve"> č. 6</w:t>
      </w:r>
      <w:r w:rsidR="005A6F50">
        <w:rPr>
          <w:rFonts w:ascii="Arial" w:hAnsi="Arial" w:cs="Arial"/>
          <w:i w:val="0"/>
          <w:iCs w:val="0"/>
          <w:sz w:val="22"/>
          <w:szCs w:val="22"/>
        </w:rPr>
        <w:t xml:space="preserve"> vznikne nová Etapa VIa.</w:t>
      </w:r>
      <w:r w:rsidR="00581B20">
        <w:rPr>
          <w:rFonts w:ascii="Arial" w:hAnsi="Arial" w:cs="Arial"/>
          <w:i w:val="0"/>
          <w:iCs w:val="0"/>
          <w:sz w:val="22"/>
          <w:szCs w:val="22"/>
        </w:rPr>
        <w:t>,</w:t>
      </w:r>
      <w:r w:rsidR="005A6F50">
        <w:rPr>
          <w:rFonts w:ascii="Arial" w:hAnsi="Arial" w:cs="Arial"/>
          <w:i w:val="0"/>
          <w:iCs w:val="0"/>
          <w:sz w:val="22"/>
          <w:szCs w:val="22"/>
        </w:rPr>
        <w:t xml:space="preserve"> jejímž předmětem bude právě doprojektování všech změn</w:t>
      </w:r>
      <w:r w:rsidR="00A16259">
        <w:rPr>
          <w:rFonts w:ascii="Arial" w:hAnsi="Arial" w:cs="Arial"/>
          <w:i w:val="0"/>
          <w:iCs w:val="0"/>
          <w:sz w:val="22"/>
          <w:szCs w:val="22"/>
        </w:rPr>
        <w:t>,</w:t>
      </w:r>
      <w:r w:rsidR="005A6F50">
        <w:rPr>
          <w:rFonts w:ascii="Arial" w:hAnsi="Arial" w:cs="Arial"/>
          <w:i w:val="0"/>
          <w:iCs w:val="0"/>
          <w:sz w:val="22"/>
          <w:szCs w:val="22"/>
        </w:rPr>
        <w:t xml:space="preserve"> vyvolaných úpravami zařízení </w:t>
      </w:r>
      <w:r w:rsidR="00A16259">
        <w:rPr>
          <w:rFonts w:ascii="Arial" w:hAnsi="Arial" w:cs="Arial"/>
          <w:i w:val="0"/>
          <w:iCs w:val="0"/>
          <w:sz w:val="22"/>
          <w:szCs w:val="22"/>
        </w:rPr>
        <w:t>GASTRO</w:t>
      </w:r>
      <w:r w:rsidR="005A6F50">
        <w:rPr>
          <w:rFonts w:ascii="Arial" w:hAnsi="Arial" w:cs="Arial"/>
          <w:i w:val="0"/>
          <w:iCs w:val="0"/>
          <w:sz w:val="22"/>
          <w:szCs w:val="22"/>
        </w:rPr>
        <w:t xml:space="preserve"> provozu</w:t>
      </w:r>
      <w:r w:rsidR="00440F3E">
        <w:rPr>
          <w:rFonts w:ascii="Arial" w:hAnsi="Arial" w:cs="Arial"/>
          <w:i w:val="0"/>
          <w:iCs w:val="0"/>
          <w:sz w:val="22"/>
          <w:szCs w:val="22"/>
        </w:rPr>
        <w:t xml:space="preserve"> dle požadavku </w:t>
      </w:r>
      <w:r w:rsidR="00344CCF">
        <w:rPr>
          <w:rFonts w:ascii="Arial" w:hAnsi="Arial" w:cs="Arial"/>
          <w:i w:val="0"/>
          <w:iCs w:val="0"/>
          <w:sz w:val="22"/>
          <w:szCs w:val="22"/>
        </w:rPr>
        <w:t>Objednat</w:t>
      </w:r>
      <w:r w:rsidR="00440F3E">
        <w:rPr>
          <w:rFonts w:ascii="Arial" w:hAnsi="Arial" w:cs="Arial"/>
          <w:i w:val="0"/>
          <w:iCs w:val="0"/>
          <w:sz w:val="22"/>
          <w:szCs w:val="22"/>
        </w:rPr>
        <w:t>ele</w:t>
      </w:r>
      <w:r w:rsidR="005A6F50">
        <w:rPr>
          <w:rFonts w:ascii="Arial" w:hAnsi="Arial" w:cs="Arial"/>
          <w:i w:val="0"/>
          <w:iCs w:val="0"/>
          <w:sz w:val="22"/>
          <w:szCs w:val="22"/>
        </w:rPr>
        <w:t xml:space="preserve">. Současně v rámci této Etapy VIa. </w:t>
      </w:r>
      <w:r w:rsidR="00FE3EDA">
        <w:rPr>
          <w:rFonts w:ascii="Arial" w:hAnsi="Arial" w:cs="Arial"/>
          <w:i w:val="0"/>
          <w:iCs w:val="0"/>
          <w:sz w:val="22"/>
          <w:szCs w:val="22"/>
        </w:rPr>
        <w:t>Zhotovit</w:t>
      </w:r>
      <w:r w:rsidR="005A6F50">
        <w:rPr>
          <w:rFonts w:ascii="Arial" w:hAnsi="Arial" w:cs="Arial"/>
          <w:i w:val="0"/>
          <w:iCs w:val="0"/>
          <w:sz w:val="22"/>
          <w:szCs w:val="22"/>
        </w:rPr>
        <w:t>el zajistí projednání všech změn</w:t>
      </w:r>
      <w:r w:rsidR="00BD2FCF">
        <w:rPr>
          <w:rFonts w:ascii="Arial" w:hAnsi="Arial" w:cs="Arial"/>
          <w:i w:val="0"/>
          <w:iCs w:val="0"/>
          <w:sz w:val="22"/>
          <w:szCs w:val="22"/>
        </w:rPr>
        <w:t xml:space="preserve"> oproti PD pro </w:t>
      </w:r>
      <w:r w:rsidR="001E49F7">
        <w:rPr>
          <w:rFonts w:ascii="Arial" w:hAnsi="Arial" w:cs="Arial"/>
          <w:i w:val="0"/>
          <w:iCs w:val="0"/>
          <w:sz w:val="22"/>
          <w:szCs w:val="22"/>
        </w:rPr>
        <w:t>stavební povolení</w:t>
      </w:r>
      <w:r w:rsidR="005A6F50">
        <w:rPr>
          <w:rFonts w:ascii="Arial" w:hAnsi="Arial" w:cs="Arial"/>
          <w:i w:val="0"/>
          <w:iCs w:val="0"/>
          <w:sz w:val="22"/>
          <w:szCs w:val="22"/>
        </w:rPr>
        <w:t>, které vznikly v průběhu přípravy prováděcí dokumentace</w:t>
      </w:r>
      <w:r w:rsidR="001E49F7">
        <w:rPr>
          <w:rFonts w:ascii="Arial" w:hAnsi="Arial" w:cs="Arial"/>
          <w:i w:val="0"/>
          <w:iCs w:val="0"/>
          <w:sz w:val="22"/>
          <w:szCs w:val="22"/>
        </w:rPr>
        <w:t xml:space="preserve"> vč. úprav zařízení GASTRO</w:t>
      </w:r>
      <w:r w:rsidR="00A16259">
        <w:rPr>
          <w:rFonts w:ascii="Arial" w:hAnsi="Arial" w:cs="Arial"/>
          <w:i w:val="0"/>
          <w:iCs w:val="0"/>
          <w:sz w:val="22"/>
          <w:szCs w:val="22"/>
        </w:rPr>
        <w:t xml:space="preserve"> provozu s DOSS a se Stavebním úřadem Ú MČ P7</w:t>
      </w:r>
      <w:r w:rsidR="001E49F7">
        <w:rPr>
          <w:rFonts w:ascii="Arial" w:hAnsi="Arial" w:cs="Arial"/>
          <w:i w:val="0"/>
          <w:iCs w:val="0"/>
          <w:sz w:val="22"/>
          <w:szCs w:val="22"/>
        </w:rPr>
        <w:t>.</w:t>
      </w:r>
      <w:r w:rsidR="00093457">
        <w:rPr>
          <w:rFonts w:ascii="Arial" w:hAnsi="Arial" w:cs="Arial"/>
          <w:i w:val="0"/>
          <w:iCs w:val="0"/>
          <w:sz w:val="22"/>
          <w:szCs w:val="22"/>
        </w:rPr>
        <w:t xml:space="preserve"> Specifikace předmětu díla Etapy</w:t>
      </w:r>
      <w:r w:rsidR="00A16259">
        <w:rPr>
          <w:rFonts w:ascii="Arial" w:hAnsi="Arial" w:cs="Arial"/>
          <w:i w:val="0"/>
          <w:iCs w:val="0"/>
          <w:sz w:val="22"/>
          <w:szCs w:val="22"/>
        </w:rPr>
        <w:t xml:space="preserve"> V</w:t>
      </w:r>
      <w:r w:rsidR="00C01481">
        <w:rPr>
          <w:rFonts w:ascii="Arial" w:hAnsi="Arial" w:cs="Arial"/>
          <w:i w:val="0"/>
          <w:iCs w:val="0"/>
          <w:sz w:val="22"/>
          <w:szCs w:val="22"/>
        </w:rPr>
        <w:t>I</w:t>
      </w:r>
      <w:r w:rsidR="00A16259">
        <w:rPr>
          <w:rFonts w:ascii="Arial" w:hAnsi="Arial" w:cs="Arial"/>
          <w:i w:val="0"/>
          <w:iCs w:val="0"/>
          <w:sz w:val="22"/>
          <w:szCs w:val="22"/>
        </w:rPr>
        <w:t>a.</w:t>
      </w:r>
      <w:r w:rsidR="00093457">
        <w:rPr>
          <w:rFonts w:ascii="Arial" w:hAnsi="Arial" w:cs="Arial"/>
          <w:i w:val="0"/>
          <w:iCs w:val="0"/>
          <w:sz w:val="22"/>
          <w:szCs w:val="22"/>
        </w:rPr>
        <w:t xml:space="preserve"> je přílohou č. 16 t</w:t>
      </w:r>
      <w:r w:rsidR="00A16259">
        <w:rPr>
          <w:rFonts w:ascii="Arial" w:hAnsi="Arial" w:cs="Arial"/>
          <w:i w:val="0"/>
          <w:iCs w:val="0"/>
          <w:sz w:val="22"/>
          <w:szCs w:val="22"/>
        </w:rPr>
        <w:t>ohoto Dodatku č. 6</w:t>
      </w:r>
      <w:r w:rsidR="00093457">
        <w:rPr>
          <w:rFonts w:ascii="Arial" w:hAnsi="Arial" w:cs="Arial"/>
          <w:i w:val="0"/>
          <w:iCs w:val="0"/>
          <w:sz w:val="22"/>
          <w:szCs w:val="22"/>
        </w:rPr>
        <w:t>.</w:t>
      </w:r>
    </w:p>
    <w:p w:rsidR="00A80A48" w:rsidRPr="00581B20" w:rsidRDefault="00DA643C" w:rsidP="00581B20">
      <w:pPr>
        <w:pStyle w:val="Zkladntext"/>
        <w:numPr>
          <w:ilvl w:val="0"/>
          <w:numId w:val="6"/>
        </w:numPr>
        <w:autoSpaceDN/>
        <w:spacing w:after="240"/>
        <w:ind w:left="340"/>
        <w:jc w:val="both"/>
        <w:textAlignment w:val="auto"/>
        <w:rPr>
          <w:rFonts w:ascii="Arial" w:hAnsi="Arial" w:cs="Arial"/>
          <w:bCs/>
          <w:i w:val="0"/>
          <w:iCs w:val="0"/>
          <w:sz w:val="22"/>
          <w:szCs w:val="22"/>
        </w:rPr>
      </w:pPr>
      <w:r w:rsidRPr="00581B20">
        <w:rPr>
          <w:rFonts w:ascii="Arial" w:hAnsi="Arial" w:cs="Arial"/>
          <w:b/>
          <w:bCs/>
          <w:i w:val="0"/>
          <w:sz w:val="22"/>
          <w:szCs w:val="22"/>
        </w:rPr>
        <w:t xml:space="preserve">Navýšení ceny </w:t>
      </w:r>
      <w:r w:rsidR="001E49F7" w:rsidRPr="00581B20">
        <w:rPr>
          <w:rFonts w:ascii="Arial" w:hAnsi="Arial" w:cs="Arial"/>
          <w:b/>
          <w:bCs/>
          <w:i w:val="0"/>
          <w:iCs w:val="0"/>
          <w:sz w:val="22"/>
          <w:szCs w:val="22"/>
        </w:rPr>
        <w:t xml:space="preserve">díla souvisí s nově vytvořenou </w:t>
      </w:r>
      <w:r w:rsidRPr="00581B20">
        <w:rPr>
          <w:rFonts w:ascii="Arial" w:hAnsi="Arial" w:cs="Arial"/>
          <w:b/>
          <w:bCs/>
          <w:i w:val="0"/>
          <w:sz w:val="22"/>
          <w:szCs w:val="22"/>
        </w:rPr>
        <w:t>Etap</w:t>
      </w:r>
      <w:r w:rsidR="00F410A3" w:rsidRPr="00581B20">
        <w:rPr>
          <w:rFonts w:ascii="Arial" w:hAnsi="Arial" w:cs="Arial"/>
          <w:b/>
          <w:bCs/>
          <w:i w:val="0"/>
          <w:iCs w:val="0"/>
          <w:sz w:val="22"/>
          <w:szCs w:val="22"/>
        </w:rPr>
        <w:t>o</w:t>
      </w:r>
      <w:r w:rsidRPr="00581B20">
        <w:rPr>
          <w:rFonts w:ascii="Arial" w:hAnsi="Arial" w:cs="Arial"/>
          <w:b/>
          <w:bCs/>
          <w:i w:val="0"/>
          <w:sz w:val="22"/>
          <w:szCs w:val="22"/>
        </w:rPr>
        <w:t>u VI</w:t>
      </w:r>
      <w:r w:rsidR="001E49F7" w:rsidRPr="00581B20">
        <w:rPr>
          <w:rFonts w:ascii="Arial" w:hAnsi="Arial" w:cs="Arial"/>
          <w:b/>
          <w:bCs/>
          <w:i w:val="0"/>
          <w:iCs w:val="0"/>
          <w:sz w:val="22"/>
          <w:szCs w:val="22"/>
        </w:rPr>
        <w:t>a</w:t>
      </w:r>
      <w:r w:rsidRPr="00581B20">
        <w:rPr>
          <w:rFonts w:ascii="Arial" w:hAnsi="Arial" w:cs="Arial"/>
          <w:b/>
          <w:bCs/>
          <w:i w:val="0"/>
          <w:sz w:val="22"/>
          <w:szCs w:val="22"/>
        </w:rPr>
        <w:t>.</w:t>
      </w:r>
      <w:r w:rsidR="001E49F7" w:rsidRPr="00581B20">
        <w:rPr>
          <w:rFonts w:ascii="Arial" w:hAnsi="Arial" w:cs="Arial"/>
          <w:b/>
          <w:bCs/>
          <w:i w:val="0"/>
          <w:iCs w:val="0"/>
          <w:sz w:val="22"/>
          <w:szCs w:val="22"/>
        </w:rPr>
        <w:t>, která</w:t>
      </w:r>
      <w:r w:rsidRPr="00581B20">
        <w:rPr>
          <w:rFonts w:ascii="Arial" w:hAnsi="Arial" w:cs="Arial"/>
          <w:b/>
          <w:bCs/>
          <w:i w:val="0"/>
          <w:sz w:val="22"/>
          <w:szCs w:val="22"/>
        </w:rPr>
        <w:t xml:space="preserve"> představuje </w:t>
      </w:r>
      <w:r w:rsidR="007826BB" w:rsidRPr="00581B20">
        <w:rPr>
          <w:rFonts w:ascii="Arial" w:hAnsi="Arial" w:cs="Arial"/>
          <w:b/>
          <w:bCs/>
          <w:i w:val="0"/>
          <w:sz w:val="22"/>
          <w:szCs w:val="22"/>
        </w:rPr>
        <w:t xml:space="preserve">navýšení o </w:t>
      </w:r>
      <w:r w:rsidRPr="00581B20">
        <w:rPr>
          <w:rFonts w:ascii="Arial" w:hAnsi="Arial" w:cs="Arial"/>
          <w:b/>
          <w:bCs/>
          <w:i w:val="0"/>
          <w:sz w:val="22"/>
          <w:szCs w:val="22"/>
        </w:rPr>
        <w:t xml:space="preserve">částku </w:t>
      </w:r>
      <w:r w:rsidR="001E49F7" w:rsidRPr="00581B20">
        <w:rPr>
          <w:rFonts w:ascii="Arial" w:hAnsi="Arial" w:cs="Arial"/>
          <w:b/>
          <w:bCs/>
          <w:i w:val="0"/>
          <w:iCs w:val="0"/>
          <w:sz w:val="22"/>
          <w:szCs w:val="22"/>
        </w:rPr>
        <w:t>250</w:t>
      </w:r>
      <w:r w:rsidRPr="00581B20">
        <w:rPr>
          <w:rFonts w:ascii="Arial" w:hAnsi="Arial" w:cs="Arial"/>
          <w:b/>
          <w:bCs/>
          <w:i w:val="0"/>
          <w:sz w:val="22"/>
          <w:szCs w:val="22"/>
        </w:rPr>
        <w:t>.</w:t>
      </w:r>
      <w:r w:rsidR="001E49F7" w:rsidRPr="00581B20">
        <w:rPr>
          <w:rFonts w:ascii="Arial" w:hAnsi="Arial" w:cs="Arial"/>
          <w:b/>
          <w:bCs/>
          <w:i w:val="0"/>
          <w:iCs w:val="0"/>
          <w:sz w:val="22"/>
          <w:szCs w:val="22"/>
        </w:rPr>
        <w:t>000</w:t>
      </w:r>
      <w:r w:rsidRPr="00581B20">
        <w:rPr>
          <w:rFonts w:ascii="Arial" w:hAnsi="Arial" w:cs="Arial"/>
          <w:b/>
          <w:bCs/>
          <w:i w:val="0"/>
          <w:sz w:val="22"/>
          <w:szCs w:val="22"/>
        </w:rPr>
        <w:t>,00 Kč bez DPH.</w:t>
      </w:r>
      <w:r w:rsidR="007826BB" w:rsidRPr="00581B20">
        <w:rPr>
          <w:rFonts w:ascii="Arial" w:hAnsi="Arial" w:cs="Arial"/>
          <w:bCs/>
          <w:i w:val="0"/>
          <w:sz w:val="22"/>
          <w:szCs w:val="22"/>
        </w:rPr>
        <w:t xml:space="preserve"> </w:t>
      </w:r>
      <w:r w:rsidRPr="00581B20">
        <w:rPr>
          <w:rFonts w:ascii="Arial" w:hAnsi="Arial" w:cs="Arial"/>
          <w:bCs/>
          <w:i w:val="0"/>
          <w:sz w:val="22"/>
          <w:szCs w:val="22"/>
        </w:rPr>
        <w:t xml:space="preserve"> </w:t>
      </w:r>
      <w:r w:rsidR="007826BB" w:rsidRPr="00581B20">
        <w:rPr>
          <w:rFonts w:ascii="Arial" w:hAnsi="Arial" w:cs="Arial"/>
          <w:bCs/>
          <w:i w:val="0"/>
          <w:sz w:val="22"/>
          <w:szCs w:val="22"/>
        </w:rPr>
        <w:t xml:space="preserve">Na základě oboustranné dohody Smluvních stran se mění a upřesňuje tímto Dodatkem č. </w:t>
      </w:r>
      <w:r w:rsidR="001E49F7" w:rsidRPr="00581B20">
        <w:rPr>
          <w:rFonts w:ascii="Arial" w:hAnsi="Arial" w:cs="Arial"/>
          <w:bCs/>
          <w:i w:val="0"/>
          <w:sz w:val="22"/>
          <w:szCs w:val="22"/>
        </w:rPr>
        <w:t>6</w:t>
      </w:r>
      <w:r w:rsidR="007826BB" w:rsidRPr="00581B20">
        <w:rPr>
          <w:rFonts w:ascii="Arial" w:hAnsi="Arial" w:cs="Arial"/>
          <w:bCs/>
          <w:i w:val="0"/>
          <w:sz w:val="22"/>
          <w:szCs w:val="22"/>
        </w:rPr>
        <w:t xml:space="preserve"> ke Smlouvě také její </w:t>
      </w:r>
      <w:r w:rsidR="007826BB" w:rsidRPr="00C01481">
        <w:rPr>
          <w:rFonts w:ascii="Arial" w:hAnsi="Arial" w:cs="Arial"/>
          <w:bCs/>
          <w:i w:val="0"/>
          <w:sz w:val="22"/>
          <w:szCs w:val="22"/>
        </w:rPr>
        <w:t>příloha č. 2</w:t>
      </w:r>
      <w:r w:rsidR="007826BB" w:rsidRPr="00581B20">
        <w:rPr>
          <w:rFonts w:ascii="Arial" w:hAnsi="Arial" w:cs="Arial"/>
          <w:bCs/>
          <w:i w:val="0"/>
          <w:sz w:val="22"/>
          <w:szCs w:val="22"/>
        </w:rPr>
        <w:t xml:space="preserve"> –</w:t>
      </w:r>
      <w:r w:rsidR="00A55289" w:rsidRPr="00581B20">
        <w:rPr>
          <w:rFonts w:ascii="Arial" w:hAnsi="Arial" w:cs="Arial"/>
          <w:bCs/>
          <w:i w:val="0"/>
          <w:sz w:val="22"/>
          <w:szCs w:val="22"/>
        </w:rPr>
        <w:t xml:space="preserve"> </w:t>
      </w:r>
      <w:r w:rsidR="007826BB" w:rsidRPr="00581B20">
        <w:rPr>
          <w:rFonts w:ascii="Arial" w:hAnsi="Arial" w:cs="Arial"/>
          <w:i w:val="0"/>
          <w:sz w:val="22"/>
          <w:szCs w:val="22"/>
        </w:rPr>
        <w:t>Cenová nabídka – podrobný platební kalendář</w:t>
      </w:r>
      <w:r w:rsidR="007826BB" w:rsidRPr="00581B20">
        <w:rPr>
          <w:rFonts w:ascii="Arial" w:hAnsi="Arial" w:cs="Arial"/>
          <w:bCs/>
          <w:i w:val="0"/>
          <w:sz w:val="22"/>
          <w:szCs w:val="22"/>
        </w:rPr>
        <w:t>, a je přiložena k tomuto Dodatku</w:t>
      </w:r>
      <w:r w:rsidR="00E21530">
        <w:rPr>
          <w:rFonts w:ascii="Arial" w:hAnsi="Arial" w:cs="Arial"/>
          <w:bCs/>
          <w:i w:val="0"/>
          <w:sz w:val="22"/>
          <w:szCs w:val="22"/>
        </w:rPr>
        <w:t xml:space="preserve"> č. 6</w:t>
      </w:r>
      <w:r w:rsidR="007826BB" w:rsidRPr="00581B20">
        <w:rPr>
          <w:rFonts w:ascii="Arial" w:hAnsi="Arial" w:cs="Arial"/>
          <w:bCs/>
          <w:i w:val="0"/>
          <w:sz w:val="22"/>
          <w:szCs w:val="22"/>
        </w:rPr>
        <w:t xml:space="preserve"> s názvem „Příloha č. 2</w:t>
      </w:r>
      <w:r w:rsidR="001E49F7" w:rsidRPr="00581B20">
        <w:rPr>
          <w:rFonts w:ascii="Arial" w:hAnsi="Arial" w:cs="Arial"/>
          <w:bCs/>
          <w:i w:val="0"/>
          <w:sz w:val="22"/>
          <w:szCs w:val="22"/>
        </w:rPr>
        <w:t>b</w:t>
      </w:r>
      <w:r w:rsidR="007826BB" w:rsidRPr="00581B20">
        <w:rPr>
          <w:rFonts w:ascii="Arial" w:hAnsi="Arial" w:cs="Arial"/>
          <w:bCs/>
          <w:i w:val="0"/>
          <w:sz w:val="22"/>
          <w:szCs w:val="22"/>
        </w:rPr>
        <w:t xml:space="preserve"> </w:t>
      </w:r>
      <w:r w:rsidR="007826BB" w:rsidRPr="00581B20">
        <w:rPr>
          <w:rFonts w:ascii="Arial" w:hAnsi="Arial" w:cs="Arial"/>
          <w:i w:val="0"/>
          <w:sz w:val="22"/>
          <w:szCs w:val="22"/>
        </w:rPr>
        <w:t>Cenová nabídka – podrobný platební kalendář</w:t>
      </w:r>
      <w:r w:rsidR="001E49F7" w:rsidRPr="00581B20">
        <w:rPr>
          <w:rFonts w:ascii="Arial" w:hAnsi="Arial" w:cs="Arial"/>
          <w:bCs/>
          <w:i w:val="0"/>
          <w:sz w:val="22"/>
          <w:szCs w:val="22"/>
        </w:rPr>
        <w:t xml:space="preserve"> – aktualizovaný 2/2026</w:t>
      </w:r>
      <w:r w:rsidR="007826BB" w:rsidRPr="00581B20">
        <w:rPr>
          <w:rFonts w:ascii="Arial" w:hAnsi="Arial" w:cs="Arial"/>
          <w:bCs/>
          <w:i w:val="0"/>
          <w:sz w:val="22"/>
          <w:szCs w:val="22"/>
        </w:rPr>
        <w:t>“.</w:t>
      </w:r>
      <w:r w:rsidRPr="00581B20">
        <w:rPr>
          <w:rFonts w:ascii="Arial" w:hAnsi="Arial" w:cs="Arial"/>
          <w:bCs/>
          <w:i w:val="0"/>
          <w:sz w:val="22"/>
          <w:szCs w:val="22"/>
        </w:rPr>
        <w:t xml:space="preserve"> </w:t>
      </w:r>
    </w:p>
    <w:p w:rsidR="002E4E44" w:rsidRPr="00331DD9" w:rsidRDefault="00DA643C" w:rsidP="00331DD9">
      <w:pPr>
        <w:pStyle w:val="Zkladntext"/>
        <w:numPr>
          <w:ilvl w:val="0"/>
          <w:numId w:val="6"/>
        </w:numPr>
        <w:autoSpaceDN/>
        <w:spacing w:after="240"/>
        <w:ind w:left="340"/>
        <w:jc w:val="both"/>
        <w:textAlignment w:val="auto"/>
        <w:rPr>
          <w:rFonts w:ascii="Arial" w:hAnsi="Arial" w:cs="Arial"/>
          <w:i w:val="0"/>
          <w:iCs w:val="0"/>
          <w:sz w:val="22"/>
          <w:szCs w:val="22"/>
        </w:rPr>
      </w:pPr>
      <w:r w:rsidRPr="007826BB">
        <w:rPr>
          <w:rFonts w:ascii="Arial" w:hAnsi="Arial" w:cs="Arial"/>
          <w:i w:val="0"/>
          <w:iCs w:val="0"/>
          <w:sz w:val="22"/>
          <w:szCs w:val="22"/>
        </w:rPr>
        <w:t xml:space="preserve">Dále se Smluvní strany dohodly, že </w:t>
      </w:r>
      <w:r w:rsidR="00DB6D34">
        <w:rPr>
          <w:rFonts w:ascii="Arial" w:hAnsi="Arial" w:cs="Arial"/>
          <w:i w:val="0"/>
          <w:iCs w:val="0"/>
          <w:sz w:val="22"/>
          <w:szCs w:val="22"/>
        </w:rPr>
        <w:t xml:space="preserve">se v důsledku projednávání způsobu řešení a termínu odevzdání </w:t>
      </w:r>
      <w:r w:rsidR="00DB6D34" w:rsidRPr="001944D8">
        <w:rPr>
          <w:rFonts w:ascii="Arial" w:hAnsi="Arial" w:cs="Arial"/>
          <w:i w:val="0"/>
          <w:sz w:val="22"/>
          <w:szCs w:val="22"/>
          <w:lang w:eastAsia="en-US"/>
        </w:rPr>
        <w:t>úprav zařízení GASTRO</w:t>
      </w:r>
      <w:r w:rsidR="00E21530">
        <w:rPr>
          <w:rFonts w:ascii="Arial" w:hAnsi="Arial" w:cs="Arial"/>
          <w:i w:val="0"/>
          <w:sz w:val="22"/>
          <w:szCs w:val="22"/>
          <w:lang w:eastAsia="en-US"/>
        </w:rPr>
        <w:t xml:space="preserve"> provozu</w:t>
      </w:r>
      <w:r w:rsidR="00DB6D34" w:rsidRPr="001944D8">
        <w:rPr>
          <w:rFonts w:ascii="Arial" w:hAnsi="Arial" w:cs="Arial"/>
          <w:sz w:val="22"/>
          <w:szCs w:val="22"/>
          <w:lang w:eastAsia="en-US"/>
        </w:rPr>
        <w:t xml:space="preserve"> </w:t>
      </w:r>
      <w:r w:rsidR="00DB6D34">
        <w:rPr>
          <w:rFonts w:ascii="Arial" w:hAnsi="Arial" w:cs="Arial"/>
          <w:i w:val="0"/>
          <w:iCs w:val="0"/>
          <w:sz w:val="22"/>
          <w:szCs w:val="22"/>
        </w:rPr>
        <w:t xml:space="preserve">posunuje termín pro předání VI. Etapy </w:t>
      </w:r>
      <w:r w:rsidR="00E21530">
        <w:rPr>
          <w:rFonts w:ascii="Arial" w:hAnsi="Arial" w:cs="Arial"/>
          <w:i w:val="0"/>
          <w:iCs w:val="0"/>
          <w:sz w:val="22"/>
          <w:szCs w:val="22"/>
        </w:rPr>
        <w:br/>
      </w:r>
      <w:r w:rsidR="00DB6D34" w:rsidRPr="00331DD9">
        <w:rPr>
          <w:rFonts w:ascii="Arial" w:hAnsi="Arial" w:cs="Arial"/>
          <w:b/>
          <w:i w:val="0"/>
          <w:iCs w:val="0"/>
          <w:sz w:val="22"/>
          <w:szCs w:val="22"/>
        </w:rPr>
        <w:t xml:space="preserve">o </w:t>
      </w:r>
      <w:r w:rsidR="007501CA">
        <w:rPr>
          <w:rFonts w:ascii="Arial" w:hAnsi="Arial" w:cs="Arial"/>
          <w:b/>
          <w:i w:val="0"/>
          <w:iCs w:val="0"/>
          <w:sz w:val="22"/>
          <w:szCs w:val="22"/>
        </w:rPr>
        <w:t>10, 5</w:t>
      </w:r>
      <w:r w:rsidR="00AC178A">
        <w:rPr>
          <w:rFonts w:ascii="Arial" w:hAnsi="Arial" w:cs="Arial"/>
          <w:b/>
          <w:i w:val="0"/>
          <w:iCs w:val="0"/>
          <w:sz w:val="22"/>
          <w:szCs w:val="22"/>
        </w:rPr>
        <w:t xml:space="preserve"> měsíce</w:t>
      </w:r>
      <w:r w:rsidR="00E21530">
        <w:rPr>
          <w:rFonts w:ascii="Arial" w:hAnsi="Arial" w:cs="Arial"/>
          <w:b/>
          <w:i w:val="0"/>
          <w:iCs w:val="0"/>
          <w:sz w:val="22"/>
          <w:szCs w:val="22"/>
        </w:rPr>
        <w:t>,</w:t>
      </w:r>
      <w:r w:rsidR="00331DD9" w:rsidRPr="0063536E">
        <w:rPr>
          <w:rFonts w:ascii="Arial" w:hAnsi="Arial" w:cs="Arial"/>
          <w:i w:val="0"/>
          <w:iCs w:val="0"/>
          <w:sz w:val="22"/>
          <w:szCs w:val="22"/>
        </w:rPr>
        <w:t xml:space="preserve"> </w:t>
      </w:r>
      <w:r w:rsidR="00697423">
        <w:rPr>
          <w:rFonts w:ascii="Arial" w:hAnsi="Arial" w:cs="Arial"/>
          <w:i w:val="0"/>
          <w:iCs w:val="0"/>
          <w:sz w:val="22"/>
          <w:szCs w:val="22"/>
        </w:rPr>
        <w:t xml:space="preserve">tj. </w:t>
      </w:r>
      <w:r w:rsidR="00E21530">
        <w:rPr>
          <w:rFonts w:ascii="Arial" w:hAnsi="Arial" w:cs="Arial"/>
          <w:i w:val="0"/>
          <w:iCs w:val="0"/>
          <w:sz w:val="22"/>
          <w:szCs w:val="22"/>
        </w:rPr>
        <w:t>do</w:t>
      </w:r>
      <w:r w:rsidR="00697423">
        <w:rPr>
          <w:rFonts w:ascii="Arial" w:hAnsi="Arial" w:cs="Arial"/>
          <w:i w:val="0"/>
          <w:iCs w:val="0"/>
          <w:sz w:val="22"/>
          <w:szCs w:val="22"/>
        </w:rPr>
        <w:t xml:space="preserve"> </w:t>
      </w:r>
      <w:r w:rsidR="007501CA">
        <w:rPr>
          <w:rFonts w:ascii="Arial" w:hAnsi="Arial" w:cs="Arial"/>
          <w:i w:val="0"/>
          <w:iCs w:val="0"/>
          <w:sz w:val="22"/>
          <w:szCs w:val="22"/>
        </w:rPr>
        <w:t xml:space="preserve">14. 2. </w:t>
      </w:r>
      <w:r w:rsidR="00697423">
        <w:rPr>
          <w:rFonts w:ascii="Arial" w:hAnsi="Arial" w:cs="Arial"/>
          <w:i w:val="0"/>
          <w:iCs w:val="0"/>
          <w:sz w:val="22"/>
          <w:szCs w:val="22"/>
        </w:rPr>
        <w:t xml:space="preserve">2026 </w:t>
      </w:r>
      <w:r w:rsidR="00331DD9" w:rsidRPr="0063536E">
        <w:rPr>
          <w:rFonts w:ascii="Arial" w:hAnsi="Arial" w:cs="Arial"/>
          <w:i w:val="0"/>
          <w:iCs w:val="0"/>
          <w:sz w:val="22"/>
          <w:szCs w:val="22"/>
        </w:rPr>
        <w:t xml:space="preserve">(viz </w:t>
      </w:r>
      <w:r w:rsidR="00331DD9">
        <w:rPr>
          <w:rFonts w:ascii="Arial" w:hAnsi="Arial" w:cs="Arial"/>
          <w:i w:val="0"/>
          <w:iCs w:val="0"/>
          <w:sz w:val="22"/>
          <w:szCs w:val="22"/>
        </w:rPr>
        <w:t>příloha</w:t>
      </w:r>
      <w:r w:rsidR="00331DD9" w:rsidRPr="007826BB">
        <w:rPr>
          <w:rFonts w:ascii="Arial" w:hAnsi="Arial" w:cs="Arial"/>
          <w:i w:val="0"/>
          <w:iCs w:val="0"/>
          <w:sz w:val="22"/>
          <w:szCs w:val="22"/>
        </w:rPr>
        <w:t xml:space="preserve"> k tomuto Dodatku</w:t>
      </w:r>
      <w:r w:rsidR="00E21530">
        <w:rPr>
          <w:rFonts w:ascii="Arial" w:hAnsi="Arial" w:cs="Arial"/>
          <w:i w:val="0"/>
          <w:iCs w:val="0"/>
          <w:sz w:val="22"/>
          <w:szCs w:val="22"/>
        </w:rPr>
        <w:t xml:space="preserve"> č. 6</w:t>
      </w:r>
      <w:r w:rsidR="00331DD9" w:rsidRPr="007826BB">
        <w:rPr>
          <w:rFonts w:ascii="Arial" w:hAnsi="Arial" w:cs="Arial"/>
          <w:i w:val="0"/>
          <w:iCs w:val="0"/>
          <w:sz w:val="22"/>
          <w:szCs w:val="22"/>
        </w:rPr>
        <w:t xml:space="preserve"> s názvem „Příloha č. 4</w:t>
      </w:r>
      <w:r w:rsidR="00331DD9">
        <w:rPr>
          <w:rFonts w:ascii="Arial" w:hAnsi="Arial" w:cs="Arial"/>
          <w:i w:val="0"/>
          <w:iCs w:val="0"/>
          <w:sz w:val="22"/>
          <w:szCs w:val="22"/>
        </w:rPr>
        <w:t>d</w:t>
      </w:r>
      <w:r w:rsidR="00331DD9" w:rsidRPr="007826BB">
        <w:rPr>
          <w:rFonts w:ascii="Arial" w:hAnsi="Arial" w:cs="Arial"/>
          <w:i w:val="0"/>
          <w:iCs w:val="0"/>
          <w:sz w:val="22"/>
          <w:szCs w:val="22"/>
        </w:rPr>
        <w:t xml:space="preserve"> Harmonogram projektu – závazný návrh – aktualizovaný </w:t>
      </w:r>
      <w:r w:rsidR="00331DD9">
        <w:rPr>
          <w:rFonts w:ascii="Arial" w:hAnsi="Arial" w:cs="Arial"/>
          <w:i w:val="0"/>
          <w:iCs w:val="0"/>
          <w:sz w:val="22"/>
          <w:szCs w:val="22"/>
        </w:rPr>
        <w:t>2</w:t>
      </w:r>
      <w:r w:rsidR="00331DD9" w:rsidRPr="007826BB">
        <w:rPr>
          <w:rFonts w:ascii="Arial" w:hAnsi="Arial" w:cs="Arial"/>
          <w:i w:val="0"/>
          <w:iCs w:val="0"/>
          <w:sz w:val="22"/>
          <w:szCs w:val="22"/>
        </w:rPr>
        <w:t>/202</w:t>
      </w:r>
      <w:r w:rsidR="00331DD9">
        <w:rPr>
          <w:rFonts w:ascii="Arial" w:hAnsi="Arial" w:cs="Arial"/>
          <w:i w:val="0"/>
          <w:iCs w:val="0"/>
          <w:sz w:val="22"/>
          <w:szCs w:val="22"/>
        </w:rPr>
        <w:t>6</w:t>
      </w:r>
      <w:r w:rsidR="00331DD9" w:rsidRPr="007826BB">
        <w:rPr>
          <w:rFonts w:ascii="Arial" w:hAnsi="Arial" w:cs="Arial"/>
          <w:i w:val="0"/>
          <w:iCs w:val="0"/>
          <w:sz w:val="22"/>
          <w:szCs w:val="22"/>
        </w:rPr>
        <w:t>“</w:t>
      </w:r>
      <w:r w:rsidR="00331DD9">
        <w:rPr>
          <w:rFonts w:ascii="Arial" w:hAnsi="Arial" w:cs="Arial"/>
          <w:i w:val="0"/>
          <w:iCs w:val="0"/>
          <w:sz w:val="22"/>
          <w:szCs w:val="22"/>
        </w:rPr>
        <w:t>).</w:t>
      </w:r>
    </w:p>
    <w:p w:rsidR="00AC1D31" w:rsidRPr="00697423" w:rsidRDefault="00AC1D31" w:rsidP="00AC1D31">
      <w:pPr>
        <w:pStyle w:val="Zkladntext"/>
        <w:numPr>
          <w:ilvl w:val="0"/>
          <w:numId w:val="6"/>
        </w:numPr>
        <w:autoSpaceDN/>
        <w:spacing w:after="240"/>
        <w:ind w:left="340"/>
        <w:jc w:val="both"/>
        <w:textAlignment w:val="auto"/>
        <w:rPr>
          <w:rFonts w:ascii="Arial" w:hAnsi="Arial" w:cs="Arial"/>
          <w:i w:val="0"/>
          <w:iCs w:val="0"/>
          <w:sz w:val="22"/>
          <w:szCs w:val="22"/>
        </w:rPr>
      </w:pPr>
      <w:r w:rsidRPr="00977820">
        <w:rPr>
          <w:rFonts w:ascii="ArialMT" w:eastAsiaTheme="minorHAnsi" w:hAnsi="ArialMT" w:cs="ArialMT"/>
          <w:i w:val="0"/>
          <w:iCs w:val="0"/>
          <w:sz w:val="22"/>
          <w:szCs w:val="22"/>
          <w:lang w:eastAsia="en-US"/>
        </w:rPr>
        <w:t>Smluvní strany se dohodl</w:t>
      </w:r>
      <w:r w:rsidRPr="00932D95">
        <w:rPr>
          <w:rFonts w:ascii="ArialMT" w:eastAsiaTheme="minorHAnsi" w:hAnsi="ArialMT" w:cs="ArialMT"/>
          <w:i w:val="0"/>
          <w:sz w:val="22"/>
          <w:szCs w:val="22"/>
          <w:lang w:eastAsia="en-US"/>
        </w:rPr>
        <w:t>y</w:t>
      </w:r>
      <w:r w:rsidRPr="00977820">
        <w:rPr>
          <w:rFonts w:ascii="ArialMT" w:eastAsiaTheme="minorHAnsi" w:hAnsi="ArialMT" w:cs="ArialMT"/>
          <w:i w:val="0"/>
          <w:iCs w:val="0"/>
          <w:sz w:val="22"/>
          <w:szCs w:val="22"/>
          <w:lang w:eastAsia="en-US"/>
        </w:rPr>
        <w:t xml:space="preserve">, že </w:t>
      </w:r>
      <w:r w:rsidRPr="00E47336">
        <w:rPr>
          <w:rFonts w:ascii="ArialMT" w:eastAsiaTheme="minorHAnsi" w:hAnsi="ArialMT" w:cs="ArialMT"/>
          <w:i w:val="0"/>
          <w:iCs w:val="0"/>
          <w:sz w:val="22"/>
          <w:szCs w:val="22"/>
          <w:lang w:eastAsia="en-US"/>
        </w:rPr>
        <w:t xml:space="preserve">Objednatel </w:t>
      </w:r>
      <w:r>
        <w:rPr>
          <w:rFonts w:ascii="ArialMT" w:eastAsiaTheme="minorHAnsi" w:hAnsi="ArialMT" w:cs="ArialMT"/>
          <w:i w:val="0"/>
          <w:iCs w:val="0"/>
          <w:sz w:val="22"/>
          <w:szCs w:val="22"/>
          <w:lang w:eastAsia="en-US"/>
        </w:rPr>
        <w:t xml:space="preserve">je </w:t>
      </w:r>
      <w:r w:rsidRPr="00E47336">
        <w:rPr>
          <w:rFonts w:ascii="ArialMT" w:eastAsiaTheme="minorHAnsi" w:hAnsi="ArialMT" w:cs="ArialMT"/>
          <w:i w:val="0"/>
          <w:iCs w:val="0"/>
          <w:sz w:val="22"/>
          <w:szCs w:val="22"/>
          <w:lang w:eastAsia="en-US"/>
        </w:rPr>
        <w:t>oprávněn uplatnit vůči Zhotoviteli</w:t>
      </w:r>
      <w:r>
        <w:rPr>
          <w:rFonts w:ascii="ArialMT" w:eastAsiaTheme="minorHAnsi" w:hAnsi="ArialMT" w:cs="ArialMT"/>
          <w:i w:val="0"/>
          <w:iCs w:val="0"/>
          <w:sz w:val="22"/>
          <w:szCs w:val="22"/>
          <w:lang w:eastAsia="en-US"/>
        </w:rPr>
        <w:t xml:space="preserve"> smluvní </w:t>
      </w:r>
      <w:r w:rsidRPr="00F42812">
        <w:rPr>
          <w:rFonts w:ascii="ArialMT" w:eastAsiaTheme="minorHAnsi" w:hAnsi="ArialMT" w:cs="ArialMT"/>
          <w:b/>
          <w:i w:val="0"/>
          <w:iCs w:val="0"/>
          <w:sz w:val="22"/>
          <w:szCs w:val="22"/>
          <w:lang w:eastAsia="en-US"/>
        </w:rPr>
        <w:t xml:space="preserve">pokutu za nesplnění </w:t>
      </w:r>
      <w:r w:rsidRPr="00F42812">
        <w:rPr>
          <w:rFonts w:ascii="ArialMT" w:eastAsiaTheme="minorHAnsi" w:hAnsi="ArialMT" w:cs="ArialMT"/>
          <w:b/>
          <w:i w:val="0"/>
          <w:sz w:val="22"/>
          <w:szCs w:val="22"/>
          <w:lang w:eastAsia="en-US"/>
        </w:rPr>
        <w:t>termínu plnění</w:t>
      </w:r>
      <w:r w:rsidRPr="00932D95">
        <w:rPr>
          <w:rFonts w:ascii="ArialMT" w:eastAsiaTheme="minorHAnsi" w:hAnsi="ArialMT" w:cs="ArialMT"/>
          <w:i w:val="0"/>
          <w:sz w:val="22"/>
          <w:szCs w:val="22"/>
          <w:lang w:eastAsia="en-US"/>
        </w:rPr>
        <w:t xml:space="preserve"> </w:t>
      </w:r>
      <w:r w:rsidRPr="00977820">
        <w:rPr>
          <w:rFonts w:ascii="ArialMT" w:eastAsiaTheme="minorHAnsi" w:hAnsi="ArialMT" w:cs="ArialMT"/>
          <w:i w:val="0"/>
          <w:iCs w:val="0"/>
          <w:sz w:val="22"/>
          <w:szCs w:val="22"/>
          <w:lang w:eastAsia="en-US"/>
        </w:rPr>
        <w:t>V</w:t>
      </w:r>
      <w:r>
        <w:rPr>
          <w:rFonts w:ascii="ArialMT" w:eastAsiaTheme="minorHAnsi" w:hAnsi="ArialMT" w:cs="ArialMT"/>
          <w:i w:val="0"/>
          <w:iCs w:val="0"/>
          <w:sz w:val="22"/>
          <w:szCs w:val="22"/>
          <w:lang w:eastAsia="en-US"/>
        </w:rPr>
        <w:t>Ia</w:t>
      </w:r>
      <w:r w:rsidRPr="00977820">
        <w:rPr>
          <w:rFonts w:ascii="ArialMT" w:eastAsiaTheme="minorHAnsi" w:hAnsi="ArialMT" w:cs="ArialMT"/>
          <w:i w:val="0"/>
          <w:iCs w:val="0"/>
          <w:sz w:val="22"/>
          <w:szCs w:val="22"/>
          <w:lang w:eastAsia="en-US"/>
        </w:rPr>
        <w:t xml:space="preserve">. Etapy </w:t>
      </w:r>
      <w:r>
        <w:rPr>
          <w:rFonts w:ascii="ArialMT" w:eastAsiaTheme="minorHAnsi" w:hAnsi="ArialMT" w:cs="ArialMT"/>
          <w:i w:val="0"/>
          <w:iCs w:val="0"/>
          <w:sz w:val="22"/>
          <w:szCs w:val="22"/>
          <w:lang w:eastAsia="en-US"/>
        </w:rPr>
        <w:t>pro 1. a 2. balík oprav</w:t>
      </w:r>
      <w:r w:rsidR="00DD5E7F">
        <w:rPr>
          <w:rFonts w:ascii="ArialMT" w:eastAsiaTheme="minorHAnsi" w:hAnsi="ArialMT" w:cs="ArialMT"/>
          <w:i w:val="0"/>
          <w:iCs w:val="0"/>
          <w:sz w:val="22"/>
          <w:szCs w:val="22"/>
          <w:lang w:eastAsia="en-US"/>
        </w:rPr>
        <w:t>e</w:t>
      </w:r>
      <w:r>
        <w:rPr>
          <w:rFonts w:ascii="ArialMT" w:eastAsiaTheme="minorHAnsi" w:hAnsi="ArialMT" w:cs="ArialMT"/>
          <w:i w:val="0"/>
          <w:iCs w:val="0"/>
          <w:sz w:val="22"/>
          <w:szCs w:val="22"/>
          <w:lang w:eastAsia="en-US"/>
        </w:rPr>
        <w:t>né PD stanovený v „P</w:t>
      </w:r>
      <w:r>
        <w:rPr>
          <w:rFonts w:ascii="Arial" w:hAnsi="Arial" w:cs="Arial"/>
          <w:i w:val="0"/>
          <w:iCs w:val="0"/>
          <w:sz w:val="22"/>
          <w:szCs w:val="22"/>
        </w:rPr>
        <w:t>říloze</w:t>
      </w:r>
      <w:r w:rsidRPr="007826BB">
        <w:rPr>
          <w:rFonts w:ascii="Arial" w:hAnsi="Arial" w:cs="Arial"/>
          <w:i w:val="0"/>
          <w:iCs w:val="0"/>
          <w:sz w:val="22"/>
          <w:szCs w:val="22"/>
        </w:rPr>
        <w:t xml:space="preserve"> č. 4</w:t>
      </w:r>
      <w:r>
        <w:rPr>
          <w:rFonts w:ascii="Arial" w:hAnsi="Arial" w:cs="Arial"/>
          <w:i w:val="0"/>
          <w:iCs w:val="0"/>
          <w:sz w:val="22"/>
          <w:szCs w:val="22"/>
        </w:rPr>
        <w:t>d</w:t>
      </w:r>
      <w:r w:rsidRPr="007826BB">
        <w:rPr>
          <w:rFonts w:ascii="Arial" w:hAnsi="Arial" w:cs="Arial"/>
          <w:i w:val="0"/>
          <w:iCs w:val="0"/>
          <w:sz w:val="22"/>
          <w:szCs w:val="22"/>
        </w:rPr>
        <w:t xml:space="preserve"> Harmonogram projektu – závazný návrh – aktualizovaný </w:t>
      </w:r>
      <w:r>
        <w:rPr>
          <w:rFonts w:ascii="Arial" w:hAnsi="Arial" w:cs="Arial"/>
          <w:i w:val="0"/>
          <w:iCs w:val="0"/>
          <w:sz w:val="22"/>
          <w:szCs w:val="22"/>
        </w:rPr>
        <w:t>2</w:t>
      </w:r>
      <w:r w:rsidRPr="007826BB">
        <w:rPr>
          <w:rFonts w:ascii="Arial" w:hAnsi="Arial" w:cs="Arial"/>
          <w:i w:val="0"/>
          <w:iCs w:val="0"/>
          <w:sz w:val="22"/>
          <w:szCs w:val="22"/>
        </w:rPr>
        <w:t>/202</w:t>
      </w:r>
      <w:r>
        <w:rPr>
          <w:rFonts w:ascii="Arial" w:hAnsi="Arial" w:cs="Arial"/>
          <w:i w:val="0"/>
          <w:iCs w:val="0"/>
          <w:sz w:val="22"/>
          <w:szCs w:val="22"/>
        </w:rPr>
        <w:t>6</w:t>
      </w:r>
      <w:r w:rsidRPr="007826BB">
        <w:rPr>
          <w:rFonts w:ascii="Arial" w:hAnsi="Arial" w:cs="Arial"/>
          <w:i w:val="0"/>
          <w:iCs w:val="0"/>
          <w:sz w:val="22"/>
          <w:szCs w:val="22"/>
        </w:rPr>
        <w:t>“</w:t>
      </w:r>
      <w:r>
        <w:rPr>
          <w:rFonts w:ascii="Arial" w:hAnsi="Arial" w:cs="Arial"/>
          <w:i w:val="0"/>
          <w:iCs w:val="0"/>
          <w:sz w:val="22"/>
          <w:szCs w:val="22"/>
        </w:rPr>
        <w:t xml:space="preserve"> na 20. 2. 2026 </w:t>
      </w:r>
      <w:r>
        <w:rPr>
          <w:rFonts w:ascii="ArialMT" w:eastAsiaTheme="minorHAnsi" w:hAnsi="ArialMT" w:cs="ArialMT"/>
          <w:i w:val="0"/>
          <w:iCs w:val="0"/>
          <w:sz w:val="22"/>
          <w:szCs w:val="22"/>
          <w:lang w:eastAsia="en-US"/>
        </w:rPr>
        <w:t xml:space="preserve">ve výši 250.000 Kč a to </w:t>
      </w:r>
      <w:r w:rsidRPr="0087187C">
        <w:rPr>
          <w:rFonts w:ascii="Arial" w:eastAsiaTheme="minorHAnsi" w:hAnsi="Arial" w:cs="Arial"/>
          <w:i w:val="0"/>
          <w:iCs w:val="0"/>
          <w:sz w:val="22"/>
          <w:szCs w:val="22"/>
          <w:lang w:eastAsia="en-US"/>
        </w:rPr>
        <w:t>jednorázově</w:t>
      </w:r>
      <w:r w:rsidRPr="0087187C">
        <w:rPr>
          <w:rFonts w:ascii="Arial" w:eastAsiaTheme="minorHAnsi" w:hAnsi="Arial" w:cs="Arial"/>
          <w:i w:val="0"/>
          <w:sz w:val="22"/>
          <w:szCs w:val="22"/>
          <w:lang w:eastAsia="en-US"/>
        </w:rPr>
        <w:t xml:space="preserve">. Smluvní pokuta za nesplnění termínu plnění </w:t>
      </w:r>
      <w:r w:rsidRPr="0087187C">
        <w:rPr>
          <w:rFonts w:ascii="Arial" w:eastAsiaTheme="minorHAnsi" w:hAnsi="Arial" w:cs="Arial"/>
          <w:i w:val="0"/>
          <w:iCs w:val="0"/>
          <w:sz w:val="22"/>
          <w:szCs w:val="22"/>
          <w:lang w:eastAsia="en-US"/>
        </w:rPr>
        <w:t>VIa. Etapy pro 3. balík opravné PD stanovený v „P</w:t>
      </w:r>
      <w:r w:rsidRPr="0087187C">
        <w:rPr>
          <w:rFonts w:ascii="Arial" w:hAnsi="Arial" w:cs="Arial"/>
          <w:i w:val="0"/>
          <w:iCs w:val="0"/>
          <w:sz w:val="22"/>
          <w:szCs w:val="22"/>
        </w:rPr>
        <w:t>říloze</w:t>
      </w:r>
      <w:r w:rsidRPr="007826BB">
        <w:rPr>
          <w:rFonts w:ascii="Arial" w:hAnsi="Arial" w:cs="Arial"/>
          <w:i w:val="0"/>
          <w:iCs w:val="0"/>
          <w:sz w:val="22"/>
          <w:szCs w:val="22"/>
        </w:rPr>
        <w:t xml:space="preserve"> č. 4</w:t>
      </w:r>
      <w:r>
        <w:rPr>
          <w:rFonts w:ascii="Arial" w:hAnsi="Arial" w:cs="Arial"/>
          <w:i w:val="0"/>
          <w:iCs w:val="0"/>
          <w:sz w:val="22"/>
          <w:szCs w:val="22"/>
        </w:rPr>
        <w:t>d</w:t>
      </w:r>
      <w:r w:rsidRPr="007826BB">
        <w:rPr>
          <w:rFonts w:ascii="Arial" w:hAnsi="Arial" w:cs="Arial"/>
          <w:i w:val="0"/>
          <w:iCs w:val="0"/>
          <w:sz w:val="22"/>
          <w:szCs w:val="22"/>
        </w:rPr>
        <w:t xml:space="preserve"> Harmonogram projektu – závazný návrh – aktualizovaný </w:t>
      </w:r>
      <w:r>
        <w:rPr>
          <w:rFonts w:ascii="Arial" w:hAnsi="Arial" w:cs="Arial"/>
          <w:i w:val="0"/>
          <w:iCs w:val="0"/>
          <w:sz w:val="22"/>
          <w:szCs w:val="22"/>
        </w:rPr>
        <w:t>2</w:t>
      </w:r>
      <w:r w:rsidRPr="007826BB">
        <w:rPr>
          <w:rFonts w:ascii="Arial" w:hAnsi="Arial" w:cs="Arial"/>
          <w:i w:val="0"/>
          <w:iCs w:val="0"/>
          <w:sz w:val="22"/>
          <w:szCs w:val="22"/>
        </w:rPr>
        <w:t>/202</w:t>
      </w:r>
      <w:r>
        <w:rPr>
          <w:rFonts w:ascii="Arial" w:hAnsi="Arial" w:cs="Arial"/>
          <w:i w:val="0"/>
          <w:iCs w:val="0"/>
          <w:sz w:val="22"/>
          <w:szCs w:val="22"/>
        </w:rPr>
        <w:t>6</w:t>
      </w:r>
      <w:r w:rsidRPr="007826BB">
        <w:rPr>
          <w:rFonts w:ascii="Arial" w:hAnsi="Arial" w:cs="Arial"/>
          <w:i w:val="0"/>
          <w:iCs w:val="0"/>
          <w:sz w:val="22"/>
          <w:szCs w:val="22"/>
        </w:rPr>
        <w:t>“</w:t>
      </w:r>
      <w:r>
        <w:rPr>
          <w:rFonts w:ascii="Arial" w:hAnsi="Arial" w:cs="Arial"/>
          <w:i w:val="0"/>
          <w:iCs w:val="0"/>
          <w:sz w:val="22"/>
          <w:szCs w:val="22"/>
        </w:rPr>
        <w:t xml:space="preserve"> na 30. 6. 2026 bude </w:t>
      </w:r>
      <w:r w:rsidRPr="00977820">
        <w:rPr>
          <w:rFonts w:ascii="ArialMT" w:eastAsiaTheme="minorHAnsi" w:hAnsi="ArialMT" w:cs="ArialMT"/>
          <w:i w:val="0"/>
          <w:iCs w:val="0"/>
          <w:sz w:val="22"/>
          <w:szCs w:val="22"/>
          <w:lang w:eastAsia="en-US"/>
        </w:rPr>
        <w:t>Objednatelem uplatněna</w:t>
      </w:r>
      <w:r>
        <w:rPr>
          <w:rFonts w:ascii="ArialMT" w:eastAsiaTheme="minorHAnsi" w:hAnsi="ArialMT" w:cs="ArialMT"/>
          <w:i w:val="0"/>
          <w:iCs w:val="0"/>
          <w:sz w:val="22"/>
          <w:szCs w:val="22"/>
          <w:lang w:eastAsia="en-US"/>
        </w:rPr>
        <w:t xml:space="preserve"> dle odst. 5 tohoto Dodatku č. 6.</w:t>
      </w:r>
    </w:p>
    <w:p w:rsidR="00F76947" w:rsidRPr="008E70FE" w:rsidRDefault="00AC1D31" w:rsidP="00F76947">
      <w:pPr>
        <w:pStyle w:val="Zkladntext"/>
        <w:numPr>
          <w:ilvl w:val="0"/>
          <w:numId w:val="6"/>
        </w:numPr>
        <w:autoSpaceDN/>
        <w:spacing w:after="240"/>
        <w:ind w:left="340"/>
        <w:jc w:val="both"/>
        <w:textAlignment w:val="auto"/>
        <w:rPr>
          <w:rFonts w:ascii="Arial" w:hAnsi="Arial" w:cs="Arial"/>
          <w:i w:val="0"/>
          <w:iCs w:val="0"/>
          <w:sz w:val="22"/>
          <w:szCs w:val="22"/>
        </w:rPr>
      </w:pPr>
      <w:r w:rsidRPr="0087187C">
        <w:rPr>
          <w:rFonts w:ascii="Arial" w:eastAsiaTheme="minorHAnsi" w:hAnsi="Arial" w:cs="Arial"/>
          <w:i w:val="0"/>
          <w:sz w:val="22"/>
          <w:szCs w:val="22"/>
          <w:lang w:eastAsia="en-US"/>
        </w:rPr>
        <w:t xml:space="preserve">Vzhledem ke skutečnosti, že nelze jednoznačně říci, zda za výše uvedených skutečností lze považovat Etapu VI. za splněnou bez vad a nedodělků se obě smluvní strany dohodly, že zádržné ve výši 10% ceny za Etapu VI. tj. zádržné ve výši 1.720.697,00 Kč bez DPH, tj. 2.082.043,37 Kč s DPH, které je specifikované v čl. V. odst. 15 Smlouvy, bude vyplaceno na dvě části, tzn. 50% zádržného po podpisu </w:t>
      </w:r>
      <w:r w:rsidR="00C01481">
        <w:rPr>
          <w:rFonts w:ascii="Arial" w:eastAsiaTheme="minorHAnsi" w:hAnsi="Arial" w:cs="Arial"/>
          <w:i w:val="0"/>
          <w:sz w:val="22"/>
          <w:szCs w:val="22"/>
          <w:lang w:eastAsia="en-US"/>
        </w:rPr>
        <w:t>tohoto Dodatku č. 6</w:t>
      </w:r>
      <w:r w:rsidRPr="0087187C">
        <w:rPr>
          <w:rFonts w:ascii="Arial" w:eastAsiaTheme="minorHAnsi" w:hAnsi="Arial" w:cs="Arial"/>
          <w:i w:val="0"/>
          <w:sz w:val="22"/>
          <w:szCs w:val="22"/>
          <w:lang w:eastAsia="en-US"/>
        </w:rPr>
        <w:t xml:space="preserve"> a protokolárním předání předmětu díla </w:t>
      </w:r>
      <w:r w:rsidRPr="00904902">
        <w:rPr>
          <w:rFonts w:ascii="Arial" w:eastAsiaTheme="minorHAnsi" w:hAnsi="Arial" w:cs="Arial"/>
          <w:i w:val="0"/>
          <w:sz w:val="22"/>
          <w:szCs w:val="22"/>
          <w:lang w:eastAsia="en-US"/>
        </w:rPr>
        <w:t>VI. Etapy, druhá polovina po předání VIa. Etapy tedy 3. balíku opravné PD bez vad a nedodělků s termínem plnění do 30. 6. 2026. V případě nesplnění tohoto termínu bude účtována smluvní pokuta dle čl. VIII. Smlouvy.</w:t>
      </w:r>
    </w:p>
    <w:p w:rsidR="008E70FE" w:rsidRPr="00904902" w:rsidRDefault="008E70FE" w:rsidP="008E70FE">
      <w:pPr>
        <w:pStyle w:val="Zkladntext"/>
        <w:autoSpaceDN/>
        <w:spacing w:after="240"/>
        <w:ind w:left="284"/>
        <w:jc w:val="both"/>
        <w:textAlignment w:val="auto"/>
        <w:rPr>
          <w:rFonts w:ascii="Arial" w:hAnsi="Arial" w:cs="Arial"/>
          <w:i w:val="0"/>
          <w:iCs w:val="0"/>
          <w:sz w:val="22"/>
          <w:szCs w:val="22"/>
        </w:rPr>
      </w:pPr>
    </w:p>
    <w:p w:rsidR="00F76947" w:rsidRPr="00904902" w:rsidRDefault="00F76947" w:rsidP="0087187C">
      <w:pPr>
        <w:pStyle w:val="Zkladntext"/>
        <w:numPr>
          <w:ilvl w:val="0"/>
          <w:numId w:val="6"/>
        </w:numPr>
        <w:autoSpaceDN/>
        <w:spacing w:after="240"/>
        <w:ind w:left="340"/>
        <w:jc w:val="both"/>
        <w:textAlignment w:val="auto"/>
        <w:rPr>
          <w:rFonts w:ascii="Arial" w:hAnsi="Arial" w:cs="Arial"/>
          <w:b/>
          <w:i w:val="0"/>
          <w:sz w:val="22"/>
          <w:szCs w:val="22"/>
        </w:rPr>
      </w:pPr>
      <w:r w:rsidRPr="00904902">
        <w:rPr>
          <w:rFonts w:ascii="Arial" w:hAnsi="Arial" w:cs="Arial"/>
          <w:b/>
          <w:i w:val="0"/>
          <w:sz w:val="22"/>
          <w:szCs w:val="22"/>
        </w:rPr>
        <w:lastRenderedPageBreak/>
        <w:t>Tímto Dodatkem č. 6 se nepodstatným způsobem</w:t>
      </w:r>
      <w:r w:rsidRPr="00904902">
        <w:rPr>
          <w:rFonts w:ascii="Arial" w:hAnsi="Arial" w:cs="Arial"/>
          <w:i w:val="0"/>
          <w:sz w:val="22"/>
          <w:szCs w:val="22"/>
        </w:rPr>
        <w:t xml:space="preserve"> </w:t>
      </w:r>
      <w:r w:rsidRPr="00904902">
        <w:rPr>
          <w:rFonts w:ascii="Arial" w:hAnsi="Arial" w:cs="Arial"/>
          <w:b/>
          <w:i w:val="0"/>
          <w:sz w:val="22"/>
          <w:szCs w:val="22"/>
        </w:rPr>
        <w:t>mění rozsah závazku ze Smlouvy, cena díla a termín dokončení díla:</w:t>
      </w:r>
    </w:p>
    <w:p w:rsidR="0087187C" w:rsidRPr="00C01481" w:rsidRDefault="00F76947" w:rsidP="0087187C">
      <w:pPr>
        <w:pStyle w:val="Odstavecseseznamem"/>
        <w:numPr>
          <w:ilvl w:val="0"/>
          <w:numId w:val="18"/>
        </w:numPr>
        <w:autoSpaceDN/>
        <w:spacing w:after="240"/>
        <w:jc w:val="both"/>
        <w:textAlignment w:val="auto"/>
        <w:rPr>
          <w:rFonts w:ascii="Arial" w:hAnsi="Arial" w:cs="Arial"/>
          <w:sz w:val="22"/>
          <w:szCs w:val="22"/>
        </w:rPr>
      </w:pPr>
      <w:r w:rsidRPr="00C01481">
        <w:rPr>
          <w:rFonts w:ascii="Arial" w:hAnsi="Arial" w:cs="Arial"/>
          <w:b/>
          <w:sz w:val="22"/>
          <w:szCs w:val="22"/>
        </w:rPr>
        <w:t>Ke změně rozsahu díla</w:t>
      </w:r>
      <w:r w:rsidRPr="00C01481">
        <w:rPr>
          <w:rFonts w:ascii="Arial" w:hAnsi="Arial" w:cs="Arial"/>
          <w:sz w:val="22"/>
          <w:szCs w:val="22"/>
        </w:rPr>
        <w:t xml:space="preserve"> dochází z důvodu rozšíření předmětu plnění o </w:t>
      </w:r>
      <w:r w:rsidRPr="00C01481">
        <w:rPr>
          <w:rFonts w:ascii="Arial" w:hAnsi="Arial" w:cs="Arial"/>
          <w:b/>
          <w:bCs/>
          <w:sz w:val="22"/>
          <w:szCs w:val="22"/>
        </w:rPr>
        <w:t xml:space="preserve">Etapu VIa., </w:t>
      </w:r>
      <w:r w:rsidRPr="00C01481">
        <w:rPr>
          <w:rFonts w:ascii="Arial" w:hAnsi="Arial" w:cs="Arial"/>
          <w:sz w:val="22"/>
          <w:szCs w:val="22"/>
        </w:rPr>
        <w:t xml:space="preserve"> jejíž potřeba vznikla v důsledku okolností, které zadavatel jednající s náležitou péčí nemohl předvídat, nemění celkovou povahu veřejné zakázky a cenový nárůst v důsledku těchto změn nepřesahuje 30 % původní hodnoty závazku ze Smlouvy. Změny rozsahu </w:t>
      </w:r>
      <w:r w:rsidR="0087187C" w:rsidRPr="00C01481">
        <w:rPr>
          <w:rFonts w:ascii="Arial" w:hAnsi="Arial" w:cs="Arial"/>
          <w:sz w:val="22"/>
          <w:szCs w:val="22"/>
        </w:rPr>
        <w:t xml:space="preserve">poskytovaných služeb viz příloha č. 16 tohoto Dodatku. </w:t>
      </w:r>
    </w:p>
    <w:p w:rsidR="00F76947" w:rsidRPr="00C01481" w:rsidRDefault="00F76947" w:rsidP="0087187C">
      <w:pPr>
        <w:pStyle w:val="Odstavecseseznamem"/>
        <w:numPr>
          <w:ilvl w:val="0"/>
          <w:numId w:val="18"/>
        </w:numPr>
        <w:autoSpaceDN/>
        <w:spacing w:after="240"/>
        <w:jc w:val="both"/>
        <w:textAlignment w:val="auto"/>
        <w:rPr>
          <w:rFonts w:ascii="Arial" w:hAnsi="Arial" w:cs="Arial"/>
          <w:b/>
          <w:i/>
          <w:iCs/>
          <w:sz w:val="22"/>
          <w:szCs w:val="22"/>
        </w:rPr>
      </w:pPr>
      <w:r w:rsidRPr="00C01481">
        <w:rPr>
          <w:rFonts w:ascii="Arial" w:hAnsi="Arial" w:cs="Arial"/>
          <w:b/>
          <w:sz w:val="22"/>
          <w:szCs w:val="22"/>
        </w:rPr>
        <w:t xml:space="preserve">Ke změně termínu dokončení díla dochází z důvodu výše uvedené nepodstatné změny závazku ze Smlouvy, spočívající ve změně rozsahu </w:t>
      </w:r>
      <w:r w:rsidR="0087187C" w:rsidRPr="00C01481">
        <w:rPr>
          <w:rFonts w:ascii="Arial" w:hAnsi="Arial" w:cs="Arial"/>
          <w:b/>
          <w:sz w:val="22"/>
          <w:szCs w:val="22"/>
        </w:rPr>
        <w:t xml:space="preserve">poskytovaných služeb </w:t>
      </w:r>
      <w:r w:rsidRPr="00C01481">
        <w:rPr>
          <w:rFonts w:ascii="Arial" w:hAnsi="Arial" w:cs="Arial"/>
          <w:sz w:val="22"/>
          <w:szCs w:val="22"/>
        </w:rPr>
        <w:t>uvedených výš</w:t>
      </w:r>
      <w:r w:rsidR="0087187C" w:rsidRPr="00C01481">
        <w:rPr>
          <w:rFonts w:ascii="Arial" w:hAnsi="Arial" w:cs="Arial"/>
          <w:sz w:val="22"/>
          <w:szCs w:val="22"/>
        </w:rPr>
        <w:t>e. Tímto Dodatkem č. 6</w:t>
      </w:r>
      <w:r w:rsidRPr="00C01481">
        <w:rPr>
          <w:rFonts w:ascii="Arial" w:hAnsi="Arial" w:cs="Arial"/>
          <w:sz w:val="22"/>
          <w:szCs w:val="22"/>
        </w:rPr>
        <w:t xml:space="preserve"> dochází k prodloužení termínu dokončení díla o </w:t>
      </w:r>
      <w:r w:rsidR="0087187C" w:rsidRPr="00C01481">
        <w:rPr>
          <w:rFonts w:ascii="Arial" w:hAnsi="Arial" w:cs="Arial"/>
          <w:sz w:val="22"/>
          <w:szCs w:val="22"/>
        </w:rPr>
        <w:t>10,5</w:t>
      </w:r>
      <w:r w:rsidRPr="00C01481">
        <w:rPr>
          <w:rFonts w:ascii="Arial" w:hAnsi="Arial" w:cs="Arial"/>
          <w:sz w:val="22"/>
          <w:szCs w:val="22"/>
        </w:rPr>
        <w:t xml:space="preserve"> měsíce. Přílohou tohoto dodatku je i aktualizovaný harmonogram </w:t>
      </w:r>
      <w:r w:rsidR="0087187C" w:rsidRPr="00C01481">
        <w:rPr>
          <w:rFonts w:ascii="Arial" w:hAnsi="Arial" w:cs="Arial"/>
          <w:sz w:val="22"/>
          <w:szCs w:val="22"/>
        </w:rPr>
        <w:t>projektu</w:t>
      </w:r>
      <w:r w:rsidRPr="00C01481">
        <w:rPr>
          <w:rFonts w:ascii="Arial" w:hAnsi="Arial" w:cs="Arial"/>
          <w:sz w:val="22"/>
          <w:szCs w:val="22"/>
        </w:rPr>
        <w:t xml:space="preserve"> viz Příloha </w:t>
      </w:r>
      <w:r w:rsidR="0087187C" w:rsidRPr="00C01481">
        <w:rPr>
          <w:rFonts w:ascii="Arial" w:hAnsi="Arial" w:cs="Arial"/>
          <w:sz w:val="22"/>
          <w:szCs w:val="22"/>
        </w:rPr>
        <w:t xml:space="preserve">č. 4d Harmonogram projektu – </w:t>
      </w:r>
      <w:r w:rsidR="0087187C" w:rsidRPr="00C01481">
        <w:rPr>
          <w:rFonts w:ascii="Arial" w:hAnsi="Arial" w:cs="Arial"/>
          <w:iCs/>
          <w:sz w:val="22"/>
          <w:szCs w:val="22"/>
        </w:rPr>
        <w:t>závazný návrh – aktualizovaný 2/2026</w:t>
      </w:r>
      <w:r w:rsidRPr="00C01481">
        <w:rPr>
          <w:rFonts w:ascii="Arial" w:hAnsi="Arial" w:cs="Arial"/>
          <w:iCs/>
          <w:sz w:val="22"/>
          <w:szCs w:val="22"/>
        </w:rPr>
        <w:t>.</w:t>
      </w:r>
    </w:p>
    <w:p w:rsidR="00F76947" w:rsidRPr="00904902" w:rsidRDefault="00F76947" w:rsidP="00B70602">
      <w:pPr>
        <w:pStyle w:val="Zkladntext"/>
        <w:numPr>
          <w:ilvl w:val="0"/>
          <w:numId w:val="6"/>
        </w:numPr>
        <w:autoSpaceDN/>
        <w:ind w:left="340"/>
        <w:jc w:val="both"/>
        <w:textAlignment w:val="auto"/>
        <w:rPr>
          <w:rFonts w:ascii="Arial" w:hAnsi="Arial" w:cs="Arial"/>
          <w:i w:val="0"/>
          <w:sz w:val="22"/>
          <w:szCs w:val="22"/>
        </w:rPr>
      </w:pPr>
      <w:r w:rsidRPr="00904902">
        <w:rPr>
          <w:rFonts w:ascii="Arial" w:hAnsi="Arial" w:cs="Arial"/>
          <w:i w:val="0"/>
          <w:sz w:val="22"/>
          <w:szCs w:val="22"/>
        </w:rPr>
        <w:t>Ve Smlouvě se  v důsledku změny rozsahu závazku</w:t>
      </w:r>
      <w:r w:rsidR="0087187C" w:rsidRPr="00904902">
        <w:rPr>
          <w:rFonts w:ascii="Arial" w:hAnsi="Arial" w:cs="Arial"/>
          <w:i w:val="0"/>
          <w:sz w:val="22"/>
          <w:szCs w:val="22"/>
        </w:rPr>
        <w:t xml:space="preserve"> </w:t>
      </w:r>
      <w:r w:rsidR="00CB0306" w:rsidRPr="00904902">
        <w:rPr>
          <w:rFonts w:ascii="Arial" w:hAnsi="Arial" w:cs="Arial"/>
          <w:i w:val="0"/>
          <w:sz w:val="22"/>
          <w:szCs w:val="22"/>
        </w:rPr>
        <w:t xml:space="preserve">mění </w:t>
      </w:r>
      <w:r w:rsidR="00CF3E8D" w:rsidRPr="00904902">
        <w:rPr>
          <w:rFonts w:ascii="Arial" w:hAnsi="Arial" w:cs="Arial"/>
          <w:i w:val="0"/>
          <w:sz w:val="22"/>
          <w:szCs w:val="22"/>
        </w:rPr>
        <w:t>stávající text</w:t>
      </w:r>
      <w:r w:rsidR="0087187C" w:rsidRPr="00904902">
        <w:rPr>
          <w:rFonts w:ascii="Arial" w:hAnsi="Arial" w:cs="Arial"/>
          <w:i w:val="0"/>
          <w:sz w:val="22"/>
          <w:szCs w:val="22"/>
        </w:rPr>
        <w:t xml:space="preserve"> v čl. I</w:t>
      </w:r>
      <w:r w:rsidRPr="00904902">
        <w:rPr>
          <w:rFonts w:ascii="Arial" w:hAnsi="Arial" w:cs="Arial"/>
          <w:i w:val="0"/>
          <w:sz w:val="22"/>
          <w:szCs w:val="22"/>
        </w:rPr>
        <w:t xml:space="preserve"> </w:t>
      </w:r>
      <w:r w:rsidR="00CB0306" w:rsidRPr="00904902">
        <w:rPr>
          <w:rFonts w:ascii="Arial" w:hAnsi="Arial" w:cs="Arial"/>
          <w:i w:val="0"/>
          <w:sz w:val="22"/>
          <w:szCs w:val="22"/>
        </w:rPr>
        <w:t xml:space="preserve">odst. 3 </w:t>
      </w:r>
      <w:r w:rsidR="001D0688" w:rsidRPr="00904902">
        <w:rPr>
          <w:rFonts w:ascii="Arial" w:hAnsi="Arial" w:cs="Arial"/>
          <w:i w:val="0"/>
          <w:sz w:val="22"/>
          <w:szCs w:val="22"/>
        </w:rPr>
        <w:t>a</w:t>
      </w:r>
      <w:r w:rsidR="00CF3E8D" w:rsidRPr="00904902">
        <w:rPr>
          <w:rFonts w:ascii="Arial" w:hAnsi="Arial" w:cs="Arial"/>
          <w:i w:val="0"/>
          <w:sz w:val="22"/>
          <w:szCs w:val="22"/>
        </w:rPr>
        <w:t xml:space="preserve"> nahrazuje </w:t>
      </w:r>
      <w:r w:rsidR="001D0688" w:rsidRPr="00904902">
        <w:rPr>
          <w:rFonts w:ascii="Arial" w:hAnsi="Arial" w:cs="Arial"/>
          <w:i w:val="0"/>
          <w:sz w:val="22"/>
          <w:szCs w:val="22"/>
        </w:rPr>
        <w:t xml:space="preserve">se </w:t>
      </w:r>
      <w:r w:rsidR="00CF3E8D" w:rsidRPr="00904902">
        <w:rPr>
          <w:rFonts w:ascii="Arial" w:hAnsi="Arial" w:cs="Arial"/>
          <w:i w:val="0"/>
          <w:sz w:val="22"/>
          <w:szCs w:val="22"/>
        </w:rPr>
        <w:t xml:space="preserve">následujícím </w:t>
      </w:r>
      <w:r w:rsidRPr="00904902">
        <w:rPr>
          <w:rFonts w:ascii="Arial" w:hAnsi="Arial" w:cs="Arial"/>
          <w:i w:val="0"/>
          <w:sz w:val="22"/>
          <w:szCs w:val="22"/>
        </w:rPr>
        <w:t>text</w:t>
      </w:r>
      <w:r w:rsidR="00CF3E8D" w:rsidRPr="00904902">
        <w:rPr>
          <w:rFonts w:ascii="Arial" w:hAnsi="Arial" w:cs="Arial"/>
          <w:i w:val="0"/>
          <w:sz w:val="22"/>
          <w:szCs w:val="22"/>
        </w:rPr>
        <w:t>em</w:t>
      </w:r>
      <w:r w:rsidRPr="00904902">
        <w:rPr>
          <w:rFonts w:ascii="Arial" w:hAnsi="Arial" w:cs="Arial"/>
          <w:i w:val="0"/>
          <w:sz w:val="22"/>
          <w:szCs w:val="22"/>
        </w:rPr>
        <w:t>:</w:t>
      </w:r>
    </w:p>
    <w:p w:rsidR="00CB0306" w:rsidRPr="00904902" w:rsidRDefault="00F76947" w:rsidP="00CB0306">
      <w:pPr>
        <w:pStyle w:val="Default"/>
        <w:ind w:firstLine="284"/>
        <w:jc w:val="both"/>
        <w:rPr>
          <w:color w:val="auto"/>
          <w:sz w:val="22"/>
          <w:szCs w:val="22"/>
        </w:rPr>
      </w:pPr>
      <w:r w:rsidRPr="00904902">
        <w:rPr>
          <w:szCs w:val="22"/>
        </w:rPr>
        <w:t>„</w:t>
      </w:r>
      <w:r w:rsidR="00CB0306" w:rsidRPr="00904902">
        <w:rPr>
          <w:szCs w:val="22"/>
        </w:rPr>
        <w:t xml:space="preserve">3. </w:t>
      </w:r>
      <w:r w:rsidR="00CB0306" w:rsidRPr="00904902">
        <w:rPr>
          <w:color w:val="auto"/>
          <w:sz w:val="22"/>
          <w:szCs w:val="22"/>
        </w:rPr>
        <w:t xml:space="preserve">Dílo dle čl. 1 odst. 2 bude realizováno v následujících etapách: </w:t>
      </w:r>
    </w:p>
    <w:p w:rsidR="00CB0306" w:rsidRPr="00904902" w:rsidRDefault="00CB0306" w:rsidP="00CB0306">
      <w:pPr>
        <w:pStyle w:val="Default"/>
        <w:ind w:left="426"/>
        <w:jc w:val="both"/>
        <w:rPr>
          <w:color w:val="auto"/>
          <w:sz w:val="22"/>
          <w:szCs w:val="22"/>
        </w:rPr>
      </w:pPr>
    </w:p>
    <w:p w:rsidR="00CB0306" w:rsidRPr="00904902" w:rsidRDefault="00CB0306" w:rsidP="00CB0306">
      <w:pPr>
        <w:pStyle w:val="Default"/>
        <w:numPr>
          <w:ilvl w:val="0"/>
          <w:numId w:val="20"/>
        </w:numPr>
        <w:spacing w:after="240"/>
        <w:jc w:val="both"/>
        <w:rPr>
          <w:color w:val="auto"/>
          <w:sz w:val="22"/>
          <w:szCs w:val="22"/>
        </w:rPr>
      </w:pPr>
      <w:r w:rsidRPr="00904902">
        <w:rPr>
          <w:b/>
          <w:color w:val="auto"/>
          <w:sz w:val="22"/>
          <w:szCs w:val="22"/>
        </w:rPr>
        <w:t>Etapa</w:t>
      </w:r>
      <w:r w:rsidRPr="00904902">
        <w:rPr>
          <w:color w:val="auto"/>
          <w:sz w:val="22"/>
          <w:szCs w:val="22"/>
        </w:rPr>
        <w:t xml:space="preserve"> - </w:t>
      </w:r>
      <w:r w:rsidRPr="00904902">
        <w:rPr>
          <w:color w:val="auto"/>
          <w:sz w:val="22"/>
          <w:szCs w:val="22"/>
          <w:u w:val="single"/>
        </w:rPr>
        <w:t xml:space="preserve">dopracování návrhu stavby </w:t>
      </w:r>
      <w:r w:rsidRPr="00904902">
        <w:rPr>
          <w:color w:val="auto"/>
          <w:sz w:val="22"/>
          <w:szCs w:val="22"/>
        </w:rPr>
        <w:t xml:space="preserve">(dopracování návrhu předloženého v soutěži o návrh) včetně zaměření a zdokumentování stávajícího stavu a včetně provedení potřebných průzkumů (vyjma archeologického průzkumu, který není součástí plnění dle této Smlouvy) </w:t>
      </w:r>
      <w:r w:rsidRPr="00904902">
        <w:rPr>
          <w:color w:val="auto"/>
          <w:sz w:val="22"/>
        </w:rPr>
        <w:t>a</w:t>
      </w:r>
      <w:r w:rsidRPr="00904902">
        <w:rPr>
          <w:color w:val="auto"/>
          <w:sz w:val="22"/>
          <w:szCs w:val="22"/>
        </w:rPr>
        <w:t xml:space="preserve"> případně dalších nutných podkladů pro potřeby zpracování projektové dokumentace, včetně vypracování energetické koncepce domu. </w:t>
      </w:r>
    </w:p>
    <w:p w:rsidR="00CB0306" w:rsidRPr="00904902" w:rsidRDefault="00CB0306" w:rsidP="00CB0306">
      <w:pPr>
        <w:pStyle w:val="Default"/>
        <w:numPr>
          <w:ilvl w:val="0"/>
          <w:numId w:val="20"/>
        </w:numPr>
        <w:spacing w:after="240"/>
        <w:jc w:val="both"/>
        <w:rPr>
          <w:color w:val="auto"/>
          <w:sz w:val="22"/>
          <w:szCs w:val="22"/>
        </w:rPr>
      </w:pPr>
      <w:r w:rsidRPr="00904902">
        <w:rPr>
          <w:b/>
          <w:color w:val="auto"/>
          <w:sz w:val="22"/>
          <w:szCs w:val="22"/>
        </w:rPr>
        <w:t xml:space="preserve">Etapa </w:t>
      </w:r>
      <w:r w:rsidRPr="00904902">
        <w:rPr>
          <w:color w:val="auto"/>
          <w:sz w:val="22"/>
          <w:szCs w:val="22"/>
        </w:rPr>
        <w:t xml:space="preserve">- vypracování </w:t>
      </w:r>
      <w:r w:rsidRPr="00904902">
        <w:rPr>
          <w:color w:val="auto"/>
          <w:sz w:val="22"/>
          <w:szCs w:val="22"/>
          <w:u w:val="single"/>
        </w:rPr>
        <w:t>projektové dokumentace ve stupni pro bourací práce</w:t>
      </w:r>
      <w:r w:rsidRPr="00904902">
        <w:rPr>
          <w:color w:val="auto"/>
          <w:sz w:val="22"/>
          <w:szCs w:val="22"/>
        </w:rPr>
        <w:t xml:space="preserve"> („DBS“),</w:t>
      </w:r>
    </w:p>
    <w:p w:rsidR="00CB0306" w:rsidRPr="00904902" w:rsidRDefault="00CB0306" w:rsidP="00CB0306">
      <w:pPr>
        <w:pStyle w:val="Default"/>
        <w:numPr>
          <w:ilvl w:val="0"/>
          <w:numId w:val="20"/>
        </w:numPr>
        <w:spacing w:after="240"/>
        <w:jc w:val="both"/>
        <w:rPr>
          <w:color w:val="auto"/>
          <w:sz w:val="22"/>
          <w:szCs w:val="22"/>
        </w:rPr>
      </w:pPr>
      <w:r w:rsidRPr="00904902">
        <w:rPr>
          <w:b/>
          <w:color w:val="auto"/>
          <w:sz w:val="22"/>
          <w:szCs w:val="22"/>
        </w:rPr>
        <w:t>Etapa</w:t>
      </w:r>
      <w:r w:rsidRPr="00904902">
        <w:rPr>
          <w:color w:val="auto"/>
          <w:sz w:val="22"/>
          <w:szCs w:val="22"/>
        </w:rPr>
        <w:t xml:space="preserve"> - vypracování </w:t>
      </w:r>
      <w:r w:rsidRPr="00904902">
        <w:rPr>
          <w:color w:val="auto"/>
          <w:sz w:val="22"/>
          <w:szCs w:val="22"/>
          <w:u w:val="single"/>
        </w:rPr>
        <w:t xml:space="preserve">projektové dokumentace pro územní rozhodnutí a umístění stavby </w:t>
      </w:r>
      <w:r w:rsidRPr="00904902">
        <w:rPr>
          <w:color w:val="auto"/>
          <w:sz w:val="22"/>
          <w:szCs w:val="22"/>
        </w:rPr>
        <w:t>(„DÚR“)</w:t>
      </w:r>
    </w:p>
    <w:p w:rsidR="00CB0306" w:rsidRPr="00904902" w:rsidRDefault="00CB0306" w:rsidP="00CB0306">
      <w:pPr>
        <w:pStyle w:val="Default"/>
        <w:numPr>
          <w:ilvl w:val="0"/>
          <w:numId w:val="20"/>
        </w:numPr>
        <w:jc w:val="both"/>
        <w:rPr>
          <w:color w:val="auto"/>
          <w:sz w:val="22"/>
          <w:szCs w:val="22"/>
        </w:rPr>
      </w:pPr>
      <w:r w:rsidRPr="00904902">
        <w:rPr>
          <w:b/>
          <w:color w:val="auto"/>
          <w:sz w:val="22"/>
          <w:szCs w:val="22"/>
        </w:rPr>
        <w:t xml:space="preserve">Etapa </w:t>
      </w:r>
      <w:r w:rsidRPr="00904902">
        <w:rPr>
          <w:color w:val="auto"/>
          <w:sz w:val="22"/>
          <w:szCs w:val="22"/>
        </w:rPr>
        <w:t>-</w:t>
      </w:r>
      <w:r w:rsidRPr="00904902">
        <w:rPr>
          <w:b/>
          <w:color w:val="auto"/>
          <w:sz w:val="22"/>
          <w:szCs w:val="22"/>
        </w:rPr>
        <w:t xml:space="preserve"> </w:t>
      </w:r>
      <w:r w:rsidRPr="00904902">
        <w:rPr>
          <w:color w:val="auto"/>
          <w:sz w:val="22"/>
          <w:szCs w:val="22"/>
          <w:u w:val="single"/>
        </w:rPr>
        <w:t>vypracování projektové dokumentace pro stavební povolení</w:t>
      </w:r>
      <w:r w:rsidRPr="00904902">
        <w:rPr>
          <w:color w:val="auto"/>
          <w:sz w:val="22"/>
          <w:szCs w:val="22"/>
        </w:rPr>
        <w:t xml:space="preserve"> („DSP“) a studie interiéru v souladu s a v rozsahu dle této Smlouvy.</w:t>
      </w:r>
    </w:p>
    <w:p w:rsidR="00CB0306" w:rsidRPr="00904902" w:rsidRDefault="00CB0306" w:rsidP="00CB0306">
      <w:pPr>
        <w:pStyle w:val="Default"/>
        <w:jc w:val="both"/>
        <w:rPr>
          <w:color w:val="auto"/>
          <w:sz w:val="22"/>
          <w:szCs w:val="22"/>
        </w:rPr>
      </w:pPr>
    </w:p>
    <w:p w:rsidR="00CB0306" w:rsidRPr="00904902" w:rsidRDefault="00CB0306" w:rsidP="00CB0306">
      <w:pPr>
        <w:pStyle w:val="Default"/>
        <w:numPr>
          <w:ilvl w:val="0"/>
          <w:numId w:val="20"/>
        </w:numPr>
        <w:jc w:val="both"/>
        <w:rPr>
          <w:color w:val="auto"/>
          <w:sz w:val="22"/>
          <w:szCs w:val="22"/>
        </w:rPr>
      </w:pPr>
      <w:r w:rsidRPr="00904902">
        <w:rPr>
          <w:b/>
          <w:color w:val="auto"/>
          <w:sz w:val="22"/>
          <w:szCs w:val="22"/>
        </w:rPr>
        <w:t xml:space="preserve">Etapa </w:t>
      </w:r>
      <w:r w:rsidRPr="00904902">
        <w:rPr>
          <w:color w:val="auto"/>
          <w:sz w:val="22"/>
          <w:szCs w:val="22"/>
        </w:rPr>
        <w:t xml:space="preserve">– </w:t>
      </w:r>
      <w:r w:rsidRPr="00904902">
        <w:rPr>
          <w:color w:val="auto"/>
          <w:sz w:val="22"/>
          <w:szCs w:val="22"/>
          <w:u w:val="single"/>
        </w:rPr>
        <w:t>inženýrská činnost</w:t>
      </w:r>
      <w:r w:rsidRPr="00904902">
        <w:rPr>
          <w:color w:val="auto"/>
          <w:sz w:val="22"/>
          <w:szCs w:val="22"/>
        </w:rPr>
        <w:t xml:space="preserve"> spočívající v zajištění potřebných povolení k realizaci stavby dle stavebního zákona (Bourací práce, Územní rozhodnutí, Stavebního povolení) včetně potřebných rozhodnutí a stanovisek dotčených orgánů státní správy (DOSS) </w:t>
      </w:r>
      <w:r w:rsidR="00C01481">
        <w:rPr>
          <w:color w:val="auto"/>
          <w:sz w:val="22"/>
          <w:szCs w:val="22"/>
        </w:rPr>
        <w:br/>
      </w:r>
      <w:r w:rsidRPr="00904902">
        <w:rPr>
          <w:color w:val="auto"/>
          <w:sz w:val="22"/>
          <w:szCs w:val="22"/>
        </w:rPr>
        <w:t>a vyjádření a stanovisek dotčených osob a organizací (DOO). Zhotovitel je povinen podat návrh na vydání příslušného souhlasu, stanoviska nebo rozhodnutí vždy bez zbytečného odkladu.</w:t>
      </w:r>
    </w:p>
    <w:p w:rsidR="00CB0306" w:rsidRPr="00904902" w:rsidRDefault="00CB0306" w:rsidP="00CB0306">
      <w:pPr>
        <w:pStyle w:val="Default"/>
        <w:jc w:val="both"/>
        <w:rPr>
          <w:color w:val="auto"/>
          <w:sz w:val="22"/>
          <w:szCs w:val="22"/>
        </w:rPr>
      </w:pPr>
    </w:p>
    <w:p w:rsidR="00CB0306" w:rsidRPr="00904902" w:rsidRDefault="00CB0306" w:rsidP="00CB0306">
      <w:pPr>
        <w:pStyle w:val="Default"/>
        <w:numPr>
          <w:ilvl w:val="0"/>
          <w:numId w:val="20"/>
        </w:numPr>
        <w:jc w:val="both"/>
        <w:rPr>
          <w:color w:val="auto"/>
          <w:sz w:val="22"/>
          <w:szCs w:val="22"/>
        </w:rPr>
      </w:pPr>
      <w:r w:rsidRPr="00904902">
        <w:rPr>
          <w:b/>
          <w:color w:val="auto"/>
          <w:sz w:val="22"/>
          <w:szCs w:val="22"/>
        </w:rPr>
        <w:t>Etapa</w:t>
      </w:r>
      <w:r w:rsidRPr="00904902">
        <w:rPr>
          <w:color w:val="auto"/>
          <w:sz w:val="22"/>
          <w:szCs w:val="22"/>
        </w:rPr>
        <w:t xml:space="preserve"> - vypracování </w:t>
      </w:r>
      <w:r w:rsidRPr="00904902">
        <w:rPr>
          <w:color w:val="auto"/>
          <w:sz w:val="22"/>
          <w:szCs w:val="22"/>
          <w:u w:val="single"/>
        </w:rPr>
        <w:t>projektové dokumentace pro provádění stavby</w:t>
      </w:r>
      <w:r w:rsidRPr="00904902">
        <w:rPr>
          <w:color w:val="auto"/>
          <w:sz w:val="22"/>
          <w:szCs w:val="22"/>
        </w:rPr>
        <w:t xml:space="preserve"> („DPS“) včetně dokumentace pro výběr Zhotovitele. Součástí DPS a pro výběr Zhotovitele bude také soupis stavebních prací, dodávek a služeb včetně výkazu výměr v souladu s vyhláškou č. 169/2016 Sb., o stanovení rozsahu dokumentace veřejné zakázky na stavební práce a soupisu stavebních prací, dodávek a služeb s výkazem výměr, v platném znění. DPS bude obsahovat projektantem oceněný výkaz výměr všech částí projektové dokumentace v aktuální platné cenové soustavě URS nebo RTS ke dni předání této etapy. Přičemž Objednatel požaduje, aby zpracovávaný položkový rozpočet s výkazem výměr byl navázán v maximální možné míře na položky aktuálně platné cenové soustavy URS nebo RTS. </w:t>
      </w:r>
    </w:p>
    <w:p w:rsidR="00CB0306" w:rsidRPr="00904902" w:rsidRDefault="00CB0306" w:rsidP="00CB0306">
      <w:pPr>
        <w:pStyle w:val="Odstavecseseznamem"/>
        <w:rPr>
          <w:sz w:val="22"/>
          <w:szCs w:val="22"/>
        </w:rPr>
      </w:pPr>
    </w:p>
    <w:p w:rsidR="00CB0306" w:rsidRPr="00904902" w:rsidRDefault="00CB0306" w:rsidP="00CB0306">
      <w:pPr>
        <w:pStyle w:val="Default"/>
        <w:ind w:left="567" w:hanging="141"/>
        <w:jc w:val="both"/>
        <w:rPr>
          <w:color w:val="auto"/>
          <w:sz w:val="22"/>
          <w:szCs w:val="22"/>
        </w:rPr>
      </w:pPr>
      <w:r w:rsidRPr="00904902">
        <w:rPr>
          <w:b/>
          <w:color w:val="auto"/>
          <w:sz w:val="22"/>
          <w:szCs w:val="22"/>
        </w:rPr>
        <w:t xml:space="preserve">VIa. – Etapa - </w:t>
      </w:r>
      <w:r w:rsidRPr="00904902">
        <w:rPr>
          <w:color w:val="auto"/>
          <w:sz w:val="22"/>
          <w:szCs w:val="22"/>
          <w:u w:val="single"/>
        </w:rPr>
        <w:t xml:space="preserve">doprojektování všech změn vyvolaných úpravami zařízení GASTRO provozu </w:t>
      </w:r>
      <w:r w:rsidRPr="00904902">
        <w:rPr>
          <w:color w:val="auto"/>
          <w:sz w:val="22"/>
          <w:szCs w:val="22"/>
        </w:rPr>
        <w:t xml:space="preserve">dle požadavku Objednatele, projednání všech změn oproti PD pro stavební povolení, které vznikly v průběhu přípravy prováděcí dokumentace vč. úprav zařízení </w:t>
      </w:r>
      <w:r w:rsidRPr="00904902">
        <w:rPr>
          <w:color w:val="auto"/>
          <w:sz w:val="22"/>
          <w:szCs w:val="22"/>
        </w:rPr>
        <w:lastRenderedPageBreak/>
        <w:t xml:space="preserve">GASTRO provozu s DOSS a se Stavebním úřadem Ú MČ P7. Bližší specifikace </w:t>
      </w:r>
      <w:r w:rsidR="00C01481" w:rsidRPr="00904902">
        <w:rPr>
          <w:color w:val="auto"/>
          <w:sz w:val="22"/>
          <w:szCs w:val="22"/>
        </w:rPr>
        <w:t>viz příloha</w:t>
      </w:r>
      <w:r w:rsidRPr="00904902">
        <w:rPr>
          <w:color w:val="auto"/>
          <w:sz w:val="22"/>
          <w:szCs w:val="22"/>
        </w:rPr>
        <w:t xml:space="preserve"> č. 16 tohoto Dodatku č. 6.</w:t>
      </w:r>
    </w:p>
    <w:p w:rsidR="00CB0306" w:rsidRPr="00904902" w:rsidRDefault="00CB0306" w:rsidP="00CB0306">
      <w:pPr>
        <w:pStyle w:val="Odstavecseseznamem"/>
        <w:rPr>
          <w:b/>
        </w:rPr>
      </w:pPr>
    </w:p>
    <w:p w:rsidR="00CB0306" w:rsidRPr="00C01481" w:rsidRDefault="00CB0306" w:rsidP="00CB0306">
      <w:pPr>
        <w:pStyle w:val="Default"/>
        <w:numPr>
          <w:ilvl w:val="0"/>
          <w:numId w:val="20"/>
        </w:numPr>
        <w:jc w:val="both"/>
        <w:rPr>
          <w:color w:val="auto"/>
          <w:sz w:val="22"/>
          <w:szCs w:val="22"/>
        </w:rPr>
      </w:pPr>
      <w:r w:rsidRPr="00C01481">
        <w:rPr>
          <w:b/>
          <w:sz w:val="22"/>
          <w:szCs w:val="22"/>
        </w:rPr>
        <w:t xml:space="preserve"> Etapa</w:t>
      </w:r>
      <w:r w:rsidRPr="00C01481">
        <w:rPr>
          <w:sz w:val="22"/>
          <w:szCs w:val="22"/>
        </w:rPr>
        <w:t xml:space="preserve"> - </w:t>
      </w:r>
      <w:r w:rsidRPr="00C01481">
        <w:rPr>
          <w:sz w:val="22"/>
          <w:szCs w:val="22"/>
          <w:u w:val="single"/>
        </w:rPr>
        <w:t xml:space="preserve">vypracování projektu interiéru </w:t>
      </w:r>
      <w:r w:rsidRPr="00C01481">
        <w:rPr>
          <w:sz w:val="22"/>
          <w:szCs w:val="22"/>
        </w:rPr>
        <w:t xml:space="preserve">(„INT“) včetně </w:t>
      </w:r>
      <w:r w:rsidRPr="00C01481">
        <w:rPr>
          <w:b/>
          <w:sz w:val="22"/>
          <w:szCs w:val="22"/>
        </w:rPr>
        <w:t xml:space="preserve">rozpočtu a soupisu jednotlivých prvků interiéru </w:t>
      </w:r>
      <w:r w:rsidRPr="00C01481">
        <w:rPr>
          <w:sz w:val="22"/>
          <w:szCs w:val="22"/>
        </w:rPr>
        <w:t>v detailu</w:t>
      </w:r>
      <w:r w:rsidRPr="00C01481">
        <w:rPr>
          <w:b/>
          <w:sz w:val="22"/>
          <w:szCs w:val="22"/>
        </w:rPr>
        <w:t xml:space="preserve"> pro zadání veřejné zakázky </w:t>
      </w:r>
      <w:r w:rsidRPr="00C01481">
        <w:rPr>
          <w:sz w:val="22"/>
          <w:szCs w:val="22"/>
        </w:rPr>
        <w:t>zpracovaných v souladu zněním zákona č. 134/2016 Sb. o zadávání veřejných zakázek a v rozsahu dle přílohy č. 6</w:t>
      </w:r>
      <w:r w:rsidR="00C01481">
        <w:rPr>
          <w:sz w:val="22"/>
          <w:szCs w:val="22"/>
        </w:rPr>
        <w:t xml:space="preserve"> - </w:t>
      </w:r>
      <w:r w:rsidRPr="00C01481">
        <w:rPr>
          <w:sz w:val="22"/>
          <w:szCs w:val="22"/>
        </w:rPr>
        <w:t>Rozsah prací projektu interiéru.</w:t>
      </w:r>
    </w:p>
    <w:p w:rsidR="00CB0306" w:rsidRPr="00904902" w:rsidRDefault="00CB0306" w:rsidP="00CB0306">
      <w:pPr>
        <w:pStyle w:val="Odstavecseseznamem"/>
        <w:ind w:left="708"/>
        <w:rPr>
          <w:b/>
        </w:rPr>
      </w:pPr>
    </w:p>
    <w:p w:rsidR="00CB0306" w:rsidRPr="00904902" w:rsidRDefault="00CB0306" w:rsidP="00C01481">
      <w:pPr>
        <w:pStyle w:val="Default"/>
        <w:numPr>
          <w:ilvl w:val="0"/>
          <w:numId w:val="20"/>
        </w:numPr>
        <w:ind w:left="709" w:hanging="491"/>
        <w:jc w:val="both"/>
        <w:rPr>
          <w:color w:val="auto"/>
          <w:sz w:val="22"/>
          <w:szCs w:val="22"/>
        </w:rPr>
      </w:pPr>
      <w:r w:rsidRPr="00904902">
        <w:rPr>
          <w:b/>
          <w:color w:val="auto"/>
          <w:sz w:val="22"/>
          <w:szCs w:val="22"/>
        </w:rPr>
        <w:t>Etapa</w:t>
      </w:r>
      <w:r w:rsidRPr="00904902">
        <w:rPr>
          <w:b/>
        </w:rPr>
        <w:t xml:space="preserve"> </w:t>
      </w:r>
      <w:r w:rsidRPr="00904902">
        <w:rPr>
          <w:sz w:val="22"/>
          <w:szCs w:val="22"/>
        </w:rPr>
        <w:t xml:space="preserve">- </w:t>
      </w:r>
      <w:r w:rsidRPr="00904902">
        <w:rPr>
          <w:sz w:val="22"/>
          <w:szCs w:val="22"/>
          <w:u w:val="single"/>
        </w:rPr>
        <w:t>součinnost v průběhu zadávacího řízení na dodavatele</w:t>
      </w:r>
      <w:r w:rsidRPr="00904902">
        <w:rPr>
          <w:sz w:val="22"/>
          <w:szCs w:val="22"/>
        </w:rPr>
        <w:t xml:space="preserve"> stavebních prací/ prvků Součinnost spočívá zejména v přípravě vysvětlení zadávací dokumentace, kdy Zhotovitel nejpozději do dvou pracovních dnů ode dne obdržení požadavku Objednatele předá Objednateli příslušné vysvětlení zadávací dokumentace včetně případných úprav projektové dokumentace a soupisu stavebních prací, dodávek a služeb s výkazem výměr/ prvků interiéru, a dále při posouzení nabídkových cen účastníků zadávacího řízení.  </w:t>
      </w:r>
    </w:p>
    <w:p w:rsidR="00CB0306" w:rsidRPr="00904902" w:rsidRDefault="00CB0306" w:rsidP="00CB0306">
      <w:pPr>
        <w:pStyle w:val="Default"/>
        <w:ind w:left="360"/>
        <w:jc w:val="both"/>
        <w:rPr>
          <w:color w:val="auto"/>
          <w:sz w:val="22"/>
          <w:szCs w:val="22"/>
        </w:rPr>
      </w:pPr>
    </w:p>
    <w:p w:rsidR="00CB0306" w:rsidRPr="00904902" w:rsidRDefault="00CB0306" w:rsidP="00CB0306">
      <w:pPr>
        <w:pStyle w:val="Default"/>
        <w:numPr>
          <w:ilvl w:val="0"/>
          <w:numId w:val="20"/>
        </w:numPr>
        <w:ind w:left="709" w:hanging="349"/>
        <w:jc w:val="both"/>
        <w:rPr>
          <w:color w:val="auto"/>
          <w:sz w:val="22"/>
          <w:szCs w:val="22"/>
        </w:rPr>
      </w:pPr>
      <w:r w:rsidRPr="00904902">
        <w:rPr>
          <w:b/>
          <w:color w:val="auto"/>
          <w:sz w:val="22"/>
          <w:szCs w:val="22"/>
        </w:rPr>
        <w:t>Etapa</w:t>
      </w:r>
      <w:r w:rsidRPr="00904902">
        <w:rPr>
          <w:color w:val="auto"/>
          <w:sz w:val="22"/>
          <w:szCs w:val="22"/>
        </w:rPr>
        <w:t xml:space="preserve"> – </w:t>
      </w:r>
      <w:r w:rsidRPr="00904902">
        <w:rPr>
          <w:color w:val="auto"/>
          <w:sz w:val="22"/>
          <w:szCs w:val="22"/>
          <w:u w:val="single"/>
        </w:rPr>
        <w:t>výkon autorského dozoru</w:t>
      </w:r>
      <w:r w:rsidRPr="00904902">
        <w:rPr>
          <w:color w:val="auto"/>
          <w:sz w:val="22"/>
          <w:szCs w:val="22"/>
        </w:rPr>
        <w:t xml:space="preserve"> po dobu realizace díla a při přejímacím řízení díla včetně součinnosti při kolaudaci stavby. Výkon autorského dozoru je činnost Zhotovitele (projektanta) k dokumentaci ke stavebnímu povolení nebo k dokumentaci pro provádění stavby, kterou se ověřuje soulad prováděné stavby s touto dokumentací. Zjištěné nedostatky a návrh na jejich odstranění včetně způsobu a postupu se zapisují do stavebního deníku, příp. Zhotovitel předá Objednateli návrhy úpravy projektových dokumentací. Rozsah výkonu autorského dozoru bude řádně evidován ve stavebním deníku během realizace stavby. Výkon autorského dozoru bude vykonáván min. 1 až 2x týdně, jinak dle potřeby postupu výstavby, a to případně i ve dnech pracovního volna nebo klidu. Účast v hodnotící komisi výběrového řízení či soutěže o návrh na grafické řešení navigačního systému a grafického manuálu celého domu. Pro vyloučení pochybností Smluvní strany konstatují, že výkon autorského dozoru nenahrazuje služby plněné v rámci technického dozoru investora (TDI).</w:t>
      </w:r>
    </w:p>
    <w:p w:rsidR="00CB0306" w:rsidRPr="00904902" w:rsidRDefault="00CB0306" w:rsidP="00CB0306">
      <w:pPr>
        <w:pStyle w:val="Odstavecseseznamem"/>
        <w:rPr>
          <w:rFonts w:ascii="Arial" w:hAnsi="Arial" w:cs="Arial"/>
          <w:sz w:val="22"/>
          <w:szCs w:val="22"/>
        </w:rPr>
      </w:pPr>
    </w:p>
    <w:p w:rsidR="00CB0306" w:rsidRPr="00904902" w:rsidRDefault="00CB0306" w:rsidP="003E7723">
      <w:pPr>
        <w:pStyle w:val="Default"/>
        <w:ind w:left="709"/>
        <w:jc w:val="both"/>
        <w:rPr>
          <w:color w:val="auto"/>
          <w:sz w:val="22"/>
          <w:szCs w:val="22"/>
        </w:rPr>
      </w:pPr>
      <w:r w:rsidRPr="00266800">
        <w:rPr>
          <w:color w:val="auto"/>
          <w:sz w:val="22"/>
          <w:szCs w:val="22"/>
        </w:rPr>
        <w:t>Výše uvedené v rozsahu řešeného území dle Přílohy č. 5 této Smlouvy.</w:t>
      </w:r>
      <w:r w:rsidR="00D31D83" w:rsidRPr="00266800">
        <w:rPr>
          <w:color w:val="auto"/>
          <w:sz w:val="22"/>
          <w:szCs w:val="22"/>
        </w:rPr>
        <w:t>“</w:t>
      </w:r>
    </w:p>
    <w:p w:rsidR="00F76947" w:rsidRPr="00904902" w:rsidRDefault="00F76947" w:rsidP="00F76947">
      <w:pPr>
        <w:jc w:val="both"/>
        <w:rPr>
          <w:rFonts w:ascii="Arial" w:hAnsi="Arial" w:cs="Arial"/>
          <w:sz w:val="22"/>
          <w:szCs w:val="22"/>
        </w:rPr>
      </w:pPr>
    </w:p>
    <w:p w:rsidR="00F76947" w:rsidRPr="00904902" w:rsidRDefault="00F76947" w:rsidP="00BD76DA">
      <w:pPr>
        <w:pStyle w:val="Zkladntext"/>
        <w:numPr>
          <w:ilvl w:val="0"/>
          <w:numId w:val="6"/>
        </w:numPr>
        <w:autoSpaceDN/>
        <w:spacing w:after="240"/>
        <w:ind w:left="340"/>
        <w:jc w:val="both"/>
        <w:textAlignment w:val="auto"/>
        <w:rPr>
          <w:rFonts w:ascii="Arial" w:hAnsi="Arial" w:cs="Arial"/>
          <w:i w:val="0"/>
          <w:sz w:val="22"/>
          <w:szCs w:val="22"/>
        </w:rPr>
      </w:pPr>
      <w:r w:rsidRPr="00904902">
        <w:rPr>
          <w:rFonts w:ascii="Arial" w:hAnsi="Arial" w:cs="Arial"/>
          <w:b/>
          <w:i w:val="0"/>
          <w:sz w:val="22"/>
          <w:szCs w:val="22"/>
        </w:rPr>
        <w:t xml:space="preserve">Ve Smlouvě v čl. </w:t>
      </w:r>
      <w:r w:rsidR="003E7723" w:rsidRPr="00904902">
        <w:rPr>
          <w:rFonts w:ascii="Arial" w:hAnsi="Arial" w:cs="Arial"/>
          <w:b/>
          <w:i w:val="0"/>
          <w:sz w:val="22"/>
          <w:szCs w:val="22"/>
        </w:rPr>
        <w:t>II</w:t>
      </w:r>
      <w:r w:rsidRPr="00904902">
        <w:rPr>
          <w:rFonts w:ascii="Arial" w:hAnsi="Arial" w:cs="Arial"/>
          <w:b/>
          <w:i w:val="0"/>
          <w:sz w:val="22"/>
          <w:szCs w:val="22"/>
        </w:rPr>
        <w:t xml:space="preserve">. Doba </w:t>
      </w:r>
      <w:r w:rsidR="003E7723" w:rsidRPr="00904902">
        <w:rPr>
          <w:rFonts w:ascii="Arial" w:hAnsi="Arial" w:cs="Arial"/>
          <w:b/>
          <w:i w:val="0"/>
          <w:sz w:val="22"/>
          <w:szCs w:val="22"/>
        </w:rPr>
        <w:t xml:space="preserve">a místo </w:t>
      </w:r>
      <w:r w:rsidRPr="00904902">
        <w:rPr>
          <w:rFonts w:ascii="Arial" w:hAnsi="Arial" w:cs="Arial"/>
          <w:b/>
          <w:i w:val="0"/>
          <w:sz w:val="22"/>
          <w:szCs w:val="22"/>
        </w:rPr>
        <w:t xml:space="preserve">plnění </w:t>
      </w:r>
      <w:r w:rsidRPr="00904902">
        <w:rPr>
          <w:rFonts w:ascii="Arial" w:hAnsi="Arial" w:cs="Arial"/>
          <w:i w:val="0"/>
          <w:sz w:val="22"/>
          <w:szCs w:val="22"/>
        </w:rPr>
        <w:t>se odst</w:t>
      </w:r>
      <w:r w:rsidR="003E7723" w:rsidRPr="00904902">
        <w:rPr>
          <w:rFonts w:ascii="Arial" w:hAnsi="Arial" w:cs="Arial"/>
          <w:i w:val="0"/>
          <w:sz w:val="22"/>
          <w:szCs w:val="22"/>
        </w:rPr>
        <w:t xml:space="preserve">. </w:t>
      </w:r>
      <w:r w:rsidRPr="00904902">
        <w:rPr>
          <w:rFonts w:ascii="Arial" w:hAnsi="Arial" w:cs="Arial"/>
          <w:i w:val="0"/>
          <w:sz w:val="22"/>
          <w:szCs w:val="22"/>
        </w:rPr>
        <w:t>1</w:t>
      </w:r>
      <w:r w:rsidR="003E7723" w:rsidRPr="00904902">
        <w:rPr>
          <w:rFonts w:ascii="Arial" w:hAnsi="Arial" w:cs="Arial"/>
          <w:i w:val="0"/>
          <w:sz w:val="22"/>
          <w:szCs w:val="22"/>
        </w:rPr>
        <w:t>.</w:t>
      </w:r>
      <w:r w:rsidRPr="00904902">
        <w:rPr>
          <w:rFonts w:ascii="Arial" w:hAnsi="Arial" w:cs="Arial"/>
          <w:i w:val="0"/>
          <w:sz w:val="22"/>
          <w:szCs w:val="22"/>
        </w:rPr>
        <w:t xml:space="preserve"> Smlouvy nahrazuje a nově zní:</w:t>
      </w:r>
    </w:p>
    <w:p w:rsidR="003E7723" w:rsidRPr="00904902" w:rsidRDefault="00F76947" w:rsidP="003E7723">
      <w:pPr>
        <w:pStyle w:val="Default"/>
        <w:ind w:left="644" w:hanging="360"/>
        <w:jc w:val="both"/>
        <w:rPr>
          <w:color w:val="auto"/>
          <w:sz w:val="22"/>
          <w:szCs w:val="22"/>
        </w:rPr>
      </w:pPr>
      <w:r w:rsidRPr="00904902">
        <w:rPr>
          <w:sz w:val="22"/>
          <w:szCs w:val="22"/>
        </w:rPr>
        <w:t>„</w:t>
      </w:r>
      <w:r w:rsidR="003E7723" w:rsidRPr="00904902">
        <w:rPr>
          <w:sz w:val="22"/>
          <w:szCs w:val="22"/>
        </w:rPr>
        <w:t>1.</w:t>
      </w:r>
      <w:r w:rsidR="003E7723" w:rsidRPr="00904902">
        <w:rPr>
          <w:sz w:val="22"/>
          <w:szCs w:val="22"/>
        </w:rPr>
        <w:tab/>
      </w:r>
      <w:r w:rsidR="003E7723" w:rsidRPr="00904902">
        <w:rPr>
          <w:color w:val="auto"/>
          <w:sz w:val="22"/>
          <w:szCs w:val="22"/>
        </w:rPr>
        <w:t>Dílo vymezené v článku I této Smlouvy bude Zhotovitelem předáno v termínech uvedených níže. Konkrétní harmonogram vyhotovení díla dle jednotlivých etap je součástí této Smlouvy</w:t>
      </w:r>
      <w:r w:rsidR="00B6051A" w:rsidRPr="00904902">
        <w:rPr>
          <w:color w:val="auto"/>
          <w:sz w:val="22"/>
          <w:szCs w:val="22"/>
        </w:rPr>
        <w:t xml:space="preserve"> a jejích dodatků </w:t>
      </w:r>
      <w:r w:rsidR="003E7723" w:rsidRPr="00904902">
        <w:rPr>
          <w:color w:val="auto"/>
          <w:sz w:val="22"/>
          <w:szCs w:val="22"/>
        </w:rPr>
        <w:t>jako příloha č. 4,  4a, 4b, 4c a 4d.</w:t>
      </w:r>
    </w:p>
    <w:p w:rsidR="003E7723" w:rsidRPr="00904902" w:rsidRDefault="003E7723" w:rsidP="003E7723">
      <w:pPr>
        <w:pStyle w:val="Default"/>
        <w:jc w:val="both"/>
        <w:rPr>
          <w:color w:val="auto"/>
          <w:sz w:val="22"/>
          <w:szCs w:val="22"/>
        </w:rPr>
      </w:pPr>
    </w:p>
    <w:p w:rsidR="003E7723" w:rsidRPr="00904902" w:rsidRDefault="003E7723" w:rsidP="00DE1F92">
      <w:pPr>
        <w:spacing w:after="240"/>
        <w:ind w:firstLine="708"/>
        <w:rPr>
          <w:rFonts w:ascii="Arial" w:hAnsi="Arial" w:cs="Arial"/>
          <w:b/>
          <w:sz w:val="22"/>
          <w:szCs w:val="22"/>
        </w:rPr>
      </w:pPr>
      <w:r w:rsidRPr="00904902">
        <w:rPr>
          <w:rFonts w:ascii="Arial" w:hAnsi="Arial" w:cs="Arial"/>
          <w:b/>
          <w:sz w:val="22"/>
          <w:szCs w:val="22"/>
        </w:rPr>
        <w:t>Předpokládaný termín zahájení prací:</w:t>
      </w:r>
      <w:r w:rsidRPr="00904902">
        <w:rPr>
          <w:rFonts w:ascii="Arial" w:hAnsi="Arial" w:cs="Arial"/>
          <w:b/>
          <w:sz w:val="22"/>
          <w:szCs w:val="22"/>
        </w:rPr>
        <w:tab/>
      </w:r>
      <w:r w:rsidRPr="00904902">
        <w:rPr>
          <w:rFonts w:ascii="Arial" w:hAnsi="Arial" w:cs="Arial"/>
          <w:b/>
          <w:sz w:val="22"/>
          <w:szCs w:val="22"/>
        </w:rPr>
        <w:tab/>
        <w:t>do 3 dnů od účinnosti Smlouvy</w:t>
      </w:r>
    </w:p>
    <w:p w:rsidR="003E7723" w:rsidRPr="00904902" w:rsidRDefault="003E7723" w:rsidP="003E7723">
      <w:pPr>
        <w:spacing w:after="240"/>
        <w:ind w:left="5658" w:hanging="4950"/>
        <w:rPr>
          <w:rFonts w:ascii="Arial" w:hAnsi="Arial" w:cs="Arial"/>
          <w:b/>
          <w:sz w:val="22"/>
          <w:szCs w:val="22"/>
        </w:rPr>
      </w:pPr>
      <w:r w:rsidRPr="00904902">
        <w:rPr>
          <w:rFonts w:ascii="Arial" w:hAnsi="Arial" w:cs="Arial"/>
          <w:b/>
          <w:sz w:val="22"/>
          <w:szCs w:val="22"/>
        </w:rPr>
        <w:t>Celková doba plnění:</w:t>
      </w:r>
      <w:r w:rsidRPr="00904902">
        <w:rPr>
          <w:rFonts w:ascii="Arial" w:hAnsi="Arial" w:cs="Arial"/>
          <w:b/>
          <w:sz w:val="22"/>
          <w:szCs w:val="22"/>
        </w:rPr>
        <w:tab/>
      </w:r>
      <w:r w:rsidRPr="00904902">
        <w:rPr>
          <w:rFonts w:ascii="Arial" w:hAnsi="Arial" w:cs="Arial"/>
          <w:b/>
          <w:sz w:val="22"/>
          <w:szCs w:val="22"/>
        </w:rPr>
        <w:tab/>
        <w:t>4</w:t>
      </w:r>
      <w:r w:rsidR="00DE1F92" w:rsidRPr="00904902">
        <w:rPr>
          <w:rFonts w:ascii="Arial" w:hAnsi="Arial" w:cs="Arial"/>
          <w:b/>
          <w:sz w:val="22"/>
          <w:szCs w:val="22"/>
        </w:rPr>
        <w:t>5</w:t>
      </w:r>
      <w:r w:rsidRPr="00904902">
        <w:rPr>
          <w:rFonts w:ascii="Arial" w:hAnsi="Arial" w:cs="Arial"/>
          <w:b/>
          <w:sz w:val="22"/>
          <w:szCs w:val="22"/>
        </w:rPr>
        <w:t xml:space="preserve"> měsíců od zahájení prací</w:t>
      </w:r>
    </w:p>
    <w:p w:rsidR="00B6051A" w:rsidRPr="00904902" w:rsidRDefault="00B6051A" w:rsidP="003E7723">
      <w:pPr>
        <w:spacing w:after="240"/>
        <w:ind w:left="5658" w:hanging="4950"/>
        <w:rPr>
          <w:rFonts w:ascii="Arial" w:hAnsi="Arial" w:cs="Arial"/>
          <w:b/>
          <w:sz w:val="22"/>
          <w:szCs w:val="22"/>
        </w:rPr>
      </w:pPr>
      <w:r w:rsidRPr="00904902">
        <w:rPr>
          <w:rFonts w:ascii="Arial" w:hAnsi="Arial" w:cs="Arial"/>
          <w:b/>
          <w:sz w:val="22"/>
          <w:szCs w:val="22"/>
        </w:rPr>
        <w:t>Nejpozději však do 30. 6. 2026</w:t>
      </w:r>
    </w:p>
    <w:p w:rsidR="003E7723" w:rsidRPr="00904902" w:rsidRDefault="003E7723" w:rsidP="003E7723">
      <w:pPr>
        <w:spacing w:after="240"/>
        <w:ind w:left="708" w:firstLine="1"/>
        <w:rPr>
          <w:rFonts w:ascii="Arial" w:hAnsi="Arial" w:cs="Arial"/>
          <w:b/>
          <w:sz w:val="22"/>
          <w:szCs w:val="22"/>
        </w:rPr>
      </w:pPr>
      <w:r w:rsidRPr="00904902">
        <w:rPr>
          <w:rFonts w:ascii="Arial" w:hAnsi="Arial" w:cs="Arial"/>
          <w:b/>
          <w:sz w:val="22"/>
          <w:szCs w:val="22"/>
        </w:rPr>
        <w:t>Dílčí členění na jednotlivé etapy je uvedeno v harmonogramu projektu příloha č.</w:t>
      </w:r>
      <w:r w:rsidR="00BD76DA">
        <w:rPr>
          <w:rFonts w:ascii="Arial" w:hAnsi="Arial" w:cs="Arial"/>
          <w:b/>
          <w:sz w:val="22"/>
          <w:szCs w:val="22"/>
        </w:rPr>
        <w:t xml:space="preserve"> 4, </w:t>
      </w:r>
      <w:r w:rsidRPr="00904902">
        <w:rPr>
          <w:rFonts w:ascii="Arial" w:hAnsi="Arial" w:cs="Arial"/>
          <w:b/>
          <w:sz w:val="22"/>
          <w:szCs w:val="22"/>
        </w:rPr>
        <w:t xml:space="preserve"> 4</w:t>
      </w:r>
      <w:r w:rsidR="00B6051A" w:rsidRPr="00904902">
        <w:rPr>
          <w:rFonts w:ascii="Arial" w:hAnsi="Arial" w:cs="Arial"/>
          <w:b/>
          <w:sz w:val="22"/>
          <w:szCs w:val="22"/>
        </w:rPr>
        <w:t>a,</w:t>
      </w:r>
      <w:r w:rsidR="0018453E" w:rsidRPr="00904902">
        <w:rPr>
          <w:rFonts w:ascii="Arial" w:hAnsi="Arial" w:cs="Arial"/>
          <w:b/>
          <w:sz w:val="22"/>
          <w:szCs w:val="22"/>
        </w:rPr>
        <w:t xml:space="preserve"> </w:t>
      </w:r>
      <w:r w:rsidR="00B6051A" w:rsidRPr="00904902">
        <w:rPr>
          <w:rFonts w:ascii="Arial" w:hAnsi="Arial" w:cs="Arial"/>
          <w:b/>
          <w:sz w:val="22"/>
          <w:szCs w:val="22"/>
        </w:rPr>
        <w:t>4b, 4c a 4d</w:t>
      </w:r>
      <w:r w:rsidRPr="00904902">
        <w:rPr>
          <w:rFonts w:ascii="Arial" w:hAnsi="Arial" w:cs="Arial"/>
          <w:b/>
          <w:sz w:val="22"/>
          <w:szCs w:val="22"/>
        </w:rPr>
        <w:t xml:space="preserve"> této Smlouvy</w:t>
      </w:r>
      <w:r w:rsidR="00B6051A" w:rsidRPr="00904902">
        <w:rPr>
          <w:rFonts w:ascii="Arial" w:hAnsi="Arial" w:cs="Arial"/>
          <w:b/>
          <w:sz w:val="22"/>
          <w:szCs w:val="22"/>
        </w:rPr>
        <w:t xml:space="preserve"> a jejích dodatků.</w:t>
      </w:r>
    </w:p>
    <w:p w:rsidR="003E7723" w:rsidRPr="00904902" w:rsidRDefault="003E7723" w:rsidP="003E7723">
      <w:pPr>
        <w:pStyle w:val="Default"/>
        <w:jc w:val="both"/>
        <w:rPr>
          <w:color w:val="auto"/>
          <w:sz w:val="22"/>
          <w:szCs w:val="22"/>
        </w:rPr>
      </w:pPr>
    </w:p>
    <w:p w:rsidR="00F76947" w:rsidRPr="00904902" w:rsidRDefault="003E7723" w:rsidP="003E7723">
      <w:pPr>
        <w:ind w:left="708"/>
        <w:rPr>
          <w:rFonts w:ascii="Arial" w:hAnsi="Arial" w:cs="Arial"/>
          <w:sz w:val="22"/>
          <w:szCs w:val="22"/>
        </w:rPr>
      </w:pPr>
      <w:r w:rsidRPr="00904902">
        <w:rPr>
          <w:rFonts w:ascii="Arial" w:hAnsi="Arial" w:cs="Arial"/>
          <w:sz w:val="22"/>
          <w:szCs w:val="22"/>
        </w:rPr>
        <w:t>Realizace Etapy VIII., IX. ani změna vyhrazená dle této smlouvy, není zahrnuta do celkové doby plnění.</w:t>
      </w:r>
      <w:r w:rsidR="00F76947" w:rsidRPr="00904902">
        <w:rPr>
          <w:rFonts w:ascii="Arial" w:hAnsi="Arial" w:cs="Arial"/>
          <w:sz w:val="22"/>
          <w:szCs w:val="22"/>
        </w:rPr>
        <w:t>“</w:t>
      </w:r>
    </w:p>
    <w:p w:rsidR="00B70602" w:rsidRPr="00904902" w:rsidRDefault="00B70602" w:rsidP="003E7723">
      <w:pPr>
        <w:ind w:left="708"/>
        <w:rPr>
          <w:rFonts w:ascii="Arial" w:hAnsi="Arial" w:cs="Arial"/>
          <w:sz w:val="22"/>
          <w:szCs w:val="22"/>
        </w:rPr>
      </w:pPr>
    </w:p>
    <w:p w:rsidR="00B70602" w:rsidRPr="00904902" w:rsidRDefault="00B70602" w:rsidP="00B70602">
      <w:pPr>
        <w:pStyle w:val="Zkladntext"/>
        <w:numPr>
          <w:ilvl w:val="0"/>
          <w:numId w:val="6"/>
        </w:numPr>
        <w:autoSpaceDN/>
        <w:ind w:left="340"/>
        <w:jc w:val="both"/>
        <w:textAlignment w:val="auto"/>
        <w:rPr>
          <w:rFonts w:ascii="Arial" w:hAnsi="Arial" w:cs="Arial"/>
          <w:i w:val="0"/>
          <w:sz w:val="22"/>
          <w:szCs w:val="22"/>
        </w:rPr>
      </w:pPr>
      <w:r w:rsidRPr="00904902">
        <w:rPr>
          <w:rFonts w:ascii="Arial" w:hAnsi="Arial" w:cs="Arial"/>
          <w:b/>
          <w:i w:val="0"/>
          <w:sz w:val="22"/>
          <w:szCs w:val="22"/>
        </w:rPr>
        <w:t xml:space="preserve">Ve Smlouvě v čl. IV. Cena díla </w:t>
      </w:r>
      <w:r w:rsidRPr="00904902">
        <w:rPr>
          <w:rFonts w:ascii="Arial" w:hAnsi="Arial" w:cs="Arial"/>
          <w:i w:val="0"/>
          <w:sz w:val="22"/>
          <w:szCs w:val="22"/>
        </w:rPr>
        <w:t>se odst. 1. Smlouvy nahrazuje a nově zní:</w:t>
      </w:r>
    </w:p>
    <w:p w:rsidR="00FE0803" w:rsidRPr="00904902" w:rsidRDefault="00FE0803" w:rsidP="00FE0803">
      <w:pPr>
        <w:rPr>
          <w:rFonts w:ascii="Arial" w:hAnsi="Arial" w:cs="Arial"/>
          <w:sz w:val="22"/>
          <w:szCs w:val="22"/>
        </w:rPr>
      </w:pPr>
    </w:p>
    <w:p w:rsidR="00FE0803" w:rsidRDefault="00FE0803" w:rsidP="00FE0803">
      <w:pPr>
        <w:ind w:left="340" w:hanging="340"/>
        <w:jc w:val="both"/>
        <w:rPr>
          <w:rFonts w:ascii="Arial" w:hAnsi="Arial" w:cs="Arial"/>
          <w:sz w:val="22"/>
          <w:szCs w:val="22"/>
          <w:lang w:eastAsia="en-US"/>
        </w:rPr>
      </w:pPr>
      <w:r w:rsidRPr="00904902">
        <w:rPr>
          <w:rFonts w:ascii="Arial" w:hAnsi="Arial" w:cs="Arial"/>
          <w:sz w:val="22"/>
          <w:szCs w:val="22"/>
        </w:rPr>
        <w:t>„1.</w:t>
      </w:r>
      <w:r w:rsidRPr="00904902">
        <w:rPr>
          <w:rFonts w:ascii="Arial" w:hAnsi="Arial" w:cs="Arial"/>
          <w:sz w:val="22"/>
          <w:szCs w:val="22"/>
        </w:rPr>
        <w:tab/>
      </w:r>
      <w:r w:rsidRPr="00904902">
        <w:rPr>
          <w:rFonts w:ascii="Arial" w:hAnsi="Arial" w:cs="Arial"/>
          <w:sz w:val="22"/>
          <w:szCs w:val="22"/>
          <w:lang w:eastAsia="en-US"/>
        </w:rPr>
        <w:t xml:space="preserve">Cena díla je Smluvními stranami sjednána v souladu se zákonem o cenách. Zhotovitel prohlašuje, že ke dni podpisu této Smlouvy není plátce DPH a pokud se v budoucnu stane </w:t>
      </w:r>
      <w:r w:rsidRPr="00904902">
        <w:rPr>
          <w:rFonts w:ascii="Arial" w:hAnsi="Arial" w:cs="Arial"/>
          <w:sz w:val="22"/>
          <w:szCs w:val="22"/>
          <w:lang w:eastAsia="en-US"/>
        </w:rPr>
        <w:lastRenderedPageBreak/>
        <w:t>plátcem DPH, bude k jednotlivým částem ceny díla DPH připočteno ve výši podle platné sazby ke dni zdanitelného plnění. Celková cena za dílo dle této Smlouvy byla dohodnuta jako cena nejvýše přípustná a zahrnuje veškeré náklady Zhotovitele spojené s provedením díla všech etap; tím není dotčena možnost navýšení ceny dle čl. IV. odst. 7 až 9 této Smlouvy. V celkové ceně díla nejsou zahrnuty poplatky dotčeným orgánům státní správy či správcům inženýrských sítí, které je nutno uhradit v souvislosti s projednáním Projektové dokumentace v příslušných správních řízeních a při přípravě těchto řízení a jakékoliv další úhrady související se závazky plynoucími z dohod při projednání za účelem získání stanovisek a rozhodnutí apod. Tyto poplatky se zavazuje uhradit Objednatel. Celková cena díla činí</w:t>
      </w:r>
    </w:p>
    <w:p w:rsidR="001C727D" w:rsidRPr="00904902" w:rsidRDefault="001C727D" w:rsidP="00FE0803">
      <w:pPr>
        <w:ind w:left="340" w:hanging="340"/>
        <w:jc w:val="both"/>
        <w:rPr>
          <w:rFonts w:ascii="Arial" w:hAnsi="Arial" w:cs="Arial"/>
          <w:sz w:val="22"/>
          <w:szCs w:val="22"/>
          <w:lang w:eastAsia="en-US"/>
        </w:rPr>
      </w:pPr>
    </w:p>
    <w:tbl>
      <w:tblPr>
        <w:tblStyle w:val="TableNormal"/>
        <w:tblW w:w="8491"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93"/>
        <w:gridCol w:w="3498"/>
      </w:tblGrid>
      <w:tr w:rsidR="001C727D" w:rsidRPr="00335DFD" w:rsidTr="001C727D">
        <w:trPr>
          <w:trHeight w:val="1234"/>
        </w:trPr>
        <w:tc>
          <w:tcPr>
            <w:tcW w:w="4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rPr>
                <w:rFonts w:ascii="Arial" w:eastAsia="Arial" w:hAnsi="Arial" w:cs="Arial"/>
                <w:sz w:val="20"/>
                <w:szCs w:val="20"/>
              </w:rPr>
            </w:pPr>
            <w:r w:rsidRPr="001C727D">
              <w:rPr>
                <w:rFonts w:ascii="Arial" w:hAnsi="Arial"/>
                <w:b/>
                <w:bCs/>
                <w:sz w:val="20"/>
                <w:szCs w:val="20"/>
                <w:lang w:val="pt-PT"/>
              </w:rPr>
              <w:t>ETAPA I:</w:t>
            </w:r>
            <w:r w:rsidRPr="001C727D">
              <w:rPr>
                <w:rFonts w:ascii="Arial" w:hAnsi="Arial"/>
                <w:sz w:val="20"/>
                <w:szCs w:val="20"/>
              </w:rPr>
              <w:t xml:space="preserve"> </w:t>
            </w:r>
          </w:p>
          <w:p w:rsidR="001C727D" w:rsidRPr="001C727D" w:rsidRDefault="001C727D" w:rsidP="000C1106">
            <w:pPr>
              <w:rPr>
                <w:sz w:val="20"/>
                <w:szCs w:val="20"/>
              </w:rPr>
            </w:pPr>
            <w:r w:rsidRPr="001C727D">
              <w:rPr>
                <w:rFonts w:ascii="Arial" w:hAnsi="Arial"/>
                <w:sz w:val="20"/>
                <w:szCs w:val="20"/>
              </w:rPr>
              <w:t>dopracování návrhu včetně zaměření a zdokumentování stávajícího stavu, provedení potřebných průzkumů a dokumentace bouracích prací a vypracování energetick</w:t>
            </w:r>
            <w:r w:rsidRPr="001C727D">
              <w:rPr>
                <w:rFonts w:ascii="Arial" w:hAnsi="Arial"/>
                <w:sz w:val="20"/>
                <w:szCs w:val="20"/>
                <w:lang w:val="fr-FR"/>
              </w:rPr>
              <w:t xml:space="preserve">é </w:t>
            </w:r>
            <w:r w:rsidRPr="001C727D">
              <w:rPr>
                <w:rFonts w:ascii="Arial" w:hAnsi="Arial"/>
                <w:sz w:val="20"/>
                <w:szCs w:val="20"/>
              </w:rPr>
              <w:t xml:space="preserve">koncepce domu. </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tabs>
                <w:tab w:val="left" w:pos="708"/>
                <w:tab w:val="center" w:pos="4536"/>
                <w:tab w:val="right" w:pos="9046"/>
              </w:tabs>
              <w:jc w:val="right"/>
              <w:rPr>
                <w:rFonts w:ascii="Arial" w:eastAsia="Arial" w:hAnsi="Arial" w:cs="Arial"/>
                <w:sz w:val="20"/>
                <w:szCs w:val="20"/>
              </w:rPr>
            </w:pPr>
          </w:p>
          <w:p w:rsidR="001C727D" w:rsidRPr="001C727D" w:rsidRDefault="001C727D" w:rsidP="000C1106">
            <w:pPr>
              <w:tabs>
                <w:tab w:val="left" w:pos="708"/>
                <w:tab w:val="center" w:pos="4536"/>
                <w:tab w:val="right" w:pos="9046"/>
              </w:tabs>
              <w:rPr>
                <w:sz w:val="20"/>
                <w:szCs w:val="20"/>
              </w:rPr>
            </w:pPr>
            <w:r w:rsidRPr="001C727D">
              <w:rPr>
                <w:rFonts w:ascii="Arial" w:hAnsi="Arial"/>
                <w:sz w:val="20"/>
                <w:szCs w:val="20"/>
              </w:rPr>
              <w:t xml:space="preserve"> 7.980.000</w:t>
            </w:r>
            <w:r w:rsidRPr="001C727D">
              <w:rPr>
                <w:rFonts w:ascii="Arial" w:hAnsi="Arial"/>
                <w:b/>
                <w:bCs/>
                <w:sz w:val="20"/>
                <w:szCs w:val="20"/>
              </w:rPr>
              <w:t xml:space="preserve"> </w:t>
            </w:r>
            <w:r w:rsidRPr="001C727D">
              <w:rPr>
                <w:rFonts w:ascii="Arial" w:hAnsi="Arial"/>
                <w:sz w:val="20"/>
                <w:szCs w:val="20"/>
              </w:rPr>
              <w:t>Kč bez DPH</w:t>
            </w:r>
          </w:p>
        </w:tc>
      </w:tr>
      <w:tr w:rsidR="001C727D" w:rsidRPr="00335DFD" w:rsidTr="001C727D">
        <w:trPr>
          <w:trHeight w:val="245"/>
        </w:trPr>
        <w:tc>
          <w:tcPr>
            <w:tcW w:w="4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rPr>
                <w:sz w:val="20"/>
                <w:szCs w:val="20"/>
              </w:rPr>
            </w:pPr>
            <w:r w:rsidRPr="001C727D">
              <w:rPr>
                <w:rFonts w:ascii="Arial" w:hAnsi="Arial"/>
                <w:b/>
                <w:bCs/>
                <w:sz w:val="20"/>
                <w:szCs w:val="20"/>
                <w:lang w:val="pt-PT"/>
              </w:rPr>
              <w:t>ETAPA II:</w:t>
            </w:r>
            <w:r w:rsidRPr="001C727D">
              <w:rPr>
                <w:rFonts w:ascii="Arial" w:hAnsi="Arial"/>
                <w:sz w:val="20"/>
                <w:szCs w:val="20"/>
              </w:rPr>
              <w:t xml:space="preserve"> Vypracování </w:t>
            </w:r>
            <w:r w:rsidRPr="001C727D">
              <w:rPr>
                <w:rFonts w:ascii="Arial" w:hAnsi="Arial"/>
                <w:sz w:val="20"/>
                <w:szCs w:val="20"/>
                <w:lang w:val="pt-PT"/>
              </w:rPr>
              <w:t>DBP</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tabs>
                <w:tab w:val="left" w:pos="708"/>
                <w:tab w:val="center" w:pos="4536"/>
                <w:tab w:val="right" w:pos="9046"/>
              </w:tabs>
              <w:rPr>
                <w:sz w:val="20"/>
                <w:szCs w:val="20"/>
              </w:rPr>
            </w:pPr>
            <w:r w:rsidRPr="001C727D">
              <w:rPr>
                <w:rFonts w:ascii="Arial" w:hAnsi="Arial"/>
                <w:sz w:val="20"/>
                <w:szCs w:val="20"/>
              </w:rPr>
              <w:t xml:space="preserve">   798.000 Kč bez DPH</w:t>
            </w:r>
          </w:p>
        </w:tc>
      </w:tr>
      <w:tr w:rsidR="001C727D" w:rsidRPr="00335DFD" w:rsidTr="001C727D">
        <w:trPr>
          <w:trHeight w:val="265"/>
        </w:trPr>
        <w:tc>
          <w:tcPr>
            <w:tcW w:w="4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rPr>
                <w:sz w:val="20"/>
                <w:szCs w:val="20"/>
              </w:rPr>
            </w:pPr>
            <w:r w:rsidRPr="001C727D">
              <w:rPr>
                <w:rFonts w:ascii="Arial" w:hAnsi="Arial"/>
                <w:b/>
                <w:bCs/>
                <w:sz w:val="20"/>
                <w:szCs w:val="20"/>
                <w:lang w:val="pt-PT"/>
              </w:rPr>
              <w:t>ETAPA III:</w:t>
            </w:r>
            <w:r w:rsidRPr="001C727D">
              <w:rPr>
                <w:rFonts w:ascii="Arial" w:hAnsi="Arial"/>
                <w:sz w:val="20"/>
                <w:szCs w:val="20"/>
              </w:rPr>
              <w:t xml:space="preserve"> Vypracování DÚ</w:t>
            </w:r>
            <w:r w:rsidRPr="001C727D">
              <w:rPr>
                <w:rFonts w:ascii="Arial" w:hAnsi="Arial"/>
                <w:sz w:val="20"/>
                <w:szCs w:val="20"/>
                <w:lang w:val="de-DE"/>
              </w:rPr>
              <w:t xml:space="preserve">R </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tabs>
                <w:tab w:val="left" w:pos="708"/>
                <w:tab w:val="center" w:pos="4536"/>
                <w:tab w:val="right" w:pos="9046"/>
              </w:tabs>
              <w:rPr>
                <w:rFonts w:ascii="Arial" w:hAnsi="Arial"/>
                <w:sz w:val="20"/>
                <w:szCs w:val="20"/>
              </w:rPr>
            </w:pPr>
            <w:r w:rsidRPr="001C727D">
              <w:rPr>
                <w:rFonts w:ascii="Arial" w:hAnsi="Arial"/>
                <w:sz w:val="20"/>
                <w:szCs w:val="20"/>
              </w:rPr>
              <w:t xml:space="preserve"> 7.980.000 Kč bez DPH</w:t>
            </w:r>
          </w:p>
        </w:tc>
      </w:tr>
      <w:tr w:rsidR="001C727D" w:rsidRPr="00335DFD" w:rsidTr="001C727D">
        <w:trPr>
          <w:trHeight w:val="385"/>
        </w:trPr>
        <w:tc>
          <w:tcPr>
            <w:tcW w:w="4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rPr>
                <w:sz w:val="20"/>
                <w:szCs w:val="20"/>
              </w:rPr>
            </w:pPr>
            <w:r w:rsidRPr="001C727D">
              <w:rPr>
                <w:rFonts w:ascii="Arial" w:hAnsi="Arial"/>
                <w:b/>
                <w:bCs/>
                <w:sz w:val="20"/>
                <w:szCs w:val="20"/>
                <w:lang w:val="pt-PT"/>
              </w:rPr>
              <w:t>ETAPA IV:</w:t>
            </w:r>
            <w:r w:rsidRPr="001C727D">
              <w:rPr>
                <w:rFonts w:ascii="Arial" w:hAnsi="Arial"/>
                <w:sz w:val="20"/>
                <w:szCs w:val="20"/>
              </w:rPr>
              <w:t xml:space="preserve"> Vypracování DSP</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tabs>
                <w:tab w:val="left" w:pos="708"/>
                <w:tab w:val="center" w:pos="4536"/>
                <w:tab w:val="right" w:pos="9046"/>
              </w:tabs>
              <w:rPr>
                <w:rFonts w:ascii="Arial" w:hAnsi="Arial"/>
                <w:sz w:val="20"/>
                <w:szCs w:val="20"/>
              </w:rPr>
            </w:pPr>
            <w:r w:rsidRPr="001C727D">
              <w:rPr>
                <w:rFonts w:ascii="Arial" w:hAnsi="Arial"/>
                <w:sz w:val="20"/>
                <w:szCs w:val="20"/>
              </w:rPr>
              <w:t>11.640.000 Kč bez DPH</w:t>
            </w:r>
          </w:p>
        </w:tc>
      </w:tr>
      <w:tr w:rsidR="001C727D" w:rsidRPr="00335DFD" w:rsidTr="001C727D">
        <w:trPr>
          <w:trHeight w:val="974"/>
        </w:trPr>
        <w:tc>
          <w:tcPr>
            <w:tcW w:w="4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rPr>
                <w:rFonts w:ascii="Arial" w:eastAsia="Arial" w:hAnsi="Arial" w:cs="Arial"/>
                <w:sz w:val="20"/>
                <w:szCs w:val="20"/>
              </w:rPr>
            </w:pPr>
            <w:r w:rsidRPr="001C727D">
              <w:rPr>
                <w:rFonts w:ascii="Arial" w:hAnsi="Arial"/>
                <w:b/>
                <w:bCs/>
                <w:sz w:val="20"/>
                <w:szCs w:val="20"/>
                <w:lang w:val="pt-PT"/>
              </w:rPr>
              <w:t>ETAPA V:</w:t>
            </w:r>
            <w:r w:rsidRPr="001C727D">
              <w:rPr>
                <w:rFonts w:ascii="Arial" w:hAnsi="Arial"/>
                <w:sz w:val="20"/>
                <w:szCs w:val="20"/>
              </w:rPr>
              <w:t xml:space="preserve"> Inženýrská činnost celkem</w:t>
            </w:r>
          </w:p>
          <w:p w:rsidR="001C727D" w:rsidRPr="001C727D" w:rsidRDefault="001C727D" w:rsidP="000C1106">
            <w:pPr>
              <w:rPr>
                <w:rFonts w:ascii="Arial" w:eastAsia="Arial" w:hAnsi="Arial" w:cs="Arial"/>
                <w:sz w:val="20"/>
                <w:szCs w:val="20"/>
              </w:rPr>
            </w:pPr>
            <w:r w:rsidRPr="001C727D">
              <w:rPr>
                <w:rFonts w:ascii="Arial" w:hAnsi="Arial"/>
                <w:sz w:val="20"/>
                <w:szCs w:val="20"/>
              </w:rPr>
              <w:t>Z toho:              DBP</w:t>
            </w:r>
          </w:p>
          <w:p w:rsidR="001C727D" w:rsidRPr="001C727D" w:rsidRDefault="001C727D" w:rsidP="000C1106">
            <w:pPr>
              <w:ind w:left="1416"/>
              <w:rPr>
                <w:rFonts w:ascii="Arial" w:eastAsia="Arial" w:hAnsi="Arial" w:cs="Arial"/>
                <w:sz w:val="20"/>
                <w:szCs w:val="20"/>
              </w:rPr>
            </w:pPr>
            <w:r w:rsidRPr="001C727D">
              <w:rPr>
                <w:rFonts w:ascii="Arial" w:hAnsi="Arial"/>
                <w:sz w:val="20"/>
                <w:szCs w:val="20"/>
              </w:rPr>
              <w:t>DÚR</w:t>
            </w:r>
          </w:p>
          <w:p w:rsidR="001C727D" w:rsidRPr="001C727D" w:rsidRDefault="001C727D" w:rsidP="000C1106">
            <w:pPr>
              <w:ind w:left="1416"/>
              <w:rPr>
                <w:sz w:val="20"/>
                <w:szCs w:val="20"/>
              </w:rPr>
            </w:pPr>
            <w:r w:rsidRPr="001C727D">
              <w:rPr>
                <w:rFonts w:ascii="Arial" w:hAnsi="Arial"/>
                <w:sz w:val="20"/>
                <w:szCs w:val="20"/>
              </w:rPr>
              <w:t>DSP</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tabs>
                <w:tab w:val="left" w:pos="708"/>
                <w:tab w:val="center" w:pos="4536"/>
                <w:tab w:val="right" w:pos="9046"/>
              </w:tabs>
              <w:rPr>
                <w:rFonts w:ascii="Arial" w:hAnsi="Arial"/>
                <w:sz w:val="20"/>
                <w:szCs w:val="20"/>
              </w:rPr>
            </w:pPr>
            <w:r w:rsidRPr="001C727D">
              <w:rPr>
                <w:rFonts w:ascii="Arial" w:hAnsi="Arial"/>
                <w:sz w:val="20"/>
                <w:szCs w:val="20"/>
              </w:rPr>
              <w:t xml:space="preserve">  2.234.000 Kč bez DPH</w:t>
            </w:r>
          </w:p>
          <w:p w:rsidR="001C727D" w:rsidRPr="001C727D" w:rsidRDefault="001C727D" w:rsidP="000C1106">
            <w:pPr>
              <w:tabs>
                <w:tab w:val="left" w:pos="708"/>
                <w:tab w:val="center" w:pos="4536"/>
                <w:tab w:val="right" w:pos="9046"/>
              </w:tabs>
              <w:rPr>
                <w:rFonts w:ascii="Arial" w:hAnsi="Arial"/>
                <w:sz w:val="20"/>
                <w:szCs w:val="20"/>
              </w:rPr>
            </w:pPr>
            <w:r w:rsidRPr="001C727D">
              <w:rPr>
                <w:rFonts w:ascii="Arial" w:hAnsi="Arial"/>
                <w:sz w:val="20"/>
                <w:szCs w:val="20"/>
              </w:rPr>
              <w:t xml:space="preserve">            106.000 Kč bez DPH</w:t>
            </w:r>
          </w:p>
          <w:p w:rsidR="001C727D" w:rsidRPr="001C727D" w:rsidRDefault="001C727D" w:rsidP="000C1106">
            <w:pPr>
              <w:tabs>
                <w:tab w:val="left" w:pos="708"/>
                <w:tab w:val="center" w:pos="4536"/>
                <w:tab w:val="right" w:pos="9046"/>
              </w:tabs>
              <w:rPr>
                <w:rFonts w:ascii="Arial" w:hAnsi="Arial"/>
                <w:sz w:val="20"/>
                <w:szCs w:val="20"/>
              </w:rPr>
            </w:pPr>
            <w:r w:rsidRPr="001C727D">
              <w:rPr>
                <w:rFonts w:ascii="Arial" w:hAnsi="Arial"/>
                <w:sz w:val="20"/>
                <w:szCs w:val="20"/>
              </w:rPr>
              <w:t xml:space="preserve">          1.064.000 Kč bez DPH</w:t>
            </w:r>
          </w:p>
          <w:p w:rsidR="001C727D" w:rsidRPr="001C727D" w:rsidRDefault="001C727D" w:rsidP="000C1106">
            <w:pPr>
              <w:tabs>
                <w:tab w:val="left" w:pos="708"/>
                <w:tab w:val="center" w:pos="4536"/>
                <w:tab w:val="right" w:pos="9046"/>
              </w:tabs>
              <w:rPr>
                <w:rFonts w:ascii="Arial" w:hAnsi="Arial"/>
                <w:sz w:val="20"/>
                <w:szCs w:val="20"/>
              </w:rPr>
            </w:pPr>
            <w:r w:rsidRPr="001C727D">
              <w:rPr>
                <w:rFonts w:ascii="Arial" w:hAnsi="Arial"/>
                <w:sz w:val="20"/>
                <w:szCs w:val="20"/>
              </w:rPr>
              <w:t xml:space="preserve">          1.064.000 Kč bez DPH</w:t>
            </w:r>
          </w:p>
        </w:tc>
      </w:tr>
      <w:tr w:rsidR="001C727D" w:rsidRPr="00571DDA" w:rsidTr="001C727D">
        <w:trPr>
          <w:trHeight w:val="453"/>
        </w:trPr>
        <w:tc>
          <w:tcPr>
            <w:tcW w:w="4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rPr>
                <w:rFonts w:ascii="Arial" w:hAnsi="Arial"/>
                <w:b/>
                <w:bCs/>
                <w:sz w:val="20"/>
                <w:szCs w:val="20"/>
                <w:lang w:val="pt-PT"/>
              </w:rPr>
            </w:pPr>
            <w:r w:rsidRPr="001C727D">
              <w:rPr>
                <w:rFonts w:ascii="Arial" w:hAnsi="Arial"/>
                <w:b/>
                <w:bCs/>
                <w:sz w:val="20"/>
                <w:szCs w:val="20"/>
                <w:lang w:val="pt-PT"/>
              </w:rPr>
              <w:t>ETAPA VI:</w:t>
            </w:r>
            <w:r w:rsidRPr="001C727D">
              <w:rPr>
                <w:rFonts w:ascii="Arial" w:hAnsi="Arial"/>
                <w:sz w:val="20"/>
                <w:szCs w:val="20"/>
              </w:rPr>
              <w:t xml:space="preserve"> vypracování </w:t>
            </w:r>
            <w:r w:rsidRPr="001C727D">
              <w:rPr>
                <w:rFonts w:ascii="Arial" w:hAnsi="Arial"/>
                <w:sz w:val="20"/>
                <w:szCs w:val="20"/>
                <w:lang w:val="pt-PT"/>
              </w:rPr>
              <w:t>DPS v</w:t>
            </w:r>
            <w:r w:rsidRPr="001C727D">
              <w:rPr>
                <w:rFonts w:ascii="Arial" w:hAnsi="Arial"/>
                <w:sz w:val="20"/>
                <w:szCs w:val="20"/>
              </w:rPr>
              <w:t>č. rozpočtu a soupisu prací</w:t>
            </w:r>
            <w:r w:rsidRPr="001C727D">
              <w:rPr>
                <w:rFonts w:ascii="Arial" w:hAnsi="Arial"/>
                <w:b/>
                <w:bCs/>
                <w:sz w:val="20"/>
                <w:szCs w:val="20"/>
                <w:lang w:val="pt-PT"/>
              </w:rPr>
              <w:t xml:space="preserve"> </w:t>
            </w:r>
          </w:p>
          <w:p w:rsidR="001C727D" w:rsidRPr="001C727D" w:rsidRDefault="001C727D" w:rsidP="000C1106">
            <w:pPr>
              <w:rPr>
                <w:rFonts w:ascii="Arial" w:hAnsi="Arial"/>
                <w:bCs/>
                <w:sz w:val="20"/>
                <w:szCs w:val="20"/>
                <w:lang w:val="pt-PT"/>
              </w:rPr>
            </w:pPr>
            <w:r w:rsidRPr="001C727D">
              <w:rPr>
                <w:rFonts w:ascii="Arial" w:hAnsi="Arial"/>
                <w:bCs/>
                <w:sz w:val="20"/>
                <w:szCs w:val="20"/>
                <w:lang w:val="pt-PT"/>
              </w:rPr>
              <w:t xml:space="preserve">- Cena dle SoD                      </w:t>
            </w:r>
            <w:r w:rsidRPr="001C727D">
              <w:rPr>
                <w:rFonts w:ascii="Arial" w:hAnsi="Arial"/>
                <w:sz w:val="20"/>
                <w:szCs w:val="20"/>
              </w:rPr>
              <w:t>16.466.000 Kč bez DPH</w:t>
            </w:r>
          </w:p>
          <w:p w:rsidR="001C727D" w:rsidRPr="001C727D" w:rsidRDefault="001C727D" w:rsidP="000C1106">
            <w:pPr>
              <w:rPr>
                <w:rFonts w:ascii="Arial" w:hAnsi="Arial"/>
                <w:sz w:val="20"/>
                <w:szCs w:val="20"/>
              </w:rPr>
            </w:pPr>
            <w:r w:rsidRPr="001C727D">
              <w:rPr>
                <w:rFonts w:ascii="Arial" w:hAnsi="Arial"/>
                <w:bCs/>
                <w:sz w:val="20"/>
                <w:szCs w:val="20"/>
                <w:lang w:val="pt-PT"/>
              </w:rPr>
              <w:t>- Navýšení ceny o inflaci 2023</w:t>
            </w:r>
            <w:r w:rsidRPr="001C727D">
              <w:rPr>
                <w:rFonts w:cs="Calibri"/>
                <w:sz w:val="20"/>
                <w:szCs w:val="20"/>
              </w:rPr>
              <w:t xml:space="preserve">    </w:t>
            </w:r>
            <w:r w:rsidRPr="001C727D">
              <w:rPr>
                <w:rFonts w:ascii="Arial" w:hAnsi="Arial"/>
                <w:sz w:val="20"/>
                <w:szCs w:val="20"/>
              </w:rPr>
              <w:t xml:space="preserve">740.970 Kč bez DPH    </w:t>
            </w:r>
          </w:p>
          <w:p w:rsidR="001C727D" w:rsidRPr="001C727D" w:rsidRDefault="001C727D" w:rsidP="000C1106">
            <w:pPr>
              <w:rPr>
                <w:sz w:val="20"/>
                <w:szCs w:val="20"/>
              </w:rPr>
            </w:pPr>
            <w:r w:rsidRPr="001C727D">
              <w:rPr>
                <w:rFonts w:ascii="Arial" w:hAnsi="Arial"/>
                <w:bCs/>
                <w:sz w:val="20"/>
                <w:szCs w:val="20"/>
                <w:lang w:val="pt-PT"/>
              </w:rPr>
              <w:t xml:space="preserve">  ve výši 4,5 %</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1C727D">
            <w:pPr>
              <w:tabs>
                <w:tab w:val="left" w:pos="708"/>
                <w:tab w:val="center" w:pos="4536"/>
                <w:tab w:val="right" w:pos="9046"/>
              </w:tabs>
              <w:rPr>
                <w:rFonts w:cs="Calibri"/>
                <w:sz w:val="20"/>
                <w:szCs w:val="20"/>
              </w:rPr>
            </w:pPr>
            <w:r w:rsidRPr="001C727D">
              <w:rPr>
                <w:rFonts w:ascii="Arial" w:hAnsi="Arial"/>
                <w:sz w:val="20"/>
                <w:szCs w:val="20"/>
              </w:rPr>
              <w:t>17.206.970 Kč bez DPH</w:t>
            </w:r>
          </w:p>
        </w:tc>
      </w:tr>
      <w:tr w:rsidR="001C727D" w:rsidTr="001C727D">
        <w:trPr>
          <w:trHeight w:val="453"/>
        </w:trPr>
        <w:tc>
          <w:tcPr>
            <w:tcW w:w="4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rPr>
                <w:rFonts w:ascii="Arial" w:hAnsi="Arial"/>
                <w:b/>
                <w:bCs/>
                <w:sz w:val="20"/>
                <w:szCs w:val="20"/>
                <w:lang w:val="pt-PT"/>
              </w:rPr>
            </w:pPr>
            <w:r w:rsidRPr="001C727D">
              <w:rPr>
                <w:rFonts w:ascii="Arial" w:hAnsi="Arial"/>
                <w:b/>
                <w:bCs/>
                <w:sz w:val="20"/>
                <w:szCs w:val="20"/>
                <w:lang w:val="pt-PT"/>
              </w:rPr>
              <w:t>ETAPA VIa:</w:t>
            </w:r>
            <w:r w:rsidRPr="001C727D">
              <w:rPr>
                <w:rFonts w:ascii="Arial" w:hAnsi="Arial"/>
                <w:sz w:val="20"/>
                <w:szCs w:val="20"/>
              </w:rPr>
              <w:t xml:space="preserve"> vypracování dodatku č. 1 k </w:t>
            </w:r>
            <w:r w:rsidRPr="001C727D">
              <w:rPr>
                <w:rFonts w:ascii="Arial" w:hAnsi="Arial"/>
                <w:sz w:val="20"/>
                <w:szCs w:val="20"/>
                <w:lang w:val="pt-PT"/>
              </w:rPr>
              <w:t>DPS v</w:t>
            </w:r>
            <w:r w:rsidRPr="001C727D">
              <w:rPr>
                <w:rFonts w:ascii="Arial" w:hAnsi="Arial"/>
                <w:sz w:val="20"/>
                <w:szCs w:val="20"/>
              </w:rPr>
              <w:t xml:space="preserve">č. rozpočtu a soupisu prací – balík 1 a 2 opravné PD </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1C727D">
            <w:pPr>
              <w:tabs>
                <w:tab w:val="left" w:pos="708"/>
                <w:tab w:val="center" w:pos="4536"/>
                <w:tab w:val="right" w:pos="9046"/>
              </w:tabs>
              <w:rPr>
                <w:rFonts w:ascii="Arial" w:hAnsi="Arial"/>
                <w:sz w:val="20"/>
                <w:szCs w:val="20"/>
              </w:rPr>
            </w:pPr>
            <w:r w:rsidRPr="001C727D">
              <w:rPr>
                <w:rFonts w:ascii="Arial" w:hAnsi="Arial"/>
                <w:sz w:val="20"/>
                <w:szCs w:val="20"/>
              </w:rPr>
              <w:t xml:space="preserve">      250.000 Kč bez DPH</w:t>
            </w:r>
          </w:p>
        </w:tc>
      </w:tr>
      <w:tr w:rsidR="001C727D" w:rsidRPr="00335DFD" w:rsidTr="001C727D">
        <w:trPr>
          <w:trHeight w:val="453"/>
        </w:trPr>
        <w:tc>
          <w:tcPr>
            <w:tcW w:w="4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rPr>
                <w:rFonts w:ascii="Arial" w:hAnsi="Arial"/>
                <w:sz w:val="20"/>
                <w:szCs w:val="20"/>
              </w:rPr>
            </w:pPr>
            <w:r w:rsidRPr="001C727D">
              <w:rPr>
                <w:rFonts w:ascii="Arial" w:hAnsi="Arial"/>
                <w:b/>
                <w:bCs/>
                <w:sz w:val="20"/>
                <w:szCs w:val="20"/>
                <w:lang w:val="pt-PT"/>
              </w:rPr>
              <w:t>ETAPA VII:</w:t>
            </w:r>
            <w:r w:rsidRPr="001C727D">
              <w:rPr>
                <w:rFonts w:ascii="Arial" w:hAnsi="Arial"/>
                <w:sz w:val="20"/>
                <w:szCs w:val="20"/>
              </w:rPr>
              <w:t xml:space="preserve"> vypracování projektu interi</w:t>
            </w:r>
            <w:r w:rsidRPr="001C727D">
              <w:rPr>
                <w:rFonts w:ascii="Arial" w:hAnsi="Arial"/>
                <w:sz w:val="20"/>
                <w:szCs w:val="20"/>
                <w:lang w:val="fr-FR"/>
              </w:rPr>
              <w:t>é</w:t>
            </w:r>
            <w:r w:rsidRPr="001C727D">
              <w:rPr>
                <w:rFonts w:ascii="Arial" w:hAnsi="Arial"/>
                <w:sz w:val="20"/>
                <w:szCs w:val="20"/>
              </w:rPr>
              <w:t>ru vč. rozpočtu a soupisu prvků</w:t>
            </w:r>
          </w:p>
          <w:p w:rsidR="001C727D" w:rsidRPr="001C727D" w:rsidRDefault="001C727D" w:rsidP="000C1106">
            <w:pPr>
              <w:rPr>
                <w:rFonts w:ascii="Arial" w:hAnsi="Arial"/>
                <w:bCs/>
                <w:sz w:val="20"/>
                <w:szCs w:val="20"/>
                <w:lang w:val="pt-PT"/>
              </w:rPr>
            </w:pPr>
            <w:r w:rsidRPr="001C727D">
              <w:rPr>
                <w:rFonts w:ascii="Arial" w:hAnsi="Arial"/>
                <w:bCs/>
                <w:sz w:val="20"/>
                <w:szCs w:val="20"/>
                <w:lang w:val="pt-PT"/>
              </w:rPr>
              <w:t xml:space="preserve">- Cena dle SoD                        </w:t>
            </w:r>
            <w:r w:rsidRPr="001C727D">
              <w:rPr>
                <w:rFonts w:ascii="Arial" w:hAnsi="Arial"/>
                <w:sz w:val="20"/>
                <w:szCs w:val="20"/>
              </w:rPr>
              <w:t>2.192.000 Kč bez DPH</w:t>
            </w:r>
          </w:p>
          <w:p w:rsidR="001C727D" w:rsidRPr="001C727D" w:rsidRDefault="001C727D" w:rsidP="000C1106">
            <w:pPr>
              <w:rPr>
                <w:rFonts w:ascii="Arial" w:hAnsi="Arial"/>
                <w:sz w:val="20"/>
                <w:szCs w:val="20"/>
              </w:rPr>
            </w:pPr>
            <w:r w:rsidRPr="001C727D">
              <w:rPr>
                <w:rFonts w:ascii="Arial" w:hAnsi="Arial"/>
                <w:bCs/>
                <w:sz w:val="20"/>
                <w:szCs w:val="20"/>
                <w:lang w:val="pt-PT"/>
              </w:rPr>
              <w:t>- Navýšení ceny o inflaci 2023</w:t>
            </w:r>
            <w:r w:rsidRPr="001C727D">
              <w:rPr>
                <w:rFonts w:cs="Calibri"/>
                <w:sz w:val="20"/>
                <w:szCs w:val="20"/>
              </w:rPr>
              <w:t xml:space="preserve">    </w:t>
            </w:r>
            <w:r w:rsidRPr="001C727D">
              <w:rPr>
                <w:rFonts w:ascii="Arial" w:hAnsi="Arial"/>
                <w:sz w:val="20"/>
                <w:szCs w:val="20"/>
              </w:rPr>
              <w:t xml:space="preserve">  98.640 Kč bez DPH    </w:t>
            </w:r>
          </w:p>
          <w:p w:rsidR="001C727D" w:rsidRPr="001C727D" w:rsidRDefault="001C727D" w:rsidP="000C1106">
            <w:pPr>
              <w:rPr>
                <w:sz w:val="20"/>
                <w:szCs w:val="20"/>
              </w:rPr>
            </w:pPr>
            <w:r w:rsidRPr="001C727D">
              <w:rPr>
                <w:rFonts w:ascii="Arial" w:hAnsi="Arial"/>
                <w:bCs/>
                <w:sz w:val="20"/>
                <w:szCs w:val="20"/>
                <w:lang w:val="pt-PT"/>
              </w:rPr>
              <w:t xml:space="preserve">  ve výši 4,5 %</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tabs>
                <w:tab w:val="left" w:pos="708"/>
                <w:tab w:val="center" w:pos="4536"/>
                <w:tab w:val="right" w:pos="9046"/>
              </w:tabs>
              <w:rPr>
                <w:rFonts w:ascii="Arial" w:hAnsi="Arial"/>
                <w:sz w:val="20"/>
                <w:szCs w:val="20"/>
              </w:rPr>
            </w:pPr>
            <w:r w:rsidRPr="001C727D">
              <w:rPr>
                <w:rFonts w:ascii="Arial" w:hAnsi="Arial"/>
                <w:sz w:val="20"/>
                <w:szCs w:val="20"/>
              </w:rPr>
              <w:t xml:space="preserve">  2.290.640 Kč bez DPH</w:t>
            </w:r>
          </w:p>
        </w:tc>
      </w:tr>
      <w:tr w:rsidR="001C727D" w:rsidRPr="00335DFD" w:rsidTr="001C727D">
        <w:trPr>
          <w:trHeight w:val="233"/>
        </w:trPr>
        <w:tc>
          <w:tcPr>
            <w:tcW w:w="4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rPr>
                <w:sz w:val="20"/>
                <w:szCs w:val="20"/>
              </w:rPr>
            </w:pPr>
            <w:r w:rsidRPr="001C727D">
              <w:rPr>
                <w:rFonts w:ascii="Arial" w:hAnsi="Arial"/>
                <w:b/>
                <w:bCs/>
                <w:sz w:val="20"/>
                <w:szCs w:val="20"/>
                <w:lang w:val="pt-PT"/>
              </w:rPr>
              <w:t>ETAPA VIII:</w:t>
            </w:r>
            <w:r w:rsidRPr="001C727D">
              <w:rPr>
                <w:rFonts w:ascii="Arial" w:hAnsi="Arial"/>
                <w:sz w:val="20"/>
                <w:szCs w:val="20"/>
                <w:lang w:val="fr-FR"/>
              </w:rPr>
              <w:t xml:space="preserve"> sou</w:t>
            </w:r>
            <w:r w:rsidRPr="001C727D">
              <w:rPr>
                <w:rFonts w:ascii="Arial" w:hAnsi="Arial"/>
                <w:sz w:val="20"/>
                <w:szCs w:val="20"/>
              </w:rPr>
              <w:t>činnost v průběhu zadávacího řízení</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tabs>
                <w:tab w:val="left" w:pos="708"/>
                <w:tab w:val="center" w:pos="4536"/>
                <w:tab w:val="right" w:pos="9046"/>
              </w:tabs>
              <w:rPr>
                <w:rFonts w:ascii="Arial" w:hAnsi="Arial"/>
                <w:sz w:val="20"/>
                <w:szCs w:val="20"/>
              </w:rPr>
            </w:pPr>
            <w:r w:rsidRPr="001C727D">
              <w:rPr>
                <w:rFonts w:ascii="Arial" w:hAnsi="Arial"/>
                <w:sz w:val="20"/>
                <w:szCs w:val="20"/>
              </w:rPr>
              <w:t xml:space="preserve">      195.000 Kč bez DPH</w:t>
            </w:r>
          </w:p>
        </w:tc>
      </w:tr>
      <w:tr w:rsidR="001C727D" w:rsidRPr="00335DFD" w:rsidTr="001C727D">
        <w:trPr>
          <w:trHeight w:val="716"/>
        </w:trPr>
        <w:tc>
          <w:tcPr>
            <w:tcW w:w="4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rPr>
                <w:rFonts w:ascii="Arial" w:eastAsia="Arial" w:hAnsi="Arial" w:cs="Arial"/>
                <w:sz w:val="20"/>
                <w:szCs w:val="20"/>
              </w:rPr>
            </w:pPr>
            <w:r w:rsidRPr="001C727D">
              <w:rPr>
                <w:rFonts w:ascii="Arial" w:hAnsi="Arial"/>
                <w:b/>
                <w:bCs/>
                <w:sz w:val="20"/>
                <w:szCs w:val="20"/>
                <w:lang w:val="pt-PT"/>
              </w:rPr>
              <w:t>ETAPA IX:</w:t>
            </w:r>
            <w:r w:rsidRPr="001C727D">
              <w:rPr>
                <w:rFonts w:ascii="Arial" w:hAnsi="Arial"/>
                <w:sz w:val="20"/>
                <w:szCs w:val="20"/>
              </w:rPr>
              <w:t xml:space="preserve"> Výkon autorsk</w:t>
            </w:r>
            <w:r w:rsidRPr="001C727D">
              <w:rPr>
                <w:rFonts w:ascii="Arial" w:hAnsi="Arial"/>
                <w:sz w:val="20"/>
                <w:szCs w:val="20"/>
                <w:lang w:val="fr-FR"/>
              </w:rPr>
              <w:t>é</w:t>
            </w:r>
            <w:r w:rsidRPr="001C727D">
              <w:rPr>
                <w:rFonts w:ascii="Arial" w:hAnsi="Arial"/>
                <w:sz w:val="20"/>
                <w:szCs w:val="20"/>
              </w:rPr>
              <w:t xml:space="preserve">ho dozoru </w:t>
            </w:r>
          </w:p>
          <w:p w:rsidR="001C727D" w:rsidRPr="001C727D" w:rsidRDefault="001C727D" w:rsidP="000C1106">
            <w:pPr>
              <w:rPr>
                <w:sz w:val="20"/>
                <w:szCs w:val="20"/>
              </w:rPr>
            </w:pPr>
            <w:r w:rsidRPr="001C727D">
              <w:rPr>
                <w:rFonts w:ascii="Arial" w:hAnsi="Arial"/>
                <w:sz w:val="20"/>
                <w:szCs w:val="20"/>
              </w:rPr>
              <w:t>Výkon autorsk</w:t>
            </w:r>
            <w:r w:rsidRPr="001C727D">
              <w:rPr>
                <w:rFonts w:ascii="Arial" w:hAnsi="Arial"/>
                <w:sz w:val="20"/>
                <w:szCs w:val="20"/>
                <w:lang w:val="fr-FR"/>
              </w:rPr>
              <w:t>é</w:t>
            </w:r>
            <w:r w:rsidRPr="001C727D">
              <w:rPr>
                <w:rFonts w:ascii="Arial" w:hAnsi="Arial"/>
                <w:sz w:val="20"/>
                <w:szCs w:val="20"/>
              </w:rPr>
              <w:t xml:space="preserve">ho dozoru na stavbě v rozsahu cca 1900 hodin. </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tabs>
                <w:tab w:val="left" w:pos="708"/>
                <w:tab w:val="center" w:pos="4536"/>
                <w:tab w:val="right" w:pos="9046"/>
              </w:tabs>
              <w:rPr>
                <w:rFonts w:ascii="Arial" w:hAnsi="Arial"/>
                <w:sz w:val="20"/>
                <w:szCs w:val="20"/>
              </w:rPr>
            </w:pPr>
            <w:r w:rsidRPr="001C727D">
              <w:rPr>
                <w:rFonts w:ascii="Arial" w:hAnsi="Arial"/>
                <w:sz w:val="20"/>
                <w:szCs w:val="20"/>
              </w:rPr>
              <w:t xml:space="preserve">  3.515.000 Kč bez DPH</w:t>
            </w:r>
          </w:p>
        </w:tc>
      </w:tr>
      <w:tr w:rsidR="001C727D" w:rsidRPr="00335DFD" w:rsidTr="001C727D">
        <w:trPr>
          <w:trHeight w:val="544"/>
        </w:trPr>
        <w:tc>
          <w:tcPr>
            <w:tcW w:w="4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rPr>
                <w:rFonts w:ascii="Arial" w:eastAsia="Arial" w:hAnsi="Arial" w:cs="Arial"/>
                <w:sz w:val="20"/>
                <w:szCs w:val="20"/>
              </w:rPr>
            </w:pPr>
            <w:r w:rsidRPr="001C727D">
              <w:rPr>
                <w:rFonts w:ascii="Arial" w:hAnsi="Arial"/>
                <w:sz w:val="20"/>
                <w:szCs w:val="20"/>
              </w:rPr>
              <w:t xml:space="preserve">Změna vyhrazená dle čl. IV odst. 6 Smlouvy – revize </w:t>
            </w:r>
          </w:p>
          <w:p w:rsidR="001C727D" w:rsidRPr="001C727D" w:rsidRDefault="001C727D" w:rsidP="000C1106">
            <w:pPr>
              <w:rPr>
                <w:sz w:val="20"/>
                <w:szCs w:val="20"/>
              </w:rPr>
            </w:pPr>
            <w:r w:rsidRPr="001C727D">
              <w:rPr>
                <w:rFonts w:ascii="Arial" w:hAnsi="Arial"/>
                <w:sz w:val="20"/>
                <w:szCs w:val="20"/>
              </w:rPr>
              <w:t xml:space="preserve">rozpočtu a soupisu prací </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tabs>
                <w:tab w:val="left" w:pos="708"/>
                <w:tab w:val="center" w:pos="4536"/>
                <w:tab w:val="right" w:pos="9046"/>
              </w:tabs>
              <w:rPr>
                <w:rFonts w:ascii="Arial" w:hAnsi="Arial"/>
                <w:sz w:val="20"/>
                <w:szCs w:val="20"/>
              </w:rPr>
            </w:pPr>
            <w:r w:rsidRPr="001C727D">
              <w:rPr>
                <w:rFonts w:ascii="Arial" w:hAnsi="Arial"/>
                <w:sz w:val="20"/>
                <w:szCs w:val="20"/>
              </w:rPr>
              <w:t xml:space="preserve">     200.000 Kč bez DPH</w:t>
            </w:r>
          </w:p>
        </w:tc>
      </w:tr>
      <w:tr w:rsidR="001C727D" w:rsidRPr="00365110" w:rsidTr="001C727D">
        <w:trPr>
          <w:trHeight w:val="233"/>
        </w:trPr>
        <w:tc>
          <w:tcPr>
            <w:tcW w:w="4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Default="001C727D" w:rsidP="000C1106">
            <w:pPr>
              <w:tabs>
                <w:tab w:val="left" w:pos="708"/>
                <w:tab w:val="center" w:pos="4536"/>
                <w:tab w:val="right" w:pos="9046"/>
              </w:tabs>
            </w:pPr>
            <w:r>
              <w:rPr>
                <w:rFonts w:ascii="Arial" w:hAnsi="Arial"/>
                <w:b/>
                <w:bCs/>
                <w:sz w:val="20"/>
                <w:szCs w:val="20"/>
              </w:rPr>
              <w:t>Cena celkem bez DPH</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tabs>
                <w:tab w:val="left" w:pos="708"/>
                <w:tab w:val="center" w:pos="4536"/>
                <w:tab w:val="right" w:pos="9046"/>
              </w:tabs>
              <w:rPr>
                <w:rFonts w:ascii="Arial" w:hAnsi="Arial" w:cs="Arial"/>
                <w:sz w:val="22"/>
                <w:szCs w:val="22"/>
              </w:rPr>
            </w:pPr>
            <w:r w:rsidRPr="001C727D">
              <w:rPr>
                <w:rFonts w:ascii="Arial" w:hAnsi="Arial" w:cs="Arial"/>
                <w:sz w:val="22"/>
                <w:szCs w:val="22"/>
              </w:rPr>
              <w:t xml:space="preserve"> </w:t>
            </w:r>
            <w:r w:rsidRPr="001C727D">
              <w:rPr>
                <w:rFonts w:ascii="Arial" w:hAnsi="Arial" w:cs="Arial"/>
                <w:b/>
                <w:sz w:val="22"/>
                <w:szCs w:val="22"/>
              </w:rPr>
              <w:t>54.289.610 Kč bez DPH</w:t>
            </w:r>
          </w:p>
        </w:tc>
      </w:tr>
      <w:tr w:rsidR="001C727D" w:rsidRPr="00365110" w:rsidTr="001C727D">
        <w:trPr>
          <w:trHeight w:val="233"/>
        </w:trPr>
        <w:tc>
          <w:tcPr>
            <w:tcW w:w="4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Default="001C727D" w:rsidP="000C1106">
            <w:pPr>
              <w:tabs>
                <w:tab w:val="left" w:pos="708"/>
                <w:tab w:val="center" w:pos="4536"/>
                <w:tab w:val="right" w:pos="9046"/>
              </w:tabs>
            </w:pPr>
            <w:r>
              <w:rPr>
                <w:rFonts w:ascii="Arial" w:hAnsi="Arial"/>
                <w:b/>
                <w:bCs/>
                <w:sz w:val="20"/>
                <w:szCs w:val="20"/>
              </w:rPr>
              <w:t>DPH</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tabs>
                <w:tab w:val="left" w:pos="708"/>
                <w:tab w:val="center" w:pos="4536"/>
                <w:tab w:val="right" w:pos="9046"/>
              </w:tabs>
              <w:rPr>
                <w:rFonts w:ascii="Arial" w:hAnsi="Arial" w:cs="Arial"/>
                <w:sz w:val="22"/>
                <w:szCs w:val="22"/>
              </w:rPr>
            </w:pPr>
            <w:r w:rsidRPr="001C727D">
              <w:rPr>
                <w:rFonts w:ascii="Arial" w:hAnsi="Arial" w:cs="Arial"/>
                <w:sz w:val="22"/>
                <w:szCs w:val="22"/>
              </w:rPr>
              <w:t xml:space="preserve"> 11.400.818,10 Kč bez DPH    </w:t>
            </w:r>
          </w:p>
        </w:tc>
      </w:tr>
      <w:tr w:rsidR="001C727D" w:rsidRPr="00365110" w:rsidTr="001C727D">
        <w:trPr>
          <w:trHeight w:val="233"/>
        </w:trPr>
        <w:tc>
          <w:tcPr>
            <w:tcW w:w="4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Default="001C727D" w:rsidP="000C1106">
            <w:pPr>
              <w:tabs>
                <w:tab w:val="left" w:pos="708"/>
                <w:tab w:val="center" w:pos="4536"/>
                <w:tab w:val="right" w:pos="9046"/>
              </w:tabs>
              <w:rPr>
                <w:rFonts w:ascii="Arial" w:hAnsi="Arial"/>
                <w:b/>
                <w:bCs/>
                <w:sz w:val="20"/>
                <w:szCs w:val="20"/>
              </w:rPr>
            </w:pPr>
            <w:r>
              <w:rPr>
                <w:rFonts w:ascii="Arial" w:hAnsi="Arial"/>
                <w:b/>
                <w:bCs/>
                <w:sz w:val="20"/>
                <w:szCs w:val="20"/>
              </w:rPr>
              <w:t>Cena celkem s DPH</w:t>
            </w:r>
          </w:p>
        </w:tc>
        <w:tc>
          <w:tcPr>
            <w:tcW w:w="3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C727D" w:rsidRPr="001C727D" w:rsidRDefault="001C727D" w:rsidP="000C1106">
            <w:pPr>
              <w:rPr>
                <w:rFonts w:ascii="Arial" w:hAnsi="Arial" w:cs="Arial"/>
                <w:sz w:val="22"/>
                <w:szCs w:val="22"/>
              </w:rPr>
            </w:pPr>
            <w:r w:rsidRPr="001C727D">
              <w:rPr>
                <w:rFonts w:ascii="Arial" w:hAnsi="Arial" w:cs="Arial"/>
                <w:sz w:val="22"/>
                <w:szCs w:val="22"/>
              </w:rPr>
              <w:t xml:space="preserve"> </w:t>
            </w:r>
            <w:r w:rsidRPr="001C727D">
              <w:rPr>
                <w:rFonts w:ascii="Arial" w:hAnsi="Arial" w:cs="Arial"/>
                <w:b/>
                <w:sz w:val="22"/>
                <w:szCs w:val="22"/>
              </w:rPr>
              <w:t>65.690.428,10</w:t>
            </w:r>
            <w:r w:rsidRPr="001C727D">
              <w:rPr>
                <w:rFonts w:ascii="Arial" w:hAnsi="Arial" w:cs="Arial"/>
                <w:sz w:val="22"/>
                <w:szCs w:val="22"/>
              </w:rPr>
              <w:t xml:space="preserve"> </w:t>
            </w:r>
            <w:r w:rsidRPr="001C727D">
              <w:rPr>
                <w:rFonts w:ascii="Arial" w:hAnsi="Arial" w:cs="Arial"/>
                <w:b/>
                <w:sz w:val="22"/>
                <w:szCs w:val="22"/>
              </w:rPr>
              <w:t>Kč bez DPH</w:t>
            </w:r>
            <w:r w:rsidRPr="001C727D">
              <w:rPr>
                <w:rFonts w:ascii="Arial" w:hAnsi="Arial" w:cs="Arial"/>
                <w:sz w:val="22"/>
                <w:szCs w:val="22"/>
              </w:rPr>
              <w:t xml:space="preserve">    </w:t>
            </w:r>
          </w:p>
        </w:tc>
      </w:tr>
    </w:tbl>
    <w:p w:rsidR="003E7723" w:rsidRDefault="00FE0803" w:rsidP="00FE0803">
      <w:pPr>
        <w:ind w:firstLine="340"/>
        <w:rPr>
          <w:rFonts w:ascii="Arial" w:hAnsi="Arial" w:cs="Arial"/>
          <w:i/>
          <w:iCs/>
          <w:sz w:val="22"/>
          <w:szCs w:val="22"/>
        </w:rPr>
      </w:pPr>
      <w:r w:rsidRPr="00904902">
        <w:rPr>
          <w:rFonts w:ascii="Arial" w:hAnsi="Arial" w:cs="Arial"/>
          <w:i/>
          <w:iCs/>
          <w:sz w:val="22"/>
          <w:szCs w:val="22"/>
        </w:rPr>
        <w:t>„</w:t>
      </w:r>
    </w:p>
    <w:p w:rsidR="00FE0803" w:rsidRPr="00BC15D1" w:rsidRDefault="00FE0803" w:rsidP="00FE0803">
      <w:pPr>
        <w:ind w:firstLine="340"/>
        <w:rPr>
          <w:rFonts w:ascii="Arial" w:hAnsi="Arial" w:cs="Arial"/>
          <w:i/>
          <w:iCs/>
          <w:sz w:val="22"/>
          <w:szCs w:val="22"/>
        </w:rPr>
      </w:pPr>
    </w:p>
    <w:p w:rsidR="002E4E44" w:rsidRDefault="00753A9F" w:rsidP="00B7326B">
      <w:pPr>
        <w:pStyle w:val="Zkladntext"/>
        <w:numPr>
          <w:ilvl w:val="0"/>
          <w:numId w:val="6"/>
        </w:numPr>
        <w:autoSpaceDN/>
        <w:ind w:left="340"/>
        <w:jc w:val="both"/>
        <w:textAlignment w:val="auto"/>
        <w:rPr>
          <w:rFonts w:ascii="Arial" w:hAnsi="Arial" w:cs="Arial"/>
          <w:b/>
          <w:i w:val="0"/>
          <w:sz w:val="22"/>
          <w:szCs w:val="22"/>
        </w:rPr>
      </w:pPr>
      <w:r w:rsidRPr="00381104">
        <w:rPr>
          <w:rFonts w:ascii="Arial" w:hAnsi="Arial" w:cs="Arial"/>
          <w:b/>
          <w:i w:val="0"/>
          <w:sz w:val="22"/>
          <w:szCs w:val="22"/>
        </w:rPr>
        <w:lastRenderedPageBreak/>
        <w:t>V čl. XVI</w:t>
      </w:r>
      <w:r w:rsidR="002E4E44" w:rsidRPr="00381104">
        <w:rPr>
          <w:rFonts w:ascii="Arial" w:hAnsi="Arial" w:cs="Arial"/>
          <w:b/>
          <w:i w:val="0"/>
          <w:sz w:val="22"/>
          <w:szCs w:val="22"/>
        </w:rPr>
        <w:t xml:space="preserve">. </w:t>
      </w:r>
      <w:r w:rsidRPr="00381104">
        <w:rPr>
          <w:rFonts w:ascii="Arial" w:hAnsi="Arial" w:cs="Arial"/>
          <w:b/>
          <w:i w:val="0"/>
          <w:sz w:val="22"/>
          <w:szCs w:val="22"/>
        </w:rPr>
        <w:t xml:space="preserve">Závěrečná ujednání </w:t>
      </w:r>
      <w:r w:rsidR="00AD0E74" w:rsidRPr="00381104">
        <w:rPr>
          <w:rFonts w:ascii="Arial" w:hAnsi="Arial" w:cs="Arial"/>
          <w:b/>
          <w:i w:val="0"/>
          <w:sz w:val="22"/>
          <w:szCs w:val="22"/>
        </w:rPr>
        <w:t xml:space="preserve">Smlouvy </w:t>
      </w:r>
      <w:r w:rsidR="002E4E44" w:rsidRPr="00381104">
        <w:rPr>
          <w:rFonts w:ascii="Arial" w:hAnsi="Arial" w:cs="Arial"/>
          <w:b/>
          <w:i w:val="0"/>
          <w:sz w:val="22"/>
          <w:szCs w:val="22"/>
        </w:rPr>
        <w:t xml:space="preserve">se mění a doplňuje odst. </w:t>
      </w:r>
      <w:r w:rsidRPr="00381104">
        <w:rPr>
          <w:rFonts w:ascii="Arial" w:hAnsi="Arial" w:cs="Arial"/>
          <w:b/>
          <w:i w:val="0"/>
          <w:sz w:val="22"/>
          <w:szCs w:val="22"/>
        </w:rPr>
        <w:t>16.</w:t>
      </w:r>
      <w:r w:rsidR="002E4E44" w:rsidRPr="00381104">
        <w:rPr>
          <w:rFonts w:ascii="Arial" w:hAnsi="Arial" w:cs="Arial"/>
          <w:b/>
          <w:i w:val="0"/>
          <w:sz w:val="22"/>
          <w:szCs w:val="22"/>
        </w:rPr>
        <w:t xml:space="preserve"> a nově zní takto: </w:t>
      </w:r>
    </w:p>
    <w:p w:rsidR="00BD76DA" w:rsidRPr="00381104" w:rsidRDefault="00BD76DA" w:rsidP="00BD76DA">
      <w:pPr>
        <w:pStyle w:val="Zkladntext"/>
        <w:autoSpaceDN/>
        <w:ind w:left="-20"/>
        <w:jc w:val="both"/>
        <w:textAlignment w:val="auto"/>
        <w:rPr>
          <w:rFonts w:ascii="Arial" w:hAnsi="Arial" w:cs="Arial"/>
          <w:b/>
          <w:i w:val="0"/>
          <w:sz w:val="22"/>
          <w:szCs w:val="22"/>
        </w:rPr>
      </w:pPr>
    </w:p>
    <w:p w:rsidR="00753A9F" w:rsidRPr="004F5C7E" w:rsidRDefault="002E4E44" w:rsidP="00753A9F">
      <w:pPr>
        <w:pStyle w:val="Default"/>
        <w:jc w:val="both"/>
        <w:rPr>
          <w:color w:val="auto"/>
          <w:sz w:val="22"/>
          <w:szCs w:val="22"/>
        </w:rPr>
      </w:pPr>
      <w:r>
        <w:rPr>
          <w:szCs w:val="22"/>
        </w:rPr>
        <w:t>„</w:t>
      </w:r>
      <w:r w:rsidR="00753A9F" w:rsidRPr="00753A9F">
        <w:rPr>
          <w:color w:val="auto"/>
          <w:sz w:val="22"/>
          <w:szCs w:val="22"/>
        </w:rPr>
        <w:t>16.</w:t>
      </w:r>
      <w:r w:rsidR="00753A9F">
        <w:rPr>
          <w:szCs w:val="22"/>
        </w:rPr>
        <w:t xml:space="preserve"> </w:t>
      </w:r>
      <w:r w:rsidR="00753A9F" w:rsidRPr="009526A8">
        <w:rPr>
          <w:color w:val="auto"/>
          <w:sz w:val="22"/>
          <w:szCs w:val="22"/>
        </w:rPr>
        <w:t>Nedílnou součástí této Smlouvy jsou tyto přílohy:</w:t>
      </w:r>
    </w:p>
    <w:p w:rsidR="00753A9F" w:rsidRDefault="00753A9F" w:rsidP="00753A9F">
      <w:pPr>
        <w:pStyle w:val="Default"/>
        <w:ind w:left="2124" w:hanging="1557"/>
        <w:rPr>
          <w:color w:val="auto"/>
          <w:sz w:val="22"/>
          <w:szCs w:val="22"/>
        </w:rPr>
      </w:pPr>
      <w:r>
        <w:rPr>
          <w:color w:val="auto"/>
          <w:sz w:val="22"/>
          <w:szCs w:val="22"/>
        </w:rPr>
        <w:t xml:space="preserve">Příloha č. 1 </w:t>
      </w:r>
      <w:r>
        <w:rPr>
          <w:color w:val="auto"/>
          <w:sz w:val="22"/>
          <w:szCs w:val="22"/>
        </w:rPr>
        <w:tab/>
        <w:t xml:space="preserve">návrh účastníka pro 2. fázi soutěže </w:t>
      </w:r>
    </w:p>
    <w:p w:rsidR="00753A9F" w:rsidRDefault="00753A9F" w:rsidP="00753A9F">
      <w:pPr>
        <w:pStyle w:val="Default"/>
        <w:ind w:left="2124" w:hanging="1557"/>
        <w:rPr>
          <w:color w:val="auto"/>
          <w:sz w:val="22"/>
          <w:szCs w:val="22"/>
        </w:rPr>
      </w:pPr>
      <w:r>
        <w:rPr>
          <w:color w:val="auto"/>
          <w:sz w:val="22"/>
          <w:szCs w:val="22"/>
        </w:rPr>
        <w:t>Příloha č. 1a</w:t>
      </w:r>
      <w:r>
        <w:rPr>
          <w:color w:val="auto"/>
          <w:sz w:val="22"/>
          <w:szCs w:val="22"/>
        </w:rPr>
        <w:tab/>
      </w:r>
      <w:r w:rsidRPr="002266F8">
        <w:rPr>
          <w:color w:val="auto"/>
          <w:sz w:val="22"/>
          <w:szCs w:val="22"/>
        </w:rPr>
        <w:t xml:space="preserve">požadavky poroty na dopracování návrhu </w:t>
      </w:r>
    </w:p>
    <w:p w:rsidR="00753A9F" w:rsidRDefault="00753A9F" w:rsidP="00753A9F">
      <w:pPr>
        <w:pStyle w:val="Default"/>
        <w:ind w:left="567"/>
        <w:rPr>
          <w:color w:val="auto"/>
          <w:sz w:val="22"/>
          <w:szCs w:val="22"/>
        </w:rPr>
      </w:pPr>
      <w:r>
        <w:rPr>
          <w:color w:val="auto"/>
          <w:sz w:val="22"/>
          <w:szCs w:val="22"/>
        </w:rPr>
        <w:t xml:space="preserve">Příloha č. 2 </w:t>
      </w:r>
      <w:r>
        <w:rPr>
          <w:color w:val="auto"/>
          <w:sz w:val="22"/>
          <w:szCs w:val="22"/>
        </w:rPr>
        <w:tab/>
        <w:t xml:space="preserve">Cenová nabídka – podrobný platební kalendář </w:t>
      </w:r>
    </w:p>
    <w:p w:rsidR="0081067B" w:rsidRDefault="0081067B" w:rsidP="00753A9F">
      <w:pPr>
        <w:pStyle w:val="Default"/>
        <w:ind w:left="567"/>
        <w:rPr>
          <w:bCs/>
          <w:sz w:val="22"/>
          <w:szCs w:val="22"/>
        </w:rPr>
      </w:pPr>
      <w:r w:rsidRPr="0081067B">
        <w:rPr>
          <w:bCs/>
          <w:sz w:val="22"/>
          <w:szCs w:val="22"/>
        </w:rPr>
        <w:t xml:space="preserve">Příloha č. 2a </w:t>
      </w:r>
      <w:r w:rsidRPr="0081067B">
        <w:rPr>
          <w:bCs/>
          <w:sz w:val="22"/>
          <w:szCs w:val="22"/>
        </w:rPr>
        <w:tab/>
      </w:r>
      <w:r w:rsidRPr="0081067B">
        <w:rPr>
          <w:color w:val="auto"/>
          <w:sz w:val="22"/>
          <w:szCs w:val="22"/>
        </w:rPr>
        <w:t>Cenová nabídka – podrobný platební kalendář</w:t>
      </w:r>
      <w:r w:rsidRPr="0081067B">
        <w:rPr>
          <w:bCs/>
          <w:sz w:val="22"/>
          <w:szCs w:val="22"/>
        </w:rPr>
        <w:t xml:space="preserve"> – aktualizovaný 11/2024</w:t>
      </w:r>
    </w:p>
    <w:p w:rsidR="00A96747" w:rsidRDefault="00A96747" w:rsidP="00A96747">
      <w:pPr>
        <w:pStyle w:val="Default"/>
        <w:ind w:left="567"/>
        <w:rPr>
          <w:bCs/>
          <w:sz w:val="22"/>
          <w:szCs w:val="22"/>
        </w:rPr>
      </w:pPr>
      <w:r w:rsidRPr="0081067B">
        <w:rPr>
          <w:bCs/>
          <w:sz w:val="22"/>
          <w:szCs w:val="22"/>
        </w:rPr>
        <w:t>Příloha č. 2</w:t>
      </w:r>
      <w:r>
        <w:rPr>
          <w:bCs/>
          <w:sz w:val="22"/>
          <w:szCs w:val="22"/>
        </w:rPr>
        <w:t>b</w:t>
      </w:r>
      <w:r w:rsidRPr="0081067B">
        <w:rPr>
          <w:bCs/>
          <w:sz w:val="22"/>
          <w:szCs w:val="22"/>
        </w:rPr>
        <w:t xml:space="preserve"> </w:t>
      </w:r>
      <w:r w:rsidRPr="0081067B">
        <w:rPr>
          <w:bCs/>
          <w:sz w:val="22"/>
          <w:szCs w:val="22"/>
        </w:rPr>
        <w:tab/>
      </w:r>
      <w:r w:rsidRPr="0081067B">
        <w:rPr>
          <w:color w:val="auto"/>
          <w:sz w:val="22"/>
          <w:szCs w:val="22"/>
        </w:rPr>
        <w:t>Cenová nabídka – podrobný platební kalendář</w:t>
      </w:r>
      <w:r>
        <w:rPr>
          <w:bCs/>
          <w:sz w:val="22"/>
          <w:szCs w:val="22"/>
        </w:rPr>
        <w:t xml:space="preserve"> – aktualizovaný 2/2026</w:t>
      </w:r>
    </w:p>
    <w:p w:rsidR="00753A9F" w:rsidRDefault="00753A9F" w:rsidP="00753A9F">
      <w:pPr>
        <w:ind w:firstLine="567"/>
        <w:rPr>
          <w:rFonts w:ascii="Arial" w:hAnsi="Arial" w:cs="Arial"/>
          <w:sz w:val="22"/>
          <w:szCs w:val="22"/>
        </w:rPr>
      </w:pPr>
      <w:r>
        <w:rPr>
          <w:rFonts w:ascii="Arial" w:hAnsi="Arial" w:cs="Arial"/>
          <w:sz w:val="22"/>
          <w:szCs w:val="22"/>
        </w:rPr>
        <w:t>Příloha č. 3</w:t>
      </w:r>
      <w:r w:rsidRPr="00790F10">
        <w:rPr>
          <w:rFonts w:ascii="Arial" w:hAnsi="Arial" w:cs="Arial"/>
          <w:sz w:val="22"/>
          <w:szCs w:val="22"/>
        </w:rPr>
        <w:t xml:space="preserve"> </w:t>
      </w:r>
      <w:r w:rsidRPr="00790F10">
        <w:rPr>
          <w:rFonts w:ascii="Arial" w:hAnsi="Arial" w:cs="Arial"/>
          <w:sz w:val="22"/>
          <w:szCs w:val="22"/>
        </w:rPr>
        <w:tab/>
        <w:t>Seznam profesních specialistů</w:t>
      </w:r>
    </w:p>
    <w:p w:rsidR="00367ECE" w:rsidRDefault="00367ECE" w:rsidP="00367ECE">
      <w:pPr>
        <w:ind w:firstLine="567"/>
        <w:rPr>
          <w:rFonts w:ascii="Arial" w:hAnsi="Arial" w:cs="Arial"/>
          <w:sz w:val="22"/>
          <w:szCs w:val="22"/>
        </w:rPr>
      </w:pPr>
      <w:r w:rsidRPr="00347CBD">
        <w:rPr>
          <w:rFonts w:ascii="Arial" w:hAnsi="Arial" w:cs="Arial"/>
          <w:sz w:val="22"/>
          <w:szCs w:val="22"/>
        </w:rPr>
        <w:t>Příloha č. 3b</w:t>
      </w:r>
      <w:r w:rsidRPr="00347CBD">
        <w:rPr>
          <w:rFonts w:ascii="Arial" w:hAnsi="Arial" w:cs="Arial"/>
          <w:sz w:val="22"/>
          <w:szCs w:val="22"/>
        </w:rPr>
        <w:tab/>
        <w:t xml:space="preserve">Seznam profesních specialistů </w:t>
      </w:r>
      <w:r w:rsidRPr="00347CBD">
        <w:rPr>
          <w:sz w:val="22"/>
          <w:szCs w:val="22"/>
        </w:rPr>
        <w:t xml:space="preserve">– </w:t>
      </w:r>
      <w:r w:rsidRPr="00347CBD">
        <w:rPr>
          <w:rFonts w:ascii="Arial" w:hAnsi="Arial" w:cs="Arial"/>
          <w:sz w:val="22"/>
          <w:szCs w:val="22"/>
        </w:rPr>
        <w:t>aktualizovaný 11/2023</w:t>
      </w:r>
    </w:p>
    <w:p w:rsidR="00367ECE" w:rsidRDefault="00367ECE" w:rsidP="00367ECE">
      <w:pPr>
        <w:pStyle w:val="Default"/>
        <w:ind w:left="567"/>
        <w:rPr>
          <w:color w:val="auto"/>
          <w:sz w:val="22"/>
          <w:szCs w:val="22"/>
        </w:rPr>
      </w:pPr>
      <w:r w:rsidRPr="00347CBD">
        <w:rPr>
          <w:sz w:val="22"/>
          <w:szCs w:val="22"/>
        </w:rPr>
        <w:t>Příloha č. 3</w:t>
      </w:r>
      <w:r>
        <w:rPr>
          <w:sz w:val="22"/>
          <w:szCs w:val="22"/>
        </w:rPr>
        <w:t>c</w:t>
      </w:r>
      <w:r w:rsidRPr="00347CBD">
        <w:rPr>
          <w:sz w:val="22"/>
          <w:szCs w:val="22"/>
        </w:rPr>
        <w:tab/>
        <w:t xml:space="preserve">Seznam profesních specialistů – aktualizovaný </w:t>
      </w:r>
      <w:r>
        <w:rPr>
          <w:sz w:val="22"/>
          <w:szCs w:val="22"/>
        </w:rPr>
        <w:t>7</w:t>
      </w:r>
      <w:r w:rsidRPr="00347CBD">
        <w:rPr>
          <w:sz w:val="22"/>
          <w:szCs w:val="22"/>
        </w:rPr>
        <w:t>/202</w:t>
      </w:r>
      <w:r>
        <w:rPr>
          <w:sz w:val="22"/>
          <w:szCs w:val="22"/>
        </w:rPr>
        <w:t>4</w:t>
      </w:r>
    </w:p>
    <w:p w:rsidR="00753A9F" w:rsidRDefault="00753A9F" w:rsidP="00753A9F">
      <w:pPr>
        <w:pStyle w:val="Default"/>
        <w:ind w:left="567"/>
        <w:rPr>
          <w:color w:val="auto"/>
          <w:sz w:val="22"/>
          <w:szCs w:val="22"/>
        </w:rPr>
      </w:pPr>
      <w:r>
        <w:rPr>
          <w:color w:val="auto"/>
          <w:sz w:val="22"/>
          <w:szCs w:val="22"/>
        </w:rPr>
        <w:t xml:space="preserve">Příloha č. 4 </w:t>
      </w:r>
      <w:r>
        <w:rPr>
          <w:color w:val="auto"/>
          <w:sz w:val="22"/>
          <w:szCs w:val="22"/>
        </w:rPr>
        <w:tab/>
        <w:t>Harmonogram projektu – závazný návrh</w:t>
      </w:r>
    </w:p>
    <w:p w:rsidR="00753A9F" w:rsidRDefault="00753A9F" w:rsidP="00753A9F">
      <w:pPr>
        <w:pStyle w:val="Default"/>
        <w:ind w:left="567"/>
        <w:rPr>
          <w:color w:val="auto"/>
          <w:sz w:val="22"/>
          <w:szCs w:val="22"/>
        </w:rPr>
      </w:pPr>
      <w:r w:rsidRPr="00347CBD">
        <w:rPr>
          <w:color w:val="auto"/>
          <w:sz w:val="22"/>
          <w:szCs w:val="22"/>
        </w:rPr>
        <w:t xml:space="preserve">Příloha č. 4a </w:t>
      </w:r>
      <w:r w:rsidRPr="00347CBD">
        <w:rPr>
          <w:color w:val="auto"/>
          <w:sz w:val="22"/>
          <w:szCs w:val="22"/>
        </w:rPr>
        <w:tab/>
        <w:t>Harmonogram projektu – závazný návrh – aktualizovaný 11/2023</w:t>
      </w:r>
    </w:p>
    <w:p w:rsidR="00367ECE" w:rsidRDefault="00367ECE" w:rsidP="00753A9F">
      <w:pPr>
        <w:pStyle w:val="Default"/>
        <w:ind w:left="567"/>
        <w:rPr>
          <w:color w:val="auto"/>
          <w:sz w:val="22"/>
          <w:szCs w:val="22"/>
        </w:rPr>
      </w:pPr>
      <w:r w:rsidRPr="00347CBD">
        <w:rPr>
          <w:color w:val="auto"/>
          <w:sz w:val="22"/>
          <w:szCs w:val="22"/>
        </w:rPr>
        <w:t>Příloha č. 4</w:t>
      </w:r>
      <w:r>
        <w:rPr>
          <w:color w:val="auto"/>
          <w:sz w:val="22"/>
          <w:szCs w:val="22"/>
        </w:rPr>
        <w:t>b</w:t>
      </w:r>
      <w:r w:rsidRPr="00347CBD">
        <w:rPr>
          <w:color w:val="auto"/>
          <w:sz w:val="22"/>
          <w:szCs w:val="22"/>
        </w:rPr>
        <w:t xml:space="preserve"> </w:t>
      </w:r>
      <w:r w:rsidRPr="00347CBD">
        <w:rPr>
          <w:color w:val="auto"/>
          <w:sz w:val="22"/>
          <w:szCs w:val="22"/>
        </w:rPr>
        <w:tab/>
        <w:t>Harmonogram projektu –</w:t>
      </w:r>
      <w:r>
        <w:rPr>
          <w:color w:val="auto"/>
          <w:sz w:val="22"/>
          <w:szCs w:val="22"/>
        </w:rPr>
        <w:t xml:space="preserve"> závazný návrh – aktualizovaný 7</w:t>
      </w:r>
      <w:r w:rsidRPr="00347CBD">
        <w:rPr>
          <w:color w:val="auto"/>
          <w:sz w:val="22"/>
          <w:szCs w:val="22"/>
        </w:rPr>
        <w:t>/202</w:t>
      </w:r>
      <w:r>
        <w:rPr>
          <w:color w:val="auto"/>
          <w:sz w:val="22"/>
          <w:szCs w:val="22"/>
        </w:rPr>
        <w:t>4</w:t>
      </w:r>
    </w:p>
    <w:p w:rsidR="007826BB" w:rsidRDefault="007826BB" w:rsidP="007826BB">
      <w:pPr>
        <w:pStyle w:val="Default"/>
        <w:ind w:left="567"/>
        <w:rPr>
          <w:color w:val="auto"/>
          <w:sz w:val="22"/>
          <w:szCs w:val="22"/>
        </w:rPr>
      </w:pPr>
      <w:r w:rsidRPr="00347CBD">
        <w:rPr>
          <w:color w:val="auto"/>
          <w:sz w:val="22"/>
          <w:szCs w:val="22"/>
        </w:rPr>
        <w:t>Příloha č. 4</w:t>
      </w:r>
      <w:r>
        <w:rPr>
          <w:color w:val="auto"/>
          <w:sz w:val="22"/>
          <w:szCs w:val="22"/>
        </w:rPr>
        <w:t>c</w:t>
      </w:r>
      <w:r w:rsidRPr="00347CBD">
        <w:rPr>
          <w:color w:val="auto"/>
          <w:sz w:val="22"/>
          <w:szCs w:val="22"/>
        </w:rPr>
        <w:t xml:space="preserve"> </w:t>
      </w:r>
      <w:r w:rsidRPr="00347CBD">
        <w:rPr>
          <w:color w:val="auto"/>
          <w:sz w:val="22"/>
          <w:szCs w:val="22"/>
        </w:rPr>
        <w:tab/>
        <w:t>Harmonogram projektu –</w:t>
      </w:r>
      <w:r>
        <w:rPr>
          <w:color w:val="auto"/>
          <w:sz w:val="22"/>
          <w:szCs w:val="22"/>
        </w:rPr>
        <w:t xml:space="preserve"> závazný návrh – aktualizovaný 11</w:t>
      </w:r>
      <w:r w:rsidRPr="00347CBD">
        <w:rPr>
          <w:color w:val="auto"/>
          <w:sz w:val="22"/>
          <w:szCs w:val="22"/>
        </w:rPr>
        <w:t>/202</w:t>
      </w:r>
      <w:r>
        <w:rPr>
          <w:color w:val="auto"/>
          <w:sz w:val="22"/>
          <w:szCs w:val="22"/>
        </w:rPr>
        <w:t>4</w:t>
      </w:r>
    </w:p>
    <w:p w:rsidR="00A96747" w:rsidRDefault="00A96747" w:rsidP="00A96747">
      <w:pPr>
        <w:pStyle w:val="Default"/>
        <w:ind w:left="567"/>
        <w:rPr>
          <w:color w:val="auto"/>
          <w:sz w:val="22"/>
          <w:szCs w:val="22"/>
        </w:rPr>
      </w:pPr>
      <w:r w:rsidRPr="00347CBD">
        <w:rPr>
          <w:color w:val="auto"/>
          <w:sz w:val="22"/>
          <w:szCs w:val="22"/>
        </w:rPr>
        <w:t>Příloha č. 4</w:t>
      </w:r>
      <w:r>
        <w:rPr>
          <w:color w:val="auto"/>
          <w:sz w:val="22"/>
          <w:szCs w:val="22"/>
        </w:rPr>
        <w:t>d</w:t>
      </w:r>
      <w:r w:rsidRPr="00347CBD">
        <w:rPr>
          <w:color w:val="auto"/>
          <w:sz w:val="22"/>
          <w:szCs w:val="22"/>
        </w:rPr>
        <w:t xml:space="preserve"> </w:t>
      </w:r>
      <w:r w:rsidRPr="00347CBD">
        <w:rPr>
          <w:color w:val="auto"/>
          <w:sz w:val="22"/>
          <w:szCs w:val="22"/>
        </w:rPr>
        <w:tab/>
        <w:t>Harmonogram projektu –</w:t>
      </w:r>
      <w:r>
        <w:rPr>
          <w:color w:val="auto"/>
          <w:sz w:val="22"/>
          <w:szCs w:val="22"/>
        </w:rPr>
        <w:t xml:space="preserve"> závazný návrh – aktualizovaný 2</w:t>
      </w:r>
      <w:r w:rsidRPr="00347CBD">
        <w:rPr>
          <w:color w:val="auto"/>
          <w:sz w:val="22"/>
          <w:szCs w:val="22"/>
        </w:rPr>
        <w:t>/202</w:t>
      </w:r>
      <w:r>
        <w:rPr>
          <w:color w:val="auto"/>
          <w:sz w:val="22"/>
          <w:szCs w:val="22"/>
        </w:rPr>
        <w:t>6</w:t>
      </w:r>
    </w:p>
    <w:p w:rsidR="00753A9F" w:rsidRDefault="00753A9F" w:rsidP="00753A9F">
      <w:pPr>
        <w:pStyle w:val="Default"/>
        <w:ind w:left="567"/>
        <w:rPr>
          <w:color w:val="auto"/>
          <w:sz w:val="22"/>
          <w:szCs w:val="22"/>
        </w:rPr>
      </w:pPr>
      <w:r w:rsidRPr="009C1F68">
        <w:rPr>
          <w:color w:val="auto"/>
          <w:sz w:val="22"/>
          <w:szCs w:val="22"/>
        </w:rPr>
        <w:t xml:space="preserve">Příloha č. 5 </w:t>
      </w:r>
      <w:r w:rsidRPr="009C1F68">
        <w:rPr>
          <w:color w:val="auto"/>
          <w:sz w:val="22"/>
          <w:szCs w:val="22"/>
        </w:rPr>
        <w:tab/>
        <w:t>Řešené území</w:t>
      </w:r>
    </w:p>
    <w:p w:rsidR="00753A9F" w:rsidRPr="00753A9F" w:rsidRDefault="00753A9F" w:rsidP="00753A9F">
      <w:pPr>
        <w:pStyle w:val="Default"/>
        <w:ind w:left="567"/>
        <w:rPr>
          <w:color w:val="auto"/>
          <w:sz w:val="22"/>
          <w:szCs w:val="22"/>
        </w:rPr>
      </w:pPr>
      <w:r>
        <w:rPr>
          <w:color w:val="auto"/>
          <w:sz w:val="22"/>
          <w:szCs w:val="22"/>
        </w:rPr>
        <w:t>Příloha č. 6</w:t>
      </w:r>
      <w:r>
        <w:rPr>
          <w:color w:val="auto"/>
          <w:sz w:val="22"/>
          <w:szCs w:val="22"/>
        </w:rPr>
        <w:tab/>
      </w:r>
      <w:r>
        <w:rPr>
          <w:sz w:val="22"/>
          <w:szCs w:val="22"/>
        </w:rPr>
        <w:t>Rozsah prací projektu interiéru</w:t>
      </w:r>
    </w:p>
    <w:p w:rsidR="00753A9F" w:rsidRDefault="00753A9F" w:rsidP="00753A9F">
      <w:pPr>
        <w:pStyle w:val="Default"/>
        <w:ind w:left="567"/>
        <w:rPr>
          <w:color w:val="auto"/>
          <w:sz w:val="22"/>
          <w:szCs w:val="22"/>
        </w:rPr>
      </w:pPr>
      <w:r w:rsidRPr="00753A9F">
        <w:rPr>
          <w:color w:val="auto"/>
          <w:sz w:val="22"/>
          <w:szCs w:val="22"/>
        </w:rPr>
        <w:t xml:space="preserve">Příloha č. 7 </w:t>
      </w:r>
      <w:r>
        <w:rPr>
          <w:color w:val="auto"/>
          <w:sz w:val="22"/>
          <w:szCs w:val="22"/>
        </w:rPr>
        <w:tab/>
      </w:r>
      <w:r w:rsidRPr="00753A9F">
        <w:rPr>
          <w:color w:val="auto"/>
          <w:sz w:val="22"/>
          <w:szCs w:val="22"/>
        </w:rPr>
        <w:t>Prohlášení o právním nástupnictví</w:t>
      </w:r>
    </w:p>
    <w:p w:rsidR="00BF2A42" w:rsidRDefault="00BF2A42" w:rsidP="00BF21A8">
      <w:pPr>
        <w:pStyle w:val="Zkladntextodsazen2"/>
        <w:spacing w:after="0" w:line="240" w:lineRule="auto"/>
        <w:ind w:left="2124" w:hanging="1557"/>
        <w:rPr>
          <w:szCs w:val="22"/>
        </w:rPr>
      </w:pPr>
      <w:r>
        <w:rPr>
          <w:szCs w:val="22"/>
        </w:rPr>
        <w:t>Příloha č. 8</w:t>
      </w:r>
      <w:r>
        <w:rPr>
          <w:szCs w:val="22"/>
        </w:rPr>
        <w:tab/>
      </w:r>
      <w:r w:rsidRPr="007F37F6">
        <w:rPr>
          <w:szCs w:val="22"/>
        </w:rPr>
        <w:t xml:space="preserve">Příloha č. </w:t>
      </w:r>
      <w:r>
        <w:rPr>
          <w:szCs w:val="22"/>
        </w:rPr>
        <w:t>3a:</w:t>
      </w:r>
      <w:r w:rsidRPr="007F37F6">
        <w:rPr>
          <w:szCs w:val="22"/>
        </w:rPr>
        <w:t xml:space="preserve"> Seznam profesních specialistů</w:t>
      </w:r>
      <w:r>
        <w:rPr>
          <w:szCs w:val="22"/>
        </w:rPr>
        <w:t xml:space="preserve"> – </w:t>
      </w:r>
      <w:r w:rsidRPr="00757B87">
        <w:rPr>
          <w:szCs w:val="22"/>
        </w:rPr>
        <w:t>aktualizovan</w:t>
      </w:r>
      <w:r>
        <w:rPr>
          <w:szCs w:val="22"/>
        </w:rPr>
        <w:t>ý 1_</w:t>
      </w:r>
      <w:r w:rsidRPr="00757B87">
        <w:rPr>
          <w:szCs w:val="22"/>
        </w:rPr>
        <w:t>2023</w:t>
      </w:r>
    </w:p>
    <w:p w:rsidR="0034733C" w:rsidRDefault="00753A9F" w:rsidP="00367ECE">
      <w:pPr>
        <w:pStyle w:val="Zkladntextodsazen2"/>
        <w:spacing w:after="0" w:line="240" w:lineRule="auto"/>
        <w:ind w:firstLine="284"/>
        <w:rPr>
          <w:szCs w:val="22"/>
        </w:rPr>
      </w:pPr>
      <w:r>
        <w:rPr>
          <w:szCs w:val="22"/>
        </w:rPr>
        <w:t xml:space="preserve">Příloha č. 9 </w:t>
      </w:r>
      <w:r w:rsidR="00BF2A42">
        <w:rPr>
          <w:szCs w:val="22"/>
        </w:rPr>
        <w:tab/>
      </w:r>
      <w:r w:rsidR="00BF2A42" w:rsidRPr="00347CBD">
        <w:rPr>
          <w:szCs w:val="22"/>
        </w:rPr>
        <w:t>O</w:t>
      </w:r>
      <w:r w:rsidRPr="00347CBD">
        <w:rPr>
          <w:szCs w:val="22"/>
        </w:rPr>
        <w:t>známení o registraci k DPH ze dne 7. 2. 2023</w:t>
      </w:r>
    </w:p>
    <w:p w:rsidR="0034733C" w:rsidRDefault="0034733C" w:rsidP="00A944E3">
      <w:pPr>
        <w:pStyle w:val="Zkladntextodsazen2"/>
        <w:spacing w:after="0" w:line="240" w:lineRule="auto"/>
        <w:ind w:left="2124" w:hanging="1557"/>
        <w:rPr>
          <w:szCs w:val="22"/>
        </w:rPr>
      </w:pPr>
      <w:r w:rsidRPr="0034733C">
        <w:rPr>
          <w:szCs w:val="22"/>
        </w:rPr>
        <w:t>Příloha č. 10</w:t>
      </w:r>
      <w:r w:rsidRPr="0034733C">
        <w:rPr>
          <w:szCs w:val="22"/>
        </w:rPr>
        <w:tab/>
        <w:t>Seznam potřebných stanovisek DOSS ke společné žádosti o územní a</w:t>
      </w:r>
      <w:r w:rsidR="00900075">
        <w:rPr>
          <w:szCs w:val="22"/>
        </w:rPr>
        <w:t> </w:t>
      </w:r>
      <w:r w:rsidRPr="0034733C">
        <w:rPr>
          <w:szCs w:val="22"/>
        </w:rPr>
        <w:t>stavební povolení a jejich stav podání</w:t>
      </w:r>
    </w:p>
    <w:p w:rsidR="007826BB" w:rsidRDefault="0034733C" w:rsidP="00B7326B">
      <w:pPr>
        <w:pStyle w:val="Zkladntextodsazen2"/>
        <w:spacing w:after="0" w:line="240" w:lineRule="auto"/>
        <w:ind w:left="2124" w:hanging="1557"/>
        <w:rPr>
          <w:szCs w:val="22"/>
          <w:lang w:eastAsia="cs-CZ"/>
        </w:rPr>
      </w:pPr>
      <w:r>
        <w:rPr>
          <w:szCs w:val="22"/>
          <w:lang w:eastAsia="cs-CZ"/>
        </w:rPr>
        <w:t>Příloha č. 11</w:t>
      </w:r>
      <w:r>
        <w:rPr>
          <w:szCs w:val="22"/>
          <w:lang w:eastAsia="cs-CZ"/>
        </w:rPr>
        <w:tab/>
        <w:t xml:space="preserve">Kopie první strany vč. podacího razítka </w:t>
      </w:r>
      <w:r w:rsidR="00AF68EF">
        <w:rPr>
          <w:szCs w:val="22"/>
          <w:lang w:eastAsia="cs-CZ"/>
        </w:rPr>
        <w:t>Ž</w:t>
      </w:r>
      <w:r>
        <w:rPr>
          <w:szCs w:val="22"/>
          <w:lang w:eastAsia="cs-CZ"/>
        </w:rPr>
        <w:t xml:space="preserve">ádosti o </w:t>
      </w:r>
      <w:r w:rsidR="00AF68EF">
        <w:rPr>
          <w:szCs w:val="22"/>
          <w:lang w:eastAsia="cs-CZ"/>
        </w:rPr>
        <w:t xml:space="preserve">společné územní a </w:t>
      </w:r>
      <w:r>
        <w:rPr>
          <w:szCs w:val="22"/>
          <w:lang w:eastAsia="cs-CZ"/>
        </w:rPr>
        <w:t>stavební řízení</w:t>
      </w:r>
    </w:p>
    <w:p w:rsidR="007826BB" w:rsidRDefault="007826BB" w:rsidP="00B7326B">
      <w:pPr>
        <w:pStyle w:val="Zkladntextodsazen2"/>
        <w:spacing w:after="0" w:line="240" w:lineRule="auto"/>
        <w:ind w:left="2124" w:hanging="1557"/>
        <w:rPr>
          <w:szCs w:val="22"/>
          <w:lang w:eastAsia="cs-CZ"/>
        </w:rPr>
      </w:pPr>
      <w:r>
        <w:rPr>
          <w:szCs w:val="22"/>
          <w:lang w:eastAsia="cs-CZ"/>
        </w:rPr>
        <w:t>Příloha č. 12</w:t>
      </w:r>
      <w:r>
        <w:rPr>
          <w:szCs w:val="22"/>
          <w:lang w:eastAsia="cs-CZ"/>
        </w:rPr>
        <w:tab/>
        <w:t>ZS Vodňanského - protokol-presenční</w:t>
      </w:r>
      <w:r w:rsidRPr="007826BB">
        <w:rPr>
          <w:szCs w:val="22"/>
          <w:lang w:eastAsia="cs-CZ"/>
        </w:rPr>
        <w:t xml:space="preserve"> listina -uj 15-10-2024</w:t>
      </w:r>
    </w:p>
    <w:p w:rsidR="00A96747" w:rsidRDefault="007826BB" w:rsidP="00B7326B">
      <w:pPr>
        <w:pStyle w:val="Zkladntextodsazen2"/>
        <w:spacing w:after="0" w:line="240" w:lineRule="auto"/>
        <w:ind w:left="2124" w:hanging="1557"/>
        <w:rPr>
          <w:szCs w:val="22"/>
        </w:rPr>
      </w:pPr>
      <w:r>
        <w:rPr>
          <w:szCs w:val="22"/>
        </w:rPr>
        <w:t>Příloha č. 13</w:t>
      </w:r>
      <w:r>
        <w:rPr>
          <w:szCs w:val="22"/>
        </w:rPr>
        <w:tab/>
      </w:r>
      <w:r w:rsidRPr="007826BB">
        <w:rPr>
          <w:szCs w:val="22"/>
        </w:rPr>
        <w:t>Základní škola Jana Vodňanského</w:t>
      </w:r>
      <w:r>
        <w:rPr>
          <w:szCs w:val="22"/>
        </w:rPr>
        <w:t xml:space="preserve"> – námitky Českých přístavů, a.s.</w:t>
      </w:r>
    </w:p>
    <w:p w:rsidR="00A96747" w:rsidRDefault="00A96747" w:rsidP="00A96747">
      <w:pPr>
        <w:pStyle w:val="Zkladntextodsazen2"/>
        <w:spacing w:after="0" w:line="240" w:lineRule="auto"/>
        <w:ind w:firstLine="284"/>
        <w:rPr>
          <w:szCs w:val="22"/>
          <w:lang w:eastAsia="cs-CZ"/>
        </w:rPr>
      </w:pPr>
      <w:r w:rsidRPr="00B56BD8">
        <w:rPr>
          <w:szCs w:val="22"/>
          <w:lang w:eastAsia="cs-CZ"/>
        </w:rPr>
        <w:t xml:space="preserve">Příloha č. </w:t>
      </w:r>
      <w:r>
        <w:rPr>
          <w:szCs w:val="22"/>
          <w:lang w:eastAsia="cs-CZ"/>
        </w:rPr>
        <w:t>14</w:t>
      </w:r>
      <w:r>
        <w:rPr>
          <w:szCs w:val="22"/>
          <w:lang w:eastAsia="cs-CZ"/>
        </w:rPr>
        <w:tab/>
        <w:t>Předávací protokol VI. Etapy ze dne 31. 3. 2025 – s výhradou</w:t>
      </w:r>
    </w:p>
    <w:p w:rsidR="009C3B11" w:rsidRDefault="00F410A3" w:rsidP="00A96747">
      <w:pPr>
        <w:pStyle w:val="Zkladntextodsazen2"/>
        <w:spacing w:after="0" w:line="240" w:lineRule="auto"/>
        <w:ind w:firstLine="284"/>
        <w:rPr>
          <w:szCs w:val="22"/>
          <w:lang w:eastAsia="cs-CZ"/>
        </w:rPr>
      </w:pPr>
      <w:r>
        <w:rPr>
          <w:szCs w:val="22"/>
          <w:lang w:eastAsia="cs-CZ"/>
        </w:rPr>
        <w:t>Příloha č. 15</w:t>
      </w:r>
      <w:r w:rsidR="00A96747">
        <w:rPr>
          <w:szCs w:val="22"/>
          <w:lang w:eastAsia="cs-CZ"/>
        </w:rPr>
        <w:tab/>
        <w:t>Oznámení o změně názvu a sídla společnosti</w:t>
      </w:r>
    </w:p>
    <w:p w:rsidR="000B3972" w:rsidRDefault="009C3B11" w:rsidP="00A96747">
      <w:pPr>
        <w:pStyle w:val="Zkladntextodsazen2"/>
        <w:spacing w:after="0" w:line="240" w:lineRule="auto"/>
        <w:ind w:firstLine="284"/>
        <w:rPr>
          <w:iCs/>
          <w:szCs w:val="22"/>
        </w:rPr>
      </w:pPr>
      <w:r>
        <w:rPr>
          <w:szCs w:val="22"/>
          <w:lang w:eastAsia="cs-CZ"/>
        </w:rPr>
        <w:t>Příloha č. 16</w:t>
      </w:r>
      <w:r>
        <w:rPr>
          <w:szCs w:val="22"/>
          <w:lang w:eastAsia="cs-CZ"/>
        </w:rPr>
        <w:tab/>
      </w:r>
      <w:r w:rsidRPr="009C3B11">
        <w:rPr>
          <w:iCs/>
          <w:szCs w:val="22"/>
        </w:rPr>
        <w:t>Specifikace předmětu díla Etapy</w:t>
      </w:r>
      <w:r w:rsidR="00A16259">
        <w:rPr>
          <w:iCs/>
          <w:szCs w:val="22"/>
        </w:rPr>
        <w:t xml:space="preserve"> VIa.</w:t>
      </w:r>
    </w:p>
    <w:p w:rsidR="002E4E44" w:rsidRPr="00BD76DA" w:rsidRDefault="000B3972" w:rsidP="00A96747">
      <w:pPr>
        <w:pStyle w:val="Zkladntextodsazen2"/>
        <w:spacing w:after="0" w:line="240" w:lineRule="auto"/>
        <w:ind w:firstLine="284"/>
        <w:rPr>
          <w:szCs w:val="22"/>
          <w:lang w:eastAsia="en-US"/>
        </w:rPr>
      </w:pPr>
      <w:r>
        <w:rPr>
          <w:iCs/>
          <w:szCs w:val="22"/>
        </w:rPr>
        <w:t>Příloha č. 17</w:t>
      </w:r>
      <w:r>
        <w:rPr>
          <w:iCs/>
          <w:szCs w:val="22"/>
        </w:rPr>
        <w:tab/>
      </w:r>
      <w:r w:rsidRPr="00904902">
        <w:rPr>
          <w:iCs/>
          <w:szCs w:val="22"/>
        </w:rPr>
        <w:t>Výpis z OR Zhotovitele</w:t>
      </w:r>
      <w:r w:rsidR="002E4E44" w:rsidRPr="00904902">
        <w:rPr>
          <w:szCs w:val="22"/>
        </w:rPr>
        <w:t>“</w:t>
      </w:r>
      <w:r w:rsidR="00904902" w:rsidRPr="00904902">
        <w:rPr>
          <w:szCs w:val="22"/>
        </w:rPr>
        <w:t>.</w:t>
      </w:r>
    </w:p>
    <w:p w:rsidR="00904902" w:rsidRPr="00BD76DA" w:rsidRDefault="00904902" w:rsidP="00A96747">
      <w:pPr>
        <w:pStyle w:val="Zkladntextodsazen2"/>
        <w:spacing w:after="0" w:line="240" w:lineRule="auto"/>
        <w:ind w:firstLine="284"/>
        <w:rPr>
          <w:szCs w:val="22"/>
          <w:lang w:eastAsia="en-US"/>
        </w:rPr>
      </w:pPr>
    </w:p>
    <w:p w:rsidR="00904902" w:rsidRPr="00BD76DA" w:rsidRDefault="00904902" w:rsidP="00BD76DA">
      <w:pPr>
        <w:pStyle w:val="Zkladntext"/>
        <w:numPr>
          <w:ilvl w:val="0"/>
          <w:numId w:val="6"/>
        </w:numPr>
        <w:autoSpaceDN/>
        <w:ind w:left="340"/>
        <w:jc w:val="both"/>
        <w:textAlignment w:val="auto"/>
        <w:rPr>
          <w:rFonts w:ascii="Arial" w:hAnsi="Arial" w:cs="Arial"/>
          <w:i w:val="0"/>
          <w:iCs w:val="0"/>
          <w:sz w:val="22"/>
          <w:szCs w:val="22"/>
          <w:lang w:eastAsia="en-US"/>
        </w:rPr>
      </w:pPr>
      <w:r w:rsidRPr="00BD76DA">
        <w:rPr>
          <w:rFonts w:ascii="Arial" w:hAnsi="Arial" w:cs="Arial"/>
          <w:i w:val="0"/>
          <w:iCs w:val="0"/>
          <w:sz w:val="22"/>
          <w:szCs w:val="22"/>
          <w:lang w:eastAsia="en-US"/>
        </w:rPr>
        <w:t xml:space="preserve">Ostatní ustanovení Smlouvy, která nejsou dotčena tímto Dodatkem č. </w:t>
      </w:r>
      <w:r w:rsidR="00266800">
        <w:rPr>
          <w:rFonts w:ascii="Arial" w:hAnsi="Arial" w:cs="Arial"/>
          <w:i w:val="0"/>
          <w:iCs w:val="0"/>
          <w:sz w:val="22"/>
          <w:szCs w:val="22"/>
          <w:lang w:eastAsia="en-US"/>
        </w:rPr>
        <w:t>6</w:t>
      </w:r>
      <w:r w:rsidRPr="00BD76DA">
        <w:rPr>
          <w:rFonts w:ascii="Arial" w:hAnsi="Arial" w:cs="Arial"/>
          <w:i w:val="0"/>
          <w:iCs w:val="0"/>
          <w:sz w:val="22"/>
          <w:szCs w:val="22"/>
          <w:lang w:eastAsia="en-US"/>
        </w:rPr>
        <w:t>, zůstávají v platnosti.</w:t>
      </w:r>
    </w:p>
    <w:p w:rsidR="00904902" w:rsidRPr="002E4E44" w:rsidRDefault="00904902" w:rsidP="00A96747">
      <w:pPr>
        <w:pStyle w:val="Zkladntextodsazen2"/>
        <w:spacing w:after="0" w:line="240" w:lineRule="auto"/>
        <w:ind w:firstLine="284"/>
        <w:rPr>
          <w:szCs w:val="22"/>
          <w:lang w:eastAsia="en-US"/>
        </w:rPr>
      </w:pPr>
    </w:p>
    <w:p w:rsidR="00340FA8" w:rsidRDefault="00340FA8" w:rsidP="008127CC">
      <w:pPr>
        <w:jc w:val="both"/>
        <w:rPr>
          <w:rFonts w:ascii="Arial" w:hAnsi="Arial" w:cs="Arial"/>
          <w:sz w:val="22"/>
          <w:szCs w:val="22"/>
          <w:lang w:eastAsia="en-US"/>
        </w:rPr>
      </w:pPr>
    </w:p>
    <w:p w:rsidR="008127CC" w:rsidRPr="00156C8F" w:rsidRDefault="008127CC" w:rsidP="00156C8F">
      <w:pPr>
        <w:pStyle w:val="Odstavecseseznamem"/>
        <w:numPr>
          <w:ilvl w:val="0"/>
          <w:numId w:val="7"/>
        </w:numPr>
        <w:jc w:val="center"/>
        <w:rPr>
          <w:rFonts w:ascii="Arial" w:hAnsi="Arial" w:cs="Arial"/>
          <w:b/>
          <w:sz w:val="22"/>
          <w:szCs w:val="22"/>
        </w:rPr>
      </w:pPr>
      <w:r w:rsidRPr="00156C8F">
        <w:rPr>
          <w:rFonts w:ascii="Arial" w:hAnsi="Arial" w:cs="Arial"/>
          <w:b/>
          <w:sz w:val="22"/>
          <w:szCs w:val="22"/>
        </w:rPr>
        <w:t>Závěrečná ustanovení</w:t>
      </w:r>
    </w:p>
    <w:p w:rsidR="004E3736" w:rsidRPr="00B7326B" w:rsidRDefault="004E3736" w:rsidP="00B7326B">
      <w:pPr>
        <w:rPr>
          <w:rFonts w:ascii="Arial" w:hAnsi="Arial" w:cs="Arial"/>
          <w:sz w:val="22"/>
          <w:szCs w:val="22"/>
        </w:rPr>
      </w:pPr>
    </w:p>
    <w:p w:rsidR="00CC49CD" w:rsidRPr="00143F96" w:rsidRDefault="00CC49CD" w:rsidP="00C5418A">
      <w:pPr>
        <w:numPr>
          <w:ilvl w:val="0"/>
          <w:numId w:val="5"/>
        </w:numPr>
        <w:autoSpaceDN/>
        <w:spacing w:after="240"/>
        <w:ind w:left="360"/>
        <w:jc w:val="both"/>
        <w:textAlignment w:val="auto"/>
        <w:rPr>
          <w:rFonts w:ascii="Arial" w:hAnsi="Arial" w:cs="Arial"/>
          <w:sz w:val="22"/>
          <w:szCs w:val="22"/>
        </w:rPr>
      </w:pPr>
      <w:r w:rsidRPr="00143F96">
        <w:rPr>
          <w:rFonts w:ascii="Arial" w:hAnsi="Arial" w:cs="Arial"/>
          <w:sz w:val="22"/>
          <w:szCs w:val="22"/>
        </w:rPr>
        <w:t xml:space="preserve">Tento Dodatek č. </w:t>
      </w:r>
      <w:r w:rsidR="00CF7A62">
        <w:rPr>
          <w:rFonts w:ascii="Arial" w:hAnsi="Arial" w:cs="Arial"/>
          <w:sz w:val="22"/>
          <w:szCs w:val="22"/>
        </w:rPr>
        <w:t>6</w:t>
      </w:r>
      <w:r w:rsidRPr="00143F96">
        <w:rPr>
          <w:rFonts w:ascii="Arial" w:hAnsi="Arial" w:cs="Arial"/>
          <w:sz w:val="22"/>
          <w:szCs w:val="22"/>
        </w:rPr>
        <w:t xml:space="preserve"> </w:t>
      </w:r>
      <w:r w:rsidR="0048409A" w:rsidRPr="00143F96">
        <w:rPr>
          <w:rFonts w:ascii="Arial" w:hAnsi="Arial" w:cs="Arial"/>
          <w:sz w:val="22"/>
          <w:szCs w:val="22"/>
        </w:rPr>
        <w:t xml:space="preserve">ke Smlouvě </w:t>
      </w:r>
      <w:r w:rsidRPr="00143F96">
        <w:rPr>
          <w:rFonts w:ascii="Arial" w:hAnsi="Arial" w:cs="Arial"/>
          <w:sz w:val="22"/>
          <w:szCs w:val="22"/>
        </w:rPr>
        <w:t xml:space="preserve">nabývá platnosti dnem jeho podpisu oběma </w:t>
      </w:r>
      <w:r w:rsidR="00737C31">
        <w:rPr>
          <w:rFonts w:ascii="Arial" w:hAnsi="Arial" w:cs="Arial"/>
          <w:sz w:val="22"/>
          <w:szCs w:val="22"/>
        </w:rPr>
        <w:t>S</w:t>
      </w:r>
      <w:r w:rsidRPr="00143F96">
        <w:rPr>
          <w:rFonts w:ascii="Arial" w:hAnsi="Arial" w:cs="Arial"/>
          <w:sz w:val="22"/>
          <w:szCs w:val="22"/>
        </w:rPr>
        <w:t xml:space="preserve">mluvními stranami a účinnosti dnem jeho uveřejnění v registru smluv dle zákona č. 340/2015 Sb., </w:t>
      </w:r>
      <w:r w:rsidR="00D46C80">
        <w:rPr>
          <w:rFonts w:ascii="Arial" w:hAnsi="Arial" w:cs="Arial"/>
          <w:sz w:val="22"/>
          <w:szCs w:val="22"/>
        </w:rPr>
        <w:br/>
      </w:r>
      <w:r w:rsidRPr="00143F96">
        <w:rPr>
          <w:rFonts w:ascii="Arial" w:hAnsi="Arial" w:cs="Arial"/>
          <w:sz w:val="22"/>
          <w:szCs w:val="22"/>
        </w:rPr>
        <w:t>o zvláštních podmínkách účinnosti některých smluv, uveřejňování těchto smluv a o registru smluv</w:t>
      </w:r>
      <w:r w:rsidR="00A225D3">
        <w:rPr>
          <w:rFonts w:ascii="Arial" w:hAnsi="Arial" w:cs="Arial"/>
          <w:sz w:val="22"/>
          <w:szCs w:val="22"/>
        </w:rPr>
        <w:t xml:space="preserve"> (zákon o registru smluv)</w:t>
      </w:r>
      <w:r w:rsidRPr="00143F96">
        <w:rPr>
          <w:rFonts w:ascii="Arial" w:hAnsi="Arial" w:cs="Arial"/>
          <w:sz w:val="22"/>
          <w:szCs w:val="22"/>
        </w:rPr>
        <w:t xml:space="preserve">, ve znění pozdějších předpisů. </w:t>
      </w:r>
    </w:p>
    <w:p w:rsidR="00CC49CD" w:rsidRPr="00143F96" w:rsidRDefault="00CC49CD" w:rsidP="00C5418A">
      <w:pPr>
        <w:numPr>
          <w:ilvl w:val="0"/>
          <w:numId w:val="5"/>
        </w:numPr>
        <w:autoSpaceDN/>
        <w:spacing w:after="240"/>
        <w:ind w:left="360"/>
        <w:jc w:val="both"/>
        <w:textAlignment w:val="auto"/>
        <w:rPr>
          <w:rFonts w:ascii="Arial" w:hAnsi="Arial" w:cs="Arial"/>
          <w:b/>
          <w:sz w:val="22"/>
          <w:szCs w:val="22"/>
        </w:rPr>
      </w:pPr>
      <w:r w:rsidRPr="00143F96">
        <w:rPr>
          <w:rFonts w:ascii="Arial" w:hAnsi="Arial" w:cs="Arial"/>
          <w:sz w:val="22"/>
          <w:szCs w:val="22"/>
        </w:rPr>
        <w:t>Smluvní strany výslovně sjednávají, ž</w:t>
      </w:r>
      <w:r w:rsidR="001E1613">
        <w:rPr>
          <w:rFonts w:ascii="Arial" w:hAnsi="Arial" w:cs="Arial"/>
          <w:sz w:val="22"/>
          <w:szCs w:val="22"/>
        </w:rPr>
        <w:t xml:space="preserve">e uveřejnění tohoto Dodatku č. </w:t>
      </w:r>
      <w:r w:rsidR="00CF7A62">
        <w:rPr>
          <w:rFonts w:ascii="Arial" w:hAnsi="Arial" w:cs="Arial"/>
          <w:sz w:val="22"/>
          <w:szCs w:val="22"/>
        </w:rPr>
        <w:t>6</w:t>
      </w:r>
      <w:r w:rsidRPr="00143F96">
        <w:rPr>
          <w:rFonts w:ascii="Arial" w:hAnsi="Arial" w:cs="Arial"/>
          <w:sz w:val="22"/>
          <w:szCs w:val="22"/>
        </w:rPr>
        <w:t xml:space="preserve"> </w:t>
      </w:r>
      <w:r w:rsidR="0048409A" w:rsidRPr="00143F96">
        <w:rPr>
          <w:rFonts w:ascii="Arial" w:hAnsi="Arial" w:cs="Arial"/>
          <w:sz w:val="22"/>
          <w:szCs w:val="22"/>
        </w:rPr>
        <w:t xml:space="preserve">ke Smlouvě </w:t>
      </w:r>
      <w:r w:rsidR="00600545">
        <w:rPr>
          <w:rFonts w:ascii="Arial" w:hAnsi="Arial" w:cs="Arial"/>
          <w:sz w:val="22"/>
          <w:szCs w:val="22"/>
        </w:rPr>
        <w:br/>
      </w:r>
      <w:r w:rsidRPr="00143F96">
        <w:rPr>
          <w:rFonts w:ascii="Arial" w:hAnsi="Arial" w:cs="Arial"/>
          <w:sz w:val="22"/>
          <w:szCs w:val="22"/>
        </w:rPr>
        <w:t>v registru smluv dle zákona č. 340/2015 Sb., o zvláštních podmínkách účinnosti některých smluv, uveřejňování těchto smluv a o registru smluv, ve znění pozdějších předpisů, zajistí Městská část Praha 7 d</w:t>
      </w:r>
      <w:r w:rsidR="001E1613">
        <w:rPr>
          <w:rFonts w:ascii="Arial" w:hAnsi="Arial" w:cs="Arial"/>
          <w:sz w:val="22"/>
          <w:szCs w:val="22"/>
        </w:rPr>
        <w:t xml:space="preserve">o 30 dnů od podpisu Dodatku č. </w:t>
      </w:r>
      <w:r w:rsidR="00633BE3">
        <w:rPr>
          <w:rFonts w:ascii="Arial" w:hAnsi="Arial" w:cs="Arial"/>
          <w:sz w:val="22"/>
          <w:szCs w:val="22"/>
        </w:rPr>
        <w:t>6</w:t>
      </w:r>
      <w:r w:rsidR="001E07F4" w:rsidRPr="00143F96">
        <w:rPr>
          <w:rFonts w:ascii="Arial" w:hAnsi="Arial" w:cs="Arial"/>
          <w:sz w:val="22"/>
          <w:szCs w:val="22"/>
        </w:rPr>
        <w:t xml:space="preserve"> </w:t>
      </w:r>
      <w:r w:rsidR="0048409A" w:rsidRPr="00143F96">
        <w:rPr>
          <w:rFonts w:ascii="Arial" w:hAnsi="Arial" w:cs="Arial"/>
          <w:sz w:val="22"/>
          <w:szCs w:val="22"/>
        </w:rPr>
        <w:t>ke Smlouvě</w:t>
      </w:r>
      <w:r w:rsidRPr="00143F96">
        <w:rPr>
          <w:rFonts w:ascii="Arial" w:hAnsi="Arial" w:cs="Arial"/>
          <w:sz w:val="22"/>
          <w:szCs w:val="22"/>
        </w:rPr>
        <w:t xml:space="preserve"> a neprodleně bude druhou </w:t>
      </w:r>
      <w:r w:rsidR="00CE1E3E">
        <w:rPr>
          <w:rFonts w:ascii="Arial" w:hAnsi="Arial" w:cs="Arial"/>
          <w:sz w:val="22"/>
          <w:szCs w:val="22"/>
        </w:rPr>
        <w:t>S</w:t>
      </w:r>
      <w:r w:rsidRPr="00143F96">
        <w:rPr>
          <w:rFonts w:ascii="Arial" w:hAnsi="Arial" w:cs="Arial"/>
          <w:sz w:val="22"/>
          <w:szCs w:val="22"/>
        </w:rPr>
        <w:t xml:space="preserve">mluvní stranu o provedeném uveřejnění v registru smluv informovat. </w:t>
      </w:r>
    </w:p>
    <w:p w:rsidR="00CC49CD" w:rsidRPr="00143F96" w:rsidRDefault="00CC49CD" w:rsidP="00C5418A">
      <w:pPr>
        <w:numPr>
          <w:ilvl w:val="0"/>
          <w:numId w:val="5"/>
        </w:numPr>
        <w:autoSpaceDN/>
        <w:spacing w:after="240"/>
        <w:ind w:left="360"/>
        <w:jc w:val="both"/>
        <w:textAlignment w:val="auto"/>
        <w:rPr>
          <w:rFonts w:ascii="Arial" w:hAnsi="Arial" w:cs="Arial"/>
          <w:sz w:val="22"/>
          <w:szCs w:val="22"/>
        </w:rPr>
      </w:pPr>
      <w:r w:rsidRPr="00143F96">
        <w:rPr>
          <w:rFonts w:ascii="Arial" w:hAnsi="Arial" w:cs="Arial"/>
          <w:sz w:val="22"/>
          <w:szCs w:val="22"/>
        </w:rPr>
        <w:t>Smluvní strany souh</w:t>
      </w:r>
      <w:r w:rsidR="001E1613">
        <w:rPr>
          <w:rFonts w:ascii="Arial" w:hAnsi="Arial" w:cs="Arial"/>
          <w:sz w:val="22"/>
          <w:szCs w:val="22"/>
        </w:rPr>
        <w:t xml:space="preserve">lasí se zveřejněním Dodatku č. </w:t>
      </w:r>
      <w:r w:rsidR="00CF7A62">
        <w:rPr>
          <w:rFonts w:ascii="Arial" w:hAnsi="Arial" w:cs="Arial"/>
          <w:sz w:val="22"/>
          <w:szCs w:val="22"/>
        </w:rPr>
        <w:t>6</w:t>
      </w:r>
      <w:r w:rsidR="0048409A" w:rsidRPr="00143F96">
        <w:rPr>
          <w:rFonts w:ascii="Arial" w:hAnsi="Arial" w:cs="Arial"/>
          <w:sz w:val="22"/>
          <w:szCs w:val="22"/>
        </w:rPr>
        <w:t xml:space="preserve"> ke Smlouvě</w:t>
      </w:r>
      <w:r w:rsidRPr="00143F96">
        <w:rPr>
          <w:rFonts w:ascii="Arial" w:hAnsi="Arial" w:cs="Arial"/>
          <w:sz w:val="22"/>
          <w:szCs w:val="22"/>
        </w:rPr>
        <w:t xml:space="preserve"> na internetových stránkách Městské části Praha 7.</w:t>
      </w:r>
    </w:p>
    <w:p w:rsidR="00CC49CD" w:rsidRPr="00143F96" w:rsidRDefault="00CC49CD" w:rsidP="000148D8">
      <w:pPr>
        <w:numPr>
          <w:ilvl w:val="0"/>
          <w:numId w:val="5"/>
        </w:numPr>
        <w:autoSpaceDN/>
        <w:spacing w:after="240"/>
        <w:ind w:left="360"/>
        <w:jc w:val="both"/>
        <w:textAlignment w:val="auto"/>
        <w:rPr>
          <w:rFonts w:ascii="Arial" w:hAnsi="Arial" w:cs="Arial"/>
          <w:b/>
          <w:sz w:val="22"/>
          <w:szCs w:val="22"/>
        </w:rPr>
      </w:pPr>
      <w:r w:rsidRPr="00143F96">
        <w:rPr>
          <w:rFonts w:ascii="Arial" w:hAnsi="Arial" w:cs="Arial"/>
          <w:sz w:val="22"/>
          <w:szCs w:val="22"/>
        </w:rPr>
        <w:t>Smluvní strany souhlasí s</w:t>
      </w:r>
      <w:r w:rsidR="002E4E44">
        <w:rPr>
          <w:rFonts w:ascii="Arial" w:hAnsi="Arial" w:cs="Arial"/>
          <w:sz w:val="22"/>
          <w:szCs w:val="22"/>
        </w:rPr>
        <w:t xml:space="preserve"> uveřejněním tohoto Dodatku č. </w:t>
      </w:r>
      <w:r w:rsidR="00CF7A62">
        <w:rPr>
          <w:rFonts w:ascii="Arial" w:hAnsi="Arial" w:cs="Arial"/>
          <w:sz w:val="22"/>
          <w:szCs w:val="22"/>
        </w:rPr>
        <w:t>6</w:t>
      </w:r>
      <w:r w:rsidRPr="00143F96">
        <w:rPr>
          <w:rFonts w:ascii="Arial" w:hAnsi="Arial" w:cs="Arial"/>
          <w:sz w:val="22"/>
          <w:szCs w:val="22"/>
        </w:rPr>
        <w:t xml:space="preserve"> ke </w:t>
      </w:r>
      <w:r w:rsidR="004E3736" w:rsidRPr="00143F96">
        <w:rPr>
          <w:rFonts w:ascii="Arial" w:hAnsi="Arial" w:cs="Arial"/>
          <w:sz w:val="22"/>
          <w:szCs w:val="22"/>
        </w:rPr>
        <w:t>S</w:t>
      </w:r>
      <w:r w:rsidRPr="00143F96">
        <w:rPr>
          <w:rFonts w:ascii="Arial" w:hAnsi="Arial" w:cs="Arial"/>
          <w:sz w:val="22"/>
          <w:szCs w:val="22"/>
        </w:rPr>
        <w:t>mlouvě</w:t>
      </w:r>
      <w:r w:rsidR="00F02D9B">
        <w:rPr>
          <w:rFonts w:ascii="Arial" w:hAnsi="Arial" w:cs="Arial"/>
          <w:sz w:val="22"/>
          <w:szCs w:val="22"/>
        </w:rPr>
        <w:t xml:space="preserve"> a konstatují, že v Dodatku č. </w:t>
      </w:r>
      <w:r w:rsidR="00A348D6">
        <w:rPr>
          <w:rFonts w:ascii="Arial" w:hAnsi="Arial" w:cs="Arial"/>
          <w:sz w:val="22"/>
          <w:szCs w:val="22"/>
        </w:rPr>
        <w:t>6</w:t>
      </w:r>
      <w:r w:rsidRPr="00143F96">
        <w:rPr>
          <w:rFonts w:ascii="Arial" w:hAnsi="Arial" w:cs="Arial"/>
          <w:sz w:val="22"/>
          <w:szCs w:val="22"/>
        </w:rPr>
        <w:t xml:space="preserve"> </w:t>
      </w:r>
      <w:r w:rsidR="0048409A" w:rsidRPr="00143F96">
        <w:rPr>
          <w:rFonts w:ascii="Arial" w:hAnsi="Arial" w:cs="Arial"/>
          <w:sz w:val="22"/>
          <w:szCs w:val="22"/>
        </w:rPr>
        <w:t xml:space="preserve">ke Smlouvě </w:t>
      </w:r>
      <w:r w:rsidRPr="00143F96">
        <w:rPr>
          <w:rFonts w:ascii="Arial" w:hAnsi="Arial" w:cs="Arial"/>
          <w:sz w:val="22"/>
          <w:szCs w:val="22"/>
        </w:rPr>
        <w:t xml:space="preserve">nejsou informace, které nemohou být poskytnuty podle zákona č. 340/2015 Sb., o zvláštních podmínkách účinnosti některých smluv, uveřejňování těchto </w:t>
      </w:r>
      <w:r w:rsidRPr="00143F96">
        <w:rPr>
          <w:rFonts w:ascii="Arial" w:hAnsi="Arial" w:cs="Arial"/>
          <w:sz w:val="22"/>
          <w:szCs w:val="22"/>
        </w:rPr>
        <w:lastRenderedPageBreak/>
        <w:t>smluv a o registru smluv</w:t>
      </w:r>
      <w:r w:rsidR="00737C31">
        <w:rPr>
          <w:rFonts w:ascii="Arial" w:hAnsi="Arial" w:cs="Arial"/>
          <w:sz w:val="22"/>
          <w:szCs w:val="22"/>
        </w:rPr>
        <w:t xml:space="preserve"> </w:t>
      </w:r>
      <w:r w:rsidR="00737C31" w:rsidRPr="00737C31">
        <w:rPr>
          <w:rFonts w:ascii="Arial" w:hAnsi="Arial" w:cs="Arial"/>
          <w:sz w:val="22"/>
          <w:szCs w:val="22"/>
        </w:rPr>
        <w:t>(zákon o registru smluv),</w:t>
      </w:r>
      <w:r w:rsidR="00B03A79">
        <w:rPr>
          <w:rFonts w:ascii="Arial" w:hAnsi="Arial" w:cs="Arial"/>
          <w:sz w:val="22"/>
          <w:szCs w:val="22"/>
        </w:rPr>
        <w:t xml:space="preserve"> </w:t>
      </w:r>
      <w:r w:rsidR="0048409A" w:rsidRPr="00143F96">
        <w:rPr>
          <w:rFonts w:ascii="Arial" w:hAnsi="Arial" w:cs="Arial"/>
          <w:sz w:val="22"/>
          <w:szCs w:val="22"/>
        </w:rPr>
        <w:t>ve znění pozdějších předpisů</w:t>
      </w:r>
      <w:r w:rsidRPr="00143F96">
        <w:rPr>
          <w:rFonts w:ascii="Arial" w:hAnsi="Arial" w:cs="Arial"/>
          <w:sz w:val="22"/>
          <w:szCs w:val="22"/>
        </w:rPr>
        <w:t xml:space="preserve"> a zákona č. 106/1999 Sb., o svobodném přístupu k informacím, ve znění pozdějších předpisů.</w:t>
      </w:r>
    </w:p>
    <w:p w:rsidR="00266800" w:rsidRPr="001C727D" w:rsidRDefault="001E1613" w:rsidP="00266800">
      <w:pPr>
        <w:numPr>
          <w:ilvl w:val="0"/>
          <w:numId w:val="5"/>
        </w:numPr>
        <w:autoSpaceDN/>
        <w:spacing w:after="240"/>
        <w:ind w:left="360"/>
        <w:jc w:val="both"/>
        <w:textAlignment w:val="auto"/>
        <w:rPr>
          <w:rFonts w:ascii="Arial" w:hAnsi="Arial" w:cs="Arial"/>
          <w:sz w:val="22"/>
          <w:szCs w:val="22"/>
        </w:rPr>
      </w:pPr>
      <w:r>
        <w:rPr>
          <w:rFonts w:ascii="Arial" w:hAnsi="Arial" w:cs="Arial"/>
          <w:sz w:val="22"/>
          <w:szCs w:val="22"/>
        </w:rPr>
        <w:t xml:space="preserve">Dodatek č. </w:t>
      </w:r>
      <w:r w:rsidR="00CF7A62">
        <w:rPr>
          <w:rFonts w:ascii="Arial" w:hAnsi="Arial" w:cs="Arial"/>
          <w:sz w:val="22"/>
          <w:szCs w:val="22"/>
        </w:rPr>
        <w:t>6</w:t>
      </w:r>
      <w:r w:rsidR="00CC49CD" w:rsidRPr="00143F96">
        <w:rPr>
          <w:rFonts w:ascii="Arial" w:hAnsi="Arial" w:cs="Arial"/>
          <w:sz w:val="22"/>
          <w:szCs w:val="22"/>
        </w:rPr>
        <w:t xml:space="preserve"> </w:t>
      </w:r>
      <w:r w:rsidR="0048409A" w:rsidRPr="00143F96">
        <w:rPr>
          <w:rFonts w:ascii="Arial" w:hAnsi="Arial" w:cs="Arial"/>
          <w:sz w:val="22"/>
          <w:szCs w:val="22"/>
        </w:rPr>
        <w:t xml:space="preserve">ke Smlouvě </w:t>
      </w:r>
      <w:r w:rsidR="00CC49CD" w:rsidRPr="00143F96">
        <w:rPr>
          <w:rFonts w:ascii="Arial" w:hAnsi="Arial" w:cs="Arial"/>
          <w:sz w:val="22"/>
          <w:szCs w:val="22"/>
        </w:rPr>
        <w:t xml:space="preserve">se vyhotovuje v pěti vyhotoveních s platností originálu, z nichž </w:t>
      </w:r>
      <w:r w:rsidR="00344CCF">
        <w:rPr>
          <w:rFonts w:ascii="Arial" w:hAnsi="Arial" w:cs="Arial"/>
          <w:sz w:val="22"/>
          <w:szCs w:val="22"/>
        </w:rPr>
        <w:t>Objednat</w:t>
      </w:r>
      <w:r w:rsidR="004E3736" w:rsidRPr="00143F96">
        <w:rPr>
          <w:rFonts w:ascii="Arial" w:hAnsi="Arial" w:cs="Arial"/>
          <w:sz w:val="22"/>
          <w:szCs w:val="22"/>
        </w:rPr>
        <w:t>el</w:t>
      </w:r>
      <w:r w:rsidR="00CC49CD" w:rsidRPr="00143F96">
        <w:rPr>
          <w:rFonts w:ascii="Arial" w:hAnsi="Arial" w:cs="Arial"/>
          <w:sz w:val="22"/>
          <w:szCs w:val="22"/>
        </w:rPr>
        <w:t xml:space="preserve"> obdrží tři stejnopisy a </w:t>
      </w:r>
      <w:r w:rsidR="00AD0E74">
        <w:rPr>
          <w:rFonts w:ascii="Arial" w:hAnsi="Arial" w:cs="Arial"/>
          <w:sz w:val="22"/>
          <w:szCs w:val="22"/>
        </w:rPr>
        <w:t>Zhotovitel</w:t>
      </w:r>
      <w:r w:rsidR="00CC49CD" w:rsidRPr="00143F96">
        <w:rPr>
          <w:rFonts w:ascii="Arial" w:hAnsi="Arial" w:cs="Arial"/>
          <w:sz w:val="22"/>
          <w:szCs w:val="22"/>
        </w:rPr>
        <w:t xml:space="preserve"> dva stejnopisy. </w:t>
      </w:r>
    </w:p>
    <w:p w:rsidR="003042ED" w:rsidRPr="00B56BD8" w:rsidRDefault="001E1613" w:rsidP="00BD76DA">
      <w:pPr>
        <w:numPr>
          <w:ilvl w:val="0"/>
          <w:numId w:val="5"/>
        </w:numPr>
        <w:autoSpaceDN/>
        <w:spacing w:after="240"/>
        <w:ind w:left="360"/>
        <w:jc w:val="both"/>
        <w:textAlignment w:val="auto"/>
        <w:rPr>
          <w:rFonts w:ascii="Arial" w:hAnsi="Arial" w:cs="Arial"/>
          <w:sz w:val="22"/>
          <w:szCs w:val="22"/>
        </w:rPr>
      </w:pPr>
      <w:r w:rsidRPr="00B56BD8">
        <w:rPr>
          <w:rFonts w:ascii="Arial" w:hAnsi="Arial" w:cs="Arial"/>
          <w:sz w:val="22"/>
          <w:szCs w:val="22"/>
        </w:rPr>
        <w:t>K tomuto D</w:t>
      </w:r>
      <w:r w:rsidR="002E4E44" w:rsidRPr="00B56BD8">
        <w:rPr>
          <w:rFonts w:ascii="Arial" w:hAnsi="Arial" w:cs="Arial"/>
          <w:sz w:val="22"/>
          <w:szCs w:val="22"/>
        </w:rPr>
        <w:t xml:space="preserve">odatku č. </w:t>
      </w:r>
      <w:r w:rsidR="00CF7A62">
        <w:rPr>
          <w:rFonts w:ascii="Arial" w:hAnsi="Arial" w:cs="Arial"/>
          <w:sz w:val="22"/>
          <w:szCs w:val="22"/>
        </w:rPr>
        <w:t>6</w:t>
      </w:r>
      <w:r w:rsidR="003042ED" w:rsidRPr="00B56BD8">
        <w:rPr>
          <w:rFonts w:ascii="Arial" w:hAnsi="Arial" w:cs="Arial"/>
          <w:sz w:val="22"/>
          <w:szCs w:val="22"/>
        </w:rPr>
        <w:t xml:space="preserve"> j</w:t>
      </w:r>
      <w:r w:rsidR="00617635" w:rsidRPr="00B56BD8">
        <w:rPr>
          <w:rFonts w:ascii="Arial" w:hAnsi="Arial" w:cs="Arial"/>
          <w:sz w:val="22"/>
          <w:szCs w:val="22"/>
        </w:rPr>
        <w:t>sou</w:t>
      </w:r>
      <w:r w:rsidR="003042ED" w:rsidRPr="00B56BD8">
        <w:rPr>
          <w:rFonts w:ascii="Arial" w:hAnsi="Arial" w:cs="Arial"/>
          <w:sz w:val="22"/>
          <w:szCs w:val="22"/>
        </w:rPr>
        <w:t xml:space="preserve"> přiložen</w:t>
      </w:r>
      <w:r w:rsidR="00617635" w:rsidRPr="00B56BD8">
        <w:rPr>
          <w:rFonts w:ascii="Arial" w:hAnsi="Arial" w:cs="Arial"/>
          <w:sz w:val="22"/>
          <w:szCs w:val="22"/>
        </w:rPr>
        <w:t xml:space="preserve">y následující </w:t>
      </w:r>
      <w:r w:rsidR="003042ED" w:rsidRPr="00B56BD8">
        <w:rPr>
          <w:rFonts w:ascii="Arial" w:hAnsi="Arial" w:cs="Arial"/>
          <w:sz w:val="22"/>
          <w:szCs w:val="22"/>
        </w:rPr>
        <w:t>příloh</w:t>
      </w:r>
      <w:r w:rsidR="00617635" w:rsidRPr="00B56BD8">
        <w:rPr>
          <w:rFonts w:ascii="Arial" w:hAnsi="Arial" w:cs="Arial"/>
          <w:sz w:val="22"/>
          <w:szCs w:val="22"/>
        </w:rPr>
        <w:t>y</w:t>
      </w:r>
      <w:r w:rsidR="003042ED" w:rsidRPr="00B56BD8">
        <w:rPr>
          <w:rFonts w:ascii="Arial" w:hAnsi="Arial" w:cs="Arial"/>
          <w:sz w:val="22"/>
          <w:szCs w:val="22"/>
        </w:rPr>
        <w:t>:</w:t>
      </w:r>
    </w:p>
    <w:p w:rsidR="00617635" w:rsidRPr="00B56BD8" w:rsidRDefault="00617635" w:rsidP="00617635">
      <w:pPr>
        <w:pStyle w:val="Default"/>
        <w:ind w:firstLine="360"/>
        <w:rPr>
          <w:color w:val="auto"/>
          <w:sz w:val="22"/>
          <w:szCs w:val="22"/>
        </w:rPr>
      </w:pPr>
      <w:r w:rsidRPr="00B56BD8">
        <w:rPr>
          <w:bCs/>
          <w:sz w:val="22"/>
          <w:szCs w:val="22"/>
        </w:rPr>
        <w:t>Příloha č. 2</w:t>
      </w:r>
      <w:r w:rsidR="00CF7A62">
        <w:rPr>
          <w:bCs/>
          <w:sz w:val="22"/>
          <w:szCs w:val="22"/>
        </w:rPr>
        <w:t>b</w:t>
      </w:r>
      <w:r w:rsidRPr="00B56BD8">
        <w:rPr>
          <w:bCs/>
          <w:sz w:val="22"/>
          <w:szCs w:val="22"/>
        </w:rPr>
        <w:t xml:space="preserve"> </w:t>
      </w:r>
      <w:r w:rsidRPr="00B56BD8">
        <w:rPr>
          <w:bCs/>
          <w:sz w:val="22"/>
          <w:szCs w:val="22"/>
        </w:rPr>
        <w:tab/>
      </w:r>
      <w:r w:rsidRPr="00B56BD8">
        <w:rPr>
          <w:color w:val="auto"/>
          <w:sz w:val="22"/>
          <w:szCs w:val="22"/>
        </w:rPr>
        <w:t>Cenová nabídka – podrobný platební kalendář</w:t>
      </w:r>
      <w:r w:rsidR="00892328">
        <w:rPr>
          <w:bCs/>
          <w:sz w:val="22"/>
          <w:szCs w:val="22"/>
        </w:rPr>
        <w:t xml:space="preserve"> – aktualizovaný 2/2026</w:t>
      </w:r>
    </w:p>
    <w:p w:rsidR="00B56BD8" w:rsidRPr="00B56BD8" w:rsidRDefault="00753A9F" w:rsidP="00753A9F">
      <w:pPr>
        <w:pStyle w:val="Default"/>
        <w:ind w:left="360"/>
        <w:rPr>
          <w:color w:val="auto"/>
          <w:sz w:val="22"/>
          <w:szCs w:val="22"/>
        </w:rPr>
      </w:pPr>
      <w:r w:rsidRPr="00B56BD8">
        <w:rPr>
          <w:color w:val="auto"/>
          <w:sz w:val="22"/>
          <w:szCs w:val="22"/>
        </w:rPr>
        <w:t>Příloha č. 4</w:t>
      </w:r>
      <w:r w:rsidR="00CF7A62">
        <w:rPr>
          <w:color w:val="auto"/>
          <w:sz w:val="22"/>
          <w:szCs w:val="22"/>
        </w:rPr>
        <w:t>d</w:t>
      </w:r>
      <w:r w:rsidRPr="00B56BD8">
        <w:rPr>
          <w:color w:val="auto"/>
          <w:sz w:val="22"/>
          <w:szCs w:val="22"/>
        </w:rPr>
        <w:t xml:space="preserve"> </w:t>
      </w:r>
      <w:r w:rsidRPr="00B56BD8">
        <w:rPr>
          <w:color w:val="auto"/>
          <w:sz w:val="22"/>
          <w:szCs w:val="22"/>
        </w:rPr>
        <w:tab/>
        <w:t>Harmonogram projektu –</w:t>
      </w:r>
      <w:r w:rsidR="00367ECE" w:rsidRPr="00B56BD8">
        <w:rPr>
          <w:color w:val="auto"/>
          <w:sz w:val="22"/>
          <w:szCs w:val="22"/>
        </w:rPr>
        <w:t xml:space="preserve"> závazný návrh – aktualizovaný </w:t>
      </w:r>
      <w:r w:rsidR="00892328">
        <w:rPr>
          <w:color w:val="auto"/>
          <w:sz w:val="22"/>
          <w:szCs w:val="22"/>
        </w:rPr>
        <w:t>2</w:t>
      </w:r>
      <w:r w:rsidR="00367ECE" w:rsidRPr="00B56BD8">
        <w:rPr>
          <w:color w:val="auto"/>
          <w:sz w:val="22"/>
          <w:szCs w:val="22"/>
        </w:rPr>
        <w:t>/202</w:t>
      </w:r>
      <w:r w:rsidR="00892328">
        <w:rPr>
          <w:color w:val="auto"/>
          <w:sz w:val="22"/>
          <w:szCs w:val="22"/>
        </w:rPr>
        <w:t>6</w:t>
      </w:r>
    </w:p>
    <w:p w:rsidR="00CF7A62" w:rsidRDefault="00B56BD8" w:rsidP="00CF7A62">
      <w:pPr>
        <w:pStyle w:val="Zkladntextodsazen2"/>
        <w:spacing w:after="0" w:line="240" w:lineRule="auto"/>
        <w:ind w:firstLine="77"/>
        <w:rPr>
          <w:szCs w:val="22"/>
          <w:lang w:eastAsia="cs-CZ"/>
        </w:rPr>
      </w:pPr>
      <w:r w:rsidRPr="00B56BD8">
        <w:rPr>
          <w:szCs w:val="22"/>
          <w:lang w:eastAsia="cs-CZ"/>
        </w:rPr>
        <w:t xml:space="preserve">Příloha č. </w:t>
      </w:r>
      <w:r w:rsidR="00CF7A62">
        <w:rPr>
          <w:szCs w:val="22"/>
          <w:lang w:eastAsia="cs-CZ"/>
        </w:rPr>
        <w:t>14</w:t>
      </w:r>
      <w:r w:rsidR="00CF7A62">
        <w:rPr>
          <w:szCs w:val="22"/>
          <w:lang w:eastAsia="cs-CZ"/>
        </w:rPr>
        <w:tab/>
        <w:t>Předávací protokol VI. Etapy ze dne 31. 3. 2025</w:t>
      </w:r>
      <w:r w:rsidR="008A2946">
        <w:rPr>
          <w:szCs w:val="22"/>
          <w:lang w:eastAsia="cs-CZ"/>
        </w:rPr>
        <w:t xml:space="preserve"> – s výhradou</w:t>
      </w:r>
    </w:p>
    <w:p w:rsidR="00B56BD8" w:rsidRDefault="00CF7A62" w:rsidP="00CF7A62">
      <w:pPr>
        <w:pStyle w:val="Zkladntextodsazen2"/>
        <w:spacing w:after="0" w:line="240" w:lineRule="auto"/>
        <w:ind w:firstLine="77"/>
        <w:rPr>
          <w:szCs w:val="22"/>
          <w:lang w:eastAsia="cs-CZ"/>
        </w:rPr>
      </w:pPr>
      <w:r>
        <w:rPr>
          <w:szCs w:val="22"/>
          <w:lang w:eastAsia="cs-CZ"/>
        </w:rPr>
        <w:t>Příloha č.</w:t>
      </w:r>
      <w:r w:rsidR="008A2946">
        <w:rPr>
          <w:szCs w:val="22"/>
          <w:lang w:eastAsia="cs-CZ"/>
        </w:rPr>
        <w:t xml:space="preserve"> </w:t>
      </w:r>
      <w:r>
        <w:rPr>
          <w:szCs w:val="22"/>
          <w:lang w:eastAsia="cs-CZ"/>
        </w:rPr>
        <w:t>15</w:t>
      </w:r>
      <w:r w:rsidR="008A2946">
        <w:rPr>
          <w:szCs w:val="22"/>
          <w:lang w:eastAsia="cs-CZ"/>
        </w:rPr>
        <w:tab/>
      </w:r>
      <w:r>
        <w:rPr>
          <w:szCs w:val="22"/>
          <w:lang w:eastAsia="cs-CZ"/>
        </w:rPr>
        <w:t>Oznámení o změně názvu a sídla společnosti</w:t>
      </w:r>
    </w:p>
    <w:p w:rsidR="00340FA8" w:rsidRDefault="00EC6FEB" w:rsidP="00002B8A">
      <w:pPr>
        <w:pStyle w:val="Zkladntextodsazen2"/>
        <w:spacing w:after="0" w:line="240" w:lineRule="auto"/>
        <w:ind w:firstLine="77"/>
        <w:rPr>
          <w:iCs/>
          <w:szCs w:val="22"/>
        </w:rPr>
      </w:pPr>
      <w:r>
        <w:rPr>
          <w:szCs w:val="22"/>
          <w:lang w:eastAsia="cs-CZ"/>
        </w:rPr>
        <w:t>Příloha č. 16</w:t>
      </w:r>
      <w:r>
        <w:rPr>
          <w:szCs w:val="22"/>
          <w:lang w:eastAsia="cs-CZ"/>
        </w:rPr>
        <w:tab/>
      </w:r>
      <w:r w:rsidRPr="009C3B11">
        <w:rPr>
          <w:iCs/>
          <w:szCs w:val="22"/>
        </w:rPr>
        <w:t>Specifikace předmětu díla Etapy</w:t>
      </w:r>
      <w:r w:rsidR="00A16259">
        <w:rPr>
          <w:iCs/>
          <w:szCs w:val="22"/>
        </w:rPr>
        <w:t xml:space="preserve"> VIa</w:t>
      </w:r>
      <w:r w:rsidR="000B3972">
        <w:rPr>
          <w:iCs/>
          <w:szCs w:val="22"/>
        </w:rPr>
        <w:t>.</w:t>
      </w:r>
    </w:p>
    <w:p w:rsidR="000B3972" w:rsidRPr="00002B8A" w:rsidRDefault="000B3972" w:rsidP="00002B8A">
      <w:pPr>
        <w:pStyle w:val="Zkladntextodsazen2"/>
        <w:spacing w:after="0" w:line="240" w:lineRule="auto"/>
        <w:ind w:firstLine="77"/>
        <w:rPr>
          <w:szCs w:val="22"/>
        </w:rPr>
      </w:pPr>
      <w:r>
        <w:rPr>
          <w:iCs/>
          <w:szCs w:val="22"/>
        </w:rPr>
        <w:t>Příloha č. 17</w:t>
      </w:r>
      <w:r>
        <w:rPr>
          <w:iCs/>
          <w:szCs w:val="22"/>
        </w:rPr>
        <w:tab/>
        <w:t>Výpis z OR Zhotovitele</w:t>
      </w:r>
    </w:p>
    <w:p w:rsidR="00340FA8" w:rsidRDefault="00340FA8" w:rsidP="00CC49CD">
      <w:pPr>
        <w:spacing w:line="240" w:lineRule="atLeast"/>
        <w:jc w:val="both"/>
        <w:rPr>
          <w:rFonts w:ascii="Arial" w:hAnsi="Arial" w:cs="Arial"/>
          <w:color w:val="000000"/>
          <w:sz w:val="22"/>
          <w:szCs w:val="22"/>
        </w:rPr>
      </w:pPr>
    </w:p>
    <w:p w:rsidR="000B3972" w:rsidRDefault="000B3972" w:rsidP="00CC49CD">
      <w:pPr>
        <w:spacing w:line="240" w:lineRule="atLeast"/>
        <w:jc w:val="both"/>
        <w:rPr>
          <w:rFonts w:ascii="Arial" w:hAnsi="Arial" w:cs="Arial"/>
          <w:color w:val="000000"/>
          <w:sz w:val="22"/>
          <w:szCs w:val="22"/>
        </w:rPr>
      </w:pPr>
    </w:p>
    <w:p w:rsidR="000B3972" w:rsidRDefault="000B3972" w:rsidP="00CC49CD">
      <w:pPr>
        <w:spacing w:line="240" w:lineRule="atLeast"/>
        <w:jc w:val="both"/>
        <w:rPr>
          <w:rFonts w:ascii="Arial" w:hAnsi="Arial" w:cs="Arial"/>
          <w:color w:val="000000"/>
          <w:sz w:val="22"/>
          <w:szCs w:val="22"/>
        </w:rPr>
      </w:pPr>
    </w:p>
    <w:p w:rsidR="00CC49CD" w:rsidRPr="00143F96" w:rsidRDefault="00CC49CD" w:rsidP="00CC49CD">
      <w:pPr>
        <w:spacing w:line="240" w:lineRule="atLeast"/>
        <w:jc w:val="both"/>
        <w:rPr>
          <w:rFonts w:ascii="Arial" w:hAnsi="Arial" w:cs="Arial"/>
          <w:sz w:val="22"/>
          <w:szCs w:val="22"/>
        </w:rPr>
      </w:pPr>
      <w:r w:rsidRPr="00143F96">
        <w:rPr>
          <w:rFonts w:ascii="Arial" w:hAnsi="Arial" w:cs="Arial"/>
          <w:color w:val="000000"/>
          <w:sz w:val="22"/>
          <w:szCs w:val="22"/>
        </w:rPr>
        <w:t xml:space="preserve">V Praze dne </w:t>
      </w:r>
      <w:r w:rsidR="00A229C8">
        <w:rPr>
          <w:rFonts w:ascii="Arial" w:hAnsi="Arial" w:cs="Arial"/>
          <w:color w:val="000000"/>
          <w:sz w:val="22"/>
          <w:szCs w:val="22"/>
        </w:rPr>
        <w:t xml:space="preserve">16. 2. </w:t>
      </w:r>
      <w:r w:rsidRPr="00143F96">
        <w:rPr>
          <w:rFonts w:ascii="Arial" w:hAnsi="Arial" w:cs="Arial"/>
          <w:color w:val="000000"/>
          <w:sz w:val="22"/>
          <w:szCs w:val="22"/>
        </w:rPr>
        <w:t>202</w:t>
      </w:r>
      <w:r w:rsidR="008A2946">
        <w:rPr>
          <w:rFonts w:ascii="Arial" w:hAnsi="Arial" w:cs="Arial"/>
          <w:color w:val="000000"/>
          <w:sz w:val="22"/>
          <w:szCs w:val="22"/>
        </w:rPr>
        <w:t>6</w:t>
      </w:r>
      <w:r w:rsidRPr="00143F96">
        <w:rPr>
          <w:rFonts w:ascii="Arial" w:hAnsi="Arial" w:cs="Arial"/>
          <w:color w:val="000000"/>
          <w:sz w:val="22"/>
          <w:szCs w:val="22"/>
        </w:rPr>
        <w:tab/>
      </w:r>
      <w:r w:rsidRPr="00143F96">
        <w:rPr>
          <w:rFonts w:ascii="Arial" w:hAnsi="Arial" w:cs="Arial"/>
          <w:color w:val="000000"/>
          <w:sz w:val="22"/>
          <w:szCs w:val="22"/>
        </w:rPr>
        <w:tab/>
      </w:r>
      <w:r w:rsidRPr="00143F96">
        <w:rPr>
          <w:rFonts w:ascii="Arial" w:hAnsi="Arial" w:cs="Arial"/>
          <w:color w:val="000000"/>
          <w:sz w:val="22"/>
          <w:szCs w:val="22"/>
        </w:rPr>
        <w:tab/>
        <w:t>V </w:t>
      </w:r>
      <w:r w:rsidR="007C2424" w:rsidRPr="00143F96">
        <w:rPr>
          <w:rFonts w:ascii="Arial" w:hAnsi="Arial" w:cs="Arial"/>
          <w:color w:val="000000"/>
          <w:sz w:val="22"/>
          <w:szCs w:val="22"/>
        </w:rPr>
        <w:t>Praze</w:t>
      </w:r>
      <w:r w:rsidRPr="00143F96">
        <w:rPr>
          <w:rFonts w:ascii="Arial" w:hAnsi="Arial" w:cs="Arial"/>
          <w:color w:val="000000"/>
          <w:sz w:val="22"/>
          <w:szCs w:val="22"/>
        </w:rPr>
        <w:t xml:space="preserve"> dne </w:t>
      </w:r>
      <w:r w:rsidR="00A229C8">
        <w:rPr>
          <w:rFonts w:ascii="Arial" w:hAnsi="Arial" w:cs="Arial"/>
          <w:color w:val="000000"/>
          <w:sz w:val="22"/>
          <w:szCs w:val="22"/>
        </w:rPr>
        <w:t xml:space="preserve">11. 2. </w:t>
      </w:r>
      <w:r w:rsidRPr="00143F96">
        <w:rPr>
          <w:rFonts w:ascii="Arial" w:hAnsi="Arial" w:cs="Arial"/>
          <w:color w:val="000000"/>
          <w:sz w:val="22"/>
          <w:szCs w:val="22"/>
        </w:rPr>
        <w:t>202</w:t>
      </w:r>
      <w:r w:rsidR="008A2946">
        <w:rPr>
          <w:rFonts w:ascii="Arial" w:hAnsi="Arial" w:cs="Arial"/>
          <w:color w:val="000000"/>
          <w:sz w:val="22"/>
          <w:szCs w:val="22"/>
        </w:rPr>
        <w:t>6</w:t>
      </w:r>
    </w:p>
    <w:p w:rsidR="000B3972" w:rsidRDefault="000B3972" w:rsidP="00A11FFD">
      <w:pPr>
        <w:spacing w:line="240" w:lineRule="atLeast"/>
        <w:jc w:val="both"/>
        <w:rPr>
          <w:rFonts w:ascii="Arial" w:hAnsi="Arial" w:cs="Arial"/>
          <w:sz w:val="22"/>
          <w:szCs w:val="22"/>
        </w:rPr>
      </w:pPr>
    </w:p>
    <w:p w:rsidR="000B3972" w:rsidRDefault="000B3972" w:rsidP="00A11FFD">
      <w:pPr>
        <w:spacing w:line="240" w:lineRule="atLeast"/>
        <w:jc w:val="both"/>
        <w:rPr>
          <w:rFonts w:ascii="Arial" w:hAnsi="Arial" w:cs="Arial"/>
          <w:sz w:val="22"/>
          <w:szCs w:val="22"/>
        </w:rPr>
      </w:pPr>
    </w:p>
    <w:p w:rsidR="00347CBD" w:rsidRDefault="00344CCF" w:rsidP="00A11FFD">
      <w:pPr>
        <w:spacing w:line="240" w:lineRule="atLeast"/>
        <w:jc w:val="both"/>
        <w:rPr>
          <w:rFonts w:ascii="Arial" w:hAnsi="Arial" w:cs="Arial"/>
          <w:sz w:val="22"/>
          <w:szCs w:val="22"/>
          <w:lang w:eastAsia="ar-SA"/>
        </w:rPr>
      </w:pPr>
      <w:r>
        <w:rPr>
          <w:rFonts w:ascii="Arial" w:hAnsi="Arial" w:cs="Arial"/>
          <w:sz w:val="22"/>
          <w:szCs w:val="22"/>
        </w:rPr>
        <w:t>Objednat</w:t>
      </w:r>
      <w:r w:rsidR="004E3736" w:rsidRPr="00143F96">
        <w:rPr>
          <w:rFonts w:ascii="Arial" w:hAnsi="Arial" w:cs="Arial"/>
          <w:sz w:val="22"/>
          <w:szCs w:val="22"/>
        </w:rPr>
        <w:t>el</w:t>
      </w:r>
      <w:r w:rsidR="00CC49CD" w:rsidRPr="00143F96">
        <w:rPr>
          <w:rFonts w:ascii="Arial" w:hAnsi="Arial" w:cs="Arial"/>
          <w:sz w:val="22"/>
          <w:szCs w:val="22"/>
        </w:rPr>
        <w:tab/>
      </w:r>
      <w:r w:rsidR="00CC49CD" w:rsidRPr="00143F96">
        <w:rPr>
          <w:rFonts w:ascii="Arial" w:hAnsi="Arial" w:cs="Arial"/>
          <w:sz w:val="22"/>
          <w:szCs w:val="22"/>
        </w:rPr>
        <w:tab/>
      </w:r>
      <w:r w:rsidR="00CC49CD" w:rsidRPr="00143F96">
        <w:rPr>
          <w:rFonts w:ascii="Arial" w:hAnsi="Arial" w:cs="Arial"/>
          <w:sz w:val="22"/>
          <w:szCs w:val="22"/>
        </w:rPr>
        <w:tab/>
      </w:r>
      <w:r w:rsidR="00CC49CD" w:rsidRPr="00143F96">
        <w:rPr>
          <w:rFonts w:ascii="Arial" w:hAnsi="Arial" w:cs="Arial"/>
          <w:sz w:val="22"/>
          <w:szCs w:val="22"/>
        </w:rPr>
        <w:tab/>
      </w:r>
      <w:r w:rsidR="00CC49CD" w:rsidRPr="00143F96">
        <w:rPr>
          <w:rFonts w:ascii="Arial" w:hAnsi="Arial" w:cs="Arial"/>
          <w:sz w:val="22"/>
          <w:szCs w:val="22"/>
        </w:rPr>
        <w:tab/>
      </w:r>
      <w:r w:rsidR="00CC49CD" w:rsidRPr="00143F96">
        <w:rPr>
          <w:rFonts w:ascii="Arial" w:hAnsi="Arial" w:cs="Arial"/>
          <w:sz w:val="22"/>
          <w:szCs w:val="22"/>
        </w:rPr>
        <w:tab/>
      </w:r>
      <w:r w:rsidR="00D060FF">
        <w:rPr>
          <w:rFonts w:ascii="Arial" w:hAnsi="Arial" w:cs="Arial"/>
          <w:sz w:val="22"/>
          <w:szCs w:val="22"/>
        </w:rPr>
        <w:t>Zhotovitel</w:t>
      </w:r>
    </w:p>
    <w:p w:rsidR="00874756" w:rsidRDefault="00874756" w:rsidP="00002B8A">
      <w:pPr>
        <w:overflowPunct w:val="0"/>
        <w:autoSpaceDE w:val="0"/>
        <w:jc w:val="both"/>
        <w:rPr>
          <w:rFonts w:ascii="Arial" w:hAnsi="Arial" w:cs="Arial"/>
          <w:sz w:val="22"/>
          <w:szCs w:val="22"/>
          <w:lang w:eastAsia="ar-SA"/>
        </w:rPr>
      </w:pPr>
    </w:p>
    <w:p w:rsidR="00977820" w:rsidRDefault="00977820" w:rsidP="00CC49CD">
      <w:pPr>
        <w:overflowPunct w:val="0"/>
        <w:autoSpaceDE w:val="0"/>
        <w:ind w:left="284"/>
        <w:jc w:val="both"/>
        <w:rPr>
          <w:rFonts w:ascii="Arial" w:hAnsi="Arial" w:cs="Arial"/>
          <w:sz w:val="22"/>
          <w:szCs w:val="22"/>
          <w:lang w:eastAsia="ar-SA"/>
        </w:rPr>
      </w:pPr>
    </w:p>
    <w:p w:rsidR="00266800" w:rsidRDefault="00266800" w:rsidP="00CC49CD">
      <w:pPr>
        <w:overflowPunct w:val="0"/>
        <w:autoSpaceDE w:val="0"/>
        <w:ind w:left="284"/>
        <w:jc w:val="both"/>
        <w:rPr>
          <w:rFonts w:ascii="Arial" w:hAnsi="Arial" w:cs="Arial"/>
          <w:sz w:val="22"/>
          <w:szCs w:val="22"/>
          <w:lang w:eastAsia="ar-SA"/>
        </w:rPr>
      </w:pPr>
    </w:p>
    <w:p w:rsidR="00266800" w:rsidRDefault="00266800" w:rsidP="00CC49CD">
      <w:pPr>
        <w:overflowPunct w:val="0"/>
        <w:autoSpaceDE w:val="0"/>
        <w:ind w:left="284"/>
        <w:jc w:val="both"/>
        <w:rPr>
          <w:rFonts w:ascii="Arial" w:hAnsi="Arial" w:cs="Arial"/>
          <w:sz w:val="22"/>
          <w:szCs w:val="22"/>
          <w:lang w:eastAsia="ar-SA"/>
        </w:rPr>
      </w:pPr>
    </w:p>
    <w:p w:rsidR="00266800" w:rsidRDefault="00266800" w:rsidP="00CC49CD">
      <w:pPr>
        <w:overflowPunct w:val="0"/>
        <w:autoSpaceDE w:val="0"/>
        <w:ind w:left="284"/>
        <w:jc w:val="both"/>
        <w:rPr>
          <w:rFonts w:ascii="Arial" w:hAnsi="Arial" w:cs="Arial"/>
          <w:sz w:val="22"/>
          <w:szCs w:val="22"/>
          <w:lang w:eastAsia="ar-SA"/>
        </w:rPr>
      </w:pPr>
    </w:p>
    <w:p w:rsidR="00266800" w:rsidRDefault="00266800" w:rsidP="00CC49CD">
      <w:pPr>
        <w:overflowPunct w:val="0"/>
        <w:autoSpaceDE w:val="0"/>
        <w:ind w:left="284"/>
        <w:jc w:val="both"/>
        <w:rPr>
          <w:rFonts w:ascii="Arial" w:hAnsi="Arial" w:cs="Arial"/>
          <w:sz w:val="22"/>
          <w:szCs w:val="22"/>
          <w:lang w:eastAsia="ar-SA"/>
        </w:rPr>
      </w:pPr>
    </w:p>
    <w:p w:rsidR="00266800" w:rsidRPr="00143F96" w:rsidRDefault="00266800" w:rsidP="00CC49CD">
      <w:pPr>
        <w:overflowPunct w:val="0"/>
        <w:autoSpaceDE w:val="0"/>
        <w:ind w:left="284"/>
        <w:jc w:val="both"/>
        <w:rPr>
          <w:rFonts w:ascii="Arial" w:hAnsi="Arial" w:cs="Arial"/>
          <w:sz w:val="22"/>
          <w:szCs w:val="22"/>
          <w:lang w:eastAsia="ar-SA"/>
        </w:rPr>
      </w:pPr>
    </w:p>
    <w:p w:rsidR="00CC49CD" w:rsidRPr="00143F96" w:rsidRDefault="00CC49CD" w:rsidP="00CC49CD">
      <w:pPr>
        <w:tabs>
          <w:tab w:val="left" w:pos="0"/>
        </w:tabs>
        <w:rPr>
          <w:rFonts w:ascii="Arial" w:hAnsi="Arial" w:cs="Arial"/>
          <w:bCs/>
          <w:sz w:val="22"/>
          <w:szCs w:val="22"/>
        </w:rPr>
      </w:pPr>
      <w:r w:rsidRPr="00143F96">
        <w:rPr>
          <w:rFonts w:ascii="Arial" w:hAnsi="Arial" w:cs="Arial"/>
          <w:bCs/>
          <w:sz w:val="22"/>
          <w:szCs w:val="22"/>
        </w:rPr>
        <w:t>…………………………..</w:t>
      </w:r>
      <w:r w:rsidRPr="00143F96">
        <w:rPr>
          <w:rFonts w:ascii="Arial" w:hAnsi="Arial" w:cs="Arial"/>
          <w:bCs/>
          <w:sz w:val="22"/>
          <w:szCs w:val="22"/>
        </w:rPr>
        <w:tab/>
      </w:r>
      <w:r w:rsidRPr="00143F96">
        <w:rPr>
          <w:rFonts w:ascii="Arial" w:hAnsi="Arial" w:cs="Arial"/>
          <w:bCs/>
          <w:sz w:val="22"/>
          <w:szCs w:val="22"/>
        </w:rPr>
        <w:tab/>
      </w:r>
      <w:r w:rsidRPr="00143F96">
        <w:rPr>
          <w:rFonts w:ascii="Arial" w:hAnsi="Arial" w:cs="Arial"/>
          <w:bCs/>
          <w:sz w:val="22"/>
          <w:szCs w:val="22"/>
        </w:rPr>
        <w:tab/>
        <w:t xml:space="preserve">         </w:t>
      </w:r>
      <w:r w:rsidRPr="00143F96">
        <w:rPr>
          <w:rFonts w:ascii="Arial" w:hAnsi="Arial" w:cs="Arial"/>
          <w:bCs/>
          <w:sz w:val="22"/>
          <w:szCs w:val="22"/>
        </w:rPr>
        <w:tab/>
        <w:t>….…..……………………..…</w:t>
      </w:r>
    </w:p>
    <w:p w:rsidR="008A2946" w:rsidRDefault="00CC49CD" w:rsidP="00CC49CD">
      <w:pPr>
        <w:tabs>
          <w:tab w:val="left" w:pos="0"/>
        </w:tabs>
        <w:rPr>
          <w:rFonts w:ascii="Arial" w:hAnsi="Arial" w:cs="Arial"/>
          <w:b/>
          <w:sz w:val="22"/>
          <w:szCs w:val="22"/>
        </w:rPr>
      </w:pPr>
      <w:r w:rsidRPr="00143F96">
        <w:rPr>
          <w:rFonts w:ascii="Arial" w:hAnsi="Arial" w:cs="Arial"/>
          <w:b/>
          <w:sz w:val="22"/>
          <w:szCs w:val="22"/>
        </w:rPr>
        <w:t>Městská část Praha 7</w:t>
      </w:r>
      <w:r w:rsidRPr="00143F96">
        <w:rPr>
          <w:rFonts w:ascii="Arial" w:hAnsi="Arial" w:cs="Arial"/>
          <w:b/>
          <w:sz w:val="22"/>
          <w:szCs w:val="22"/>
        </w:rPr>
        <w:tab/>
      </w:r>
      <w:r w:rsidRPr="00143F96">
        <w:rPr>
          <w:rFonts w:ascii="Arial" w:hAnsi="Arial" w:cs="Arial"/>
          <w:b/>
          <w:sz w:val="22"/>
          <w:szCs w:val="22"/>
        </w:rPr>
        <w:tab/>
      </w:r>
      <w:r w:rsidRPr="00143F96">
        <w:rPr>
          <w:rFonts w:ascii="Arial" w:hAnsi="Arial" w:cs="Arial"/>
          <w:b/>
          <w:sz w:val="22"/>
          <w:szCs w:val="22"/>
        </w:rPr>
        <w:tab/>
        <w:t xml:space="preserve">   </w:t>
      </w:r>
      <w:r w:rsidRPr="00143F96">
        <w:rPr>
          <w:rFonts w:ascii="Arial" w:hAnsi="Arial" w:cs="Arial"/>
          <w:b/>
          <w:sz w:val="22"/>
          <w:szCs w:val="22"/>
        </w:rPr>
        <w:tab/>
      </w:r>
      <w:r w:rsidR="008A2946" w:rsidRPr="008A2946">
        <w:rPr>
          <w:rFonts w:ascii="Arial" w:hAnsi="Arial" w:cs="Arial"/>
          <w:b/>
          <w:sz w:val="22"/>
          <w:szCs w:val="22"/>
        </w:rPr>
        <w:t>Tempo architekti s.r.o.</w:t>
      </w:r>
    </w:p>
    <w:p w:rsidR="00E31FA3" w:rsidRPr="00BF79B3" w:rsidRDefault="00D060FF" w:rsidP="00CC49CD">
      <w:pPr>
        <w:tabs>
          <w:tab w:val="left" w:pos="0"/>
        </w:tabs>
        <w:rPr>
          <w:rFonts w:ascii="Arial" w:hAnsi="Arial" w:cs="Arial"/>
          <w:sz w:val="22"/>
          <w:szCs w:val="22"/>
        </w:rPr>
      </w:pPr>
      <w:r w:rsidRPr="00BF79B3">
        <w:rPr>
          <w:rFonts w:ascii="Arial" w:hAnsi="Arial" w:cs="Arial"/>
          <w:sz w:val="22"/>
          <w:szCs w:val="22"/>
        </w:rPr>
        <w:t>Mgr. Jan Čižinský</w:t>
      </w:r>
      <w:r w:rsidRPr="00BF79B3">
        <w:rPr>
          <w:rFonts w:ascii="Arial" w:hAnsi="Arial" w:cs="Arial"/>
          <w:b/>
          <w:sz w:val="22"/>
          <w:szCs w:val="22"/>
        </w:rPr>
        <w:tab/>
      </w:r>
      <w:r w:rsidRPr="00BF79B3">
        <w:rPr>
          <w:rFonts w:ascii="Arial" w:hAnsi="Arial" w:cs="Arial"/>
          <w:b/>
          <w:sz w:val="22"/>
          <w:szCs w:val="22"/>
        </w:rPr>
        <w:tab/>
      </w:r>
      <w:r w:rsidRPr="00BF79B3">
        <w:rPr>
          <w:rFonts w:ascii="Arial" w:hAnsi="Arial" w:cs="Arial"/>
          <w:b/>
          <w:sz w:val="22"/>
          <w:szCs w:val="22"/>
        </w:rPr>
        <w:tab/>
      </w:r>
      <w:r w:rsidRPr="00BF79B3">
        <w:rPr>
          <w:rFonts w:ascii="Arial" w:hAnsi="Arial" w:cs="Arial"/>
          <w:b/>
          <w:sz w:val="22"/>
          <w:szCs w:val="22"/>
        </w:rPr>
        <w:tab/>
      </w:r>
      <w:r w:rsidRPr="00BF79B3">
        <w:rPr>
          <w:rFonts w:ascii="Arial" w:hAnsi="Arial" w:cs="Arial"/>
          <w:b/>
          <w:sz w:val="22"/>
          <w:szCs w:val="22"/>
        </w:rPr>
        <w:tab/>
      </w:r>
      <w:r w:rsidR="00DB066C" w:rsidRPr="00BF79B3">
        <w:rPr>
          <w:rFonts w:ascii="Arial" w:hAnsi="Arial" w:cs="Arial"/>
          <w:iCs/>
          <w:sz w:val="22"/>
          <w:szCs w:val="22"/>
        </w:rPr>
        <w:t xml:space="preserve">Ing. arch. </w:t>
      </w:r>
      <w:r w:rsidR="00DB066C" w:rsidRPr="00BF79B3">
        <w:rPr>
          <w:rFonts w:ascii="Arial" w:hAnsi="Arial" w:cs="Arial"/>
          <w:sz w:val="22"/>
          <w:szCs w:val="22"/>
        </w:rPr>
        <w:t>Josef Choc</w:t>
      </w:r>
    </w:p>
    <w:p w:rsidR="00CC49CD" w:rsidRPr="00143F96" w:rsidRDefault="00D060FF" w:rsidP="00A11FFD">
      <w:pPr>
        <w:tabs>
          <w:tab w:val="left" w:pos="0"/>
        </w:tabs>
        <w:rPr>
          <w:rFonts w:ascii="Arial" w:hAnsi="Arial" w:cs="Arial"/>
          <w:sz w:val="22"/>
          <w:szCs w:val="22"/>
        </w:rPr>
      </w:pPr>
      <w:r w:rsidRPr="00BF79B3">
        <w:rPr>
          <w:rFonts w:ascii="Arial" w:hAnsi="Arial" w:cs="Arial"/>
          <w:sz w:val="22"/>
          <w:szCs w:val="22"/>
        </w:rPr>
        <w:t>starosta</w:t>
      </w:r>
      <w:r w:rsidRPr="00143F96" w:rsidDel="00D060FF">
        <w:rPr>
          <w:rFonts w:ascii="Arial" w:hAnsi="Arial" w:cs="Arial"/>
          <w:sz w:val="22"/>
          <w:szCs w:val="22"/>
        </w:rPr>
        <w:t xml:space="preserve"> </w:t>
      </w:r>
      <w:r w:rsidR="00CC49CD" w:rsidRPr="00143F96">
        <w:rPr>
          <w:rFonts w:ascii="Arial" w:hAnsi="Arial" w:cs="Arial"/>
          <w:sz w:val="22"/>
          <w:szCs w:val="22"/>
        </w:rPr>
        <w:tab/>
      </w:r>
      <w:r w:rsidR="00CC49CD" w:rsidRPr="00143F96">
        <w:rPr>
          <w:rFonts w:ascii="Arial" w:hAnsi="Arial" w:cs="Arial"/>
          <w:sz w:val="22"/>
          <w:szCs w:val="22"/>
        </w:rPr>
        <w:tab/>
      </w:r>
      <w:r w:rsidR="00CC49CD" w:rsidRPr="00143F96">
        <w:rPr>
          <w:rFonts w:ascii="Arial" w:hAnsi="Arial" w:cs="Arial"/>
          <w:sz w:val="22"/>
          <w:szCs w:val="22"/>
        </w:rPr>
        <w:tab/>
      </w:r>
      <w:r w:rsidR="00CC49CD" w:rsidRPr="00143F96">
        <w:rPr>
          <w:rFonts w:ascii="Arial" w:hAnsi="Arial" w:cs="Arial"/>
          <w:sz w:val="22"/>
          <w:szCs w:val="22"/>
        </w:rPr>
        <w:tab/>
      </w:r>
      <w:r w:rsidR="00CC49CD" w:rsidRPr="00143F96">
        <w:rPr>
          <w:rFonts w:ascii="Arial" w:hAnsi="Arial" w:cs="Arial"/>
          <w:sz w:val="22"/>
          <w:szCs w:val="22"/>
        </w:rPr>
        <w:tab/>
      </w:r>
      <w:r>
        <w:rPr>
          <w:rFonts w:ascii="Arial" w:hAnsi="Arial" w:cs="Arial"/>
          <w:sz w:val="22"/>
          <w:szCs w:val="22"/>
        </w:rPr>
        <w:t xml:space="preserve">            </w:t>
      </w:r>
      <w:r w:rsidR="001E1613">
        <w:rPr>
          <w:rFonts w:ascii="Arial" w:hAnsi="Arial" w:cs="Arial"/>
          <w:sz w:val="22"/>
          <w:szCs w:val="22"/>
        </w:rPr>
        <w:t xml:space="preserve">jednatel </w:t>
      </w:r>
    </w:p>
    <w:sectPr w:rsidR="00CC49CD" w:rsidRPr="00143F96" w:rsidSect="00CC49CD">
      <w:footerReference w:type="default" r:id="rId8"/>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D929F5" w16cex:dateUtc="2026-02-02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D2FB25" w16cid:durableId="41D929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5B0" w:rsidRDefault="009135B0" w:rsidP="00CC49CD">
      <w:r>
        <w:separator/>
      </w:r>
    </w:p>
  </w:endnote>
  <w:endnote w:type="continuationSeparator" w:id="0">
    <w:p w:rsidR="009135B0" w:rsidRDefault="009135B0" w:rsidP="00CC49CD">
      <w:r>
        <w:continuationSeparator/>
      </w:r>
    </w:p>
  </w:endnote>
  <w:endnote w:type="continuationNotice" w:id="1">
    <w:p w:rsidR="009135B0" w:rsidRDefault="00913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vinion">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21353"/>
      <w:docPartObj>
        <w:docPartGallery w:val="Page Numbers (Bottom of Page)"/>
        <w:docPartUnique/>
      </w:docPartObj>
    </w:sdtPr>
    <w:sdtEndPr/>
    <w:sdtContent>
      <w:p w:rsidR="00C63956" w:rsidRDefault="00C63956">
        <w:pPr>
          <w:pStyle w:val="Zpat"/>
          <w:jc w:val="center"/>
        </w:pPr>
        <w:r>
          <w:fldChar w:fldCharType="begin"/>
        </w:r>
        <w:r>
          <w:instrText>PAGE   \* MERGEFORMAT</w:instrText>
        </w:r>
        <w:r>
          <w:fldChar w:fldCharType="separate"/>
        </w:r>
        <w:r w:rsidR="00860AAD">
          <w:rPr>
            <w:noProof/>
          </w:rPr>
          <w:t>2</w:t>
        </w:r>
        <w:r>
          <w:fldChar w:fldCharType="end"/>
        </w:r>
      </w:p>
    </w:sdtContent>
  </w:sdt>
  <w:p w:rsidR="00C63956" w:rsidRDefault="00C6395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5B0" w:rsidRDefault="009135B0" w:rsidP="00CC49CD">
      <w:r>
        <w:separator/>
      </w:r>
    </w:p>
  </w:footnote>
  <w:footnote w:type="continuationSeparator" w:id="0">
    <w:p w:rsidR="009135B0" w:rsidRDefault="009135B0" w:rsidP="00CC49CD">
      <w:r>
        <w:continuationSeparator/>
      </w:r>
    </w:p>
  </w:footnote>
  <w:footnote w:type="continuationNotice" w:id="1">
    <w:p w:rsidR="009135B0" w:rsidRDefault="009135B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DA0260E"/>
    <w:lvl w:ilvl="0">
      <w:start w:val="1"/>
      <w:numFmt w:val="decimal"/>
      <w:lvlText w:val="%1."/>
      <w:lvlJc w:val="left"/>
      <w:pPr>
        <w:tabs>
          <w:tab w:val="num" w:pos="340"/>
        </w:tabs>
        <w:ind w:left="340" w:hanging="340"/>
      </w:pPr>
      <w:rPr>
        <w:rFonts w:ascii="Arial" w:eastAsia="Times New Roman" w:hAnsi="Arial" w:cs="Arial"/>
        <w:b w:val="0"/>
        <w:i w:val="0"/>
        <w:sz w:val="22"/>
        <w:szCs w:val="22"/>
      </w:rPr>
    </w:lvl>
    <w:lvl w:ilvl="1">
      <w:start w:val="1"/>
      <w:numFmt w:val="decimal"/>
      <w:isLgl/>
      <w:lvlText w:val="%1.%2"/>
      <w:lvlJc w:val="left"/>
      <w:pPr>
        <w:ind w:left="360" w:hanging="360"/>
      </w:pPr>
      <w:rPr>
        <w:rFonts w:ascii="Arial" w:hAnsi="Arial" w:cs="Arial"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C34E78"/>
    <w:multiLevelType w:val="hybridMultilevel"/>
    <w:tmpl w:val="348421DA"/>
    <w:lvl w:ilvl="0" w:tplc="0BC029D8">
      <w:start w:val="1"/>
      <w:numFmt w:val="lowerLetter"/>
      <w:lvlText w:val="%1)"/>
      <w:lvlJc w:val="left"/>
      <w:pPr>
        <w:ind w:left="1004" w:hanging="360"/>
      </w:pPr>
      <w:rPr>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6080B6A"/>
    <w:multiLevelType w:val="hybridMultilevel"/>
    <w:tmpl w:val="8C94B0B4"/>
    <w:lvl w:ilvl="0" w:tplc="BBC29A8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AD56D5"/>
    <w:multiLevelType w:val="hybridMultilevel"/>
    <w:tmpl w:val="D7185240"/>
    <w:lvl w:ilvl="0" w:tplc="105AAE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FE5554"/>
    <w:multiLevelType w:val="hybridMultilevel"/>
    <w:tmpl w:val="71B6BD26"/>
    <w:lvl w:ilvl="0" w:tplc="FBF44D1C">
      <w:start w:val="1"/>
      <w:numFmt w:val="upperRoman"/>
      <w:lvlText w:val="%1."/>
      <w:lvlJc w:val="left"/>
      <w:pPr>
        <w:ind w:left="624" w:hanging="264"/>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74D0F3D"/>
    <w:multiLevelType w:val="hybridMultilevel"/>
    <w:tmpl w:val="B950C05E"/>
    <w:lvl w:ilvl="0" w:tplc="8320FBCE">
      <w:start w:val="1"/>
      <w:numFmt w:val="decimal"/>
      <w:lvlText w:val="%1)"/>
      <w:lvlJc w:val="left"/>
      <w:pPr>
        <w:ind w:left="720" w:hanging="360"/>
      </w:pPr>
      <w:rPr>
        <w:rFonts w:ascii="Arial" w:hAnsi="Arial" w:cs="Arial"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3F0775"/>
    <w:multiLevelType w:val="hybridMultilevel"/>
    <w:tmpl w:val="2D6CF844"/>
    <w:lvl w:ilvl="0" w:tplc="016CF84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6D7D6F"/>
    <w:multiLevelType w:val="hybridMultilevel"/>
    <w:tmpl w:val="18CA423C"/>
    <w:lvl w:ilvl="0" w:tplc="10585DE6">
      <w:start w:val="1"/>
      <w:numFmt w:val="decimal"/>
      <w:lvlText w:val="%1."/>
      <w:lvlJc w:val="left"/>
      <w:pPr>
        <w:ind w:left="644" w:hanging="360"/>
      </w:pPr>
      <w:rPr>
        <w:rFonts w:ascii="Arial" w:hAnsi="Arial" w:cs="Arial" w:hint="default"/>
        <w:b/>
        <w:i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81360D"/>
    <w:multiLevelType w:val="hybridMultilevel"/>
    <w:tmpl w:val="9E3CE4FA"/>
    <w:lvl w:ilvl="0" w:tplc="90E2B38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FF6605"/>
    <w:multiLevelType w:val="hybridMultilevel"/>
    <w:tmpl w:val="94982E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1174B1"/>
    <w:multiLevelType w:val="hybridMultilevel"/>
    <w:tmpl w:val="1A70870C"/>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2" w15:restartNumberingAfterBreak="0">
    <w:nsid w:val="2B673D56"/>
    <w:multiLevelType w:val="hybridMultilevel"/>
    <w:tmpl w:val="D2EC5262"/>
    <w:lvl w:ilvl="0" w:tplc="B5C61B40">
      <w:start w:val="1"/>
      <w:numFmt w:val="bullet"/>
      <w:lvlText w:val="-"/>
      <w:lvlJc w:val="left"/>
      <w:pPr>
        <w:ind w:left="360" w:hanging="360"/>
      </w:pPr>
      <w:rPr>
        <w:rFonts w:ascii="Arial" w:eastAsia="Times New Roman" w:hAnsi="Arial" w:cs="Arial" w:hint="default"/>
        <w:color w:val="000000"/>
        <w:sz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3A501AB"/>
    <w:multiLevelType w:val="hybridMultilevel"/>
    <w:tmpl w:val="583A2B2E"/>
    <w:lvl w:ilvl="0" w:tplc="5850798C">
      <w:start w:val="1"/>
      <w:numFmt w:val="decimal"/>
      <w:lvlText w:val="%1."/>
      <w:lvlJc w:val="left"/>
      <w:pPr>
        <w:ind w:left="360" w:hanging="360"/>
      </w:pPr>
      <w:rPr>
        <w:rFonts w:hint="default"/>
      </w:rPr>
    </w:lvl>
    <w:lvl w:ilvl="1" w:tplc="04050019">
      <w:start w:val="1"/>
      <w:numFmt w:val="lowerLetter"/>
      <w:lvlText w:val="%2."/>
      <w:lvlJc w:val="left"/>
      <w:pPr>
        <w:ind w:left="1353"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CA07547"/>
    <w:multiLevelType w:val="multilevel"/>
    <w:tmpl w:val="FFB6A70A"/>
    <w:styleLink w:val="Styl1"/>
    <w:lvl w:ilvl="0">
      <w:start w:val="1"/>
      <w:numFmt w:val="decimal"/>
      <w:lvlText w:val="%1"/>
      <w:lvlJc w:val="left"/>
      <w:pPr>
        <w:ind w:left="360" w:hanging="360"/>
      </w:pPr>
      <w:rPr>
        <w:rFonts w:ascii="Arial" w:hAnsi="Arial" w:cs="Arial"/>
      </w:rPr>
    </w:lvl>
    <w:lvl w:ilvl="1">
      <w:start w:val="1"/>
      <w:numFmt w:val="decimal"/>
      <w:lvlText w:val="2.%2"/>
      <w:lvlJc w:val="left"/>
      <w:pPr>
        <w:ind w:left="360" w:hanging="360"/>
      </w:pPr>
      <w:rPr>
        <w:rFonts w:ascii="Arial" w:hAnsi="Arial" w:cs="Arial"/>
      </w:rPr>
    </w:lvl>
    <w:lvl w:ilvl="2">
      <w:start w:val="1"/>
      <w:numFmt w:val="decimal"/>
      <w:lvlText w:val="%1.%2.%3"/>
      <w:lvlJc w:val="left"/>
      <w:pPr>
        <w:ind w:left="720" w:hanging="720"/>
      </w:pPr>
      <w:rPr>
        <w:rFonts w:ascii="Arial" w:hAnsi="Arial" w:cs="Arial"/>
      </w:rPr>
    </w:lvl>
    <w:lvl w:ilvl="3">
      <w:start w:val="1"/>
      <w:numFmt w:val="decimal"/>
      <w:lvlText w:val="%1.%2.%3.%4"/>
      <w:lvlJc w:val="left"/>
      <w:pPr>
        <w:ind w:left="720" w:hanging="720"/>
      </w:pPr>
      <w:rPr>
        <w:rFonts w:ascii="Arial" w:hAnsi="Arial" w:cs="Arial"/>
      </w:rPr>
    </w:lvl>
    <w:lvl w:ilvl="4">
      <w:start w:val="1"/>
      <w:numFmt w:val="decimal"/>
      <w:lvlText w:val="%1.%2.%3.%4.%5"/>
      <w:lvlJc w:val="left"/>
      <w:pPr>
        <w:ind w:left="1080" w:hanging="1080"/>
      </w:pPr>
      <w:rPr>
        <w:rFonts w:ascii="Arial" w:hAnsi="Arial" w:cs="Arial"/>
      </w:rPr>
    </w:lvl>
    <w:lvl w:ilvl="5">
      <w:start w:val="1"/>
      <w:numFmt w:val="decimal"/>
      <w:lvlText w:val="%1.%2.%3.%4.%5.%6"/>
      <w:lvlJc w:val="left"/>
      <w:pPr>
        <w:ind w:left="1080" w:hanging="1080"/>
      </w:pPr>
      <w:rPr>
        <w:rFonts w:ascii="Arial" w:hAnsi="Arial" w:cs="Arial"/>
      </w:rPr>
    </w:lvl>
    <w:lvl w:ilvl="6">
      <w:start w:val="1"/>
      <w:numFmt w:val="decimal"/>
      <w:lvlText w:val="%1.%2.%3.%4.%5.%6.%7"/>
      <w:lvlJc w:val="left"/>
      <w:pPr>
        <w:ind w:left="1440" w:hanging="1440"/>
      </w:pPr>
      <w:rPr>
        <w:rFonts w:ascii="Arial" w:hAnsi="Arial" w:cs="Arial"/>
      </w:rPr>
    </w:lvl>
    <w:lvl w:ilvl="7">
      <w:start w:val="1"/>
      <w:numFmt w:val="decimal"/>
      <w:lvlText w:val="%1.%2.%3.%4.%5.%6.%7.%8"/>
      <w:lvlJc w:val="left"/>
      <w:pPr>
        <w:ind w:left="1440" w:hanging="1440"/>
      </w:pPr>
      <w:rPr>
        <w:rFonts w:ascii="Arial" w:hAnsi="Arial" w:cs="Arial"/>
      </w:rPr>
    </w:lvl>
    <w:lvl w:ilvl="8">
      <w:start w:val="1"/>
      <w:numFmt w:val="decimal"/>
      <w:lvlText w:val="%1.%2.%3.%4.%5.%6.%7.%8.%9"/>
      <w:lvlJc w:val="left"/>
      <w:pPr>
        <w:ind w:left="1800" w:hanging="1800"/>
      </w:pPr>
      <w:rPr>
        <w:rFonts w:ascii="Arial" w:hAnsi="Arial" w:cs="Arial"/>
      </w:rPr>
    </w:lvl>
  </w:abstractNum>
  <w:abstractNum w:abstractNumId="15" w15:restartNumberingAfterBreak="0">
    <w:nsid w:val="4E7F26C3"/>
    <w:multiLevelType w:val="multilevel"/>
    <w:tmpl w:val="9806B0B2"/>
    <w:lvl w:ilvl="0">
      <w:start w:val="1"/>
      <w:numFmt w:val="decimal"/>
      <w:lvlText w:val="%1"/>
      <w:lvlJc w:val="left"/>
      <w:pPr>
        <w:ind w:left="765" w:hanging="765"/>
      </w:pPr>
      <w:rPr>
        <w:rFonts w:hint="default"/>
      </w:rPr>
    </w:lvl>
    <w:lvl w:ilvl="1">
      <w:start w:val="1"/>
      <w:numFmt w:val="decimal"/>
      <w:lvlText w:val="%2."/>
      <w:lvlJc w:val="left"/>
      <w:pPr>
        <w:ind w:left="765" w:hanging="765"/>
      </w:pPr>
      <w:rPr>
        <w:rFonts w:hint="default"/>
        <w:sz w:val="22"/>
        <w:szCs w:val="22"/>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CD5CA9"/>
    <w:multiLevelType w:val="hybridMultilevel"/>
    <w:tmpl w:val="7FDA438E"/>
    <w:lvl w:ilvl="0" w:tplc="2DA6A736">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A3798F"/>
    <w:multiLevelType w:val="hybridMultilevel"/>
    <w:tmpl w:val="7E4C9CE6"/>
    <w:lvl w:ilvl="0" w:tplc="F7669A96">
      <w:start w:val="5"/>
      <w:numFmt w:val="bullet"/>
      <w:lvlText w:val="-"/>
      <w:lvlJc w:val="left"/>
      <w:pPr>
        <w:ind w:left="2280" w:hanging="360"/>
      </w:pPr>
      <w:rPr>
        <w:rFonts w:ascii="Times New Roman" w:eastAsia="Times New Roman" w:hAnsi="Times New Roman" w:cs="Times New Roman"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8" w15:restartNumberingAfterBreak="0">
    <w:nsid w:val="73E43753"/>
    <w:multiLevelType w:val="hybridMultilevel"/>
    <w:tmpl w:val="6FA479F0"/>
    <w:lvl w:ilvl="0" w:tplc="04050019">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79E92DB5"/>
    <w:multiLevelType w:val="multilevel"/>
    <w:tmpl w:val="9806B0B2"/>
    <w:lvl w:ilvl="0">
      <w:start w:val="1"/>
      <w:numFmt w:val="decimal"/>
      <w:lvlText w:val="%1"/>
      <w:lvlJc w:val="left"/>
      <w:pPr>
        <w:ind w:left="765" w:hanging="765"/>
      </w:pPr>
      <w:rPr>
        <w:rFonts w:hint="default"/>
      </w:rPr>
    </w:lvl>
    <w:lvl w:ilvl="1">
      <w:start w:val="1"/>
      <w:numFmt w:val="decimal"/>
      <w:lvlText w:val="%2."/>
      <w:lvlJc w:val="left"/>
      <w:pPr>
        <w:ind w:left="765" w:hanging="765"/>
      </w:pPr>
      <w:rPr>
        <w:rFonts w:hint="default"/>
        <w:sz w:val="22"/>
        <w:szCs w:val="22"/>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1C266A"/>
    <w:multiLevelType w:val="hybridMultilevel"/>
    <w:tmpl w:val="CC5469BC"/>
    <w:lvl w:ilvl="0" w:tplc="04050019">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10"/>
  </w:num>
  <w:num w:numId="2">
    <w:abstractNumId w:val="14"/>
    <w:lvlOverride w:ilvl="1">
      <w:lvl w:ilvl="1">
        <w:start w:val="1"/>
        <w:numFmt w:val="decimal"/>
        <w:lvlText w:val="2.%2"/>
        <w:lvlJc w:val="left"/>
        <w:pPr>
          <w:ind w:left="360" w:hanging="360"/>
        </w:pPr>
        <w:rPr>
          <w:rFonts w:ascii="Times New Roman" w:hAnsi="Times New Roman" w:cs="Times New Roman" w:hint="default"/>
        </w:rPr>
      </w:lvl>
    </w:lvlOverride>
  </w:num>
  <w:num w:numId="3">
    <w:abstractNumId w:val="9"/>
  </w:num>
  <w:num w:numId="4">
    <w:abstractNumId w:val="14"/>
  </w:num>
  <w:num w:numId="5">
    <w:abstractNumId w:val="16"/>
  </w:num>
  <w:num w:numId="6">
    <w:abstractNumId w:val="8"/>
  </w:num>
  <w:num w:numId="7">
    <w:abstractNumId w:val="3"/>
  </w:num>
  <w:num w:numId="8">
    <w:abstractNumId w:val="1"/>
    <w:lvlOverride w:ilvl="0">
      <w:startOverride w:val="1"/>
    </w:lvlOverride>
  </w:num>
  <w:num w:numId="9">
    <w:abstractNumId w:val="4"/>
  </w:num>
  <w:num w:numId="10">
    <w:abstractNumId w:val="17"/>
  </w:num>
  <w:num w:numId="11">
    <w:abstractNumId w:val="18"/>
  </w:num>
  <w:num w:numId="12">
    <w:abstractNumId w:val="20"/>
  </w:num>
  <w:num w:numId="13">
    <w:abstractNumId w:val="7"/>
  </w:num>
  <w:num w:numId="14">
    <w:abstractNumId w:val="6"/>
  </w:num>
  <w:num w:numId="15">
    <w:abstractNumId w:val="12"/>
  </w:num>
  <w:num w:numId="16">
    <w:abstractNumId w:val="0"/>
  </w:num>
  <w:num w:numId="17">
    <w:abstractNumId w:val="11"/>
  </w:num>
  <w:num w:numId="18">
    <w:abstractNumId w:val="2"/>
  </w:num>
  <w:num w:numId="19">
    <w:abstractNumId w:val="15"/>
  </w:num>
  <w:num w:numId="20">
    <w:abstractNumId w:val="5"/>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8E4"/>
    <w:rsid w:val="00002B8A"/>
    <w:rsid w:val="000148D8"/>
    <w:rsid w:val="000160CB"/>
    <w:rsid w:val="00016D72"/>
    <w:rsid w:val="00034D3F"/>
    <w:rsid w:val="00045C33"/>
    <w:rsid w:val="00050408"/>
    <w:rsid w:val="000671BD"/>
    <w:rsid w:val="000703E5"/>
    <w:rsid w:val="00077156"/>
    <w:rsid w:val="00077801"/>
    <w:rsid w:val="0008663C"/>
    <w:rsid w:val="00093457"/>
    <w:rsid w:val="000B2E3D"/>
    <w:rsid w:val="000B3972"/>
    <w:rsid w:val="000B41BB"/>
    <w:rsid w:val="000B6AE6"/>
    <w:rsid w:val="000C085B"/>
    <w:rsid w:val="000C1040"/>
    <w:rsid w:val="000D0D13"/>
    <w:rsid w:val="000D577D"/>
    <w:rsid w:val="000E75D5"/>
    <w:rsid w:val="000F4149"/>
    <w:rsid w:val="000F5CF5"/>
    <w:rsid w:val="0012488C"/>
    <w:rsid w:val="00131146"/>
    <w:rsid w:val="001368D7"/>
    <w:rsid w:val="001422E4"/>
    <w:rsid w:val="00143F96"/>
    <w:rsid w:val="00147E83"/>
    <w:rsid w:val="00154BBB"/>
    <w:rsid w:val="00156C8F"/>
    <w:rsid w:val="001603B7"/>
    <w:rsid w:val="00172BB9"/>
    <w:rsid w:val="00176F29"/>
    <w:rsid w:val="0018197B"/>
    <w:rsid w:val="0018453E"/>
    <w:rsid w:val="0019090D"/>
    <w:rsid w:val="001924E6"/>
    <w:rsid w:val="001944D8"/>
    <w:rsid w:val="001968F2"/>
    <w:rsid w:val="001A2CAF"/>
    <w:rsid w:val="001A555E"/>
    <w:rsid w:val="001B726D"/>
    <w:rsid w:val="001C727D"/>
    <w:rsid w:val="001D0405"/>
    <w:rsid w:val="001D0688"/>
    <w:rsid w:val="001D5C80"/>
    <w:rsid w:val="001E07F4"/>
    <w:rsid w:val="001E1613"/>
    <w:rsid w:val="001E49F7"/>
    <w:rsid w:val="001F21C3"/>
    <w:rsid w:val="00200D2F"/>
    <w:rsid w:val="0024584B"/>
    <w:rsid w:val="0025392B"/>
    <w:rsid w:val="00257E5F"/>
    <w:rsid w:val="002664C7"/>
    <w:rsid w:val="00266800"/>
    <w:rsid w:val="00266815"/>
    <w:rsid w:val="0027225A"/>
    <w:rsid w:val="00272277"/>
    <w:rsid w:val="00276138"/>
    <w:rsid w:val="002946B9"/>
    <w:rsid w:val="002A0970"/>
    <w:rsid w:val="002A4273"/>
    <w:rsid w:val="002A448C"/>
    <w:rsid w:val="002B50E9"/>
    <w:rsid w:val="002C2A46"/>
    <w:rsid w:val="002C2B38"/>
    <w:rsid w:val="002C4E27"/>
    <w:rsid w:val="002E4E44"/>
    <w:rsid w:val="002E4EAF"/>
    <w:rsid w:val="002E6CA6"/>
    <w:rsid w:val="002F1EA3"/>
    <w:rsid w:val="002F3FCF"/>
    <w:rsid w:val="00303A87"/>
    <w:rsid w:val="003042ED"/>
    <w:rsid w:val="00310475"/>
    <w:rsid w:val="0033094B"/>
    <w:rsid w:val="00331DD9"/>
    <w:rsid w:val="003329A3"/>
    <w:rsid w:val="00333C18"/>
    <w:rsid w:val="00340FA8"/>
    <w:rsid w:val="003444AC"/>
    <w:rsid w:val="00344CCF"/>
    <w:rsid w:val="0034733C"/>
    <w:rsid w:val="00347CBD"/>
    <w:rsid w:val="00357C9D"/>
    <w:rsid w:val="00366BFF"/>
    <w:rsid w:val="00367ECE"/>
    <w:rsid w:val="00367EF4"/>
    <w:rsid w:val="00381104"/>
    <w:rsid w:val="003861C6"/>
    <w:rsid w:val="00397A63"/>
    <w:rsid w:val="003B1123"/>
    <w:rsid w:val="003C1761"/>
    <w:rsid w:val="003C7078"/>
    <w:rsid w:val="003C784C"/>
    <w:rsid w:val="003D3B79"/>
    <w:rsid w:val="003D5A1D"/>
    <w:rsid w:val="003D6D14"/>
    <w:rsid w:val="003E7723"/>
    <w:rsid w:val="003E7B58"/>
    <w:rsid w:val="003F61B6"/>
    <w:rsid w:val="00407334"/>
    <w:rsid w:val="00407BC5"/>
    <w:rsid w:val="00413393"/>
    <w:rsid w:val="00424BC4"/>
    <w:rsid w:val="00434D62"/>
    <w:rsid w:val="00437FAA"/>
    <w:rsid w:val="00440F3E"/>
    <w:rsid w:val="00441ECA"/>
    <w:rsid w:val="004572E7"/>
    <w:rsid w:val="00462880"/>
    <w:rsid w:val="00466A6E"/>
    <w:rsid w:val="0048409A"/>
    <w:rsid w:val="00493BC5"/>
    <w:rsid w:val="00496410"/>
    <w:rsid w:val="004965C6"/>
    <w:rsid w:val="004A5EB7"/>
    <w:rsid w:val="004D4664"/>
    <w:rsid w:val="004E1919"/>
    <w:rsid w:val="004E2340"/>
    <w:rsid w:val="004E3736"/>
    <w:rsid w:val="004E3F5B"/>
    <w:rsid w:val="004E4FB1"/>
    <w:rsid w:val="004F5145"/>
    <w:rsid w:val="00510D41"/>
    <w:rsid w:val="00513EC5"/>
    <w:rsid w:val="0051490C"/>
    <w:rsid w:val="00515E8F"/>
    <w:rsid w:val="00525E60"/>
    <w:rsid w:val="005263F5"/>
    <w:rsid w:val="00530F1A"/>
    <w:rsid w:val="0053125A"/>
    <w:rsid w:val="00541164"/>
    <w:rsid w:val="00560E03"/>
    <w:rsid w:val="00563BC7"/>
    <w:rsid w:val="00564BE8"/>
    <w:rsid w:val="00581225"/>
    <w:rsid w:val="00581B20"/>
    <w:rsid w:val="005855EF"/>
    <w:rsid w:val="005A25A8"/>
    <w:rsid w:val="005A6F50"/>
    <w:rsid w:val="005A72C5"/>
    <w:rsid w:val="005B4413"/>
    <w:rsid w:val="005B713F"/>
    <w:rsid w:val="005C36AA"/>
    <w:rsid w:val="005F07AC"/>
    <w:rsid w:val="005F5512"/>
    <w:rsid w:val="00600545"/>
    <w:rsid w:val="0060559F"/>
    <w:rsid w:val="00607227"/>
    <w:rsid w:val="00611629"/>
    <w:rsid w:val="00617635"/>
    <w:rsid w:val="006240EB"/>
    <w:rsid w:val="00632F7C"/>
    <w:rsid w:val="00633BE3"/>
    <w:rsid w:val="00633D1C"/>
    <w:rsid w:val="0063536E"/>
    <w:rsid w:val="00635E1C"/>
    <w:rsid w:val="00641A6A"/>
    <w:rsid w:val="006730D8"/>
    <w:rsid w:val="00681071"/>
    <w:rsid w:val="00686176"/>
    <w:rsid w:val="0069485E"/>
    <w:rsid w:val="00696E6D"/>
    <w:rsid w:val="00697423"/>
    <w:rsid w:val="006A3C6F"/>
    <w:rsid w:val="006C0185"/>
    <w:rsid w:val="006D3F4C"/>
    <w:rsid w:val="006D6342"/>
    <w:rsid w:val="006E00CD"/>
    <w:rsid w:val="006F1C88"/>
    <w:rsid w:val="006F6B24"/>
    <w:rsid w:val="00703DC0"/>
    <w:rsid w:val="007167D9"/>
    <w:rsid w:val="0073598A"/>
    <w:rsid w:val="00737C31"/>
    <w:rsid w:val="0074074C"/>
    <w:rsid w:val="00742A20"/>
    <w:rsid w:val="00745AE1"/>
    <w:rsid w:val="007501CA"/>
    <w:rsid w:val="00753A9F"/>
    <w:rsid w:val="00756828"/>
    <w:rsid w:val="00756D4E"/>
    <w:rsid w:val="00760E55"/>
    <w:rsid w:val="0076268A"/>
    <w:rsid w:val="0076412C"/>
    <w:rsid w:val="00765799"/>
    <w:rsid w:val="00770BEC"/>
    <w:rsid w:val="00772790"/>
    <w:rsid w:val="00774561"/>
    <w:rsid w:val="007826BB"/>
    <w:rsid w:val="00783DFF"/>
    <w:rsid w:val="007932DB"/>
    <w:rsid w:val="007960BF"/>
    <w:rsid w:val="007A1CFC"/>
    <w:rsid w:val="007B3689"/>
    <w:rsid w:val="007C2424"/>
    <w:rsid w:val="007D5755"/>
    <w:rsid w:val="007F0537"/>
    <w:rsid w:val="007F1DE4"/>
    <w:rsid w:val="007F37F6"/>
    <w:rsid w:val="007F75AC"/>
    <w:rsid w:val="00804998"/>
    <w:rsid w:val="0081067B"/>
    <w:rsid w:val="008127CC"/>
    <w:rsid w:val="00816894"/>
    <w:rsid w:val="00822E51"/>
    <w:rsid w:val="00824192"/>
    <w:rsid w:val="00825C37"/>
    <w:rsid w:val="0082754A"/>
    <w:rsid w:val="00827678"/>
    <w:rsid w:val="00830A10"/>
    <w:rsid w:val="00830C6E"/>
    <w:rsid w:val="00833462"/>
    <w:rsid w:val="008429BE"/>
    <w:rsid w:val="00860AAD"/>
    <w:rsid w:val="0087187C"/>
    <w:rsid w:val="00874756"/>
    <w:rsid w:val="00887C71"/>
    <w:rsid w:val="008908D9"/>
    <w:rsid w:val="00892328"/>
    <w:rsid w:val="00895BF3"/>
    <w:rsid w:val="00897116"/>
    <w:rsid w:val="008A2946"/>
    <w:rsid w:val="008B53C1"/>
    <w:rsid w:val="008B7AB4"/>
    <w:rsid w:val="008C3720"/>
    <w:rsid w:val="008D3F0B"/>
    <w:rsid w:val="008D52CC"/>
    <w:rsid w:val="008E70FE"/>
    <w:rsid w:val="00900075"/>
    <w:rsid w:val="00901A73"/>
    <w:rsid w:val="00902057"/>
    <w:rsid w:val="00904902"/>
    <w:rsid w:val="00911491"/>
    <w:rsid w:val="00912DD4"/>
    <w:rsid w:val="009135B0"/>
    <w:rsid w:val="009144ED"/>
    <w:rsid w:val="0091658E"/>
    <w:rsid w:val="00917192"/>
    <w:rsid w:val="00932469"/>
    <w:rsid w:val="00932D95"/>
    <w:rsid w:val="009446B7"/>
    <w:rsid w:val="00946E0C"/>
    <w:rsid w:val="00962C37"/>
    <w:rsid w:val="00962F4E"/>
    <w:rsid w:val="00966489"/>
    <w:rsid w:val="00966966"/>
    <w:rsid w:val="00971A7A"/>
    <w:rsid w:val="00977820"/>
    <w:rsid w:val="00982FA1"/>
    <w:rsid w:val="009839BB"/>
    <w:rsid w:val="009854ED"/>
    <w:rsid w:val="00990837"/>
    <w:rsid w:val="009919C8"/>
    <w:rsid w:val="00992A8E"/>
    <w:rsid w:val="009A1B7D"/>
    <w:rsid w:val="009A6463"/>
    <w:rsid w:val="009B763C"/>
    <w:rsid w:val="009C0D6B"/>
    <w:rsid w:val="009C284B"/>
    <w:rsid w:val="009C3B11"/>
    <w:rsid w:val="009D480C"/>
    <w:rsid w:val="009E0AC6"/>
    <w:rsid w:val="009E6480"/>
    <w:rsid w:val="009E7489"/>
    <w:rsid w:val="00A0170C"/>
    <w:rsid w:val="00A11FFD"/>
    <w:rsid w:val="00A16259"/>
    <w:rsid w:val="00A17EE0"/>
    <w:rsid w:val="00A17F70"/>
    <w:rsid w:val="00A225D3"/>
    <w:rsid w:val="00A229C8"/>
    <w:rsid w:val="00A232E3"/>
    <w:rsid w:val="00A348D6"/>
    <w:rsid w:val="00A42152"/>
    <w:rsid w:val="00A4455A"/>
    <w:rsid w:val="00A52201"/>
    <w:rsid w:val="00A55289"/>
    <w:rsid w:val="00A60439"/>
    <w:rsid w:val="00A627FF"/>
    <w:rsid w:val="00A701A8"/>
    <w:rsid w:val="00A77E51"/>
    <w:rsid w:val="00A80A48"/>
    <w:rsid w:val="00A92015"/>
    <w:rsid w:val="00A944E3"/>
    <w:rsid w:val="00A96747"/>
    <w:rsid w:val="00AB7560"/>
    <w:rsid w:val="00AC178A"/>
    <w:rsid w:val="00AC1D31"/>
    <w:rsid w:val="00AC3CA7"/>
    <w:rsid w:val="00AD0E74"/>
    <w:rsid w:val="00AD41C8"/>
    <w:rsid w:val="00AF014A"/>
    <w:rsid w:val="00AF0693"/>
    <w:rsid w:val="00AF68EF"/>
    <w:rsid w:val="00B03A79"/>
    <w:rsid w:val="00B13C24"/>
    <w:rsid w:val="00B27999"/>
    <w:rsid w:val="00B30C64"/>
    <w:rsid w:val="00B31CDA"/>
    <w:rsid w:val="00B478EC"/>
    <w:rsid w:val="00B528F8"/>
    <w:rsid w:val="00B56BD8"/>
    <w:rsid w:val="00B6051A"/>
    <w:rsid w:val="00B65761"/>
    <w:rsid w:val="00B6579A"/>
    <w:rsid w:val="00B70602"/>
    <w:rsid w:val="00B7326B"/>
    <w:rsid w:val="00B740CB"/>
    <w:rsid w:val="00B82CF5"/>
    <w:rsid w:val="00B87F2E"/>
    <w:rsid w:val="00B913C3"/>
    <w:rsid w:val="00BB2153"/>
    <w:rsid w:val="00BB2A34"/>
    <w:rsid w:val="00BC15D1"/>
    <w:rsid w:val="00BD0E77"/>
    <w:rsid w:val="00BD2FCF"/>
    <w:rsid w:val="00BD666F"/>
    <w:rsid w:val="00BD76DA"/>
    <w:rsid w:val="00BE48E4"/>
    <w:rsid w:val="00BE5D52"/>
    <w:rsid w:val="00BF1DD6"/>
    <w:rsid w:val="00BF21A8"/>
    <w:rsid w:val="00BF2A42"/>
    <w:rsid w:val="00BF79B3"/>
    <w:rsid w:val="00C01481"/>
    <w:rsid w:val="00C17EE2"/>
    <w:rsid w:val="00C2143E"/>
    <w:rsid w:val="00C350AC"/>
    <w:rsid w:val="00C35611"/>
    <w:rsid w:val="00C45585"/>
    <w:rsid w:val="00C46D9D"/>
    <w:rsid w:val="00C47CE0"/>
    <w:rsid w:val="00C500C3"/>
    <w:rsid w:val="00C537FE"/>
    <w:rsid w:val="00C5418A"/>
    <w:rsid w:val="00C5714F"/>
    <w:rsid w:val="00C63956"/>
    <w:rsid w:val="00C715EC"/>
    <w:rsid w:val="00C87BA4"/>
    <w:rsid w:val="00C95BFC"/>
    <w:rsid w:val="00CB0306"/>
    <w:rsid w:val="00CC051C"/>
    <w:rsid w:val="00CC49CD"/>
    <w:rsid w:val="00CE1E3E"/>
    <w:rsid w:val="00CE4073"/>
    <w:rsid w:val="00CF0449"/>
    <w:rsid w:val="00CF3AF1"/>
    <w:rsid w:val="00CF3D43"/>
    <w:rsid w:val="00CF3E8D"/>
    <w:rsid w:val="00CF50BD"/>
    <w:rsid w:val="00CF7344"/>
    <w:rsid w:val="00CF7A62"/>
    <w:rsid w:val="00D00247"/>
    <w:rsid w:val="00D01AC8"/>
    <w:rsid w:val="00D0377B"/>
    <w:rsid w:val="00D060FF"/>
    <w:rsid w:val="00D075FD"/>
    <w:rsid w:val="00D31653"/>
    <w:rsid w:val="00D31D83"/>
    <w:rsid w:val="00D447BC"/>
    <w:rsid w:val="00D46C80"/>
    <w:rsid w:val="00D5014C"/>
    <w:rsid w:val="00D515D9"/>
    <w:rsid w:val="00D54A19"/>
    <w:rsid w:val="00D7095C"/>
    <w:rsid w:val="00D7295A"/>
    <w:rsid w:val="00D74902"/>
    <w:rsid w:val="00D772F9"/>
    <w:rsid w:val="00D919DC"/>
    <w:rsid w:val="00D9788F"/>
    <w:rsid w:val="00D97F25"/>
    <w:rsid w:val="00DA643C"/>
    <w:rsid w:val="00DB066C"/>
    <w:rsid w:val="00DB6D34"/>
    <w:rsid w:val="00DB72CA"/>
    <w:rsid w:val="00DC09AF"/>
    <w:rsid w:val="00DC148E"/>
    <w:rsid w:val="00DD5E7F"/>
    <w:rsid w:val="00DE1F92"/>
    <w:rsid w:val="00DF1DFB"/>
    <w:rsid w:val="00E14D63"/>
    <w:rsid w:val="00E21530"/>
    <w:rsid w:val="00E23A7F"/>
    <w:rsid w:val="00E31FA3"/>
    <w:rsid w:val="00E373E3"/>
    <w:rsid w:val="00E40496"/>
    <w:rsid w:val="00E44ABB"/>
    <w:rsid w:val="00E5114D"/>
    <w:rsid w:val="00E53E42"/>
    <w:rsid w:val="00E556AE"/>
    <w:rsid w:val="00E60A97"/>
    <w:rsid w:val="00E62A3C"/>
    <w:rsid w:val="00E74E65"/>
    <w:rsid w:val="00E820F0"/>
    <w:rsid w:val="00E86640"/>
    <w:rsid w:val="00E92520"/>
    <w:rsid w:val="00E96144"/>
    <w:rsid w:val="00EB49A8"/>
    <w:rsid w:val="00EC6FEB"/>
    <w:rsid w:val="00EE3748"/>
    <w:rsid w:val="00EE4440"/>
    <w:rsid w:val="00EE7BF3"/>
    <w:rsid w:val="00EF587A"/>
    <w:rsid w:val="00EF5CD8"/>
    <w:rsid w:val="00EF604B"/>
    <w:rsid w:val="00F02D9B"/>
    <w:rsid w:val="00F10F16"/>
    <w:rsid w:val="00F12F86"/>
    <w:rsid w:val="00F1708D"/>
    <w:rsid w:val="00F35B14"/>
    <w:rsid w:val="00F410A3"/>
    <w:rsid w:val="00F42F7F"/>
    <w:rsid w:val="00F42F8A"/>
    <w:rsid w:val="00F4330F"/>
    <w:rsid w:val="00F604A9"/>
    <w:rsid w:val="00F609A0"/>
    <w:rsid w:val="00F63DF9"/>
    <w:rsid w:val="00F76947"/>
    <w:rsid w:val="00F84B2E"/>
    <w:rsid w:val="00F84D4B"/>
    <w:rsid w:val="00F94EB8"/>
    <w:rsid w:val="00FA344D"/>
    <w:rsid w:val="00FB217F"/>
    <w:rsid w:val="00FB313D"/>
    <w:rsid w:val="00FC506F"/>
    <w:rsid w:val="00FC7C8D"/>
    <w:rsid w:val="00FE0803"/>
    <w:rsid w:val="00FE2029"/>
    <w:rsid w:val="00FE3E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A75FE15-F137-484C-AC62-E3341C96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BE48E4"/>
    <w:pPr>
      <w:suppressAutoHyphens/>
      <w:autoSpaceDN w:val="0"/>
      <w:spacing w:after="0" w:line="240" w:lineRule="auto"/>
      <w:textAlignment w:val="baseline"/>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127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nhideWhenUsed/>
    <w:qFormat/>
    <w:rsid w:val="004628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F76947"/>
    <w:pPr>
      <w:keepNext/>
      <w:tabs>
        <w:tab w:val="num" w:pos="0"/>
      </w:tabs>
      <w:autoSpaceDN/>
      <w:spacing w:before="240" w:after="60"/>
      <w:textAlignment w:val="auto"/>
      <w:outlineLvl w:val="2"/>
    </w:pPr>
    <w:rPr>
      <w:rFonts w:ascii="Arial" w:hAnsi="Arial" w:cs="Arial"/>
      <w:b/>
      <w:bCs/>
      <w:sz w:val="26"/>
      <w:szCs w:val="26"/>
      <w:lang w:eastAsia="zh-CN"/>
    </w:rPr>
  </w:style>
  <w:style w:type="paragraph" w:styleId="Nadpis4">
    <w:name w:val="heading 4"/>
    <w:basedOn w:val="Normln"/>
    <w:next w:val="Normln"/>
    <w:link w:val="Nadpis4Char"/>
    <w:rsid w:val="00BE48E4"/>
    <w:pPr>
      <w:keepNext/>
      <w:outlineLvl w:val="3"/>
    </w:pPr>
    <w:rPr>
      <w:rFonts w:ascii="Arial" w:hAnsi="Arial" w:cs="Arial"/>
      <w:i/>
      <w:iCs/>
      <w:color w:val="FF0000"/>
      <w:sz w:val="18"/>
      <w:szCs w:val="18"/>
    </w:rPr>
  </w:style>
  <w:style w:type="paragraph" w:styleId="Nadpis5">
    <w:name w:val="heading 5"/>
    <w:basedOn w:val="Normln"/>
    <w:next w:val="Normln"/>
    <w:link w:val="Nadpis5Char"/>
    <w:unhideWhenUsed/>
    <w:qFormat/>
    <w:rsid w:val="00FE3EDA"/>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BE48E4"/>
    <w:rPr>
      <w:rFonts w:ascii="Arial" w:eastAsia="Times New Roman" w:hAnsi="Arial" w:cs="Arial"/>
      <w:i/>
      <w:iCs/>
      <w:color w:val="FF0000"/>
      <w:sz w:val="18"/>
      <w:szCs w:val="18"/>
      <w:lang w:eastAsia="cs-CZ"/>
    </w:rPr>
  </w:style>
  <w:style w:type="paragraph" w:styleId="Zkladntext2">
    <w:name w:val="Body Text 2"/>
    <w:basedOn w:val="Normln"/>
    <w:link w:val="Zkladntext2Char"/>
    <w:rsid w:val="00BE48E4"/>
    <w:pPr>
      <w:jc w:val="both"/>
    </w:pPr>
  </w:style>
  <w:style w:type="character" w:customStyle="1" w:styleId="Zkladntext2Char">
    <w:name w:val="Základní text 2 Char"/>
    <w:basedOn w:val="Standardnpsmoodstavce"/>
    <w:link w:val="Zkladntext2"/>
    <w:rsid w:val="00BE48E4"/>
    <w:rPr>
      <w:rFonts w:ascii="Times New Roman" w:eastAsia="Times New Roman" w:hAnsi="Times New Roman" w:cs="Times New Roman"/>
      <w:sz w:val="24"/>
      <w:szCs w:val="24"/>
      <w:lang w:eastAsia="cs-CZ"/>
    </w:rPr>
  </w:style>
  <w:style w:type="paragraph" w:styleId="Zkladntext">
    <w:name w:val="Body Text"/>
    <w:basedOn w:val="Normln"/>
    <w:link w:val="ZkladntextChar"/>
    <w:rsid w:val="00BE48E4"/>
    <w:rPr>
      <w:rFonts w:ascii="Courier New" w:hAnsi="Courier New" w:cs="Courier New"/>
      <w:i/>
      <w:iCs/>
      <w:sz w:val="20"/>
      <w:szCs w:val="20"/>
    </w:rPr>
  </w:style>
  <w:style w:type="character" w:customStyle="1" w:styleId="ZkladntextChar">
    <w:name w:val="Základní text Char"/>
    <w:basedOn w:val="Standardnpsmoodstavce"/>
    <w:link w:val="Zkladntext"/>
    <w:rsid w:val="00BE48E4"/>
    <w:rPr>
      <w:rFonts w:ascii="Courier New" w:eastAsia="Times New Roman" w:hAnsi="Courier New" w:cs="Courier New"/>
      <w:i/>
      <w:iCs/>
      <w:sz w:val="20"/>
      <w:szCs w:val="20"/>
      <w:lang w:eastAsia="cs-CZ"/>
    </w:rPr>
  </w:style>
  <w:style w:type="character" w:styleId="Hypertextovodkaz">
    <w:name w:val="Hyperlink"/>
    <w:uiPriority w:val="99"/>
    <w:rsid w:val="00BE48E4"/>
    <w:rPr>
      <w:color w:val="0000FF"/>
      <w:u w:val="single"/>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s odrážkami"/>
    <w:basedOn w:val="Normln"/>
    <w:link w:val="OdstavecseseznamemChar"/>
    <w:uiPriority w:val="1"/>
    <w:qFormat/>
    <w:rsid w:val="007F75AC"/>
    <w:pPr>
      <w:ind w:left="720"/>
      <w:contextualSpacing/>
    </w:pPr>
  </w:style>
  <w:style w:type="paragraph" w:customStyle="1" w:styleId="Text11">
    <w:name w:val="Text 1.1"/>
    <w:basedOn w:val="Nadpis2"/>
    <w:rsid w:val="00462880"/>
    <w:pPr>
      <w:keepNext w:val="0"/>
      <w:keepLines w:val="0"/>
      <w:suppressAutoHyphens w:val="0"/>
      <w:spacing w:before="120" w:after="120"/>
      <w:jc w:val="both"/>
      <w:textAlignment w:val="auto"/>
    </w:pPr>
    <w:rPr>
      <w:rFonts w:ascii="Cambria" w:eastAsia="Times New Roman" w:hAnsi="Cambria" w:cs="Arial"/>
      <w:bCs/>
      <w:iCs/>
      <w:color w:val="auto"/>
      <w:sz w:val="22"/>
      <w:szCs w:val="22"/>
      <w:lang w:eastAsia="en-US"/>
    </w:rPr>
  </w:style>
  <w:style w:type="numbering" w:customStyle="1" w:styleId="Styl1">
    <w:name w:val="Styl1"/>
    <w:basedOn w:val="Bezseznamu"/>
    <w:rsid w:val="00462880"/>
    <w:pPr>
      <w:numPr>
        <w:numId w:val="4"/>
      </w:numPr>
    </w:pPr>
  </w:style>
  <w:style w:type="character" w:customStyle="1" w:styleId="Nadpis2Char">
    <w:name w:val="Nadpis 2 Char"/>
    <w:basedOn w:val="Standardnpsmoodstavce"/>
    <w:link w:val="Nadpis2"/>
    <w:uiPriority w:val="9"/>
    <w:semiHidden/>
    <w:rsid w:val="00462880"/>
    <w:rPr>
      <w:rFonts w:asciiTheme="majorHAnsi" w:eastAsiaTheme="majorEastAsia" w:hAnsiTheme="majorHAnsi" w:cstheme="majorBidi"/>
      <w:color w:val="2E74B5" w:themeColor="accent1" w:themeShade="BF"/>
      <w:sz w:val="26"/>
      <w:szCs w:val="26"/>
      <w:lang w:eastAsia="cs-CZ"/>
    </w:rPr>
  </w:style>
  <w:style w:type="paragraph" w:styleId="Zhlav">
    <w:name w:val="header"/>
    <w:basedOn w:val="Normln"/>
    <w:link w:val="ZhlavChar"/>
    <w:unhideWhenUsed/>
    <w:rsid w:val="00CC49CD"/>
    <w:pPr>
      <w:tabs>
        <w:tab w:val="center" w:pos="4536"/>
        <w:tab w:val="right" w:pos="9072"/>
      </w:tabs>
    </w:pPr>
  </w:style>
  <w:style w:type="character" w:customStyle="1" w:styleId="ZhlavChar">
    <w:name w:val="Záhlaví Char"/>
    <w:basedOn w:val="Standardnpsmoodstavce"/>
    <w:link w:val="Zhlav"/>
    <w:uiPriority w:val="99"/>
    <w:rsid w:val="00CC49C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C49CD"/>
    <w:pPr>
      <w:tabs>
        <w:tab w:val="center" w:pos="4536"/>
        <w:tab w:val="right" w:pos="9072"/>
      </w:tabs>
    </w:pPr>
  </w:style>
  <w:style w:type="character" w:customStyle="1" w:styleId="ZpatChar">
    <w:name w:val="Zápatí Char"/>
    <w:basedOn w:val="Standardnpsmoodstavce"/>
    <w:link w:val="Zpat"/>
    <w:uiPriority w:val="99"/>
    <w:rsid w:val="00CC49CD"/>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link w:val="Odstavecseseznamem"/>
    <w:uiPriority w:val="1"/>
    <w:locked/>
    <w:rsid w:val="00CC49CD"/>
    <w:rPr>
      <w:rFonts w:ascii="Times New Roman" w:eastAsia="Times New Roman" w:hAnsi="Times New Roman" w:cs="Times New Roman"/>
      <w:sz w:val="24"/>
      <w:szCs w:val="24"/>
      <w:lang w:eastAsia="cs-CZ"/>
    </w:rPr>
  </w:style>
  <w:style w:type="paragraph" w:customStyle="1" w:styleId="Import40">
    <w:name w:val="Import 40"/>
    <w:rsid w:val="00CC49CD"/>
    <w:pPr>
      <w:tabs>
        <w:tab w:val="left" w:pos="360"/>
        <w:tab w:val="left" w:pos="4248"/>
        <w:tab w:val="left" w:pos="5976"/>
      </w:tabs>
      <w:spacing w:after="0" w:line="240" w:lineRule="auto"/>
      <w:jc w:val="both"/>
    </w:pPr>
    <w:rPr>
      <w:rFonts w:ascii="Avinion" w:eastAsia="Times New Roman" w:hAnsi="Avinion" w:cs="Times New Roman"/>
      <w:sz w:val="24"/>
      <w:szCs w:val="20"/>
      <w:lang w:val="en-US" w:eastAsia="cs-CZ"/>
    </w:rPr>
  </w:style>
  <w:style w:type="paragraph" w:styleId="Textbubliny">
    <w:name w:val="Balloon Text"/>
    <w:basedOn w:val="Normln"/>
    <w:link w:val="TextbublinyChar"/>
    <w:uiPriority w:val="99"/>
    <w:semiHidden/>
    <w:unhideWhenUsed/>
    <w:rsid w:val="00D447B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47BC"/>
    <w:rPr>
      <w:rFonts w:ascii="Segoe UI" w:eastAsia="Times New Roman" w:hAnsi="Segoe UI" w:cs="Segoe UI"/>
      <w:sz w:val="18"/>
      <w:szCs w:val="18"/>
      <w:lang w:eastAsia="cs-CZ"/>
    </w:rPr>
  </w:style>
  <w:style w:type="paragraph" w:customStyle="1" w:styleId="Default">
    <w:name w:val="Default"/>
    <w:rsid w:val="008127C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Nadpis1Char">
    <w:name w:val="Nadpis 1 Char"/>
    <w:basedOn w:val="Standardnpsmoodstavce"/>
    <w:link w:val="Nadpis1"/>
    <w:uiPriority w:val="9"/>
    <w:rsid w:val="008127CC"/>
    <w:rPr>
      <w:rFonts w:asciiTheme="majorHAnsi" w:eastAsiaTheme="majorEastAsia" w:hAnsiTheme="majorHAnsi" w:cstheme="majorBidi"/>
      <w:color w:val="2E74B5" w:themeColor="accent1" w:themeShade="BF"/>
      <w:sz w:val="32"/>
      <w:szCs w:val="32"/>
      <w:lang w:eastAsia="cs-CZ"/>
    </w:rPr>
  </w:style>
  <w:style w:type="character" w:styleId="Odkaznakoment">
    <w:name w:val="annotation reference"/>
    <w:basedOn w:val="Standardnpsmoodstavce"/>
    <w:uiPriority w:val="99"/>
    <w:semiHidden/>
    <w:unhideWhenUsed/>
    <w:rsid w:val="005855EF"/>
    <w:rPr>
      <w:sz w:val="16"/>
      <w:szCs w:val="16"/>
    </w:rPr>
  </w:style>
  <w:style w:type="paragraph" w:styleId="Textkomente">
    <w:name w:val="annotation text"/>
    <w:basedOn w:val="Normln"/>
    <w:link w:val="TextkomenteChar"/>
    <w:uiPriority w:val="99"/>
    <w:unhideWhenUsed/>
    <w:rsid w:val="005855EF"/>
    <w:rPr>
      <w:sz w:val="20"/>
      <w:szCs w:val="20"/>
    </w:rPr>
  </w:style>
  <w:style w:type="character" w:customStyle="1" w:styleId="TextkomenteChar">
    <w:name w:val="Text komentáře Char"/>
    <w:basedOn w:val="Standardnpsmoodstavce"/>
    <w:link w:val="Textkomente"/>
    <w:uiPriority w:val="99"/>
    <w:rsid w:val="005855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855EF"/>
    <w:rPr>
      <w:b/>
      <w:bCs/>
    </w:rPr>
  </w:style>
  <w:style w:type="character" w:customStyle="1" w:styleId="PedmtkomenteChar">
    <w:name w:val="Předmět komentáře Char"/>
    <w:basedOn w:val="TextkomenteChar"/>
    <w:link w:val="Pedmtkomente"/>
    <w:uiPriority w:val="99"/>
    <w:semiHidden/>
    <w:rsid w:val="005855EF"/>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1"/>
    <w:uiPriority w:val="99"/>
    <w:unhideWhenUsed/>
    <w:rsid w:val="003042ED"/>
    <w:pPr>
      <w:autoSpaceDN/>
      <w:spacing w:after="120" w:line="480" w:lineRule="auto"/>
      <w:ind w:left="283"/>
      <w:textAlignment w:val="auto"/>
    </w:pPr>
    <w:rPr>
      <w:rFonts w:ascii="Arial" w:hAnsi="Arial" w:cs="Arial"/>
      <w:sz w:val="22"/>
      <w:lang w:eastAsia="zh-CN"/>
    </w:rPr>
  </w:style>
  <w:style w:type="character" w:customStyle="1" w:styleId="Zkladntextodsazen2Char">
    <w:name w:val="Základní text odsazený 2 Char"/>
    <w:basedOn w:val="Standardnpsmoodstavce"/>
    <w:uiPriority w:val="99"/>
    <w:semiHidden/>
    <w:rsid w:val="003042ED"/>
    <w:rPr>
      <w:rFonts w:ascii="Times New Roman" w:eastAsia="Times New Roman" w:hAnsi="Times New Roman" w:cs="Times New Roman"/>
      <w:sz w:val="24"/>
      <w:szCs w:val="24"/>
      <w:lang w:eastAsia="cs-CZ"/>
    </w:rPr>
  </w:style>
  <w:style w:type="character" w:customStyle="1" w:styleId="Zkladntextodsazen2Char1">
    <w:name w:val="Základní text odsazený 2 Char1"/>
    <w:link w:val="Zkladntextodsazen2"/>
    <w:uiPriority w:val="99"/>
    <w:locked/>
    <w:rsid w:val="003042ED"/>
    <w:rPr>
      <w:rFonts w:ascii="Arial" w:eastAsia="Times New Roman" w:hAnsi="Arial" w:cs="Arial"/>
      <w:szCs w:val="24"/>
      <w:lang w:eastAsia="zh-CN"/>
    </w:rPr>
  </w:style>
  <w:style w:type="character" w:customStyle="1" w:styleId="preformatted">
    <w:name w:val="preformatted"/>
    <w:basedOn w:val="Standardnpsmoodstavce"/>
    <w:rsid w:val="000160CB"/>
  </w:style>
  <w:style w:type="table" w:styleId="Mkatabulky">
    <w:name w:val="Table Grid"/>
    <w:basedOn w:val="Normlntabulka"/>
    <w:uiPriority w:val="39"/>
    <w:rsid w:val="00946E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F604B"/>
    <w:pPr>
      <w:spacing w:after="0" w:line="240" w:lineRule="auto"/>
    </w:pPr>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uiPriority w:val="9"/>
    <w:semiHidden/>
    <w:rsid w:val="00FE3EDA"/>
    <w:rPr>
      <w:rFonts w:asciiTheme="majorHAnsi" w:eastAsiaTheme="majorEastAsia" w:hAnsiTheme="majorHAnsi" w:cstheme="majorBidi"/>
      <w:color w:val="2E74B5" w:themeColor="accent1" w:themeShade="BF"/>
      <w:sz w:val="24"/>
      <w:szCs w:val="24"/>
      <w:lang w:eastAsia="cs-CZ"/>
    </w:rPr>
  </w:style>
  <w:style w:type="character" w:customStyle="1" w:styleId="Nadpis3Char">
    <w:name w:val="Nadpis 3 Char"/>
    <w:basedOn w:val="Standardnpsmoodstavce"/>
    <w:link w:val="Nadpis3"/>
    <w:rsid w:val="00F76947"/>
    <w:rPr>
      <w:rFonts w:ascii="Arial" w:eastAsia="Times New Roman" w:hAnsi="Arial" w:cs="Arial"/>
      <w:b/>
      <w:bCs/>
      <w:sz w:val="26"/>
      <w:szCs w:val="26"/>
      <w:lang w:eastAsia="zh-CN"/>
    </w:rPr>
  </w:style>
  <w:style w:type="table" w:customStyle="1" w:styleId="TableNormal">
    <w:name w:val="Table Normal"/>
    <w:rsid w:val="001C727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249837">
      <w:bodyDiv w:val="1"/>
      <w:marLeft w:val="0"/>
      <w:marRight w:val="0"/>
      <w:marTop w:val="0"/>
      <w:marBottom w:val="0"/>
      <w:divBdr>
        <w:top w:val="none" w:sz="0" w:space="0" w:color="auto"/>
        <w:left w:val="none" w:sz="0" w:space="0" w:color="auto"/>
        <w:bottom w:val="none" w:sz="0" w:space="0" w:color="auto"/>
        <w:right w:val="none" w:sz="0" w:space="0" w:color="auto"/>
      </w:divBdr>
    </w:div>
    <w:div w:id="881015766">
      <w:bodyDiv w:val="1"/>
      <w:marLeft w:val="0"/>
      <w:marRight w:val="0"/>
      <w:marTop w:val="0"/>
      <w:marBottom w:val="0"/>
      <w:divBdr>
        <w:top w:val="none" w:sz="0" w:space="0" w:color="auto"/>
        <w:left w:val="none" w:sz="0" w:space="0" w:color="auto"/>
        <w:bottom w:val="none" w:sz="0" w:space="0" w:color="auto"/>
        <w:right w:val="none" w:sz="0" w:space="0" w:color="auto"/>
      </w:divBdr>
    </w:div>
    <w:div w:id="183114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59CA2-C82B-4A06-B12F-55431381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3167</Words>
  <Characters>18691</Characters>
  <Application>Microsoft Office Word</Application>
  <DocSecurity>4</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Greats</dc:creator>
  <cp:keywords/>
  <dc:description/>
  <cp:lastModifiedBy>Šišková Jana</cp:lastModifiedBy>
  <cp:revision>2</cp:revision>
  <dcterms:created xsi:type="dcterms:W3CDTF">2026-02-16T12:56:00Z</dcterms:created>
  <dcterms:modified xsi:type="dcterms:W3CDTF">2026-02-16T12:56:00Z</dcterms:modified>
</cp:coreProperties>
</file>