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0F4D" w14:textId="77777777" w:rsidR="00470200" w:rsidRDefault="00470200" w:rsidP="0047020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015227/2026/37/Jed</w:t>
      </w:r>
    </w:p>
    <w:p w14:paraId="2EA5E4E6" w14:textId="77777777" w:rsidR="00470200" w:rsidRDefault="00470200" w:rsidP="0047020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>
        <w:t xml:space="preserve"> </w:t>
      </w:r>
      <w:r w:rsidRPr="009D2F84">
        <w:rPr>
          <w:rFonts w:ascii="Arial" w:hAnsi="Arial" w:cs="Arial"/>
          <w:bCs/>
          <w:sz w:val="22"/>
          <w:szCs w:val="22"/>
        </w:rPr>
        <w:t>spuess9df4088f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D4B22EC" w14:textId="77777777" w:rsidR="00470200" w:rsidRDefault="00470200" w:rsidP="00470200">
      <w:pPr>
        <w:spacing w:before="120"/>
        <w:rPr>
          <w:rFonts w:ascii="Arial" w:hAnsi="Arial" w:cs="Arial"/>
          <w:b/>
          <w:sz w:val="32"/>
          <w:szCs w:val="32"/>
        </w:rPr>
      </w:pPr>
    </w:p>
    <w:p w14:paraId="368789A2" w14:textId="77777777" w:rsidR="00470200" w:rsidRDefault="00470200" w:rsidP="0047020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6</w:t>
      </w:r>
    </w:p>
    <w:p w14:paraId="08B7D3C9" w14:textId="77777777" w:rsidR="00470200" w:rsidRDefault="00470200" w:rsidP="0047020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13N22/09</w:t>
      </w:r>
    </w:p>
    <w:p w14:paraId="0F4487E3" w14:textId="77777777" w:rsidR="00470200" w:rsidRDefault="00470200" w:rsidP="00470200">
      <w:pPr>
        <w:rPr>
          <w:rFonts w:ascii="Arial" w:hAnsi="Arial" w:cs="Arial"/>
          <w:b/>
          <w:bCs/>
        </w:rPr>
      </w:pPr>
    </w:p>
    <w:p w14:paraId="531DB5FA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DB1F99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3257FA03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741F1F3A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68FDE19D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</w:p>
    <w:p w14:paraId="6EC53373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1E53C6CE" w14:textId="77777777" w:rsidR="00470200" w:rsidRDefault="00470200" w:rsidP="0047020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adresa: Pod Hájem 324, 267 01 Králův Dvůr,</w:t>
      </w:r>
      <w:r>
        <w:rPr>
          <w:rFonts w:ascii="Arial" w:hAnsi="Arial" w:cs="Arial"/>
        </w:rPr>
        <w:t xml:space="preserve"> na základě oprávnění vyplývajícího z platného  Podpisového řádu SPÚ účinného ke dni právního jednání</w:t>
      </w:r>
    </w:p>
    <w:p w14:paraId="0EFE826A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54DDCB1D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5BC5F0A0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53AD02D7" w14:textId="77777777" w:rsidR="00470200" w:rsidRDefault="00470200" w:rsidP="0047020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F52CE58" w14:textId="77777777" w:rsidR="00470200" w:rsidRDefault="00470200" w:rsidP="00470200">
      <w:pPr>
        <w:pStyle w:val="adresa"/>
        <w:rPr>
          <w:rFonts w:ascii="Arial" w:hAnsi="Arial" w:cs="Arial"/>
          <w:sz w:val="22"/>
          <w:szCs w:val="22"/>
        </w:rPr>
      </w:pPr>
    </w:p>
    <w:p w14:paraId="16C2D073" w14:textId="77777777" w:rsidR="00470200" w:rsidRDefault="00470200" w:rsidP="00470200">
      <w:pPr>
        <w:pStyle w:val="adresa"/>
        <w:rPr>
          <w:rFonts w:ascii="Arial" w:hAnsi="Arial" w:cs="Arial"/>
          <w:sz w:val="22"/>
          <w:szCs w:val="22"/>
        </w:rPr>
      </w:pPr>
    </w:p>
    <w:p w14:paraId="4AC39462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204DD1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0E561914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180CD90D" w14:textId="77777777" w:rsidR="00470200" w:rsidRDefault="00470200" w:rsidP="00470200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3FEF97D2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Straškov 103, 411 84 Straškov - Vodochody</w:t>
      </w:r>
    </w:p>
    <w:p w14:paraId="65A033CB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Radek Holub – předseda představenstva</w:t>
      </w:r>
    </w:p>
    <w:p w14:paraId="4DEFF126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</w:p>
    <w:p w14:paraId="0903290F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00103659</w:t>
      </w:r>
    </w:p>
    <w:p w14:paraId="594AC74A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CZ00103659</w:t>
      </w:r>
    </w:p>
    <w:p w14:paraId="24CC4D7B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Krajským soudem Ústí nad Labem oddíl Dr, vložka 1348</w:t>
      </w:r>
    </w:p>
    <w:p w14:paraId="4CC53B3A" w14:textId="77777777" w:rsidR="00470200" w:rsidRDefault="00470200" w:rsidP="004702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457E0E37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0FF42E46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59FE230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</w:p>
    <w:p w14:paraId="01B50C1B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6  k pachtovní smlouvě č. 13N22/09 ze dne 30.09.2022 (dále jen „smlouva“),  kterým se mění předmět pachtu a výše ročního pachtovného</w:t>
      </w:r>
    </w:p>
    <w:p w14:paraId="199E11EC" w14:textId="77777777" w:rsidR="00470200" w:rsidRDefault="00470200" w:rsidP="00470200">
      <w:pPr>
        <w:tabs>
          <w:tab w:val="left" w:pos="568"/>
        </w:tabs>
        <w:jc w:val="both"/>
      </w:pPr>
    </w:p>
    <w:p w14:paraId="6022415C" w14:textId="77777777" w:rsidR="00470200" w:rsidRDefault="00470200" w:rsidP="0047020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5  ke </w:t>
      </w:r>
      <w:r>
        <w:rPr>
          <w:rFonts w:ascii="Arial" w:hAnsi="Arial" w:cs="Arial"/>
          <w:sz w:val="22"/>
          <w:szCs w:val="22"/>
        </w:rPr>
        <w:t xml:space="preserve">smlouvě č. 13N22/09 </w:t>
      </w:r>
      <w:r>
        <w:rPr>
          <w:rFonts w:ascii="Arial" w:hAnsi="Arial" w:cs="Arial"/>
          <w:iCs/>
          <w:sz w:val="22"/>
          <w:szCs w:val="22"/>
        </w:rPr>
        <w:t>je pachtýř povinen platit propachtovateli roční pachtovné ve výši 30.747,-  Kč (slovy: třicettisícsedmsetčtyřicetsedm korun českých).</w:t>
      </w:r>
    </w:p>
    <w:p w14:paraId="1D3240DD" w14:textId="77777777" w:rsidR="00470200" w:rsidRDefault="00470200" w:rsidP="0047020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C6060E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r>
        <w:rPr>
          <w:rFonts w:ascii="Arial" w:hAnsi="Arial" w:cs="Arial"/>
          <w:b/>
          <w:sz w:val="22"/>
          <w:szCs w:val="22"/>
          <w:u w:val="single"/>
        </w:rPr>
        <w:t>31.230,- Kč</w:t>
      </w:r>
      <w:r>
        <w:rPr>
          <w:rFonts w:ascii="Arial" w:hAnsi="Arial" w:cs="Arial"/>
          <w:sz w:val="22"/>
          <w:szCs w:val="22"/>
        </w:rPr>
        <w:t xml:space="preserve"> (slovy: třicetjednatisícdvěstětřicet korun českých). </w:t>
      </w:r>
    </w:p>
    <w:p w14:paraId="79610881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2702AF46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5FF85687" w14:textId="1A9025B1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zjištěných skutečností </w:t>
      </w:r>
      <w:r w:rsidRPr="00734AD9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734AD9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734AD9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i, které</w:t>
      </w:r>
      <w:r w:rsidRPr="00734AD9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</w:t>
      </w:r>
      <w:r w:rsidRPr="00734AD9">
        <w:rPr>
          <w:rFonts w:ascii="Arial" w:hAnsi="Arial" w:cs="Arial"/>
          <w:sz w:val="22"/>
          <w:szCs w:val="22"/>
        </w:rPr>
        <w:t xml:space="preserve"> spravuje ve smyslu zákona č. 503/2012 Sb., v</w:t>
      </w:r>
      <w:r>
        <w:rPr>
          <w:rFonts w:ascii="Arial" w:hAnsi="Arial" w:cs="Arial"/>
          <w:sz w:val="22"/>
          <w:szCs w:val="22"/>
        </w:rPr>
        <w:t>e vlastnictví státu vedených</w:t>
      </w:r>
      <w:r w:rsidRPr="00734AD9">
        <w:rPr>
          <w:rFonts w:ascii="Arial" w:hAnsi="Arial" w:cs="Arial"/>
          <w:sz w:val="22"/>
          <w:szCs w:val="22"/>
        </w:rPr>
        <w:t xml:space="preserve"> u Katastrálního pracoviště</w:t>
      </w:r>
      <w:r>
        <w:rPr>
          <w:rFonts w:ascii="Arial" w:hAnsi="Arial" w:cs="Arial"/>
          <w:sz w:val="22"/>
          <w:szCs w:val="22"/>
        </w:rPr>
        <w:t xml:space="preserve"> Slaný</w:t>
      </w:r>
      <w:r w:rsidRPr="00734AD9">
        <w:rPr>
          <w:rFonts w:ascii="Arial" w:hAnsi="Arial" w:cs="Arial"/>
          <w:sz w:val="22"/>
          <w:szCs w:val="22"/>
        </w:rPr>
        <w:t xml:space="preserve">, Katastrálního úřadu </w:t>
      </w:r>
      <w:r>
        <w:rPr>
          <w:rFonts w:ascii="Arial" w:hAnsi="Arial" w:cs="Arial"/>
          <w:sz w:val="22"/>
          <w:szCs w:val="22"/>
        </w:rPr>
        <w:t>pro Středočeský kraj,  ode dne 01.02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  <w:r w:rsidRPr="00734AD9">
        <w:rPr>
          <w:rFonts w:ascii="Arial" w:hAnsi="Arial" w:cs="Arial"/>
          <w:sz w:val="22"/>
          <w:szCs w:val="22"/>
        </w:rPr>
        <w:t>:</w:t>
      </w:r>
    </w:p>
    <w:p w14:paraId="551C7559" w14:textId="77777777" w:rsidR="00470200" w:rsidRDefault="00470200" w:rsidP="00470200">
      <w:pPr>
        <w:pStyle w:val="Zkladntextodsazen"/>
        <w:rPr>
          <w:rFonts w:ascii="Arial" w:hAnsi="Arial" w:cs="Arial"/>
          <w:sz w:val="22"/>
          <w:szCs w:val="22"/>
        </w:rPr>
      </w:pPr>
    </w:p>
    <w:p w14:paraId="3FCEBE49" w14:textId="77777777" w:rsidR="00470200" w:rsidRPr="002E459F" w:rsidRDefault="00470200" w:rsidP="00470200">
      <w:pPr>
        <w:pStyle w:val="Zkladntextodsazen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418"/>
        <w:gridCol w:w="1134"/>
        <w:gridCol w:w="850"/>
        <w:gridCol w:w="993"/>
        <w:gridCol w:w="2268"/>
        <w:gridCol w:w="1559"/>
      </w:tblGrid>
      <w:tr w:rsidR="00470200" w:rsidRPr="002E459F" w14:paraId="0EF33F17" w14:textId="77777777" w:rsidTr="00F55A0C">
        <w:trPr>
          <w:cantSplit/>
          <w:trHeight w:val="4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C005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8749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E4F1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145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E73C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A78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FC3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70200" w:rsidRPr="002E459F" w14:paraId="03637FA7" w14:textId="77777777" w:rsidTr="00F55A0C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144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21D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628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B48" w14:textId="77777777" w:rsidR="00470200" w:rsidRDefault="00470200" w:rsidP="00F55A0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F54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8A5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89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4847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m2)  propacht. část o výměře </w:t>
            </w:r>
            <w:r>
              <w:rPr>
                <w:rFonts w:ascii="Arial" w:hAnsi="Arial" w:cs="Arial"/>
                <w:sz w:val="22"/>
                <w:szCs w:val="22"/>
              </w:rPr>
              <w:t>1135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574" w14:textId="77777777" w:rsidR="00470200" w:rsidRPr="002E459F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0200" w:rsidRPr="002E459F" w14:paraId="0193EDE6" w14:textId="77777777" w:rsidTr="00F55A0C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91A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D18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9D4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8A72" w14:textId="77777777" w:rsidR="00470200" w:rsidRDefault="00470200" w:rsidP="00F55A0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ED9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959" w14:textId="77777777" w:rsidR="00470200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89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981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m2)  propacht. část o výměře </w:t>
            </w:r>
            <w:r>
              <w:rPr>
                <w:rFonts w:ascii="Arial" w:hAnsi="Arial" w:cs="Arial"/>
                <w:sz w:val="22"/>
                <w:szCs w:val="22"/>
              </w:rPr>
              <w:t>304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877" w14:textId="77777777" w:rsidR="00470200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13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0200" w:rsidRPr="002E459F" w14:paraId="616F9421" w14:textId="77777777" w:rsidTr="00F55A0C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AAB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8BF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653" w14:textId="77777777" w:rsidR="00470200" w:rsidRPr="002E459F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285" w14:textId="77777777" w:rsidR="00470200" w:rsidRDefault="00470200" w:rsidP="00F55A0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664" w14:textId="77777777" w:rsidR="00470200" w:rsidRDefault="00470200" w:rsidP="00F55A0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74A" w14:textId="77777777" w:rsidR="00470200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89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2369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m2)  propacht. část o výměře </w:t>
            </w: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Pr="003B789B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4C3" w14:textId="77777777" w:rsidR="00470200" w:rsidRDefault="00470200" w:rsidP="00F55A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13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092A748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65284135" w14:textId="77777777" w:rsidR="00470200" w:rsidRDefault="00470200" w:rsidP="0047020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45A761B" w14:textId="77777777" w:rsidR="00470200" w:rsidRDefault="00470200" w:rsidP="0047020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71BA35" w14:textId="77777777" w:rsidR="00470200" w:rsidRDefault="00470200" w:rsidP="0047020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r>
        <w:rPr>
          <w:rFonts w:ascii="Arial" w:hAnsi="Arial" w:cs="Arial"/>
          <w:sz w:val="22"/>
          <w:szCs w:val="22"/>
          <w:u w:val="single"/>
        </w:rPr>
        <w:t>31.067,- Kč</w:t>
      </w:r>
      <w:r>
        <w:rPr>
          <w:rFonts w:ascii="Arial" w:hAnsi="Arial" w:cs="Arial"/>
          <w:b w:val="0"/>
          <w:sz w:val="22"/>
          <w:szCs w:val="22"/>
        </w:rPr>
        <w:t xml:space="preserve"> (slovy: třicetjednatisícšedesátsedm korun českých).</w:t>
      </w:r>
    </w:p>
    <w:p w14:paraId="7F015945" w14:textId="77777777" w:rsidR="00470200" w:rsidRDefault="00470200" w:rsidP="0047020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</w:t>
      </w:r>
    </w:p>
    <w:p w14:paraId="71CA99FC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0482445F" w14:textId="77777777" w:rsidR="00470200" w:rsidRDefault="00470200" w:rsidP="00470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1485B2AD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824593B" w14:textId="77777777" w:rsidR="00470200" w:rsidRDefault="00470200" w:rsidP="004702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55802A16" w14:textId="77777777" w:rsidR="00470200" w:rsidRDefault="00470200" w:rsidP="004702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0DB7F49" w14:textId="77777777" w:rsidR="00470200" w:rsidRDefault="00470200" w:rsidP="004702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6FAEDF92" w14:textId="77777777" w:rsidR="00470200" w:rsidRDefault="00470200" w:rsidP="00470200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2C3CBE4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4C71BA60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207D8D4" w14:textId="77777777" w:rsidR="00470200" w:rsidRDefault="00470200" w:rsidP="00470200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21622B2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6 dotčena.</w:t>
      </w:r>
    </w:p>
    <w:p w14:paraId="663DCCCC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E6888C" w14:textId="77777777" w:rsidR="00470200" w:rsidRDefault="00470200" w:rsidP="00470200">
      <w:pPr>
        <w:jc w:val="both"/>
        <w:rPr>
          <w:rFonts w:ascii="Arial" w:hAnsi="Arial" w:cs="Arial"/>
          <w:bCs/>
        </w:rPr>
      </w:pPr>
    </w:p>
    <w:p w14:paraId="061145EB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7E4A464D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4C176F19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4151DA3B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7192FCA0" w14:textId="3A0DDFDC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</w:t>
      </w:r>
    </w:p>
    <w:p w14:paraId="2EF26EF3" w14:textId="77777777" w:rsidR="00470200" w:rsidRDefault="00470200" w:rsidP="00470200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25973E9D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49DAD0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5C25DE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259A5A" w14:textId="77777777" w:rsidR="00470200" w:rsidRDefault="00470200" w:rsidP="004702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599F4D54" w14:textId="77777777" w:rsidR="00470200" w:rsidRDefault="00470200" w:rsidP="0047020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66792A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29431E72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0EF3BB42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31.01.2026</w:t>
      </w:r>
    </w:p>
    <w:p w14:paraId="37637D29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EC571D8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7AD7782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4CEA2CC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6484D98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ED57FC1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0F931085" w14:textId="77777777" w:rsidR="00470200" w:rsidRDefault="00470200" w:rsidP="004702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7ED661B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0972DE99" w14:textId="77777777" w:rsidR="00470200" w:rsidRDefault="00470200" w:rsidP="0047020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16D23D52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Beroun                                   </w:t>
      </w:r>
      <w:r>
        <w:rPr>
          <w:rFonts w:ascii="Arial" w:hAnsi="Arial" w:cs="Arial"/>
          <w:b/>
          <w:sz w:val="22"/>
          <w:szCs w:val="22"/>
        </w:rPr>
        <w:t xml:space="preserve">Radek Holub </w:t>
      </w:r>
      <w:r>
        <w:rPr>
          <w:rFonts w:ascii="Arial" w:hAnsi="Arial" w:cs="Arial"/>
          <w:bCs/>
          <w:sz w:val="22"/>
          <w:szCs w:val="22"/>
        </w:rPr>
        <w:t>– předseda představenstva</w:t>
      </w:r>
    </w:p>
    <w:p w14:paraId="1A872CF0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                                                                     pachtýř</w:t>
      </w:r>
    </w:p>
    <w:p w14:paraId="4ED3A4DD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689C89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049FCF9" w14:textId="77777777" w:rsidR="00470200" w:rsidRDefault="00470200" w:rsidP="004702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17AC80E" w14:textId="77777777" w:rsidR="00470200" w:rsidRDefault="00470200" w:rsidP="004702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1E5994A2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DA7D2A1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A486B24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7431946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42D5A0F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AE4E42A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11FC9E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4F151FD3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872C71A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664D2E66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F9E5EF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42F6C45C" w14:textId="77777777" w:rsidR="00470200" w:rsidRDefault="00470200" w:rsidP="00470200">
      <w:pPr>
        <w:jc w:val="both"/>
        <w:rPr>
          <w:rFonts w:ascii="Arial" w:hAnsi="Arial" w:cs="Arial"/>
          <w:sz w:val="22"/>
          <w:szCs w:val="22"/>
        </w:rPr>
      </w:pPr>
    </w:p>
    <w:p w14:paraId="0FD7E2A7" w14:textId="77777777" w:rsidR="00470200" w:rsidRDefault="00470200" w:rsidP="004702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1EE35A" w14:textId="77777777" w:rsidR="00470200" w:rsidRDefault="00470200" w:rsidP="004702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404E6DD" w14:textId="77777777" w:rsidR="00470200" w:rsidRDefault="00470200" w:rsidP="0047020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BA9BED6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A0ABE42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931AB63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235E35B" w14:textId="1CB07F7F" w:rsidR="006639A5" w:rsidRPr="00061BB1" w:rsidRDefault="006639A5" w:rsidP="00061BB1"/>
    <w:sectPr w:rsidR="006639A5" w:rsidRPr="0006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1BB1"/>
    <w:rsid w:val="00065679"/>
    <w:rsid w:val="00266BD0"/>
    <w:rsid w:val="00416F00"/>
    <w:rsid w:val="00464F29"/>
    <w:rsid w:val="00470200"/>
    <w:rsid w:val="005E3E3F"/>
    <w:rsid w:val="006639A5"/>
    <w:rsid w:val="008C74D1"/>
    <w:rsid w:val="00921B56"/>
    <w:rsid w:val="009C0054"/>
    <w:rsid w:val="00AD49F2"/>
    <w:rsid w:val="00B646D4"/>
    <w:rsid w:val="00C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Zkladntext34">
    <w:name w:val="Základní text 34"/>
    <w:basedOn w:val="Normln"/>
    <w:rsid w:val="00061BB1"/>
    <w:pPr>
      <w:jc w:val="both"/>
    </w:pPr>
    <w:rPr>
      <w:szCs w:val="20"/>
      <w:lang w:eastAsia="en-US"/>
    </w:rPr>
  </w:style>
  <w:style w:type="paragraph" w:customStyle="1" w:styleId="Zkladntext25">
    <w:name w:val="Základní text 25"/>
    <w:basedOn w:val="Normln"/>
    <w:rsid w:val="00061BB1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470200"/>
    <w:pPr>
      <w:jc w:val="both"/>
    </w:pPr>
    <w:rPr>
      <w:szCs w:val="20"/>
      <w:lang w:eastAsia="en-US"/>
    </w:rPr>
  </w:style>
  <w:style w:type="paragraph" w:customStyle="1" w:styleId="BodyText2">
    <w:name w:val="Body Text 2"/>
    <w:basedOn w:val="Normln"/>
    <w:rsid w:val="00470200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10</cp:revision>
  <dcterms:created xsi:type="dcterms:W3CDTF">2024-06-19T11:46:00Z</dcterms:created>
  <dcterms:modified xsi:type="dcterms:W3CDTF">2026-01-16T10:59:00Z</dcterms:modified>
</cp:coreProperties>
</file>