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992B" w14:textId="2C9E3898" w:rsidR="00DD3A61" w:rsidRPr="00C0153B" w:rsidRDefault="000728AE" w:rsidP="00407041">
      <w:pPr>
        <w:pStyle w:val="Nadpis1"/>
        <w:jc w:val="both"/>
        <w:rPr>
          <w:rFonts w:ascii="Arial" w:hAnsi="Arial" w:cs="Arial"/>
          <w:sz w:val="40"/>
          <w:szCs w:val="40"/>
        </w:rPr>
      </w:pPr>
      <w:r w:rsidRPr="00C0153B">
        <w:rPr>
          <w:rFonts w:ascii="Arial" w:hAnsi="Arial" w:cs="Arial"/>
          <w:sz w:val="40"/>
          <w:szCs w:val="40"/>
        </w:rPr>
        <w:t>Veřejnoprávní smlouva o poskytnutí účelové dotace</w:t>
      </w:r>
      <w:r w:rsidR="003C2A52" w:rsidRPr="00C0153B">
        <w:rPr>
          <w:rFonts w:ascii="Arial" w:hAnsi="Arial" w:cs="Arial"/>
          <w:sz w:val="40"/>
          <w:szCs w:val="40"/>
        </w:rPr>
        <w:t xml:space="preserve"> z rozpočtu statutárního města</w:t>
      </w:r>
      <w:r w:rsidR="00C0153B" w:rsidRPr="00C0153B">
        <w:rPr>
          <w:rFonts w:ascii="Arial" w:hAnsi="Arial" w:cs="Arial"/>
          <w:sz w:val="40"/>
          <w:szCs w:val="40"/>
        </w:rPr>
        <w:t xml:space="preserve"> </w:t>
      </w:r>
      <w:r w:rsidR="003C2A52" w:rsidRPr="00C0153B">
        <w:rPr>
          <w:rFonts w:ascii="Arial" w:hAnsi="Arial" w:cs="Arial"/>
          <w:sz w:val="40"/>
          <w:szCs w:val="40"/>
        </w:rPr>
        <w:t>Ostravy</w:t>
      </w:r>
    </w:p>
    <w:p w14:paraId="7B9BDDE9" w14:textId="77777777" w:rsidR="00054A48" w:rsidRPr="004A50AA" w:rsidRDefault="00054A48" w:rsidP="00DD3A61">
      <w:pPr>
        <w:pStyle w:val="JVS1"/>
        <w:spacing w:line="240" w:lineRule="auto"/>
        <w:jc w:val="both"/>
        <w:rPr>
          <w:rFonts w:ascii="Times New Roman" w:hAnsi="Times New Roman"/>
          <w:sz w:val="22"/>
          <w:szCs w:val="22"/>
        </w:rPr>
      </w:pPr>
    </w:p>
    <w:p w14:paraId="259D24F0" w14:textId="77777777" w:rsidR="00A40077" w:rsidRPr="004A50AA" w:rsidRDefault="00A40077" w:rsidP="00DD3A61">
      <w:pPr>
        <w:pStyle w:val="JVS1"/>
        <w:spacing w:line="240" w:lineRule="auto"/>
        <w:jc w:val="both"/>
        <w:rPr>
          <w:rFonts w:ascii="Times New Roman" w:hAnsi="Times New Roman"/>
          <w:sz w:val="22"/>
          <w:szCs w:val="22"/>
        </w:rPr>
      </w:pPr>
    </w:p>
    <w:p w14:paraId="072E37DE" w14:textId="77777777" w:rsidR="009F5F7F" w:rsidRPr="005B05A3" w:rsidRDefault="009F5F7F" w:rsidP="009F5F7F">
      <w:pPr>
        <w:pBdr>
          <w:bottom w:val="single" w:sz="6" w:space="1" w:color="auto"/>
        </w:pBdr>
        <w:outlineLvl w:val="0"/>
        <w:rPr>
          <w:rFonts w:cs="Arial"/>
          <w:b/>
          <w:sz w:val="22"/>
          <w:szCs w:val="22"/>
        </w:rPr>
      </w:pPr>
      <w:r w:rsidRPr="005B05A3">
        <w:rPr>
          <w:rFonts w:cs="Arial"/>
          <w:b/>
          <w:sz w:val="22"/>
          <w:szCs w:val="22"/>
        </w:rPr>
        <w:t>Smluvní strany</w:t>
      </w:r>
    </w:p>
    <w:tbl>
      <w:tblPr>
        <w:tblW w:w="9781" w:type="dxa"/>
        <w:tblBorders>
          <w:top w:val="single" w:sz="4" w:space="0" w:color="auto"/>
        </w:tblBorders>
        <w:tblLook w:val="04A0" w:firstRow="1" w:lastRow="0" w:firstColumn="1" w:lastColumn="0" w:noHBand="0" w:noVBand="1"/>
      </w:tblPr>
      <w:tblGrid>
        <w:gridCol w:w="4535"/>
        <w:gridCol w:w="340"/>
        <w:gridCol w:w="4535"/>
        <w:gridCol w:w="371"/>
      </w:tblGrid>
      <w:tr w:rsidR="009F5F7F" w:rsidRPr="00CE3FE4" w14:paraId="17332CAA" w14:textId="77777777" w:rsidTr="002A5069">
        <w:tc>
          <w:tcPr>
            <w:tcW w:w="4535" w:type="dxa"/>
            <w:tcBorders>
              <w:top w:val="nil"/>
              <w:bottom w:val="single" w:sz="4" w:space="0" w:color="auto"/>
            </w:tcBorders>
          </w:tcPr>
          <w:p w14:paraId="1321F573" w14:textId="77777777" w:rsidR="009F5F7F" w:rsidRPr="00CE3FE4" w:rsidRDefault="009F5F7F" w:rsidP="003C6C36">
            <w:pPr>
              <w:spacing w:line="240" w:lineRule="atLeast"/>
              <w:jc w:val="both"/>
              <w:outlineLvl w:val="0"/>
              <w:rPr>
                <w:rFonts w:ascii="Times New Roman" w:hAnsi="Times New Roman"/>
                <w:b/>
                <w:bCs/>
                <w:sz w:val="22"/>
                <w:szCs w:val="22"/>
              </w:rPr>
            </w:pPr>
          </w:p>
          <w:p w14:paraId="18D2004A" w14:textId="77777777" w:rsidR="009F5F7F" w:rsidRPr="006673A5" w:rsidRDefault="009F5F7F" w:rsidP="003C6C36">
            <w:pPr>
              <w:spacing w:line="240" w:lineRule="atLeast"/>
              <w:jc w:val="both"/>
              <w:outlineLvl w:val="0"/>
              <w:rPr>
                <w:rFonts w:cs="Arial"/>
                <w:b/>
                <w:bCs/>
              </w:rPr>
            </w:pPr>
            <w:r w:rsidRPr="006673A5">
              <w:rPr>
                <w:rFonts w:cs="Arial"/>
                <w:b/>
                <w:bCs/>
              </w:rPr>
              <w:t>Statutární město Ostrava</w:t>
            </w:r>
          </w:p>
          <w:p w14:paraId="4B61E39C" w14:textId="77777777" w:rsidR="009F5F7F" w:rsidRPr="00CE3FE4" w:rsidRDefault="009F5F7F" w:rsidP="003C6C36">
            <w:pPr>
              <w:spacing w:line="240" w:lineRule="atLeast"/>
              <w:jc w:val="both"/>
              <w:outlineLvl w:val="0"/>
              <w:rPr>
                <w:rFonts w:ascii="Times New Roman" w:hAnsi="Times New Roman"/>
                <w:bCs/>
                <w:sz w:val="22"/>
                <w:szCs w:val="22"/>
              </w:rPr>
            </w:pPr>
            <w:r w:rsidRPr="00CE3FE4">
              <w:rPr>
                <w:rFonts w:ascii="Times New Roman" w:hAnsi="Times New Roman"/>
                <w:bCs/>
                <w:sz w:val="22"/>
                <w:szCs w:val="22"/>
              </w:rPr>
              <w:t xml:space="preserve">Prokešovo náměstí 8, 729 30 Ostrava </w:t>
            </w:r>
          </w:p>
          <w:p w14:paraId="0565B184" w14:textId="77777777" w:rsidR="009F5F7F" w:rsidRPr="00CE3FE4" w:rsidRDefault="009F5F7F" w:rsidP="003C6C36">
            <w:pPr>
              <w:spacing w:line="240" w:lineRule="atLeast"/>
              <w:jc w:val="both"/>
              <w:rPr>
                <w:rFonts w:ascii="Times New Roman" w:hAnsi="Times New Roman"/>
                <w:bCs/>
                <w:sz w:val="22"/>
                <w:szCs w:val="22"/>
              </w:rPr>
            </w:pPr>
            <w:r>
              <w:rPr>
                <w:rFonts w:ascii="Times New Roman" w:hAnsi="Times New Roman"/>
                <w:bCs/>
                <w:sz w:val="22"/>
                <w:szCs w:val="22"/>
              </w:rPr>
              <w:t>z</w:t>
            </w:r>
            <w:r w:rsidRPr="00BA7C6B">
              <w:rPr>
                <w:rFonts w:ascii="Times New Roman" w:hAnsi="Times New Roman"/>
                <w:bCs/>
                <w:sz w:val="22"/>
                <w:szCs w:val="22"/>
              </w:rPr>
              <w:t>astup</w:t>
            </w:r>
            <w:r>
              <w:rPr>
                <w:rFonts w:ascii="Times New Roman" w:hAnsi="Times New Roman"/>
                <w:bCs/>
                <w:sz w:val="22"/>
                <w:szCs w:val="22"/>
              </w:rPr>
              <w:t>uje:</w:t>
            </w:r>
            <w:r w:rsidRPr="00BA7C6B">
              <w:rPr>
                <w:rFonts w:ascii="Times New Roman" w:hAnsi="Times New Roman"/>
                <w:bCs/>
                <w:sz w:val="22"/>
                <w:szCs w:val="22"/>
              </w:rPr>
              <w:t xml:space="preserve"> </w:t>
            </w:r>
            <w:r w:rsidRPr="00E42527">
              <w:rPr>
                <w:rFonts w:ascii="Times New Roman" w:hAnsi="Times New Roman"/>
                <w:bCs/>
                <w:sz w:val="22"/>
                <w:szCs w:val="22"/>
              </w:rPr>
              <w:t>Mgr. Jan Dohnal</w:t>
            </w:r>
          </w:p>
          <w:p w14:paraId="2957C043" w14:textId="77777777" w:rsidR="009F5F7F" w:rsidRPr="00CE3FE4" w:rsidRDefault="009F5F7F" w:rsidP="003C6C36">
            <w:pPr>
              <w:spacing w:line="240" w:lineRule="atLeast"/>
              <w:jc w:val="both"/>
              <w:outlineLvl w:val="0"/>
              <w:rPr>
                <w:rFonts w:ascii="Times New Roman" w:hAnsi="Times New Roman"/>
                <w:bCs/>
                <w:sz w:val="22"/>
                <w:szCs w:val="22"/>
              </w:rPr>
            </w:pPr>
            <w:r w:rsidRPr="00D1125A">
              <w:rPr>
                <w:rFonts w:ascii="Times New Roman" w:hAnsi="Times New Roman"/>
                <w:bCs/>
                <w:sz w:val="22"/>
                <w:szCs w:val="22"/>
              </w:rPr>
              <w:t>primátor</w:t>
            </w:r>
          </w:p>
          <w:p w14:paraId="2677A3BB" w14:textId="77777777" w:rsidR="009F5F7F" w:rsidRPr="00CE3FE4" w:rsidRDefault="009F5F7F" w:rsidP="003C6C36">
            <w:pPr>
              <w:spacing w:line="240" w:lineRule="atLeast"/>
              <w:jc w:val="both"/>
              <w:outlineLvl w:val="0"/>
              <w:rPr>
                <w:rFonts w:ascii="Times New Roman" w:hAnsi="Times New Roman"/>
                <w:bCs/>
                <w:sz w:val="22"/>
                <w:szCs w:val="22"/>
              </w:rPr>
            </w:pPr>
          </w:p>
          <w:p w14:paraId="56D10B28"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2CA5EFA6"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tc>
        <w:tc>
          <w:tcPr>
            <w:tcW w:w="4906" w:type="dxa"/>
            <w:gridSpan w:val="2"/>
            <w:tcBorders>
              <w:top w:val="nil"/>
              <w:bottom w:val="single" w:sz="4" w:space="0" w:color="auto"/>
            </w:tcBorders>
          </w:tcPr>
          <w:p w14:paraId="74E77F47" w14:textId="77777777" w:rsidR="009F5F7F" w:rsidRPr="00CE3FE4" w:rsidRDefault="009F5F7F" w:rsidP="003C6C36">
            <w:pPr>
              <w:tabs>
                <w:tab w:val="left" w:pos="0"/>
                <w:tab w:val="left" w:pos="4706"/>
                <w:tab w:val="left" w:pos="4990"/>
                <w:tab w:val="left" w:pos="9639"/>
              </w:tabs>
              <w:rPr>
                <w:rFonts w:ascii="Times New Roman" w:hAnsi="Times New Roman"/>
                <w:b/>
                <w:sz w:val="22"/>
                <w:szCs w:val="22"/>
              </w:rPr>
            </w:pPr>
          </w:p>
          <w:p w14:paraId="708350EA" w14:textId="5166C700" w:rsidR="002B4A05" w:rsidRPr="006673A5" w:rsidRDefault="00FE18C2" w:rsidP="002B4A05">
            <w:pPr>
              <w:tabs>
                <w:tab w:val="left" w:pos="0"/>
                <w:tab w:val="left" w:pos="4706"/>
                <w:tab w:val="left" w:pos="4990"/>
                <w:tab w:val="left" w:pos="9639"/>
              </w:tabs>
              <w:rPr>
                <w:rFonts w:cs="Arial"/>
                <w:b/>
                <w:bCs/>
              </w:rPr>
            </w:pPr>
            <w:r w:rsidRPr="006673A5">
              <w:rPr>
                <w:rFonts w:cs="Arial"/>
                <w:b/>
                <w:bCs/>
              </w:rPr>
              <w:t>TJ Start Ostrava - Poruba, z.s.</w:t>
            </w:r>
          </w:p>
          <w:p w14:paraId="1A4C1C7D" w14:textId="16B9B713" w:rsidR="002B4A05" w:rsidRPr="00FE18C2" w:rsidRDefault="00FE18C2" w:rsidP="003C6C36">
            <w:pPr>
              <w:tabs>
                <w:tab w:val="left" w:pos="0"/>
                <w:tab w:val="left" w:pos="4706"/>
                <w:tab w:val="left" w:pos="4990"/>
                <w:tab w:val="left" w:pos="9639"/>
              </w:tabs>
              <w:rPr>
                <w:rFonts w:ascii="Times New Roman" w:hAnsi="Times New Roman"/>
                <w:sz w:val="22"/>
                <w:szCs w:val="22"/>
              </w:rPr>
            </w:pPr>
            <w:r w:rsidRPr="00FE18C2">
              <w:rPr>
                <w:rFonts w:ascii="Times New Roman" w:hAnsi="Times New Roman"/>
                <w:sz w:val="22"/>
                <w:szCs w:val="22"/>
              </w:rPr>
              <w:t xml:space="preserve">Slavíkova 6055/14, </w:t>
            </w:r>
            <w:proofErr w:type="gramStart"/>
            <w:r w:rsidRPr="00FE18C2">
              <w:rPr>
                <w:rFonts w:ascii="Times New Roman" w:hAnsi="Times New Roman"/>
                <w:sz w:val="22"/>
                <w:szCs w:val="22"/>
              </w:rPr>
              <w:t>708</w:t>
            </w:r>
            <w:r w:rsidR="00212279">
              <w:rPr>
                <w:rFonts w:ascii="Times New Roman" w:hAnsi="Times New Roman"/>
                <w:sz w:val="22"/>
                <w:szCs w:val="22"/>
              </w:rPr>
              <w:t xml:space="preserve">  </w:t>
            </w:r>
            <w:r w:rsidRPr="00FE18C2">
              <w:rPr>
                <w:rFonts w:ascii="Times New Roman" w:hAnsi="Times New Roman"/>
                <w:sz w:val="22"/>
                <w:szCs w:val="22"/>
              </w:rPr>
              <w:t>00</w:t>
            </w:r>
            <w:proofErr w:type="gramEnd"/>
            <w:r w:rsidRPr="00FE18C2">
              <w:rPr>
                <w:rFonts w:ascii="Times New Roman" w:hAnsi="Times New Roman"/>
                <w:sz w:val="22"/>
                <w:szCs w:val="22"/>
              </w:rPr>
              <w:t xml:space="preserve"> Ostrava</w:t>
            </w:r>
            <w:r w:rsidR="00CE4B8F">
              <w:rPr>
                <w:rFonts w:ascii="Times New Roman" w:hAnsi="Times New Roman"/>
                <w:sz w:val="22"/>
                <w:szCs w:val="22"/>
              </w:rPr>
              <w:t>-Poruba</w:t>
            </w:r>
          </w:p>
          <w:p w14:paraId="0E561368" w14:textId="49DF861D" w:rsidR="009F5F7F" w:rsidRPr="0066592B" w:rsidRDefault="009F5F7F" w:rsidP="00212279">
            <w:pPr>
              <w:tabs>
                <w:tab w:val="left" w:pos="0"/>
                <w:tab w:val="left" w:pos="4706"/>
                <w:tab w:val="left" w:pos="4990"/>
                <w:tab w:val="left" w:pos="9639"/>
              </w:tabs>
              <w:rPr>
                <w:rFonts w:ascii="Times New Roman" w:hAnsi="Times New Roman"/>
                <w:sz w:val="22"/>
                <w:szCs w:val="22"/>
              </w:rPr>
            </w:pPr>
            <w:r w:rsidRPr="00FE18C2">
              <w:rPr>
                <w:rFonts w:ascii="Times New Roman" w:hAnsi="Times New Roman"/>
                <w:sz w:val="22"/>
                <w:szCs w:val="22"/>
              </w:rPr>
              <w:t>zast</w:t>
            </w:r>
            <w:r w:rsidR="00077ACD" w:rsidRPr="00FE18C2">
              <w:rPr>
                <w:rFonts w:ascii="Times New Roman" w:hAnsi="Times New Roman"/>
                <w:sz w:val="22"/>
                <w:szCs w:val="22"/>
              </w:rPr>
              <w:t>upuje</w:t>
            </w:r>
            <w:r w:rsidRPr="00FE18C2">
              <w:rPr>
                <w:rFonts w:ascii="Times New Roman" w:hAnsi="Times New Roman"/>
                <w:sz w:val="22"/>
                <w:szCs w:val="22"/>
              </w:rPr>
              <w:t xml:space="preserve">: </w:t>
            </w:r>
            <w:r w:rsidR="00FE18C2" w:rsidRPr="00FE18C2">
              <w:rPr>
                <w:rFonts w:ascii="Times New Roman" w:hAnsi="Times New Roman"/>
                <w:sz w:val="22"/>
                <w:szCs w:val="22"/>
              </w:rPr>
              <w:t>Ing. Gabriela Damašková</w:t>
            </w:r>
            <w:r w:rsidR="0066592B">
              <w:rPr>
                <w:rFonts w:ascii="Times New Roman" w:hAnsi="Times New Roman"/>
                <w:sz w:val="22"/>
                <w:szCs w:val="22"/>
              </w:rPr>
              <w:t xml:space="preserve"> </w:t>
            </w:r>
            <w:r w:rsidR="00FE18C2" w:rsidRPr="00FE18C2">
              <w:rPr>
                <w:rFonts w:ascii="Times New Roman" w:hAnsi="Times New Roman"/>
                <w:sz w:val="22"/>
                <w:szCs w:val="22"/>
              </w:rPr>
              <w:t>předseda</w:t>
            </w:r>
            <w:r w:rsidR="00212279">
              <w:rPr>
                <w:rFonts w:ascii="Times New Roman" w:hAnsi="Times New Roman"/>
                <w:sz w:val="22"/>
                <w:szCs w:val="22"/>
              </w:rPr>
              <w:t xml:space="preserve"> výkonného výboru</w:t>
            </w:r>
            <w:r w:rsidR="0066592B">
              <w:rPr>
                <w:rFonts w:ascii="Times New Roman" w:hAnsi="Times New Roman"/>
                <w:sz w:val="22"/>
                <w:szCs w:val="22"/>
              </w:rPr>
              <w:t xml:space="preserve"> a Petr Svoboda místopředseda výkonného výboru</w:t>
            </w:r>
          </w:p>
        </w:tc>
      </w:tr>
      <w:tr w:rsidR="009F5F7F" w:rsidRPr="00CE3FE4" w14:paraId="79BF4179" w14:textId="77777777" w:rsidTr="002A5069">
        <w:tc>
          <w:tcPr>
            <w:tcW w:w="4535" w:type="dxa"/>
            <w:tcBorders>
              <w:top w:val="single" w:sz="4" w:space="0" w:color="auto"/>
              <w:bottom w:val="single" w:sz="4" w:space="0" w:color="auto"/>
            </w:tcBorders>
          </w:tcPr>
          <w:p w14:paraId="21452BDC" w14:textId="77777777" w:rsidR="009F5F7F" w:rsidRPr="00CE3FE4" w:rsidRDefault="009F5F7F" w:rsidP="003C6C36">
            <w:pPr>
              <w:tabs>
                <w:tab w:val="left" w:pos="1701"/>
                <w:tab w:val="left" w:pos="5040"/>
                <w:tab w:val="left" w:pos="6521"/>
              </w:tabs>
              <w:outlineLvl w:val="0"/>
              <w:rPr>
                <w:rFonts w:ascii="Times New Roman" w:hAnsi="Times New Roman"/>
                <w:sz w:val="22"/>
              </w:rPr>
            </w:pPr>
          </w:p>
          <w:p w14:paraId="75B04FF0"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IČO: </w:t>
            </w:r>
            <w:r w:rsidRPr="00CE3FE4">
              <w:rPr>
                <w:rFonts w:ascii="Times New Roman" w:hAnsi="Times New Roman"/>
                <w:sz w:val="22"/>
              </w:rPr>
              <w:tab/>
            </w:r>
            <w:r w:rsidRPr="00CE3FE4">
              <w:rPr>
                <w:rFonts w:ascii="Times New Roman" w:hAnsi="Times New Roman"/>
                <w:sz w:val="22"/>
                <w:szCs w:val="22"/>
              </w:rPr>
              <w:t>00845451</w:t>
            </w:r>
          </w:p>
          <w:p w14:paraId="07F7B329" w14:textId="77777777" w:rsidR="009F5F7F" w:rsidRPr="00CE3FE4" w:rsidRDefault="009F5F7F" w:rsidP="003C6C36">
            <w:pPr>
              <w:tabs>
                <w:tab w:val="left" w:pos="1701"/>
                <w:tab w:val="left" w:pos="5040"/>
                <w:tab w:val="left" w:pos="6521"/>
              </w:tabs>
              <w:outlineLvl w:val="0"/>
              <w:rPr>
                <w:rFonts w:ascii="Times New Roman" w:hAnsi="Times New Roman"/>
                <w:sz w:val="22"/>
                <w:szCs w:val="22"/>
              </w:rPr>
            </w:pPr>
            <w:r w:rsidRPr="00CE3FE4">
              <w:rPr>
                <w:rFonts w:ascii="Times New Roman" w:hAnsi="Times New Roman"/>
              </w:rPr>
              <w:t xml:space="preserve">DIČ: </w:t>
            </w:r>
            <w:r w:rsidRPr="00CE3FE4">
              <w:rPr>
                <w:rFonts w:ascii="Times New Roman" w:hAnsi="Times New Roman"/>
                <w:sz w:val="22"/>
              </w:rPr>
              <w:tab/>
            </w:r>
            <w:r w:rsidRPr="00CE3FE4">
              <w:rPr>
                <w:rFonts w:ascii="Times New Roman" w:hAnsi="Times New Roman"/>
                <w:sz w:val="22"/>
                <w:szCs w:val="22"/>
              </w:rPr>
              <w:t>CZ00845451 (plátce DPH)</w:t>
            </w:r>
          </w:p>
          <w:p w14:paraId="44A0E0DE"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Bankovní spojení: </w:t>
            </w:r>
            <w:r w:rsidRPr="00CE3FE4">
              <w:rPr>
                <w:rFonts w:ascii="Times New Roman" w:hAnsi="Times New Roman"/>
                <w:sz w:val="22"/>
              </w:rPr>
              <w:tab/>
            </w:r>
            <w:r w:rsidRPr="00CE3FE4">
              <w:rPr>
                <w:rFonts w:ascii="Times New Roman" w:hAnsi="Times New Roman"/>
                <w:sz w:val="22"/>
                <w:szCs w:val="22"/>
              </w:rPr>
              <w:t>Česká spořitelna, a. s.,</w:t>
            </w:r>
          </w:p>
          <w:p w14:paraId="6ADF8E9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sz w:val="22"/>
              </w:rPr>
              <w:tab/>
            </w:r>
            <w:r w:rsidRPr="00CE3FE4">
              <w:rPr>
                <w:rFonts w:ascii="Times New Roman" w:hAnsi="Times New Roman"/>
                <w:sz w:val="22"/>
                <w:szCs w:val="22"/>
              </w:rPr>
              <w:t>okresní pobočka Ostrava</w:t>
            </w:r>
          </w:p>
          <w:p w14:paraId="1D6E5748" w14:textId="77777777" w:rsidR="009F5F7F" w:rsidRPr="00CE3FE4" w:rsidRDefault="009F5F7F" w:rsidP="003C6C36">
            <w:pPr>
              <w:tabs>
                <w:tab w:val="left" w:pos="1701"/>
                <w:tab w:val="left" w:pos="5040"/>
                <w:tab w:val="left" w:pos="6521"/>
              </w:tabs>
              <w:rPr>
                <w:rFonts w:ascii="Times New Roman" w:hAnsi="Times New Roman"/>
                <w:sz w:val="22"/>
              </w:rPr>
            </w:pPr>
            <w:r w:rsidRPr="00CE3FE4">
              <w:rPr>
                <w:rFonts w:ascii="Times New Roman" w:hAnsi="Times New Roman"/>
              </w:rPr>
              <w:t xml:space="preserve">Číslo účtu: </w:t>
            </w:r>
            <w:r w:rsidRPr="00CE3FE4">
              <w:rPr>
                <w:rFonts w:ascii="Times New Roman" w:hAnsi="Times New Roman"/>
                <w:sz w:val="22"/>
              </w:rPr>
              <w:tab/>
            </w:r>
            <w:r w:rsidRPr="00CE3FE4">
              <w:rPr>
                <w:rFonts w:ascii="Times New Roman" w:hAnsi="Times New Roman"/>
                <w:sz w:val="22"/>
                <w:szCs w:val="22"/>
              </w:rPr>
              <w:t>27-1649297309/0800</w:t>
            </w:r>
          </w:p>
          <w:p w14:paraId="2D171496" w14:textId="14E854EF" w:rsidR="009F5F7F" w:rsidRPr="00CE3FE4" w:rsidRDefault="009F5F7F" w:rsidP="003C6C36">
            <w:pPr>
              <w:tabs>
                <w:tab w:val="left" w:pos="1722"/>
              </w:tabs>
              <w:spacing w:line="240" w:lineRule="atLeast"/>
              <w:jc w:val="both"/>
              <w:outlineLvl w:val="0"/>
              <w:rPr>
                <w:rFonts w:ascii="Times New Roman" w:hAnsi="Times New Roman"/>
                <w:sz w:val="22"/>
              </w:rPr>
            </w:pPr>
            <w:r w:rsidRPr="00CE3FE4">
              <w:rPr>
                <w:rFonts w:ascii="Times New Roman" w:hAnsi="Times New Roman"/>
                <w:spacing w:val="-6"/>
              </w:rPr>
              <w:t>Variabilní symbol:</w:t>
            </w:r>
            <w:r>
              <w:rPr>
                <w:rFonts w:ascii="Times New Roman" w:hAnsi="Times New Roman"/>
                <w:spacing w:val="-6"/>
              </w:rPr>
              <w:t xml:space="preserve"> </w:t>
            </w:r>
            <w:r w:rsidRPr="00CE3FE4">
              <w:rPr>
                <w:rFonts w:ascii="Times New Roman" w:hAnsi="Times New Roman"/>
                <w:sz w:val="22"/>
              </w:rPr>
              <w:tab/>
            </w:r>
            <w:r w:rsidR="00FE18C2" w:rsidRPr="00FE18C2">
              <w:rPr>
                <w:rFonts w:ascii="Times New Roman" w:hAnsi="Times New Roman"/>
                <w:spacing w:val="-6"/>
                <w:sz w:val="22"/>
                <w:szCs w:val="22"/>
                <w:lang w:val="en-US"/>
              </w:rPr>
              <w:t>00222026</w:t>
            </w:r>
          </w:p>
          <w:p w14:paraId="697D9781" w14:textId="77777777" w:rsidR="009F5F7F" w:rsidRPr="00CE3FE4" w:rsidRDefault="009F5F7F" w:rsidP="003C6C36">
            <w:pPr>
              <w:spacing w:line="240" w:lineRule="atLeast"/>
              <w:jc w:val="both"/>
              <w:outlineLvl w:val="0"/>
              <w:rPr>
                <w:rFonts w:ascii="Times New Roman" w:hAnsi="Times New Roman"/>
                <w:b/>
                <w:bCs/>
                <w:sz w:val="22"/>
                <w:szCs w:val="22"/>
              </w:rPr>
            </w:pPr>
          </w:p>
        </w:tc>
        <w:tc>
          <w:tcPr>
            <w:tcW w:w="340" w:type="dxa"/>
            <w:tcBorders>
              <w:top w:val="nil"/>
              <w:bottom w:val="nil"/>
            </w:tcBorders>
          </w:tcPr>
          <w:p w14:paraId="122A27FA" w14:textId="77777777" w:rsidR="009F5F7F" w:rsidRPr="00CE3FE4" w:rsidRDefault="009F5F7F" w:rsidP="003C6C36">
            <w:pPr>
              <w:tabs>
                <w:tab w:val="left" w:pos="1680"/>
                <w:tab w:val="left" w:pos="5040"/>
                <w:tab w:val="left" w:pos="6521"/>
              </w:tabs>
              <w:rPr>
                <w:rFonts w:ascii="Times New Roman" w:hAnsi="Times New Roman"/>
                <w:sz w:val="22"/>
              </w:rPr>
            </w:pPr>
          </w:p>
        </w:tc>
        <w:tc>
          <w:tcPr>
            <w:tcW w:w="4906" w:type="dxa"/>
            <w:gridSpan w:val="2"/>
            <w:tcBorders>
              <w:top w:val="single" w:sz="4" w:space="0" w:color="auto"/>
              <w:bottom w:val="single" w:sz="4" w:space="0" w:color="auto"/>
            </w:tcBorders>
          </w:tcPr>
          <w:p w14:paraId="764C5BD0" w14:textId="77777777" w:rsidR="009F5F7F" w:rsidRPr="00CE3FE4" w:rsidRDefault="009F5F7F" w:rsidP="003C6C36">
            <w:pPr>
              <w:tabs>
                <w:tab w:val="left" w:pos="1680"/>
                <w:tab w:val="left" w:pos="5040"/>
                <w:tab w:val="left" w:pos="6521"/>
              </w:tabs>
              <w:rPr>
                <w:rFonts w:ascii="Times New Roman" w:hAnsi="Times New Roman"/>
                <w:sz w:val="22"/>
              </w:rPr>
            </w:pPr>
          </w:p>
          <w:p w14:paraId="6A6B2B07" w14:textId="4AE27146" w:rsidR="009F5F7F" w:rsidRPr="00CE3FE4" w:rsidRDefault="009F5F7F" w:rsidP="003C6C36">
            <w:pPr>
              <w:tabs>
                <w:tab w:val="left" w:pos="1680"/>
                <w:tab w:val="left" w:pos="5040"/>
                <w:tab w:val="left" w:pos="6521"/>
              </w:tabs>
              <w:rPr>
                <w:rFonts w:ascii="Times New Roman" w:hAnsi="Times New Roman"/>
                <w:bCs/>
                <w:kern w:val="24"/>
                <w:sz w:val="22"/>
              </w:rPr>
            </w:pPr>
            <w:r w:rsidRPr="00CE3FE4">
              <w:rPr>
                <w:rFonts w:ascii="Times New Roman" w:hAnsi="Times New Roman"/>
              </w:rPr>
              <w:t>IČO:</w:t>
            </w:r>
            <w:r w:rsidRPr="00CE3FE4">
              <w:rPr>
                <w:rFonts w:ascii="Times New Roman" w:hAnsi="Times New Roman"/>
                <w:sz w:val="22"/>
              </w:rPr>
              <w:tab/>
            </w:r>
            <w:r w:rsidR="00FE18C2">
              <w:rPr>
                <w:rFonts w:ascii="Times New Roman" w:hAnsi="Times New Roman"/>
                <w:sz w:val="22"/>
                <w:szCs w:val="22"/>
              </w:rPr>
              <w:t>44740344</w:t>
            </w:r>
          </w:p>
          <w:p w14:paraId="2C5E9E1C" w14:textId="434CFA65" w:rsidR="009F5F7F" w:rsidRPr="00CE3FE4" w:rsidRDefault="009F5F7F" w:rsidP="003C6C36">
            <w:pPr>
              <w:tabs>
                <w:tab w:val="left" w:pos="1694"/>
                <w:tab w:val="left" w:pos="5040"/>
                <w:tab w:val="left" w:pos="6521"/>
              </w:tabs>
              <w:ind w:left="1676" w:hanging="1676"/>
              <w:rPr>
                <w:rFonts w:ascii="Times New Roman" w:hAnsi="Times New Roman"/>
                <w:sz w:val="22"/>
                <w:szCs w:val="22"/>
              </w:rPr>
            </w:pPr>
            <w:r w:rsidRPr="00CE3FE4">
              <w:rPr>
                <w:rFonts w:ascii="Times New Roman" w:hAnsi="Times New Roman"/>
              </w:rPr>
              <w:t>DIČ:</w:t>
            </w:r>
            <w:r w:rsidRPr="00CE3FE4">
              <w:rPr>
                <w:rFonts w:ascii="Times New Roman" w:hAnsi="Times New Roman"/>
                <w:sz w:val="22"/>
              </w:rPr>
              <w:tab/>
            </w:r>
            <w:r w:rsidR="00FE18C2">
              <w:rPr>
                <w:rFonts w:ascii="Times New Roman" w:hAnsi="Times New Roman"/>
                <w:sz w:val="22"/>
                <w:szCs w:val="22"/>
              </w:rPr>
              <w:t>není plátce DPH</w:t>
            </w:r>
          </w:p>
          <w:p w14:paraId="44E46799" w14:textId="24B8F545" w:rsidR="009F5F7F" w:rsidRPr="00CE3FE4" w:rsidRDefault="009F5F7F" w:rsidP="003C6C36">
            <w:pPr>
              <w:tabs>
                <w:tab w:val="left" w:pos="1695"/>
                <w:tab w:val="left" w:pos="5040"/>
                <w:tab w:val="left" w:pos="6521"/>
              </w:tabs>
              <w:ind w:left="1704" w:right="-20" w:hanging="1704"/>
              <w:rPr>
                <w:rFonts w:ascii="Times New Roman" w:hAnsi="Times New Roman"/>
                <w:sz w:val="22"/>
                <w:szCs w:val="22"/>
              </w:rPr>
            </w:pPr>
            <w:r w:rsidRPr="00CE3FE4">
              <w:rPr>
                <w:rFonts w:ascii="Times New Roman" w:hAnsi="Times New Roman"/>
              </w:rPr>
              <w:t>Bankovní spojení:</w:t>
            </w:r>
            <w:r w:rsidRPr="00CE3FE4">
              <w:rPr>
                <w:rFonts w:ascii="Times New Roman" w:hAnsi="Times New Roman"/>
                <w:sz w:val="22"/>
              </w:rPr>
              <w:tab/>
            </w:r>
            <w:proofErr w:type="spellStart"/>
            <w:r w:rsidR="00C32554">
              <w:rPr>
                <w:rFonts w:ascii="Times New Roman" w:hAnsi="Times New Roman"/>
                <w:sz w:val="22"/>
                <w:szCs w:val="22"/>
                <w:lang w:val="en-US"/>
              </w:rPr>
              <w:t>xxxxxxxxxxxxxxxx</w:t>
            </w:r>
            <w:proofErr w:type="spellEnd"/>
          </w:p>
          <w:p w14:paraId="53D3139E" w14:textId="77777777" w:rsidR="002A5069" w:rsidRDefault="002A5069" w:rsidP="003C6C36">
            <w:pPr>
              <w:tabs>
                <w:tab w:val="left" w:pos="1701"/>
                <w:tab w:val="left" w:pos="5040"/>
                <w:tab w:val="left" w:pos="6521"/>
              </w:tabs>
              <w:ind w:left="1704" w:right="-20" w:hanging="1704"/>
              <w:rPr>
                <w:rFonts w:ascii="Times New Roman" w:hAnsi="Times New Roman"/>
              </w:rPr>
            </w:pPr>
          </w:p>
          <w:p w14:paraId="096720BE" w14:textId="1B67A2A2" w:rsidR="009F5F7F" w:rsidRPr="00CE3FE4" w:rsidRDefault="009F5F7F" w:rsidP="003C6C36">
            <w:pPr>
              <w:tabs>
                <w:tab w:val="left" w:pos="1701"/>
                <w:tab w:val="left" w:pos="5040"/>
                <w:tab w:val="left" w:pos="6521"/>
              </w:tabs>
              <w:ind w:left="1704" w:right="-20" w:hanging="1704"/>
              <w:rPr>
                <w:rFonts w:ascii="Times New Roman" w:hAnsi="Times New Roman"/>
                <w:sz w:val="22"/>
                <w:szCs w:val="22"/>
              </w:rPr>
            </w:pPr>
            <w:r w:rsidRPr="00CE3FE4">
              <w:rPr>
                <w:rFonts w:ascii="Times New Roman" w:hAnsi="Times New Roman"/>
              </w:rPr>
              <w:t xml:space="preserve">Číslo účtu: </w:t>
            </w:r>
            <w:r w:rsidRPr="00CE3FE4">
              <w:rPr>
                <w:rFonts w:ascii="Times New Roman" w:hAnsi="Times New Roman"/>
                <w:sz w:val="22"/>
              </w:rPr>
              <w:tab/>
            </w:r>
            <w:proofErr w:type="spellStart"/>
            <w:r w:rsidR="00C32554">
              <w:rPr>
                <w:rFonts w:ascii="Times New Roman" w:hAnsi="Times New Roman"/>
                <w:sz w:val="22"/>
                <w:szCs w:val="22"/>
                <w:lang w:val="en-US"/>
              </w:rPr>
              <w:t>xxxxxxxxxxxxxxxx</w:t>
            </w:r>
            <w:proofErr w:type="spellEnd"/>
          </w:p>
          <w:p w14:paraId="545FC96D" w14:textId="77777777" w:rsidR="009F5F7F" w:rsidRPr="00CE3FE4" w:rsidRDefault="009F5F7F" w:rsidP="003C6C36">
            <w:pPr>
              <w:tabs>
                <w:tab w:val="left" w:pos="1701"/>
                <w:tab w:val="left" w:pos="5040"/>
                <w:tab w:val="left" w:pos="6521"/>
              </w:tabs>
              <w:outlineLvl w:val="0"/>
              <w:rPr>
                <w:rFonts w:ascii="Times New Roman" w:hAnsi="Times New Roman"/>
                <w:sz w:val="22"/>
              </w:rPr>
            </w:pPr>
          </w:p>
        </w:tc>
      </w:tr>
      <w:tr w:rsidR="009F5F7F" w:rsidRPr="00863FEE" w14:paraId="47833A6A" w14:textId="77777777" w:rsidTr="002A5069">
        <w:trPr>
          <w:gridAfter w:val="1"/>
          <w:wAfter w:w="371" w:type="dxa"/>
          <w:trHeight w:val="644"/>
        </w:trPr>
        <w:tc>
          <w:tcPr>
            <w:tcW w:w="4535" w:type="dxa"/>
            <w:tcBorders>
              <w:top w:val="single" w:sz="4" w:space="0" w:color="auto"/>
            </w:tcBorders>
          </w:tcPr>
          <w:p w14:paraId="393FA7DB"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r w:rsidRPr="00CE3FE4">
              <w:rPr>
                <w:rFonts w:ascii="Times New Roman" w:hAnsi="Times New Roman"/>
                <w:sz w:val="22"/>
                <w:szCs w:val="22"/>
              </w:rPr>
              <w:t xml:space="preserve">dále jen </w:t>
            </w:r>
            <w:r w:rsidRPr="006673A5">
              <w:rPr>
                <w:rFonts w:cs="Arial"/>
                <w:b/>
                <w:bCs/>
              </w:rPr>
              <w:t>„poskytovatel“</w:t>
            </w:r>
            <w:r w:rsidRPr="00CE3FE4">
              <w:rPr>
                <w:rFonts w:ascii="Times New Roman" w:hAnsi="Times New Roman"/>
                <w:sz w:val="22"/>
                <w:szCs w:val="22"/>
              </w:rPr>
              <w:tab/>
            </w:r>
          </w:p>
        </w:tc>
        <w:tc>
          <w:tcPr>
            <w:tcW w:w="340" w:type="dxa"/>
            <w:tcBorders>
              <w:top w:val="nil"/>
            </w:tcBorders>
          </w:tcPr>
          <w:p w14:paraId="5A1761C9" w14:textId="77777777" w:rsidR="009F5F7F" w:rsidRPr="00CE3FE4" w:rsidRDefault="009F5F7F" w:rsidP="003C6C36">
            <w:pPr>
              <w:tabs>
                <w:tab w:val="left" w:pos="0"/>
                <w:tab w:val="left" w:pos="4706"/>
                <w:tab w:val="left" w:pos="4990"/>
                <w:tab w:val="left" w:pos="9639"/>
              </w:tabs>
              <w:rPr>
                <w:rFonts w:ascii="Times New Roman" w:hAnsi="Times New Roman"/>
                <w:sz w:val="22"/>
                <w:szCs w:val="22"/>
              </w:rPr>
            </w:pPr>
          </w:p>
        </w:tc>
        <w:tc>
          <w:tcPr>
            <w:tcW w:w="4535" w:type="dxa"/>
            <w:tcBorders>
              <w:top w:val="single" w:sz="4" w:space="0" w:color="auto"/>
            </w:tcBorders>
          </w:tcPr>
          <w:p w14:paraId="4E0F4512" w14:textId="77777777" w:rsidR="009F5F7F" w:rsidRPr="00863FEE" w:rsidRDefault="009F5F7F" w:rsidP="003C6C36">
            <w:pPr>
              <w:tabs>
                <w:tab w:val="left" w:pos="0"/>
                <w:tab w:val="left" w:pos="4706"/>
                <w:tab w:val="left" w:pos="4990"/>
                <w:tab w:val="left" w:pos="9639"/>
              </w:tabs>
              <w:rPr>
                <w:rFonts w:ascii="Times New Roman" w:hAnsi="Times New Roman"/>
                <w:b/>
                <w:sz w:val="22"/>
                <w:szCs w:val="22"/>
              </w:rPr>
            </w:pPr>
            <w:r w:rsidRPr="00CE3FE4">
              <w:rPr>
                <w:rFonts w:ascii="Times New Roman" w:hAnsi="Times New Roman"/>
                <w:sz w:val="22"/>
                <w:szCs w:val="22"/>
              </w:rPr>
              <w:t xml:space="preserve">dále jen </w:t>
            </w:r>
            <w:r w:rsidRPr="006673A5">
              <w:rPr>
                <w:rFonts w:cs="Arial"/>
                <w:b/>
                <w:bCs/>
              </w:rPr>
              <w:t>„příjemce“</w:t>
            </w:r>
          </w:p>
          <w:p w14:paraId="3AD99057" w14:textId="77777777" w:rsidR="009F5F7F" w:rsidRPr="00863FEE" w:rsidRDefault="009F5F7F" w:rsidP="003C6C36">
            <w:pPr>
              <w:spacing w:line="240" w:lineRule="atLeast"/>
              <w:jc w:val="both"/>
              <w:outlineLvl w:val="0"/>
              <w:rPr>
                <w:rFonts w:ascii="Times New Roman" w:hAnsi="Times New Roman"/>
                <w:b/>
                <w:bCs/>
                <w:sz w:val="22"/>
                <w:szCs w:val="22"/>
              </w:rPr>
            </w:pPr>
          </w:p>
        </w:tc>
      </w:tr>
    </w:tbl>
    <w:p w14:paraId="1064C210" w14:textId="77777777" w:rsidR="009F5F7F" w:rsidRPr="007E176F" w:rsidRDefault="009F5F7F" w:rsidP="009F5F7F">
      <w:pPr>
        <w:rPr>
          <w:b/>
          <w:sz w:val="22"/>
        </w:rPr>
      </w:pPr>
    </w:p>
    <w:p w14:paraId="04759338" w14:textId="77777777" w:rsidR="009F5F7F" w:rsidRPr="00D37948" w:rsidRDefault="009F5F7F" w:rsidP="009F5F7F">
      <w:pPr>
        <w:rPr>
          <w:rFonts w:ascii="Times New Roman" w:hAnsi="Times New Roman"/>
          <w:sz w:val="22"/>
          <w:szCs w:val="22"/>
        </w:rPr>
      </w:pPr>
      <w:r>
        <w:rPr>
          <w:rFonts w:cs="Arial"/>
          <w:b/>
          <w:sz w:val="22"/>
          <w:szCs w:val="22"/>
        </w:rPr>
        <w:t>s</w:t>
      </w:r>
      <w:r w:rsidRPr="00D37948">
        <w:rPr>
          <w:rFonts w:cs="Arial"/>
          <w:b/>
          <w:sz w:val="22"/>
          <w:szCs w:val="22"/>
        </w:rPr>
        <w:t>e dohodly:</w:t>
      </w:r>
    </w:p>
    <w:p w14:paraId="2D9D6FAF" w14:textId="77777777" w:rsidR="009F5F7F" w:rsidRDefault="009F5F7F" w:rsidP="009F5F7F">
      <w:pPr>
        <w:tabs>
          <w:tab w:val="left" w:pos="0"/>
          <w:tab w:val="left" w:pos="4706"/>
          <w:tab w:val="left" w:pos="4990"/>
          <w:tab w:val="left" w:pos="9639"/>
        </w:tabs>
        <w:rPr>
          <w:rFonts w:ascii="Times New Roman" w:hAnsi="Times New Roman"/>
          <w:sz w:val="22"/>
          <w:szCs w:val="22"/>
        </w:rPr>
      </w:pPr>
    </w:p>
    <w:p w14:paraId="4BB5F829" w14:textId="77777777" w:rsidR="00C26CD7" w:rsidRDefault="00C26CD7" w:rsidP="002E6559">
      <w:pPr>
        <w:spacing w:line="240" w:lineRule="atLeast"/>
        <w:jc w:val="both"/>
        <w:outlineLvl w:val="0"/>
        <w:rPr>
          <w:rFonts w:ascii="Times New Roman" w:hAnsi="Times New Roman"/>
          <w:b/>
          <w:bCs/>
          <w:sz w:val="22"/>
          <w:szCs w:val="22"/>
        </w:rPr>
      </w:pPr>
    </w:p>
    <w:p w14:paraId="71404358" w14:textId="77777777" w:rsidR="00D549D4" w:rsidRPr="004A50AA" w:rsidRDefault="00D549D4" w:rsidP="00C26CD7">
      <w:pPr>
        <w:pBdr>
          <w:bottom w:val="single" w:sz="6" w:space="1" w:color="auto"/>
        </w:pBdr>
        <w:tabs>
          <w:tab w:val="left" w:pos="0"/>
          <w:tab w:val="left" w:leader="underscore" w:pos="4706"/>
          <w:tab w:val="left" w:pos="4990"/>
          <w:tab w:val="left" w:leader="underscore" w:pos="9639"/>
        </w:tabs>
        <w:spacing w:after="100" w:afterAutospacing="1"/>
        <w:rPr>
          <w:rFonts w:cs="Arial"/>
          <w:b/>
          <w:sz w:val="22"/>
          <w:szCs w:val="22"/>
        </w:rPr>
      </w:pPr>
      <w:r w:rsidRPr="004A50AA">
        <w:rPr>
          <w:rFonts w:cs="Arial"/>
          <w:b/>
          <w:sz w:val="22"/>
          <w:szCs w:val="22"/>
        </w:rPr>
        <w:t>Obsah smlouvy</w:t>
      </w:r>
    </w:p>
    <w:p w14:paraId="1E1A002B" w14:textId="668527F1" w:rsidR="00F04662" w:rsidRPr="004A50AA" w:rsidRDefault="004D1482" w:rsidP="00CD218D">
      <w:pPr>
        <w:pStyle w:val="Smlouva-lnky"/>
      </w:pPr>
      <w:r w:rsidRPr="004A50AA">
        <w:t>čl. I.</w:t>
      </w:r>
    </w:p>
    <w:p w14:paraId="2F5AC37A" w14:textId="77777777" w:rsidR="00795E5C" w:rsidRPr="004A50AA" w:rsidRDefault="004D1482" w:rsidP="006518B9">
      <w:pPr>
        <w:pStyle w:val="Smlouva-lnky"/>
        <w:spacing w:after="120"/>
      </w:pPr>
      <w:r w:rsidRPr="004A50AA">
        <w:t>Úvodní ustanovení</w:t>
      </w:r>
      <w:r w:rsidR="00E72E06" w:rsidRPr="004A50AA">
        <w:t xml:space="preserve"> </w:t>
      </w:r>
    </w:p>
    <w:p w14:paraId="77B074C5" w14:textId="59D2AB79" w:rsidR="0032696F" w:rsidRDefault="00795E5C" w:rsidP="00F97199">
      <w:pPr>
        <w:numPr>
          <w:ilvl w:val="0"/>
          <w:numId w:val="1"/>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BC36DA">
        <w:rPr>
          <w:rFonts w:ascii="Times New Roman" w:hAnsi="Times New Roman"/>
          <w:sz w:val="22"/>
          <w:szCs w:val="22"/>
        </w:rPr>
        <w:t xml:space="preserve">Smluvní strany prohlašují, že údaje uvedené v záhlaví této smlouvy jsou v souladu se skutečností v době </w:t>
      </w:r>
      <w:r w:rsidR="009C6D07" w:rsidRPr="00BC36DA">
        <w:rPr>
          <w:rFonts w:ascii="Times New Roman" w:hAnsi="Times New Roman"/>
          <w:sz w:val="22"/>
          <w:szCs w:val="22"/>
        </w:rPr>
        <w:t xml:space="preserve">jejího </w:t>
      </w:r>
      <w:r w:rsidRPr="00BC36DA">
        <w:rPr>
          <w:rFonts w:ascii="Times New Roman" w:hAnsi="Times New Roman"/>
          <w:sz w:val="22"/>
          <w:szCs w:val="22"/>
        </w:rPr>
        <w:t>uzavření</w:t>
      </w:r>
      <w:r w:rsidR="009C6D07" w:rsidRPr="00BC36DA">
        <w:rPr>
          <w:rFonts w:ascii="Times New Roman" w:hAnsi="Times New Roman"/>
          <w:sz w:val="22"/>
          <w:szCs w:val="22"/>
        </w:rPr>
        <w:t>.</w:t>
      </w:r>
      <w:r w:rsidRPr="00BC36DA">
        <w:rPr>
          <w:rFonts w:ascii="Times New Roman" w:hAnsi="Times New Roman"/>
          <w:sz w:val="22"/>
          <w:szCs w:val="22"/>
        </w:rPr>
        <w:t xml:space="preserve"> Smluvní strany se zavazují, že změny dotčených údajů oznámí </w:t>
      </w:r>
      <w:r w:rsidR="005A0252" w:rsidRPr="00BC36DA">
        <w:rPr>
          <w:rFonts w:ascii="Times New Roman" w:hAnsi="Times New Roman"/>
          <w:sz w:val="22"/>
          <w:szCs w:val="22"/>
        </w:rPr>
        <w:t xml:space="preserve">písemně </w:t>
      </w:r>
      <w:r w:rsidRPr="00BC36DA">
        <w:rPr>
          <w:rFonts w:ascii="Times New Roman" w:hAnsi="Times New Roman"/>
          <w:sz w:val="22"/>
          <w:szCs w:val="22"/>
        </w:rPr>
        <w:t>bez prodlení</w:t>
      </w:r>
      <w:r w:rsidR="00F35B38" w:rsidRPr="00BC36DA">
        <w:rPr>
          <w:rFonts w:ascii="Times New Roman" w:hAnsi="Times New Roman"/>
          <w:sz w:val="22"/>
          <w:szCs w:val="22"/>
        </w:rPr>
        <w:t>,</w:t>
      </w:r>
      <w:r w:rsidRPr="00BC36DA">
        <w:rPr>
          <w:rFonts w:ascii="Times New Roman" w:hAnsi="Times New Roman"/>
          <w:sz w:val="22"/>
          <w:szCs w:val="22"/>
        </w:rPr>
        <w:t xml:space="preserve"> nejpozději </w:t>
      </w:r>
      <w:r w:rsidR="00F35B38" w:rsidRPr="00BC36DA">
        <w:rPr>
          <w:rFonts w:ascii="Times New Roman" w:hAnsi="Times New Roman"/>
          <w:sz w:val="22"/>
          <w:szCs w:val="22"/>
        </w:rPr>
        <w:t xml:space="preserve">však </w:t>
      </w:r>
      <w:r w:rsidRPr="00BC36DA">
        <w:rPr>
          <w:rFonts w:ascii="Times New Roman" w:hAnsi="Times New Roman"/>
          <w:sz w:val="22"/>
          <w:szCs w:val="22"/>
        </w:rPr>
        <w:t xml:space="preserve">do </w:t>
      </w:r>
      <w:r w:rsidR="002E4ED5" w:rsidRPr="00BC36DA">
        <w:rPr>
          <w:rFonts w:ascii="Times New Roman" w:hAnsi="Times New Roman"/>
          <w:sz w:val="22"/>
          <w:szCs w:val="22"/>
        </w:rPr>
        <w:t>8</w:t>
      </w:r>
      <w:r w:rsidRPr="00BC36DA">
        <w:rPr>
          <w:rFonts w:ascii="Times New Roman" w:hAnsi="Times New Roman"/>
          <w:sz w:val="22"/>
          <w:szCs w:val="22"/>
        </w:rPr>
        <w:t xml:space="preserve"> dnů druhé smluvní straně.</w:t>
      </w:r>
      <w:r w:rsidR="00833C9D" w:rsidRPr="00BC36DA">
        <w:rPr>
          <w:rFonts w:ascii="Times New Roman" w:hAnsi="Times New Roman"/>
          <w:sz w:val="22"/>
          <w:szCs w:val="22"/>
        </w:rPr>
        <w:t xml:space="preserve"> V případě změny účtu je příjemce pov</w:t>
      </w:r>
      <w:r w:rsidR="00833C9D" w:rsidRPr="00BC36DA">
        <w:rPr>
          <w:rFonts w:ascii="Times New Roman" w:hAnsi="Times New Roman"/>
          <w:color w:val="000000" w:themeColor="text1"/>
          <w:sz w:val="22"/>
          <w:szCs w:val="22"/>
        </w:rPr>
        <w:t>inen rovněž poskytovateli doložit vlastnictví účtu kopií smlouvy o založení účtu u peněžního ústavu nebo písemným potvrzením peněžního ústavu o vedení běžného účtu příjemce. Z důvodu změny údajů uvedených v záhlaví smlouvy není nutné uzavírat dodatek ke smlouvě.</w:t>
      </w:r>
    </w:p>
    <w:p w14:paraId="50D64CC3" w14:textId="77777777" w:rsidR="004A50AA" w:rsidRPr="00BC36DA" w:rsidRDefault="004A50AA" w:rsidP="004A50AA">
      <w:pPr>
        <w:pStyle w:val="Odstavecseseznamem"/>
        <w:rPr>
          <w:rFonts w:ascii="Times New Roman" w:hAnsi="Times New Roman"/>
          <w:sz w:val="22"/>
          <w:szCs w:val="22"/>
        </w:rPr>
      </w:pPr>
    </w:p>
    <w:p w14:paraId="19B8838D" w14:textId="43C6ECE6" w:rsidR="004A50AA" w:rsidRPr="00BC36DA" w:rsidRDefault="004A50AA" w:rsidP="00A87173">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prohlašuje, že je držitelem výhradní licence k užití loga statutárního města Ostrava (dále jen „logo města“) jako autorského díla a zároveň má výlučné právo užívat logo města jako ochrannou známku ve spojení s výrobky a službami, pro něž je chráněna. </w:t>
      </w:r>
      <w:r w:rsidR="007B50A5" w:rsidRPr="00BC36DA">
        <w:rPr>
          <w:rFonts w:ascii="Times New Roman" w:hAnsi="Times New Roman"/>
          <w:sz w:val="22"/>
          <w:szCs w:val="22"/>
        </w:rPr>
        <w:t>Statutární město Ostrava</w:t>
      </w:r>
      <w:r w:rsidRPr="00BC36DA">
        <w:rPr>
          <w:rFonts w:ascii="Times New Roman" w:hAnsi="Times New Roman"/>
          <w:sz w:val="22"/>
          <w:szCs w:val="22"/>
        </w:rPr>
        <w:t xml:space="preserve"> je oprávněno poskytnout podlicenci k užití loga města třetí osobě.</w:t>
      </w:r>
    </w:p>
    <w:p w14:paraId="569B72D1" w14:textId="77777777" w:rsidR="0089632D" w:rsidRPr="00BC36DA" w:rsidRDefault="0089632D" w:rsidP="003A50B7">
      <w:pPr>
        <w:tabs>
          <w:tab w:val="left" w:pos="0"/>
          <w:tab w:val="left" w:leader="underscore" w:pos="4706"/>
          <w:tab w:val="left" w:pos="4990"/>
          <w:tab w:val="left" w:leader="underscore" w:pos="9639"/>
        </w:tabs>
        <w:ind w:left="284"/>
        <w:jc w:val="both"/>
        <w:rPr>
          <w:rFonts w:ascii="Times New Roman" w:hAnsi="Times New Roman"/>
          <w:sz w:val="22"/>
          <w:szCs w:val="22"/>
        </w:rPr>
      </w:pPr>
    </w:p>
    <w:p w14:paraId="2490976A" w14:textId="46568534" w:rsidR="0089632D" w:rsidRPr="00BC36DA" w:rsidRDefault="0089632D" w:rsidP="002D7275">
      <w:pPr>
        <w:numPr>
          <w:ilvl w:val="0"/>
          <w:numId w:val="1"/>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touto smlouvou poskytuje příjemci </w:t>
      </w:r>
      <w:r w:rsidRPr="00BC36DA">
        <w:rPr>
          <w:rFonts w:ascii="Times New Roman" w:hAnsi="Times New Roman"/>
          <w:color w:val="000000" w:themeColor="text1"/>
          <w:sz w:val="22"/>
          <w:szCs w:val="22"/>
        </w:rPr>
        <w:t>bezúplatně nevýhradní oprávnění logo města užít pro účely dle obsahu této smlouvy, způsoby uvedenými v</w:t>
      </w:r>
      <w:r w:rsidR="00F35B38" w:rsidRPr="00BC36DA">
        <w:rPr>
          <w:rFonts w:ascii="Times New Roman" w:hAnsi="Times New Roman"/>
          <w:color w:val="000000" w:themeColor="text1"/>
          <w:sz w:val="22"/>
          <w:szCs w:val="22"/>
        </w:rPr>
        <w:t> </w:t>
      </w:r>
      <w:r w:rsidR="00F35B38" w:rsidRPr="006673A5">
        <w:rPr>
          <w:rFonts w:ascii="Times New Roman" w:hAnsi="Times New Roman"/>
          <w:color w:val="000000" w:themeColor="text1"/>
          <w:sz w:val="22"/>
          <w:szCs w:val="22"/>
        </w:rPr>
        <w:t xml:space="preserve">článku V. </w:t>
      </w:r>
      <w:r w:rsidRPr="006673A5">
        <w:rPr>
          <w:rFonts w:ascii="Times New Roman" w:hAnsi="Times New Roman"/>
          <w:color w:val="000000" w:themeColor="text1"/>
          <w:sz w:val="22"/>
          <w:szCs w:val="22"/>
        </w:rPr>
        <w:t xml:space="preserve">odst. </w:t>
      </w:r>
      <w:r w:rsidR="00982E33" w:rsidRPr="006673A5">
        <w:rPr>
          <w:rFonts w:ascii="Times New Roman" w:hAnsi="Times New Roman"/>
          <w:color w:val="000000" w:themeColor="text1"/>
          <w:sz w:val="22"/>
          <w:szCs w:val="22"/>
        </w:rPr>
        <w:t xml:space="preserve">11 a </w:t>
      </w:r>
      <w:r w:rsidR="0091585F" w:rsidRPr="006673A5">
        <w:rPr>
          <w:rFonts w:ascii="Times New Roman" w:hAnsi="Times New Roman"/>
          <w:sz w:val="22"/>
          <w:szCs w:val="22"/>
        </w:rPr>
        <w:t>12</w:t>
      </w:r>
      <w:r w:rsidR="00042E44" w:rsidRPr="006673A5">
        <w:rPr>
          <w:rFonts w:ascii="Times New Roman" w:hAnsi="Times New Roman"/>
          <w:sz w:val="22"/>
          <w:szCs w:val="22"/>
        </w:rPr>
        <w:t xml:space="preserve"> </w:t>
      </w:r>
      <w:r w:rsidRPr="006673A5">
        <w:rPr>
          <w:rFonts w:ascii="Times New Roman" w:hAnsi="Times New Roman"/>
          <w:sz w:val="22"/>
          <w:szCs w:val="22"/>
        </w:rPr>
        <w:t>této</w:t>
      </w:r>
      <w:r w:rsidRPr="00042E44">
        <w:rPr>
          <w:rFonts w:ascii="Times New Roman" w:hAnsi="Times New Roman"/>
          <w:sz w:val="22"/>
          <w:szCs w:val="22"/>
        </w:rPr>
        <w:t xml:space="preserve"> smlouvy,</w:t>
      </w:r>
      <w:r w:rsidRPr="00BC36DA">
        <w:rPr>
          <w:rFonts w:ascii="Times New Roman" w:hAnsi="Times New Roman"/>
          <w:sz w:val="22"/>
          <w:szCs w:val="22"/>
        </w:rPr>
        <w:t xml:space="preserve"> v rozsahu územně neomezeném a v rozsahu množstevně a časově omezeném ve vztahu k rozsahu a charakteru užití dle této </w:t>
      </w:r>
      <w:r w:rsidRPr="00BC36DA">
        <w:rPr>
          <w:rFonts w:ascii="Times New Roman" w:hAnsi="Times New Roman"/>
          <w:sz w:val="22"/>
          <w:szCs w:val="22"/>
        </w:rPr>
        <w:lastRenderedPageBreak/>
        <w:t>smlouvy. Příjemce oprávnění užít logo města za uvedeným účelem, uvedeným způsobem a</w:t>
      </w:r>
      <w:r w:rsidR="00AC57DC" w:rsidRPr="00BC36DA">
        <w:rPr>
          <w:rFonts w:ascii="Times New Roman" w:hAnsi="Times New Roman"/>
          <w:sz w:val="22"/>
          <w:szCs w:val="22"/>
        </w:rPr>
        <w:t> </w:t>
      </w:r>
      <w:r w:rsidRPr="00BC36DA">
        <w:rPr>
          <w:rFonts w:ascii="Times New Roman" w:hAnsi="Times New Roman"/>
          <w:sz w:val="22"/>
          <w:szCs w:val="22"/>
        </w:rPr>
        <w:t>v rozsahu dle této smlouvy přijímá.</w:t>
      </w:r>
    </w:p>
    <w:p w14:paraId="5A0D8F07" w14:textId="77777777" w:rsidR="00FF58A1" w:rsidRPr="00BC36DA" w:rsidRDefault="00FF58A1" w:rsidP="006A0802">
      <w:pPr>
        <w:pStyle w:val="JVS2"/>
        <w:jc w:val="both"/>
      </w:pPr>
    </w:p>
    <w:p w14:paraId="5534F15C" w14:textId="77777777" w:rsidR="00795E5C" w:rsidRPr="00BC36DA" w:rsidRDefault="00795E5C" w:rsidP="00CD218D">
      <w:pPr>
        <w:pStyle w:val="Smlouva-lnky"/>
      </w:pPr>
      <w:r w:rsidRPr="00BC36DA">
        <w:t>čl. II.</w:t>
      </w:r>
    </w:p>
    <w:p w14:paraId="6B1C2CE3" w14:textId="77777777" w:rsidR="00795E5C" w:rsidRPr="00BC36DA" w:rsidRDefault="00795E5C" w:rsidP="006518B9">
      <w:pPr>
        <w:pStyle w:val="Smlouva-lnky"/>
        <w:spacing w:after="120"/>
      </w:pPr>
      <w:r w:rsidRPr="00BC36DA">
        <w:t>Předmět smlouvy</w:t>
      </w:r>
    </w:p>
    <w:p w14:paraId="32F2F1D5" w14:textId="3E0E33AE" w:rsidR="00795E5C" w:rsidRPr="00BC36DA" w:rsidRDefault="00795E5C" w:rsidP="0039391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Předmětem této smlouvy je poskytnutí účelově vymezené </w:t>
      </w:r>
      <w:r w:rsidR="00B919D7" w:rsidRPr="006673A5">
        <w:rPr>
          <w:rFonts w:cs="Arial"/>
          <w:b/>
          <w:bCs/>
        </w:rPr>
        <w:t xml:space="preserve">investiční </w:t>
      </w:r>
      <w:r w:rsidRPr="006673A5">
        <w:rPr>
          <w:rFonts w:cs="Arial"/>
          <w:b/>
          <w:bCs/>
        </w:rPr>
        <w:t>dotace</w:t>
      </w:r>
      <w:r w:rsidR="000527CF" w:rsidRPr="00BC36DA">
        <w:rPr>
          <w:rFonts w:ascii="Times New Roman" w:hAnsi="Times New Roman"/>
          <w:sz w:val="22"/>
          <w:szCs w:val="22"/>
        </w:rPr>
        <w:t xml:space="preserve"> příjemci </w:t>
      </w:r>
      <w:r w:rsidRPr="00BC36DA">
        <w:rPr>
          <w:rFonts w:ascii="Times New Roman" w:hAnsi="Times New Roman"/>
          <w:sz w:val="22"/>
          <w:szCs w:val="22"/>
        </w:rPr>
        <w:t xml:space="preserve">z rozpočtu poskytovatele (dále </w:t>
      </w:r>
      <w:r w:rsidR="0004703C" w:rsidRPr="00BC36DA">
        <w:rPr>
          <w:rFonts w:ascii="Times New Roman" w:hAnsi="Times New Roman"/>
          <w:sz w:val="22"/>
          <w:szCs w:val="22"/>
        </w:rPr>
        <w:t>jen</w:t>
      </w:r>
      <w:r w:rsidRPr="00BC36DA">
        <w:rPr>
          <w:rFonts w:ascii="Times New Roman" w:hAnsi="Times New Roman"/>
          <w:sz w:val="22"/>
          <w:szCs w:val="22"/>
        </w:rPr>
        <w:t xml:space="preserve"> </w:t>
      </w:r>
      <w:r w:rsidR="0004703C" w:rsidRPr="00BC36DA">
        <w:rPr>
          <w:rFonts w:ascii="Times New Roman" w:hAnsi="Times New Roman"/>
          <w:sz w:val="22"/>
          <w:szCs w:val="22"/>
        </w:rPr>
        <w:t>„</w:t>
      </w:r>
      <w:r w:rsidRPr="00BC36DA">
        <w:rPr>
          <w:rFonts w:ascii="Times New Roman" w:hAnsi="Times New Roman"/>
          <w:sz w:val="22"/>
          <w:szCs w:val="22"/>
        </w:rPr>
        <w:t>dotace</w:t>
      </w:r>
      <w:r w:rsidR="0004703C" w:rsidRPr="00BC36DA">
        <w:rPr>
          <w:rFonts w:ascii="Times New Roman" w:hAnsi="Times New Roman"/>
          <w:sz w:val="22"/>
          <w:szCs w:val="22"/>
        </w:rPr>
        <w:t>“</w:t>
      </w:r>
      <w:r w:rsidRPr="00BC36DA">
        <w:rPr>
          <w:rFonts w:ascii="Times New Roman" w:hAnsi="Times New Roman"/>
          <w:sz w:val="22"/>
          <w:szCs w:val="22"/>
        </w:rPr>
        <w:t xml:space="preserve">). Dotace podle této smlouvy je veřejná finanční podpora poskytnutá z rozpočtu </w:t>
      </w:r>
      <w:r w:rsidR="00C10FDD" w:rsidRPr="00BC36DA">
        <w:rPr>
          <w:rFonts w:ascii="Times New Roman" w:hAnsi="Times New Roman"/>
          <w:sz w:val="22"/>
          <w:szCs w:val="22"/>
        </w:rPr>
        <w:t>poskytovatele</w:t>
      </w:r>
      <w:r w:rsidRPr="00BC36DA">
        <w:rPr>
          <w:rFonts w:ascii="Times New Roman" w:hAnsi="Times New Roman"/>
          <w:sz w:val="22"/>
          <w:szCs w:val="22"/>
        </w:rPr>
        <w:t>.</w:t>
      </w:r>
    </w:p>
    <w:p w14:paraId="2D344B7A"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4A404BA8" w14:textId="5732B430"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Poskytnutí dotace je v souladu se zákonem č.</w:t>
      </w:r>
      <w:r w:rsidR="0004703C" w:rsidRPr="00BC36DA">
        <w:rPr>
          <w:rFonts w:ascii="Times New Roman" w:hAnsi="Times New Roman"/>
          <w:sz w:val="22"/>
          <w:szCs w:val="22"/>
        </w:rPr>
        <w:t xml:space="preserve"> </w:t>
      </w:r>
      <w:r w:rsidRPr="00BC36DA">
        <w:rPr>
          <w:rFonts w:ascii="Times New Roman" w:hAnsi="Times New Roman"/>
          <w:sz w:val="22"/>
          <w:szCs w:val="22"/>
        </w:rPr>
        <w:t>128/2000 Sb., o obcích (</w:t>
      </w:r>
      <w:r w:rsidRPr="00BC36DA">
        <w:rPr>
          <w:rFonts w:ascii="Times New Roman" w:hAnsi="Times New Roman"/>
          <w:color w:val="000000" w:themeColor="text1"/>
          <w:sz w:val="22"/>
          <w:szCs w:val="22"/>
        </w:rPr>
        <w:t xml:space="preserve">obecní </w:t>
      </w:r>
      <w:r w:rsidR="00F35B38" w:rsidRPr="00BC36DA">
        <w:rPr>
          <w:rFonts w:ascii="Times New Roman" w:hAnsi="Times New Roman"/>
          <w:color w:val="000000" w:themeColor="text1"/>
          <w:sz w:val="22"/>
          <w:szCs w:val="22"/>
        </w:rPr>
        <w:t>z</w:t>
      </w:r>
      <w:r w:rsidRPr="00BC36DA">
        <w:rPr>
          <w:rFonts w:ascii="Times New Roman" w:hAnsi="Times New Roman"/>
          <w:color w:val="000000" w:themeColor="text1"/>
          <w:sz w:val="22"/>
          <w:szCs w:val="22"/>
        </w:rPr>
        <w:t>ř</w:t>
      </w:r>
      <w:r w:rsidRPr="00BC36DA">
        <w:rPr>
          <w:rFonts w:ascii="Times New Roman" w:hAnsi="Times New Roman"/>
          <w:sz w:val="22"/>
          <w:szCs w:val="22"/>
        </w:rPr>
        <w:t>ízení), ve znění p</w:t>
      </w:r>
      <w:r w:rsidR="0004703C" w:rsidRPr="00BC36DA">
        <w:rPr>
          <w:rFonts w:ascii="Times New Roman" w:hAnsi="Times New Roman"/>
          <w:sz w:val="22"/>
          <w:szCs w:val="22"/>
        </w:rPr>
        <w:t>ozdějších předpisů</w:t>
      </w:r>
      <w:r w:rsidR="002342F8" w:rsidRPr="00BC36DA">
        <w:rPr>
          <w:rFonts w:ascii="Times New Roman" w:hAnsi="Times New Roman"/>
          <w:sz w:val="22"/>
          <w:szCs w:val="22"/>
        </w:rPr>
        <w:t>,</w:t>
      </w:r>
      <w:r w:rsidR="0004703C" w:rsidRPr="00BC36DA">
        <w:rPr>
          <w:rFonts w:ascii="Times New Roman" w:hAnsi="Times New Roman"/>
          <w:sz w:val="22"/>
          <w:szCs w:val="22"/>
        </w:rPr>
        <w:t xml:space="preserve"> </w:t>
      </w:r>
      <w:r w:rsidRPr="00BC36DA">
        <w:rPr>
          <w:rFonts w:ascii="Times New Roman" w:hAnsi="Times New Roman"/>
          <w:sz w:val="22"/>
          <w:szCs w:val="22"/>
        </w:rPr>
        <w:t>a zákonem č. 250/2000 Sb., o rozpočtových pravidlech územních rozpočtů, ve znění pozdějších předpisů.</w:t>
      </w:r>
    </w:p>
    <w:p w14:paraId="1FA338AF" w14:textId="77777777" w:rsidR="009B31A3" w:rsidRPr="00BC36DA" w:rsidRDefault="009B31A3" w:rsidP="009B31A3">
      <w:pPr>
        <w:tabs>
          <w:tab w:val="left" w:pos="0"/>
          <w:tab w:val="left" w:leader="underscore" w:pos="4706"/>
          <w:tab w:val="left" w:pos="4990"/>
          <w:tab w:val="left" w:leader="underscore" w:pos="9639"/>
        </w:tabs>
        <w:jc w:val="both"/>
        <w:rPr>
          <w:rFonts w:ascii="Times New Roman" w:hAnsi="Times New Roman"/>
          <w:sz w:val="22"/>
          <w:szCs w:val="22"/>
        </w:rPr>
      </w:pPr>
    </w:p>
    <w:p w14:paraId="53C26472" w14:textId="4A1299C6" w:rsidR="00795E5C" w:rsidRPr="00BC36DA" w:rsidRDefault="00795E5C" w:rsidP="002D7275">
      <w:pPr>
        <w:numPr>
          <w:ilvl w:val="0"/>
          <w:numId w:val="2"/>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Dotace je veřejnou finanční podporou ve smyslu zákona č. 320/2001 Sb., o finanční kontrole ve veřejné správě a o změně některých zákonů</w:t>
      </w:r>
      <w:r w:rsidR="0004703C" w:rsidRPr="00BC36DA">
        <w:rPr>
          <w:rFonts w:ascii="Times New Roman" w:hAnsi="Times New Roman"/>
          <w:sz w:val="22"/>
          <w:szCs w:val="22"/>
        </w:rPr>
        <w:t xml:space="preserve"> (zákon o finanční kontrole)</w:t>
      </w:r>
      <w:r w:rsidR="002E4ED5" w:rsidRPr="00BC36DA">
        <w:rPr>
          <w:rFonts w:ascii="Times New Roman" w:hAnsi="Times New Roman"/>
          <w:sz w:val="22"/>
          <w:szCs w:val="22"/>
        </w:rPr>
        <w:t>, ve znění pozdějších předpisů,</w:t>
      </w:r>
      <w:r w:rsidRPr="00BC36DA">
        <w:rPr>
          <w:rFonts w:ascii="Times New Roman" w:hAnsi="Times New Roman"/>
          <w:sz w:val="22"/>
          <w:szCs w:val="22"/>
        </w:rPr>
        <w:t xml:space="preserve"> se všemi právními důsledky s tím spojenými</w:t>
      </w:r>
      <w:r w:rsidR="002E4ED5" w:rsidRPr="00BC36DA">
        <w:rPr>
          <w:rFonts w:ascii="Times New Roman" w:hAnsi="Times New Roman"/>
          <w:sz w:val="22"/>
          <w:szCs w:val="22"/>
        </w:rPr>
        <w:t>,</w:t>
      </w:r>
      <w:r w:rsidRPr="00BC36DA">
        <w:rPr>
          <w:rFonts w:ascii="Times New Roman" w:hAnsi="Times New Roman"/>
          <w:sz w:val="22"/>
          <w:szCs w:val="22"/>
        </w:rPr>
        <w:t xml:space="preserve"> a vztahují se na ni všechna ustanovení tohoto zákona.</w:t>
      </w:r>
    </w:p>
    <w:p w14:paraId="554E3933" w14:textId="77777777" w:rsidR="00731F5C" w:rsidRPr="00BC36DA" w:rsidRDefault="00731F5C" w:rsidP="00731F5C">
      <w:pPr>
        <w:pStyle w:val="Odstavecseseznamem"/>
        <w:rPr>
          <w:rFonts w:ascii="Times New Roman" w:hAnsi="Times New Roman"/>
          <w:sz w:val="22"/>
          <w:szCs w:val="22"/>
        </w:rPr>
      </w:pPr>
    </w:p>
    <w:p w14:paraId="46A2240F" w14:textId="0F5272EC" w:rsidR="00731F5C" w:rsidRDefault="00731F5C" w:rsidP="002D7275">
      <w:pPr>
        <w:numPr>
          <w:ilvl w:val="0"/>
          <w:numId w:val="2"/>
        </w:numPr>
        <w:tabs>
          <w:tab w:val="left" w:pos="0"/>
          <w:tab w:val="left" w:leader="underscore" w:pos="4706"/>
          <w:tab w:val="left" w:pos="4990"/>
          <w:tab w:val="left" w:leader="underscore" w:pos="9639"/>
        </w:tabs>
        <w:jc w:val="both"/>
        <w:rPr>
          <w:rFonts w:ascii="Times New Roman" w:hAnsi="Times New Roman"/>
          <w:color w:val="000000" w:themeColor="text1"/>
          <w:sz w:val="22"/>
          <w:szCs w:val="22"/>
        </w:rPr>
      </w:pPr>
      <w:r w:rsidRPr="002650C5">
        <w:rPr>
          <w:rFonts w:ascii="Times New Roman" w:hAnsi="Times New Roman"/>
          <w:sz w:val="22"/>
          <w:szCs w:val="22"/>
        </w:rPr>
        <w:t>Dotace je poskytována v souladu s</w:t>
      </w:r>
      <w:r w:rsidR="00E928DE" w:rsidRPr="002650C5">
        <w:rPr>
          <w:rFonts w:ascii="Times New Roman" w:hAnsi="Times New Roman"/>
          <w:sz w:val="22"/>
          <w:szCs w:val="22"/>
        </w:rPr>
        <w:t> </w:t>
      </w:r>
      <w:r w:rsidR="00F35B38" w:rsidRPr="002650C5">
        <w:rPr>
          <w:rFonts w:ascii="Times New Roman" w:hAnsi="Times New Roman"/>
          <w:color w:val="000000" w:themeColor="text1"/>
          <w:sz w:val="22"/>
          <w:szCs w:val="22"/>
        </w:rPr>
        <w:t xml:space="preserve">programem </w:t>
      </w:r>
      <w:r w:rsidR="00F35B38" w:rsidRPr="006673A5">
        <w:rPr>
          <w:rFonts w:cs="Arial"/>
          <w:b/>
          <w:bCs/>
        </w:rPr>
        <w:t xml:space="preserve">Podpora </w:t>
      </w:r>
      <w:r w:rsidR="00B919D7" w:rsidRPr="006673A5">
        <w:rPr>
          <w:rFonts w:cs="Arial"/>
          <w:b/>
          <w:bCs/>
        </w:rPr>
        <w:t>sportovní infrastruktury</w:t>
      </w:r>
      <w:r w:rsidR="00F35B38" w:rsidRPr="006673A5">
        <w:rPr>
          <w:rFonts w:cs="Arial"/>
          <w:b/>
          <w:bCs/>
        </w:rPr>
        <w:t xml:space="preserve"> </w:t>
      </w:r>
      <w:r w:rsidR="00D52783" w:rsidRPr="006673A5">
        <w:rPr>
          <w:rFonts w:cs="Arial"/>
          <w:b/>
          <w:bCs/>
        </w:rPr>
        <w:t xml:space="preserve">– výstavba, rekonstrukce, opravy na území statutárního města Ostravy </w:t>
      </w:r>
      <w:r w:rsidR="00F35B38" w:rsidRPr="006673A5">
        <w:rPr>
          <w:rFonts w:cs="Arial"/>
          <w:b/>
          <w:bCs/>
        </w:rPr>
        <w:t>z rozpočtu statutárního města Ostrava pro rok 202</w:t>
      </w:r>
      <w:r w:rsidR="00D41D6D" w:rsidRPr="006673A5">
        <w:rPr>
          <w:rFonts w:cs="Arial"/>
          <w:b/>
          <w:bCs/>
        </w:rPr>
        <w:t>6</w:t>
      </w:r>
      <w:r w:rsidRPr="006673A5">
        <w:rPr>
          <w:rFonts w:cs="Arial"/>
          <w:b/>
          <w:bCs/>
        </w:rPr>
        <w:t>,</w:t>
      </w:r>
      <w:r w:rsidRPr="002650C5">
        <w:rPr>
          <w:rFonts w:ascii="Times New Roman" w:hAnsi="Times New Roman"/>
          <w:color w:val="000000" w:themeColor="text1"/>
          <w:sz w:val="22"/>
          <w:szCs w:val="22"/>
        </w:rPr>
        <w:t xml:space="preserve"> schválen</w:t>
      </w:r>
      <w:r w:rsidR="004C207A">
        <w:rPr>
          <w:rFonts w:ascii="Times New Roman" w:hAnsi="Times New Roman"/>
          <w:color w:val="000000" w:themeColor="text1"/>
          <w:sz w:val="22"/>
          <w:szCs w:val="22"/>
        </w:rPr>
        <w:t>ým</w:t>
      </w:r>
      <w:r w:rsidRPr="002650C5">
        <w:rPr>
          <w:rFonts w:ascii="Times New Roman" w:hAnsi="Times New Roman"/>
          <w:color w:val="000000" w:themeColor="text1"/>
          <w:sz w:val="22"/>
          <w:szCs w:val="22"/>
        </w:rPr>
        <w:t xml:space="preserve"> usnesením Zastupitelstva města Ostravy č. </w:t>
      </w:r>
      <w:r w:rsidR="00713DA4">
        <w:rPr>
          <w:rFonts w:ascii="Times New Roman" w:hAnsi="Times New Roman"/>
          <w:sz w:val="22"/>
          <w:szCs w:val="22"/>
        </w:rPr>
        <w:t>1402/</w:t>
      </w:r>
      <w:r w:rsidR="002650C5" w:rsidRPr="00A23B92">
        <w:rPr>
          <w:rFonts w:ascii="Times New Roman" w:hAnsi="Times New Roman"/>
          <w:sz w:val="22"/>
          <w:szCs w:val="22"/>
        </w:rPr>
        <w:t>ZM2226/</w:t>
      </w:r>
      <w:r w:rsidR="00713DA4">
        <w:rPr>
          <w:rFonts w:ascii="Times New Roman" w:hAnsi="Times New Roman"/>
          <w:sz w:val="22"/>
          <w:szCs w:val="22"/>
        </w:rPr>
        <w:t>24</w:t>
      </w:r>
      <w:r w:rsidR="002650C5" w:rsidRPr="002650C5">
        <w:t xml:space="preserve"> </w:t>
      </w:r>
      <w:r w:rsidRPr="002650C5">
        <w:rPr>
          <w:rFonts w:ascii="Times New Roman" w:hAnsi="Times New Roman"/>
          <w:color w:val="000000" w:themeColor="text1"/>
          <w:sz w:val="22"/>
          <w:szCs w:val="22"/>
        </w:rPr>
        <w:t xml:space="preserve">ze dne </w:t>
      </w:r>
      <w:r w:rsidR="00713DA4">
        <w:rPr>
          <w:rFonts w:ascii="Times New Roman" w:hAnsi="Times New Roman"/>
          <w:color w:val="000000" w:themeColor="text1"/>
          <w:sz w:val="22"/>
          <w:szCs w:val="22"/>
        </w:rPr>
        <w:t>18.06.2025</w:t>
      </w:r>
      <w:r w:rsidR="00F35B38" w:rsidRPr="002650C5">
        <w:rPr>
          <w:rFonts w:ascii="Times New Roman" w:hAnsi="Times New Roman"/>
          <w:color w:val="000000" w:themeColor="text1"/>
          <w:sz w:val="22"/>
          <w:szCs w:val="22"/>
        </w:rPr>
        <w:t xml:space="preserve"> (dále jen „Program“)</w:t>
      </w:r>
      <w:r w:rsidR="00E928DE" w:rsidRPr="002650C5">
        <w:rPr>
          <w:rFonts w:ascii="Times New Roman" w:hAnsi="Times New Roman"/>
          <w:color w:val="000000" w:themeColor="text1"/>
          <w:sz w:val="22"/>
          <w:szCs w:val="22"/>
        </w:rPr>
        <w:t>.</w:t>
      </w:r>
      <w:r w:rsidRPr="002650C5">
        <w:rPr>
          <w:rFonts w:ascii="Times New Roman" w:hAnsi="Times New Roman"/>
          <w:color w:val="000000" w:themeColor="text1"/>
          <w:sz w:val="22"/>
          <w:szCs w:val="22"/>
        </w:rPr>
        <w:t xml:space="preserve"> Pro právní vztah založený touto smlouvou jsou stejně jako ustanovení této smlouvy právně závazná ustanovení obsažená v tomto </w:t>
      </w:r>
      <w:r w:rsidR="00F35B38" w:rsidRPr="002650C5">
        <w:rPr>
          <w:rFonts w:ascii="Times New Roman" w:hAnsi="Times New Roman"/>
          <w:color w:val="000000" w:themeColor="text1"/>
          <w:sz w:val="22"/>
          <w:szCs w:val="22"/>
        </w:rPr>
        <w:t>P</w:t>
      </w:r>
      <w:r w:rsidRPr="002650C5">
        <w:rPr>
          <w:rFonts w:ascii="Times New Roman" w:hAnsi="Times New Roman"/>
          <w:color w:val="000000" w:themeColor="text1"/>
          <w:sz w:val="22"/>
          <w:szCs w:val="22"/>
        </w:rPr>
        <w:t>rogramu.</w:t>
      </w:r>
    </w:p>
    <w:p w14:paraId="513FCF10" w14:textId="77777777" w:rsidR="00CD218D" w:rsidRPr="00A83099" w:rsidRDefault="00CD218D" w:rsidP="00A83099">
      <w:pPr>
        <w:pStyle w:val="JVS2"/>
        <w:jc w:val="both"/>
      </w:pPr>
    </w:p>
    <w:p w14:paraId="6CDE82FC" w14:textId="77777777" w:rsidR="00795E5C" w:rsidRPr="00BC36DA" w:rsidRDefault="006A0802" w:rsidP="00EB7ECA">
      <w:pPr>
        <w:pStyle w:val="Smlouva-lnky"/>
      </w:pPr>
      <w:r w:rsidRPr="00BC36DA">
        <w:t xml:space="preserve">čl. </w:t>
      </w:r>
      <w:r w:rsidR="00795E5C" w:rsidRPr="00BC36DA">
        <w:t>III.</w:t>
      </w:r>
    </w:p>
    <w:p w14:paraId="2F53E6BF" w14:textId="77777777" w:rsidR="00795E5C" w:rsidRPr="00BC36DA" w:rsidRDefault="00795E5C" w:rsidP="00EB7ECA">
      <w:pPr>
        <w:pStyle w:val="Smlouva-lnky"/>
        <w:spacing w:after="120"/>
      </w:pPr>
      <w:r w:rsidRPr="00BC36DA">
        <w:t>Účel dotace</w:t>
      </w:r>
    </w:p>
    <w:p w14:paraId="40C80820" w14:textId="0047DD0F" w:rsidR="0061273B" w:rsidRDefault="00E14758"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Poskytovatel podle této smlouvy poskytuje příjemci dotaci</w:t>
      </w:r>
      <w:r w:rsidR="00795E5C" w:rsidRPr="00BC36DA">
        <w:rPr>
          <w:rFonts w:ascii="Times New Roman" w:hAnsi="Times New Roman"/>
          <w:sz w:val="22"/>
          <w:szCs w:val="22"/>
        </w:rPr>
        <w:t xml:space="preserve"> </w:t>
      </w:r>
      <w:r w:rsidRPr="00BC36DA">
        <w:rPr>
          <w:rFonts w:ascii="Times New Roman" w:hAnsi="Times New Roman"/>
          <w:sz w:val="22"/>
          <w:szCs w:val="22"/>
        </w:rPr>
        <w:t xml:space="preserve">na </w:t>
      </w:r>
      <w:r w:rsidR="00DF7D20" w:rsidRPr="00BC36DA">
        <w:rPr>
          <w:rFonts w:ascii="Times New Roman" w:hAnsi="Times New Roman"/>
          <w:sz w:val="22"/>
          <w:szCs w:val="22"/>
        </w:rPr>
        <w:t xml:space="preserve">náklady </w:t>
      </w:r>
      <w:r w:rsidRPr="00BC36DA">
        <w:rPr>
          <w:rFonts w:ascii="Times New Roman" w:hAnsi="Times New Roman"/>
          <w:sz w:val="22"/>
          <w:szCs w:val="22"/>
        </w:rPr>
        <w:t>spojené s realizací projektu v</w:t>
      </w:r>
      <w:r w:rsidR="0061273B" w:rsidRPr="00BC36DA">
        <w:rPr>
          <w:rFonts w:ascii="Times New Roman" w:hAnsi="Times New Roman"/>
          <w:sz w:val="22"/>
          <w:szCs w:val="22"/>
        </w:rPr>
        <w:t> souladu s</w:t>
      </w:r>
      <w:r w:rsidR="00A23B92">
        <w:rPr>
          <w:rFonts w:ascii="Times New Roman" w:hAnsi="Times New Roman"/>
          <w:sz w:val="22"/>
          <w:szCs w:val="22"/>
        </w:rPr>
        <w:t> </w:t>
      </w:r>
      <w:r w:rsidR="0061273B" w:rsidRPr="00BC36DA">
        <w:rPr>
          <w:rFonts w:ascii="Times New Roman" w:hAnsi="Times New Roman"/>
          <w:sz w:val="22"/>
          <w:szCs w:val="22"/>
        </w:rPr>
        <w:t xml:space="preserve">předloženou </w:t>
      </w:r>
      <w:r w:rsidR="00DC4AB3" w:rsidRPr="00BC36DA">
        <w:rPr>
          <w:rFonts w:ascii="Times New Roman" w:hAnsi="Times New Roman"/>
          <w:sz w:val="22"/>
          <w:szCs w:val="22"/>
        </w:rPr>
        <w:t>žádostí včetně příloh</w:t>
      </w:r>
      <w:r w:rsidR="00C13802" w:rsidRPr="00BC36DA">
        <w:rPr>
          <w:rFonts w:ascii="Times New Roman" w:hAnsi="Times New Roman"/>
          <w:sz w:val="22"/>
          <w:szCs w:val="22"/>
        </w:rPr>
        <w:t xml:space="preserve"> (dále také</w:t>
      </w:r>
      <w:r w:rsidR="009C6D07" w:rsidRPr="00BC36DA">
        <w:rPr>
          <w:rFonts w:ascii="Times New Roman" w:hAnsi="Times New Roman"/>
          <w:sz w:val="22"/>
          <w:szCs w:val="22"/>
        </w:rPr>
        <w:t xml:space="preserve"> </w:t>
      </w:r>
      <w:r w:rsidR="00DC4AB3" w:rsidRPr="00BC36DA">
        <w:rPr>
          <w:rFonts w:ascii="Times New Roman" w:hAnsi="Times New Roman"/>
          <w:sz w:val="22"/>
          <w:szCs w:val="22"/>
        </w:rPr>
        <w:t>„</w:t>
      </w:r>
      <w:r w:rsidR="009C6D07" w:rsidRPr="00BC36DA">
        <w:rPr>
          <w:rFonts w:ascii="Times New Roman" w:hAnsi="Times New Roman"/>
          <w:sz w:val="22"/>
          <w:szCs w:val="22"/>
        </w:rPr>
        <w:t>předložený projekt</w:t>
      </w:r>
      <w:r w:rsidR="00DC4AB3" w:rsidRPr="00BC36DA">
        <w:rPr>
          <w:rFonts w:ascii="Times New Roman" w:hAnsi="Times New Roman"/>
          <w:sz w:val="22"/>
          <w:szCs w:val="22"/>
        </w:rPr>
        <w:t>“</w:t>
      </w:r>
      <w:r w:rsidR="00D309A8" w:rsidRPr="00BC36DA">
        <w:rPr>
          <w:rFonts w:ascii="Times New Roman" w:hAnsi="Times New Roman"/>
          <w:sz w:val="22"/>
          <w:szCs w:val="22"/>
        </w:rPr>
        <w:t xml:space="preserve"> nebo „projekt“</w:t>
      </w:r>
      <w:r w:rsidR="009C6D07" w:rsidRPr="00BC36DA">
        <w:rPr>
          <w:rFonts w:ascii="Times New Roman" w:hAnsi="Times New Roman"/>
          <w:sz w:val="22"/>
          <w:szCs w:val="22"/>
        </w:rPr>
        <w:t>)</w:t>
      </w:r>
      <w:r w:rsidR="0061273B" w:rsidRPr="00BC36DA">
        <w:rPr>
          <w:rFonts w:ascii="Times New Roman" w:hAnsi="Times New Roman"/>
          <w:sz w:val="22"/>
          <w:szCs w:val="22"/>
        </w:rPr>
        <w:t>:</w:t>
      </w:r>
    </w:p>
    <w:p w14:paraId="140D7A27" w14:textId="4E177279" w:rsidR="00FF0C15" w:rsidRDefault="00FF0C15" w:rsidP="00B644D0">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BC36DA">
        <w:rPr>
          <w:rFonts w:cs="Arial"/>
          <w:b/>
        </w:rPr>
        <w:t>Název projektu</w:t>
      </w:r>
      <w:r w:rsidRPr="00BC36DA">
        <w:rPr>
          <w:rFonts w:ascii="Times New Roman" w:hAnsi="Times New Roman"/>
          <w:b/>
          <w:sz w:val="22"/>
          <w:szCs w:val="22"/>
        </w:rPr>
        <w:t>:</w:t>
      </w:r>
      <w:r w:rsidR="007D5B34">
        <w:rPr>
          <w:rFonts w:ascii="Times New Roman" w:hAnsi="Times New Roman"/>
          <w:b/>
          <w:sz w:val="22"/>
          <w:szCs w:val="22"/>
        </w:rPr>
        <w:t xml:space="preserve"> </w:t>
      </w:r>
      <w:r w:rsidR="00212279" w:rsidRPr="006673A5">
        <w:rPr>
          <w:rFonts w:cs="Arial"/>
          <w:b/>
          <w:bCs/>
        </w:rPr>
        <w:t>„</w:t>
      </w:r>
      <w:r w:rsidR="00FE18C2" w:rsidRPr="006673A5">
        <w:rPr>
          <w:rFonts w:cs="Arial"/>
          <w:b/>
          <w:bCs/>
        </w:rPr>
        <w:t>Rekultivační stroj na antukové kurty</w:t>
      </w:r>
      <w:r w:rsidR="00212279" w:rsidRPr="006673A5">
        <w:rPr>
          <w:rFonts w:cs="Arial"/>
          <w:b/>
          <w:bCs/>
        </w:rPr>
        <w:t>”</w:t>
      </w:r>
    </w:p>
    <w:p w14:paraId="46404803"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44106094" w14:textId="621E7A22"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Účel použití dotace</w:t>
      </w:r>
      <w:r w:rsidRPr="00BC36DA">
        <w:rPr>
          <w:rFonts w:ascii="Times New Roman" w:hAnsi="Times New Roman"/>
          <w:b/>
          <w:sz w:val="22"/>
          <w:szCs w:val="22"/>
        </w:rPr>
        <w:t>:</w:t>
      </w:r>
    </w:p>
    <w:p w14:paraId="504FC63D" w14:textId="0879EA6C" w:rsidR="00154F18" w:rsidRDefault="00154F18" w:rsidP="00FE18C2">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použít dotaci v souladu s účelem této smlouvy a předloženým projektem k úhradě uznatelných nákladů prokazatelně souvisejících s realizací účelu dotace dle tohoto článku této smlouvy, a to pouze na:</w:t>
      </w:r>
    </w:p>
    <w:p w14:paraId="23CDBB3D" w14:textId="77777777" w:rsidR="00FE18C2" w:rsidRPr="00BC36DA" w:rsidRDefault="00FE18C2" w:rsidP="00FE18C2">
      <w:pPr>
        <w:tabs>
          <w:tab w:val="left" w:pos="0"/>
          <w:tab w:val="left" w:leader="underscore" w:pos="4706"/>
          <w:tab w:val="left" w:pos="4990"/>
          <w:tab w:val="left" w:leader="underscore" w:pos="9639"/>
        </w:tabs>
        <w:jc w:val="both"/>
        <w:rPr>
          <w:rFonts w:ascii="Times New Roman" w:hAnsi="Times New Roman"/>
          <w:sz w:val="22"/>
          <w:szCs w:val="22"/>
        </w:rPr>
      </w:pPr>
    </w:p>
    <w:p w14:paraId="4432E68E" w14:textId="768FE6EA" w:rsidR="00FE18C2" w:rsidRPr="00EE554B" w:rsidRDefault="00FE18C2" w:rsidP="00EE554B">
      <w:pPr>
        <w:pStyle w:val="Odstavecseseznamem"/>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hAnsi="Times New Roman"/>
          <w:b/>
          <w:bCs/>
          <w:color w:val="404040"/>
          <w:sz w:val="22"/>
          <w:szCs w:val="22"/>
        </w:rPr>
      </w:pPr>
      <w:r w:rsidRPr="00EE554B">
        <w:rPr>
          <w:rFonts w:ascii="Times New Roman" w:hAnsi="Times New Roman"/>
          <w:color w:val="404040"/>
          <w:sz w:val="22"/>
          <w:szCs w:val="22"/>
          <w:lang w:val="en-US"/>
        </w:rPr>
        <w:t xml:space="preserve">pořízení samostatné movité věci, popřípadě souboru movitých věcí, související s provozovanou sportovní činností, s </w:t>
      </w:r>
      <w:proofErr w:type="spellStart"/>
      <w:r w:rsidRPr="00EE554B">
        <w:rPr>
          <w:rFonts w:ascii="Times New Roman" w:hAnsi="Times New Roman"/>
          <w:color w:val="404040"/>
          <w:sz w:val="22"/>
          <w:szCs w:val="22"/>
          <w:lang w:val="en-US"/>
        </w:rPr>
        <w:t>dobou</w:t>
      </w:r>
      <w:proofErr w:type="spellEnd"/>
      <w:r w:rsidRPr="00EE554B">
        <w:rPr>
          <w:rFonts w:ascii="Times New Roman" w:hAnsi="Times New Roman"/>
          <w:color w:val="404040"/>
          <w:sz w:val="22"/>
          <w:szCs w:val="22"/>
          <w:lang w:val="en-US"/>
        </w:rPr>
        <w:t xml:space="preserve"> </w:t>
      </w:r>
      <w:proofErr w:type="spellStart"/>
      <w:r w:rsidRPr="00EE554B">
        <w:rPr>
          <w:rFonts w:ascii="Times New Roman" w:hAnsi="Times New Roman"/>
          <w:color w:val="404040"/>
          <w:sz w:val="22"/>
          <w:szCs w:val="22"/>
          <w:lang w:val="en-US"/>
        </w:rPr>
        <w:t>použitelnosti</w:t>
      </w:r>
      <w:proofErr w:type="spellEnd"/>
      <w:r w:rsidRPr="00EE554B">
        <w:rPr>
          <w:rFonts w:ascii="Times New Roman" w:hAnsi="Times New Roman"/>
          <w:color w:val="404040"/>
          <w:sz w:val="22"/>
          <w:szCs w:val="22"/>
          <w:lang w:val="en-US"/>
        </w:rPr>
        <w:t xml:space="preserve"> </w:t>
      </w:r>
      <w:proofErr w:type="spellStart"/>
      <w:r w:rsidRPr="00EE554B">
        <w:rPr>
          <w:rFonts w:ascii="Times New Roman" w:hAnsi="Times New Roman"/>
          <w:color w:val="404040"/>
          <w:sz w:val="22"/>
          <w:szCs w:val="22"/>
          <w:lang w:val="en-US"/>
        </w:rPr>
        <w:t>delší</w:t>
      </w:r>
      <w:proofErr w:type="spellEnd"/>
      <w:r w:rsidRPr="00EE554B">
        <w:rPr>
          <w:rFonts w:ascii="Times New Roman" w:hAnsi="Times New Roman"/>
          <w:color w:val="404040"/>
          <w:sz w:val="22"/>
          <w:szCs w:val="22"/>
          <w:lang w:val="en-US"/>
        </w:rPr>
        <w:t xml:space="preserve"> </w:t>
      </w:r>
      <w:proofErr w:type="spellStart"/>
      <w:r w:rsidRPr="00EE554B">
        <w:rPr>
          <w:rFonts w:ascii="Times New Roman" w:hAnsi="Times New Roman"/>
          <w:color w:val="404040"/>
          <w:sz w:val="22"/>
          <w:szCs w:val="22"/>
          <w:lang w:val="en-US"/>
        </w:rPr>
        <w:t>než</w:t>
      </w:r>
      <w:proofErr w:type="spellEnd"/>
      <w:r w:rsidRPr="00EE554B">
        <w:rPr>
          <w:rFonts w:ascii="Times New Roman" w:hAnsi="Times New Roman"/>
          <w:color w:val="404040"/>
          <w:sz w:val="22"/>
          <w:szCs w:val="22"/>
          <w:lang w:val="en-US"/>
        </w:rPr>
        <w:t xml:space="preserve"> 1 </w:t>
      </w:r>
      <w:proofErr w:type="spellStart"/>
      <w:r w:rsidRPr="00EE554B">
        <w:rPr>
          <w:rFonts w:ascii="Times New Roman" w:hAnsi="Times New Roman"/>
          <w:color w:val="404040"/>
          <w:sz w:val="22"/>
          <w:szCs w:val="22"/>
          <w:lang w:val="en-US"/>
        </w:rPr>
        <w:t>rok</w:t>
      </w:r>
      <w:proofErr w:type="spellEnd"/>
      <w:r w:rsidRPr="00EE554B">
        <w:rPr>
          <w:rFonts w:ascii="Times New Roman" w:hAnsi="Times New Roman"/>
          <w:color w:val="404040"/>
          <w:sz w:val="22"/>
          <w:szCs w:val="22"/>
          <w:lang w:val="en-US"/>
        </w:rPr>
        <w:t xml:space="preserve"> a </w:t>
      </w:r>
      <w:proofErr w:type="spellStart"/>
      <w:r w:rsidRPr="00EE554B">
        <w:rPr>
          <w:rFonts w:ascii="Times New Roman" w:hAnsi="Times New Roman"/>
          <w:color w:val="404040"/>
          <w:sz w:val="22"/>
          <w:szCs w:val="22"/>
          <w:lang w:val="en-US"/>
        </w:rPr>
        <w:t>pořizovací</w:t>
      </w:r>
      <w:proofErr w:type="spellEnd"/>
      <w:r w:rsidRPr="00EE554B">
        <w:rPr>
          <w:rFonts w:ascii="Times New Roman" w:hAnsi="Times New Roman"/>
          <w:color w:val="404040"/>
          <w:sz w:val="22"/>
          <w:szCs w:val="22"/>
          <w:lang w:val="en-US"/>
        </w:rPr>
        <w:t xml:space="preserve"> </w:t>
      </w:r>
      <w:proofErr w:type="spellStart"/>
      <w:r w:rsidRPr="00EE554B">
        <w:rPr>
          <w:rFonts w:ascii="Times New Roman" w:hAnsi="Times New Roman"/>
          <w:color w:val="404040"/>
          <w:sz w:val="22"/>
          <w:szCs w:val="22"/>
          <w:lang w:val="en-US"/>
        </w:rPr>
        <w:t>cenou</w:t>
      </w:r>
      <w:proofErr w:type="spellEnd"/>
      <w:r w:rsidRPr="00EE554B">
        <w:rPr>
          <w:rFonts w:ascii="Times New Roman" w:hAnsi="Times New Roman"/>
          <w:color w:val="404040"/>
          <w:sz w:val="22"/>
          <w:szCs w:val="22"/>
          <w:lang w:val="en-US"/>
        </w:rPr>
        <w:t xml:space="preserve"> </w:t>
      </w:r>
      <w:proofErr w:type="spellStart"/>
      <w:r w:rsidRPr="00EE554B">
        <w:rPr>
          <w:rFonts w:ascii="Times New Roman" w:hAnsi="Times New Roman"/>
          <w:color w:val="404040"/>
          <w:sz w:val="22"/>
          <w:szCs w:val="22"/>
          <w:lang w:val="en-US"/>
        </w:rPr>
        <w:t>převyšující</w:t>
      </w:r>
      <w:proofErr w:type="spellEnd"/>
      <w:r w:rsidRPr="00EE554B">
        <w:rPr>
          <w:rFonts w:ascii="Times New Roman" w:hAnsi="Times New Roman"/>
          <w:color w:val="404040"/>
          <w:sz w:val="22"/>
          <w:szCs w:val="22"/>
          <w:lang w:val="en-US"/>
        </w:rPr>
        <w:t xml:space="preserve"> </w:t>
      </w:r>
      <w:proofErr w:type="spellStart"/>
      <w:r w:rsidRPr="00EE554B">
        <w:rPr>
          <w:rFonts w:ascii="Times New Roman" w:hAnsi="Times New Roman"/>
          <w:color w:val="404040"/>
          <w:sz w:val="22"/>
          <w:szCs w:val="22"/>
          <w:lang w:val="en-US"/>
        </w:rPr>
        <w:t>částku</w:t>
      </w:r>
      <w:proofErr w:type="spellEnd"/>
      <w:r w:rsidRPr="00EE554B">
        <w:rPr>
          <w:rFonts w:ascii="Times New Roman" w:hAnsi="Times New Roman"/>
          <w:color w:val="404040"/>
          <w:sz w:val="22"/>
          <w:szCs w:val="22"/>
          <w:lang w:val="en-US"/>
        </w:rPr>
        <w:t xml:space="preserve"> 80.000</w:t>
      </w:r>
      <w:r w:rsidR="00EE554B">
        <w:rPr>
          <w:rFonts w:ascii="Times New Roman" w:hAnsi="Times New Roman"/>
          <w:color w:val="404040"/>
          <w:sz w:val="22"/>
          <w:szCs w:val="22"/>
          <w:lang w:val="en-US"/>
        </w:rPr>
        <w:t> </w:t>
      </w:r>
      <w:proofErr w:type="spellStart"/>
      <w:r w:rsidRPr="00EE554B">
        <w:rPr>
          <w:rFonts w:ascii="Times New Roman" w:hAnsi="Times New Roman"/>
          <w:color w:val="404040"/>
          <w:sz w:val="22"/>
          <w:szCs w:val="22"/>
          <w:lang w:val="en-US"/>
        </w:rPr>
        <w:t>Kč</w:t>
      </w:r>
      <w:proofErr w:type="spellEnd"/>
      <w:r w:rsidRPr="00EE554B">
        <w:rPr>
          <w:rFonts w:ascii="Times New Roman" w:hAnsi="Times New Roman"/>
          <w:color w:val="404040"/>
          <w:sz w:val="22"/>
          <w:szCs w:val="22"/>
          <w:lang w:val="en-US"/>
        </w:rPr>
        <w:t xml:space="preserve"> - </w:t>
      </w:r>
      <w:r w:rsidRPr="00EE554B">
        <w:rPr>
          <w:rFonts w:cs="Arial"/>
          <w:b/>
          <w:bCs/>
        </w:rPr>
        <w:t>rekultivační stroj na antukové kurty</w:t>
      </w:r>
      <w:r w:rsidR="006673A5" w:rsidRPr="00EE554B">
        <w:rPr>
          <w:rFonts w:cs="Arial"/>
          <w:b/>
          <w:bCs/>
        </w:rPr>
        <w:t>.</w:t>
      </w:r>
    </w:p>
    <w:p w14:paraId="6EE23445" w14:textId="77777777" w:rsidR="00FE18C2" w:rsidRDefault="00FE18C2" w:rsidP="00FE18C2">
      <w:pPr>
        <w:tabs>
          <w:tab w:val="left" w:pos="0"/>
          <w:tab w:val="left" w:leader="underscore" w:pos="4706"/>
          <w:tab w:val="left" w:pos="4990"/>
          <w:tab w:val="left" w:leader="underscore" w:pos="9639"/>
        </w:tabs>
        <w:jc w:val="both"/>
        <w:rPr>
          <w:rFonts w:ascii="Times New Roman" w:hAnsi="Times New Roman"/>
          <w:sz w:val="22"/>
          <w:szCs w:val="22"/>
        </w:rPr>
      </w:pPr>
    </w:p>
    <w:p w14:paraId="31305C8B" w14:textId="32FEAA90" w:rsidR="00FD58DC" w:rsidRPr="00BC36DA" w:rsidRDefault="00FD58DC" w:rsidP="00B644D0">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Příjemce je </w:t>
      </w:r>
      <w:r w:rsidRPr="00BC36DA">
        <w:rPr>
          <w:rFonts w:ascii="Times New Roman" w:hAnsi="Times New Roman"/>
          <w:iCs/>
          <w:sz w:val="22"/>
          <w:szCs w:val="22"/>
        </w:rPr>
        <w:t>oprávněn čerpat</w:t>
      </w:r>
      <w:r w:rsidRPr="00BC36DA">
        <w:rPr>
          <w:rFonts w:ascii="Times New Roman" w:hAnsi="Times New Roman"/>
          <w:i/>
          <w:sz w:val="22"/>
          <w:szCs w:val="22"/>
        </w:rPr>
        <w:t xml:space="preserve"> </w:t>
      </w:r>
      <w:r w:rsidRPr="00BC36DA">
        <w:rPr>
          <w:rFonts w:ascii="Times New Roman" w:hAnsi="Times New Roman"/>
          <w:sz w:val="22"/>
          <w:szCs w:val="22"/>
        </w:rPr>
        <w:t>ke stejnému účelu peněžní prostředky z jiných zdrojů.</w:t>
      </w:r>
    </w:p>
    <w:p w14:paraId="3E18C8E9" w14:textId="77777777" w:rsidR="00B644D0" w:rsidRDefault="00B644D0" w:rsidP="00B644D0">
      <w:pPr>
        <w:tabs>
          <w:tab w:val="left" w:pos="0"/>
          <w:tab w:val="left" w:leader="underscore" w:pos="4706"/>
          <w:tab w:val="left" w:pos="4990"/>
          <w:tab w:val="left" w:leader="underscore" w:pos="9639"/>
        </w:tabs>
        <w:spacing w:after="120"/>
        <w:jc w:val="both"/>
        <w:rPr>
          <w:rFonts w:cs="Arial"/>
          <w:b/>
        </w:rPr>
      </w:pPr>
    </w:p>
    <w:p w14:paraId="69BB4D31" w14:textId="4F9C6699" w:rsidR="00DC4AB3" w:rsidRPr="00BC36DA" w:rsidRDefault="00DC4AB3" w:rsidP="00B644D0">
      <w:pPr>
        <w:tabs>
          <w:tab w:val="left" w:pos="0"/>
          <w:tab w:val="left" w:leader="underscore" w:pos="4706"/>
          <w:tab w:val="left" w:pos="4990"/>
          <w:tab w:val="left" w:leader="underscore" w:pos="9639"/>
        </w:tabs>
        <w:spacing w:after="120"/>
        <w:jc w:val="both"/>
        <w:rPr>
          <w:rFonts w:ascii="Times New Roman" w:hAnsi="Times New Roman"/>
          <w:b/>
          <w:sz w:val="22"/>
          <w:szCs w:val="22"/>
        </w:rPr>
      </w:pPr>
      <w:r w:rsidRPr="00BC36DA">
        <w:rPr>
          <w:rFonts w:cs="Arial"/>
          <w:b/>
        </w:rPr>
        <w:t>Doba, v níž má být účelu dotace dosaženo</w:t>
      </w:r>
      <w:r w:rsidRPr="00BC36DA">
        <w:rPr>
          <w:rFonts w:ascii="Times New Roman" w:hAnsi="Times New Roman"/>
          <w:b/>
          <w:sz w:val="22"/>
          <w:szCs w:val="22"/>
        </w:rPr>
        <w:t>:</w:t>
      </w:r>
    </w:p>
    <w:p w14:paraId="7F3524A8" w14:textId="77777777" w:rsidR="00EE554B" w:rsidRDefault="000213BF" w:rsidP="006673A5">
      <w:pPr>
        <w:tabs>
          <w:tab w:val="left" w:pos="0"/>
          <w:tab w:val="left" w:leader="underscore" w:pos="4706"/>
          <w:tab w:val="left" w:pos="4990"/>
          <w:tab w:val="left" w:leader="underscore" w:pos="9639"/>
        </w:tabs>
        <w:spacing w:after="120"/>
        <w:jc w:val="both"/>
        <w:rPr>
          <w:rFonts w:cs="Arial"/>
          <w:b/>
          <w:bCs/>
        </w:rPr>
      </w:pPr>
      <w:r w:rsidRPr="00BC36DA">
        <w:rPr>
          <w:rFonts w:ascii="Times New Roman" w:hAnsi="Times New Roman"/>
          <w:sz w:val="22"/>
          <w:szCs w:val="22"/>
        </w:rPr>
        <w:t>Příjemce je oprávněn použít dotaci v souladu s účelem této smlouvy a předloženým projektem k úhradě uznatelných nákladů</w:t>
      </w:r>
      <w:r w:rsidR="00B34741" w:rsidRPr="00BC36DA">
        <w:rPr>
          <w:rFonts w:ascii="Times New Roman" w:hAnsi="Times New Roman"/>
          <w:sz w:val="22"/>
          <w:szCs w:val="22"/>
        </w:rPr>
        <w:t>, které</w:t>
      </w:r>
      <w:r w:rsidRPr="00BC36DA">
        <w:rPr>
          <w:rFonts w:ascii="Times New Roman" w:hAnsi="Times New Roman"/>
          <w:sz w:val="22"/>
          <w:szCs w:val="22"/>
        </w:rPr>
        <w:t xml:space="preserve"> prokazatelně souvisejí s realizací účelu dotace, </w:t>
      </w:r>
      <w:r w:rsidR="00B34741" w:rsidRPr="00BC36DA">
        <w:rPr>
          <w:rFonts w:ascii="Times New Roman" w:hAnsi="Times New Roman"/>
          <w:sz w:val="22"/>
          <w:szCs w:val="22"/>
        </w:rPr>
        <w:t>a které v souladu s čl. V. odst.</w:t>
      </w:r>
      <w:r w:rsidR="00606ED9">
        <w:rPr>
          <w:rFonts w:ascii="Times New Roman" w:hAnsi="Times New Roman"/>
          <w:sz w:val="22"/>
          <w:szCs w:val="22"/>
        </w:rPr>
        <w:t> </w:t>
      </w:r>
      <w:r w:rsidR="00B34741" w:rsidRPr="00BC36DA">
        <w:rPr>
          <w:rFonts w:ascii="Times New Roman" w:hAnsi="Times New Roman"/>
          <w:sz w:val="22"/>
          <w:szCs w:val="22"/>
        </w:rPr>
        <w:t xml:space="preserve">1 </w:t>
      </w:r>
      <w:r w:rsidR="00B34741" w:rsidRPr="00BC36DA">
        <w:rPr>
          <w:rFonts w:ascii="Times New Roman" w:hAnsi="Times New Roman"/>
          <w:sz w:val="22"/>
          <w:szCs w:val="22"/>
        </w:rPr>
        <w:lastRenderedPageBreak/>
        <w:t>písm.</w:t>
      </w:r>
      <w:r w:rsidR="009914E3">
        <w:rPr>
          <w:rFonts w:ascii="Times New Roman" w:hAnsi="Times New Roman"/>
          <w:sz w:val="22"/>
          <w:szCs w:val="22"/>
        </w:rPr>
        <w:t> </w:t>
      </w:r>
      <w:r w:rsidR="00B34741" w:rsidRPr="003B377A">
        <w:rPr>
          <w:rFonts w:ascii="Times New Roman" w:hAnsi="Times New Roman"/>
          <w:sz w:val="22"/>
          <w:szCs w:val="22"/>
        </w:rPr>
        <w:t xml:space="preserve">a) věta prvá této smlouvy vznikly v období realizace projektu, tedy v období </w:t>
      </w:r>
      <w:r w:rsidR="00B34741" w:rsidRPr="006673A5">
        <w:rPr>
          <w:rFonts w:cs="Arial"/>
          <w:b/>
          <w:bCs/>
        </w:rPr>
        <w:t xml:space="preserve">od </w:t>
      </w:r>
      <w:r w:rsidR="00F303D7" w:rsidRPr="006673A5">
        <w:rPr>
          <w:rFonts w:cs="Arial"/>
          <w:b/>
          <w:bCs/>
        </w:rPr>
        <w:t>01.01.2026</w:t>
      </w:r>
      <w:r w:rsidR="00B34741" w:rsidRPr="006673A5">
        <w:rPr>
          <w:rFonts w:cs="Arial"/>
          <w:b/>
          <w:bCs/>
        </w:rPr>
        <w:t xml:space="preserve"> do</w:t>
      </w:r>
      <w:r w:rsidR="00EE554B">
        <w:rPr>
          <w:rFonts w:cs="Arial"/>
          <w:b/>
          <w:bCs/>
        </w:rPr>
        <w:t> </w:t>
      </w:r>
      <w:r w:rsidR="00F303D7" w:rsidRPr="006673A5">
        <w:rPr>
          <w:rFonts w:cs="Arial"/>
          <w:b/>
          <w:bCs/>
        </w:rPr>
        <w:t>31.12.2026</w:t>
      </w:r>
      <w:r w:rsidR="00EE554B">
        <w:rPr>
          <w:rFonts w:cs="Arial"/>
          <w:b/>
          <w:bCs/>
        </w:rPr>
        <w:t>.</w:t>
      </w:r>
    </w:p>
    <w:p w14:paraId="19114C88" w14:textId="081A9790" w:rsidR="00280993" w:rsidRPr="006673A5" w:rsidRDefault="009914E3" w:rsidP="006673A5">
      <w:pPr>
        <w:tabs>
          <w:tab w:val="left" w:pos="0"/>
          <w:tab w:val="left" w:leader="underscore" w:pos="4706"/>
          <w:tab w:val="left" w:pos="4990"/>
          <w:tab w:val="left" w:leader="underscore" w:pos="9639"/>
        </w:tabs>
        <w:spacing w:after="120"/>
        <w:jc w:val="both"/>
        <w:rPr>
          <w:rFonts w:ascii="Times New Roman" w:hAnsi="Times New Roman"/>
          <w:i/>
          <w:color w:val="FF0000"/>
          <w:sz w:val="18"/>
          <w:szCs w:val="18"/>
        </w:rPr>
      </w:pPr>
      <w:r w:rsidRPr="00FE18C2">
        <w:rPr>
          <w:rFonts w:ascii="Times New Roman" w:hAnsi="Times New Roman"/>
          <w:i/>
          <w:color w:val="FF0000"/>
          <w:sz w:val="18"/>
          <w:szCs w:val="18"/>
        </w:rPr>
        <w:t xml:space="preserve"> </w:t>
      </w:r>
    </w:p>
    <w:p w14:paraId="3A412251" w14:textId="3AC834CC" w:rsidR="00795E5C" w:rsidRPr="00BC36DA" w:rsidRDefault="006A0802" w:rsidP="00CD218D">
      <w:pPr>
        <w:pStyle w:val="Smlouva-lnky"/>
      </w:pPr>
      <w:r w:rsidRPr="00BC36DA">
        <w:t xml:space="preserve">čl. </w:t>
      </w:r>
      <w:r w:rsidR="00795E5C" w:rsidRPr="00BC36DA">
        <w:t>IV.</w:t>
      </w:r>
    </w:p>
    <w:p w14:paraId="6FCE4CEC" w14:textId="77777777" w:rsidR="00795E5C" w:rsidRPr="00BC36DA" w:rsidRDefault="00795E5C" w:rsidP="006518B9">
      <w:pPr>
        <w:pStyle w:val="Smlouva-lnky"/>
        <w:spacing w:after="120"/>
      </w:pPr>
      <w:r w:rsidRPr="00BC36DA">
        <w:t>Výše dotace</w:t>
      </w:r>
    </w:p>
    <w:p w14:paraId="47920C5A" w14:textId="389674F9" w:rsidR="002B14EB" w:rsidRPr="00BC36DA" w:rsidRDefault="00217FF5" w:rsidP="00292D77">
      <w:p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Dotace se příjemci poskytuje v celkové výši </w:t>
      </w:r>
      <w:r w:rsidR="00FE18C2" w:rsidRPr="006673A5">
        <w:rPr>
          <w:rFonts w:cs="Arial"/>
          <w:b/>
          <w:bCs/>
        </w:rPr>
        <w:t>70</w:t>
      </w:r>
      <w:r w:rsidR="006673A5" w:rsidRPr="006673A5">
        <w:rPr>
          <w:rFonts w:cs="Arial"/>
          <w:b/>
          <w:bCs/>
        </w:rPr>
        <w:t>.</w:t>
      </w:r>
      <w:r w:rsidR="00FE18C2" w:rsidRPr="006673A5">
        <w:rPr>
          <w:rFonts w:cs="Arial"/>
          <w:b/>
          <w:bCs/>
        </w:rPr>
        <w:t>000 Kč</w:t>
      </w:r>
      <w:r w:rsidRPr="00BC36DA">
        <w:rPr>
          <w:rFonts w:ascii="Times New Roman" w:hAnsi="Times New Roman"/>
          <w:sz w:val="22"/>
          <w:szCs w:val="22"/>
        </w:rPr>
        <w:t xml:space="preserve"> (slovy: </w:t>
      </w:r>
      <w:proofErr w:type="spellStart"/>
      <w:r w:rsidR="006673A5">
        <w:rPr>
          <w:rFonts w:ascii="Times New Roman" w:hAnsi="Times New Roman"/>
          <w:sz w:val="22"/>
          <w:szCs w:val="22"/>
        </w:rPr>
        <w:t>Sedmdesáttisíc</w:t>
      </w:r>
      <w:proofErr w:type="spellEnd"/>
      <w:r w:rsidRPr="00BC36DA">
        <w:rPr>
          <w:rFonts w:ascii="Times New Roman" w:hAnsi="Times New Roman"/>
          <w:sz w:val="22"/>
          <w:szCs w:val="22"/>
        </w:rPr>
        <w:t xml:space="preserve"> korun českých). Peněžní prostředky budou bezhotovostně převedeny na účet příjemce uvedený v záhlaví smlouvy, a to jednorázově do</w:t>
      </w:r>
      <w:r w:rsidR="00EE554B">
        <w:rPr>
          <w:rFonts w:ascii="Times New Roman" w:hAnsi="Times New Roman"/>
          <w:sz w:val="22"/>
          <w:szCs w:val="22"/>
        </w:rPr>
        <w:t> </w:t>
      </w:r>
      <w:r w:rsidRPr="00BC36DA">
        <w:rPr>
          <w:rFonts w:ascii="Times New Roman" w:hAnsi="Times New Roman"/>
          <w:sz w:val="22"/>
          <w:szCs w:val="22"/>
        </w:rPr>
        <w:t>15 dnů po</w:t>
      </w:r>
      <w:r w:rsidR="00FD23D2">
        <w:rPr>
          <w:rFonts w:ascii="Times New Roman" w:hAnsi="Times New Roman"/>
          <w:sz w:val="22"/>
          <w:szCs w:val="22"/>
        </w:rPr>
        <w:t> </w:t>
      </w:r>
      <w:r w:rsidRPr="00BC36DA">
        <w:rPr>
          <w:rFonts w:ascii="Times New Roman" w:hAnsi="Times New Roman"/>
          <w:sz w:val="22"/>
          <w:szCs w:val="22"/>
        </w:rPr>
        <w:t>nabytí účinnosti této smlouvy</w:t>
      </w:r>
      <w:r w:rsidR="00272F5F" w:rsidRPr="00BC36DA">
        <w:rPr>
          <w:rFonts w:ascii="Times New Roman" w:hAnsi="Times New Roman"/>
          <w:sz w:val="22"/>
          <w:szCs w:val="22"/>
        </w:rPr>
        <w:t>.</w:t>
      </w:r>
      <w:r w:rsidRPr="00BC36DA">
        <w:rPr>
          <w:rFonts w:ascii="Times New Roman" w:hAnsi="Times New Roman"/>
          <w:sz w:val="22"/>
          <w:szCs w:val="22"/>
        </w:rPr>
        <w:t xml:space="preserve"> </w:t>
      </w:r>
    </w:p>
    <w:p w14:paraId="5645B4B2" w14:textId="77777777" w:rsidR="000527CF" w:rsidRDefault="000527CF" w:rsidP="0074796B">
      <w:p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Platba se považuje za </w:t>
      </w:r>
      <w:r w:rsidR="002E4ED5" w:rsidRPr="00BC36DA">
        <w:rPr>
          <w:rFonts w:ascii="Times New Roman" w:hAnsi="Times New Roman"/>
          <w:sz w:val="22"/>
          <w:szCs w:val="22"/>
        </w:rPr>
        <w:t>u</w:t>
      </w:r>
      <w:r w:rsidRPr="00BC36DA">
        <w:rPr>
          <w:rFonts w:ascii="Times New Roman" w:hAnsi="Times New Roman"/>
          <w:sz w:val="22"/>
          <w:szCs w:val="22"/>
        </w:rPr>
        <w:t>skutečněnou dnem odepsání příslušné částky z účtu poskytovatele.</w:t>
      </w:r>
    </w:p>
    <w:p w14:paraId="58A9AFE6" w14:textId="77777777" w:rsidR="00280993" w:rsidRPr="00BC36DA" w:rsidRDefault="00280993" w:rsidP="00BA7B54">
      <w:pPr>
        <w:pStyle w:val="JVS2"/>
        <w:jc w:val="both"/>
      </w:pPr>
    </w:p>
    <w:p w14:paraId="59427764" w14:textId="77777777" w:rsidR="00795E5C" w:rsidRPr="00BC36DA" w:rsidRDefault="006A0802" w:rsidP="00CD218D">
      <w:pPr>
        <w:pStyle w:val="Smlouva-lnky"/>
      </w:pPr>
      <w:r w:rsidRPr="00BC36DA">
        <w:t xml:space="preserve">čl. </w:t>
      </w:r>
      <w:r w:rsidR="00795E5C" w:rsidRPr="00BC36DA">
        <w:t>V.</w:t>
      </w:r>
    </w:p>
    <w:p w14:paraId="65EB179C" w14:textId="77777777" w:rsidR="00795E5C" w:rsidRPr="00BC36DA" w:rsidRDefault="00795E5C" w:rsidP="006518B9">
      <w:pPr>
        <w:pStyle w:val="Smlouva-lnky"/>
        <w:spacing w:after="120"/>
      </w:pPr>
      <w:r w:rsidRPr="00BC36DA">
        <w:t>Podmínky použití dotace</w:t>
      </w:r>
    </w:p>
    <w:p w14:paraId="06F5A52D" w14:textId="605EEFCA" w:rsidR="00795E5C" w:rsidRPr="00CD5E82" w:rsidRDefault="00795E5C" w:rsidP="00895AB6">
      <w:pPr>
        <w:numPr>
          <w:ilvl w:val="0"/>
          <w:numId w:val="3"/>
        </w:numPr>
        <w:tabs>
          <w:tab w:val="left" w:pos="0"/>
          <w:tab w:val="left" w:leader="underscore" w:pos="4706"/>
          <w:tab w:val="left" w:pos="4990"/>
          <w:tab w:val="left" w:leader="underscore" w:pos="9639"/>
        </w:tabs>
        <w:spacing w:after="60"/>
        <w:ind w:left="352"/>
        <w:jc w:val="both"/>
        <w:rPr>
          <w:rFonts w:ascii="Times New Roman" w:hAnsi="Times New Roman"/>
          <w:color w:val="000000" w:themeColor="text1"/>
          <w:sz w:val="22"/>
          <w:szCs w:val="22"/>
        </w:rPr>
      </w:pPr>
      <w:r w:rsidRPr="00BC36DA">
        <w:rPr>
          <w:rFonts w:ascii="Times New Roman" w:hAnsi="Times New Roman"/>
          <w:sz w:val="22"/>
          <w:szCs w:val="22"/>
        </w:rPr>
        <w:t xml:space="preserve">Uznatelným nákladem pro účely této smlouvy je náklad, který lze financovat z dotace poskytnuté touto </w:t>
      </w:r>
      <w:r w:rsidRPr="00CD5E82">
        <w:rPr>
          <w:rFonts w:ascii="Times New Roman" w:hAnsi="Times New Roman"/>
          <w:color w:val="000000" w:themeColor="text1"/>
          <w:sz w:val="22"/>
          <w:szCs w:val="22"/>
        </w:rPr>
        <w:t>smlouvou při splnění následujících podmínek:</w:t>
      </w:r>
    </w:p>
    <w:p w14:paraId="66E30899" w14:textId="0048C35E" w:rsidR="005C7774" w:rsidRPr="00FE18C2" w:rsidRDefault="00143BF2" w:rsidP="005C7774">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CD5E82">
        <w:rPr>
          <w:rFonts w:ascii="Times New Roman" w:hAnsi="Times New Roman"/>
          <w:color w:val="000000" w:themeColor="text1"/>
          <w:sz w:val="22"/>
          <w:szCs w:val="22"/>
        </w:rPr>
        <w:t xml:space="preserve">vznikl </w:t>
      </w:r>
      <w:r w:rsidRPr="00BC36DA">
        <w:rPr>
          <w:rFonts w:ascii="Times New Roman" w:hAnsi="Times New Roman"/>
          <w:color w:val="000000" w:themeColor="text1"/>
          <w:sz w:val="22"/>
          <w:szCs w:val="22"/>
        </w:rPr>
        <w:t xml:space="preserve">příjemci za účelem realizace projektu, v období realizace projektu, tedy v období </w:t>
      </w:r>
      <w:r w:rsidRPr="006673A5">
        <w:rPr>
          <w:rFonts w:cs="Arial"/>
          <w:b/>
          <w:bCs/>
        </w:rPr>
        <w:t xml:space="preserve">od </w:t>
      </w:r>
      <w:r w:rsidR="00F303D7" w:rsidRPr="006673A5">
        <w:rPr>
          <w:rFonts w:cs="Arial"/>
          <w:b/>
          <w:bCs/>
        </w:rPr>
        <w:t>01.01.2026</w:t>
      </w:r>
      <w:r w:rsidRPr="00FE18C2">
        <w:rPr>
          <w:rFonts w:ascii="Times New Roman" w:hAnsi="Times New Roman"/>
          <w:color w:val="000000" w:themeColor="text1"/>
          <w:sz w:val="22"/>
          <w:szCs w:val="22"/>
        </w:rPr>
        <w:t xml:space="preserve"> </w:t>
      </w:r>
      <w:r w:rsidRPr="006673A5">
        <w:rPr>
          <w:rFonts w:cs="Arial"/>
          <w:b/>
          <w:bCs/>
        </w:rPr>
        <w:t xml:space="preserve">do </w:t>
      </w:r>
      <w:r w:rsidR="00F303D7" w:rsidRPr="006673A5">
        <w:rPr>
          <w:rFonts w:cs="Arial"/>
          <w:b/>
          <w:bCs/>
        </w:rPr>
        <w:t>31.12.2026</w:t>
      </w:r>
      <w:r w:rsidR="00F303D7" w:rsidRPr="00FE18C2">
        <w:rPr>
          <w:rFonts w:ascii="Times New Roman" w:hAnsi="Times New Roman"/>
          <w:color w:val="000000" w:themeColor="text1"/>
          <w:sz w:val="22"/>
          <w:szCs w:val="22"/>
        </w:rPr>
        <w:t>,</w:t>
      </w:r>
      <w:r w:rsidRPr="00FE18C2">
        <w:rPr>
          <w:rFonts w:ascii="Times New Roman" w:hAnsi="Times New Roman"/>
          <w:color w:val="000000" w:themeColor="text1"/>
          <w:sz w:val="22"/>
          <w:szCs w:val="22"/>
        </w:rPr>
        <w:t xml:space="preserve"> a byl uhrazen nejpozději před uplynutím lhůty pro předložení finančního vypořádání dotace, tedy nejpozději </w:t>
      </w:r>
      <w:r w:rsidRPr="006673A5">
        <w:rPr>
          <w:rFonts w:cs="Arial"/>
          <w:b/>
          <w:bCs/>
        </w:rPr>
        <w:t xml:space="preserve">do </w:t>
      </w:r>
      <w:r w:rsidR="00F303D7" w:rsidRPr="006673A5">
        <w:rPr>
          <w:rFonts w:cs="Arial"/>
          <w:b/>
          <w:bCs/>
        </w:rPr>
        <w:t>31.01.2027</w:t>
      </w:r>
      <w:r w:rsidR="005C7774" w:rsidRPr="00FE18C2">
        <w:rPr>
          <w:rFonts w:ascii="Times New Roman" w:hAnsi="Times New Roman"/>
          <w:color w:val="000000" w:themeColor="text1"/>
          <w:sz w:val="22"/>
          <w:szCs w:val="22"/>
        </w:rPr>
        <w:t>;</w:t>
      </w:r>
      <w:r w:rsidRPr="00FE18C2">
        <w:rPr>
          <w:rFonts w:ascii="Times New Roman" w:hAnsi="Times New Roman"/>
          <w:color w:val="000000" w:themeColor="text1"/>
          <w:sz w:val="22"/>
          <w:szCs w:val="22"/>
        </w:rPr>
        <w:t xml:space="preserve"> </w:t>
      </w:r>
    </w:p>
    <w:p w14:paraId="7CA43C25" w14:textId="29DBA3EE" w:rsidR="00C30F39" w:rsidRPr="005C7774" w:rsidRDefault="00143BF2" w:rsidP="005C7774">
      <w:pPr>
        <w:pStyle w:val="Odstavecseseznamem"/>
        <w:numPr>
          <w:ilvl w:val="0"/>
          <w:numId w:val="15"/>
        </w:numPr>
        <w:tabs>
          <w:tab w:val="left" w:pos="0"/>
          <w:tab w:val="left" w:leader="underscore" w:pos="4706"/>
          <w:tab w:val="left" w:pos="4990"/>
          <w:tab w:val="left" w:leader="underscore" w:pos="9639"/>
        </w:tabs>
        <w:ind w:left="851"/>
        <w:jc w:val="both"/>
        <w:rPr>
          <w:rFonts w:ascii="Times New Roman" w:hAnsi="Times New Roman"/>
          <w:color w:val="FF0000"/>
          <w:sz w:val="22"/>
          <w:szCs w:val="22"/>
        </w:rPr>
      </w:pPr>
      <w:r w:rsidRPr="005C7774">
        <w:rPr>
          <w:rFonts w:ascii="Times New Roman" w:hAnsi="Times New Roman"/>
          <w:sz w:val="22"/>
          <w:szCs w:val="22"/>
        </w:rPr>
        <w:t>vznikl na základě účetního dokladu v minimální výši 1.000</w:t>
      </w:r>
      <w:r w:rsidR="00EF340D">
        <w:rPr>
          <w:rFonts w:ascii="Times New Roman" w:hAnsi="Times New Roman"/>
          <w:sz w:val="22"/>
          <w:szCs w:val="22"/>
        </w:rPr>
        <w:t xml:space="preserve"> Kč</w:t>
      </w:r>
      <w:r w:rsidR="00C30F39" w:rsidRPr="005C7774">
        <w:rPr>
          <w:rFonts w:ascii="Times New Roman" w:hAnsi="Times New Roman"/>
        </w:rPr>
        <w:t>;</w:t>
      </w:r>
    </w:p>
    <w:p w14:paraId="2210C768" w14:textId="0A5F6DE2"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byl vynaložen v</w:t>
      </w:r>
      <w:r w:rsidR="00E023DC">
        <w:rPr>
          <w:rFonts w:ascii="Times New Roman" w:hAnsi="Times New Roman"/>
          <w:color w:val="000000" w:themeColor="text1"/>
          <w:sz w:val="22"/>
          <w:szCs w:val="22"/>
        </w:rPr>
        <w:t> </w:t>
      </w:r>
      <w:r w:rsidRPr="00BC36DA">
        <w:rPr>
          <w:rFonts w:ascii="Times New Roman" w:hAnsi="Times New Roman"/>
          <w:color w:val="000000" w:themeColor="text1"/>
          <w:sz w:val="22"/>
          <w:szCs w:val="22"/>
        </w:rPr>
        <w:t>souladu</w:t>
      </w:r>
      <w:r w:rsidR="00E023DC">
        <w:rPr>
          <w:rFonts w:ascii="Times New Roman" w:hAnsi="Times New Roman"/>
          <w:color w:val="000000" w:themeColor="text1"/>
          <w:sz w:val="22"/>
          <w:szCs w:val="22"/>
        </w:rPr>
        <w:t xml:space="preserve"> s účelovým určením, dle článku III. Programu </w:t>
      </w:r>
      <w:r w:rsidRPr="00BC36DA">
        <w:rPr>
          <w:rFonts w:ascii="Times New Roman" w:hAnsi="Times New Roman"/>
          <w:color w:val="000000" w:themeColor="text1"/>
          <w:sz w:val="22"/>
          <w:szCs w:val="22"/>
        </w:rPr>
        <w:t>a podmínkami této smlouvy;</w:t>
      </w:r>
    </w:p>
    <w:p w14:paraId="78BEA32A" w14:textId="2BC70AB9"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vyhovuje zásadám účelnosti, efektivnosti a hospodárnosti dle zákona č. 320/2001 Sb., o finanční kontrole ve veřejné správě a o změně některých zákonů (zákon o finanční kontrole</w:t>
      </w:r>
      <w:r w:rsidR="00C3325F" w:rsidRPr="00BC36DA">
        <w:rPr>
          <w:rFonts w:ascii="Times New Roman" w:hAnsi="Times New Roman"/>
          <w:color w:val="000000" w:themeColor="text1"/>
          <w:sz w:val="22"/>
          <w:szCs w:val="22"/>
        </w:rPr>
        <w:t>)</w:t>
      </w:r>
      <w:r w:rsidRPr="00BC36DA">
        <w:rPr>
          <w:rFonts w:ascii="Times New Roman" w:hAnsi="Times New Roman"/>
          <w:color w:val="000000" w:themeColor="text1"/>
          <w:sz w:val="22"/>
          <w:szCs w:val="22"/>
        </w:rPr>
        <w:t>, ve znění pozdějších předpisů;</w:t>
      </w:r>
    </w:p>
    <w:p w14:paraId="5E91F08E" w14:textId="77777777" w:rsidR="008754E2" w:rsidRPr="008754E2"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color w:val="000000" w:themeColor="text1"/>
          <w:sz w:val="22"/>
          <w:szCs w:val="22"/>
        </w:rPr>
        <w:t>byl zanesen v účetnictví příjemce, je identifikovatelný a podložený ostatními záznamy;</w:t>
      </w:r>
    </w:p>
    <w:p w14:paraId="53E9B37C" w14:textId="5FEC01FF" w:rsidR="00CD5E82" w:rsidRPr="008754E2" w:rsidRDefault="00CD5E82"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sz w:val="22"/>
          <w:szCs w:val="22"/>
        </w:rPr>
      </w:pPr>
      <w:r w:rsidRPr="008754E2">
        <w:rPr>
          <w:rFonts w:ascii="Times New Roman" w:hAnsi="Times New Roman"/>
          <w:sz w:val="22"/>
          <w:szCs w:val="22"/>
        </w:rPr>
        <w:t xml:space="preserve">byl uveden v položkovém rozpočtu </w:t>
      </w:r>
      <w:r w:rsidR="0085151F" w:rsidRPr="008754E2">
        <w:rPr>
          <w:rFonts w:ascii="Times New Roman" w:hAnsi="Times New Roman"/>
          <w:sz w:val="22"/>
          <w:szCs w:val="22"/>
        </w:rPr>
        <w:t>projektu;</w:t>
      </w:r>
      <w:r w:rsidRPr="008754E2">
        <w:rPr>
          <w:rFonts w:ascii="Times New Roman" w:hAnsi="Times New Roman"/>
          <w:sz w:val="22"/>
          <w:szCs w:val="22"/>
        </w:rPr>
        <w:t xml:space="preserve"> </w:t>
      </w:r>
    </w:p>
    <w:p w14:paraId="7074E91C" w14:textId="266ECFBC" w:rsidR="00202489" w:rsidRPr="00BC36DA" w:rsidRDefault="00202489" w:rsidP="0089632F">
      <w:pPr>
        <w:pStyle w:val="Odstavecseseznamem"/>
        <w:numPr>
          <w:ilvl w:val="0"/>
          <w:numId w:val="15"/>
        </w:numPr>
        <w:tabs>
          <w:tab w:val="left" w:leader="underscore" w:pos="4706"/>
          <w:tab w:val="left" w:pos="4990"/>
          <w:tab w:val="left" w:leader="underscore" w:pos="9639"/>
        </w:tabs>
        <w:ind w:left="851"/>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w:t>
      </w:r>
      <w:r w:rsidR="005F08DB" w:rsidRPr="006673A5">
        <w:rPr>
          <w:rFonts w:ascii="Times New Roman" w:hAnsi="Times New Roman"/>
          <w:color w:val="000000" w:themeColor="text1"/>
          <w:sz w:val="22"/>
          <w:szCs w:val="22"/>
        </w:rPr>
        <w:t>investičního charakteru</w:t>
      </w:r>
      <w:r w:rsidRPr="006673A5">
        <w:rPr>
          <w:rFonts w:ascii="Times New Roman" w:hAnsi="Times New Roman"/>
          <w:color w:val="000000" w:themeColor="text1"/>
          <w:sz w:val="22"/>
          <w:szCs w:val="22"/>
        </w:rPr>
        <w:t>;</w:t>
      </w:r>
      <w:r w:rsidR="005F08DB">
        <w:rPr>
          <w:rFonts w:ascii="Times New Roman" w:hAnsi="Times New Roman"/>
          <w:color w:val="000000" w:themeColor="text1"/>
          <w:sz w:val="22"/>
          <w:szCs w:val="22"/>
        </w:rPr>
        <w:t xml:space="preserve"> </w:t>
      </w:r>
    </w:p>
    <w:p w14:paraId="501FBAE7" w14:textId="49B694DB" w:rsidR="00202489" w:rsidRPr="00BC36DA" w:rsidRDefault="00202489" w:rsidP="00292D77">
      <w:pPr>
        <w:pStyle w:val="Odstavecseseznamem"/>
        <w:numPr>
          <w:ilvl w:val="0"/>
          <w:numId w:val="15"/>
        </w:numPr>
        <w:tabs>
          <w:tab w:val="left" w:leader="underscore" w:pos="4706"/>
          <w:tab w:val="left" w:pos="4990"/>
          <w:tab w:val="left" w:leader="underscore" w:pos="9639"/>
        </w:tabs>
        <w:spacing w:after="120"/>
        <w:ind w:left="850" w:hanging="357"/>
        <w:jc w:val="both"/>
        <w:rPr>
          <w:rFonts w:ascii="Times New Roman" w:hAnsi="Times New Roman"/>
          <w:i/>
          <w:iCs/>
          <w:color w:val="000000" w:themeColor="text1"/>
        </w:rPr>
      </w:pPr>
      <w:r w:rsidRPr="00BC36DA">
        <w:rPr>
          <w:rFonts w:ascii="Times New Roman" w:hAnsi="Times New Roman"/>
          <w:color w:val="000000" w:themeColor="text1"/>
          <w:sz w:val="22"/>
          <w:szCs w:val="22"/>
        </w:rPr>
        <w:t xml:space="preserve">je nákladem (doloženým účetním dokladem), který v rámci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není v plné výši duplicitně uplatněn ve finančním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u jiného poskytovatele, kdy jiným poskytovatelem se rozumí i městské obvody.</w:t>
      </w:r>
    </w:p>
    <w:p w14:paraId="0AD56B84" w14:textId="499B6E47" w:rsidR="00BA65C2" w:rsidRPr="00BC36DA" w:rsidRDefault="00635D37" w:rsidP="00BA65C2">
      <w:pPr>
        <w:tabs>
          <w:tab w:val="left" w:pos="0"/>
          <w:tab w:val="left" w:leader="underscore" w:pos="4706"/>
          <w:tab w:val="left" w:pos="4990"/>
          <w:tab w:val="left" w:leader="underscore" w:pos="9639"/>
        </w:tabs>
        <w:ind w:left="284"/>
        <w:jc w:val="both"/>
        <w:rPr>
          <w:rFonts w:ascii="Times New Roman" w:hAnsi="Times New Roman"/>
          <w:sz w:val="22"/>
          <w:szCs w:val="22"/>
        </w:rPr>
      </w:pPr>
      <w:r w:rsidRPr="00BC36DA">
        <w:rPr>
          <w:rFonts w:ascii="Times New Roman" w:hAnsi="Times New Roman"/>
          <w:sz w:val="22"/>
          <w:szCs w:val="22"/>
        </w:rPr>
        <w:t xml:space="preserve">Náklady vzniklé přede dnem nabytí účinnosti této smlouvy mohou být z dotace hrazeny </w:t>
      </w:r>
      <w:r w:rsidRPr="006673A5">
        <w:rPr>
          <w:rFonts w:cs="Arial"/>
          <w:b/>
          <w:bCs/>
        </w:rPr>
        <w:t xml:space="preserve">od </w:t>
      </w:r>
      <w:r w:rsidR="00F303D7" w:rsidRPr="006673A5">
        <w:rPr>
          <w:rFonts w:cs="Arial"/>
          <w:b/>
          <w:bCs/>
        </w:rPr>
        <w:t>01.01.2026</w:t>
      </w:r>
      <w:r w:rsidRPr="00BC36DA">
        <w:rPr>
          <w:rFonts w:ascii="Times New Roman" w:hAnsi="Times New Roman"/>
          <w:sz w:val="22"/>
          <w:szCs w:val="22"/>
        </w:rPr>
        <w:t xml:space="preserve"> v rozsahu uznatelných nákladů vymezených touto smlouvou. </w:t>
      </w:r>
      <w:r w:rsidR="00BA65C2" w:rsidRPr="00BC36DA">
        <w:rPr>
          <w:rFonts w:ascii="Times New Roman" w:hAnsi="Times New Roman"/>
          <w:i/>
          <w:color w:val="FF0000"/>
          <w:sz w:val="18"/>
          <w:szCs w:val="18"/>
        </w:rPr>
        <w:t xml:space="preserve"> </w:t>
      </w:r>
    </w:p>
    <w:p w14:paraId="126D98CF" w14:textId="77777777" w:rsidR="00635D37" w:rsidRPr="00BC36DA" w:rsidRDefault="00635D37" w:rsidP="00BA3943">
      <w:pPr>
        <w:tabs>
          <w:tab w:val="left" w:pos="0"/>
          <w:tab w:val="num" w:pos="540"/>
          <w:tab w:val="left" w:leader="underscore" w:pos="4706"/>
          <w:tab w:val="left" w:pos="4990"/>
          <w:tab w:val="left" w:leader="underscore" w:pos="9639"/>
        </w:tabs>
        <w:ind w:left="360"/>
        <w:jc w:val="both"/>
        <w:rPr>
          <w:rFonts w:ascii="Times New Roman" w:hAnsi="Times New Roman"/>
          <w:sz w:val="22"/>
          <w:szCs w:val="22"/>
        </w:rPr>
      </w:pPr>
    </w:p>
    <w:p w14:paraId="46A11F6C" w14:textId="7ED59CA8" w:rsidR="00FB59CC" w:rsidRPr="00412E5E" w:rsidRDefault="0086212B" w:rsidP="0030706E">
      <w:pPr>
        <w:pStyle w:val="Odstavecseseznamem"/>
        <w:numPr>
          <w:ilvl w:val="0"/>
          <w:numId w:val="3"/>
        </w:numPr>
        <w:tabs>
          <w:tab w:val="left" w:pos="0"/>
          <w:tab w:val="num" w:pos="540"/>
          <w:tab w:val="left" w:leader="underscore" w:pos="4706"/>
          <w:tab w:val="left" w:pos="4990"/>
          <w:tab w:val="left" w:leader="underscore" w:pos="9639"/>
        </w:tabs>
        <w:spacing w:after="60"/>
        <w:jc w:val="both"/>
        <w:rPr>
          <w:rFonts w:ascii="Times New Roman" w:hAnsi="Times New Roman"/>
          <w:sz w:val="22"/>
          <w:szCs w:val="22"/>
        </w:rPr>
      </w:pPr>
      <w:r w:rsidRPr="00412E5E">
        <w:rPr>
          <w:rFonts w:ascii="Times New Roman" w:hAnsi="Times New Roman"/>
          <w:sz w:val="22"/>
          <w:szCs w:val="22"/>
        </w:rPr>
        <w:t>Všechny ostatní náklady vynaložené příjemcem jsou z hlediska této dotace považovány za náklady neuznatelné</w:t>
      </w:r>
      <w:r w:rsidR="00501B1D" w:rsidRPr="00412E5E">
        <w:rPr>
          <w:rFonts w:ascii="Times New Roman" w:hAnsi="Times New Roman"/>
          <w:sz w:val="22"/>
          <w:szCs w:val="22"/>
        </w:rPr>
        <w:t>, zejména z poskytnuté dotace nelze hradit:</w:t>
      </w:r>
    </w:p>
    <w:p w14:paraId="6F61FAE3" w14:textId="06FC57BE" w:rsidR="005F1DB1" w:rsidRPr="00412E5E" w:rsidRDefault="005F1DB1" w:rsidP="005F1DB1">
      <w:pPr>
        <w:pStyle w:val="Odstavecseseznamem"/>
        <w:numPr>
          <w:ilvl w:val="0"/>
          <w:numId w:val="9"/>
        </w:numPr>
        <w:tabs>
          <w:tab w:val="clear" w:pos="454"/>
          <w:tab w:val="left" w:pos="0"/>
          <w:tab w:val="num" w:pos="1134"/>
          <w:tab w:val="left" w:leader="underscore" w:pos="4706"/>
          <w:tab w:val="left" w:pos="4990"/>
          <w:tab w:val="left" w:leader="underscore" w:pos="9639"/>
        </w:tabs>
        <w:ind w:left="709"/>
        <w:jc w:val="both"/>
        <w:rPr>
          <w:rFonts w:ascii="Times New Roman" w:hAnsi="Times New Roman"/>
          <w:sz w:val="22"/>
          <w:szCs w:val="22"/>
        </w:rPr>
      </w:pPr>
      <w:r w:rsidRPr="00412E5E">
        <w:rPr>
          <w:rFonts w:ascii="Times New Roman" w:hAnsi="Times New Roman"/>
          <w:sz w:val="22"/>
          <w:szCs w:val="22"/>
        </w:rPr>
        <w:t>platby z jakéhokoliv právního důvodu jiným právnickým nebo fyzickým osobám, které se nepodílejí na</w:t>
      </w:r>
      <w:r w:rsidR="006E746F">
        <w:rPr>
          <w:rFonts w:ascii="Times New Roman" w:hAnsi="Times New Roman"/>
          <w:sz w:val="22"/>
          <w:szCs w:val="22"/>
        </w:rPr>
        <w:t> </w:t>
      </w:r>
      <w:r w:rsidRPr="00412E5E">
        <w:rPr>
          <w:rFonts w:ascii="Times New Roman" w:hAnsi="Times New Roman"/>
          <w:sz w:val="22"/>
          <w:szCs w:val="22"/>
        </w:rPr>
        <w:t>přípravě a realizaci projektu, na který byla poskytnuta dotace;</w:t>
      </w:r>
    </w:p>
    <w:p w14:paraId="47033DAB" w14:textId="5CA1279F" w:rsidR="00535B73" w:rsidRPr="00535B73" w:rsidRDefault="00535B73" w:rsidP="004B42E9">
      <w:pPr>
        <w:pStyle w:val="Zsady-prosttext"/>
        <w:numPr>
          <w:ilvl w:val="0"/>
          <w:numId w:val="9"/>
        </w:numPr>
        <w:tabs>
          <w:tab w:val="clear" w:pos="454"/>
        </w:tabs>
        <w:spacing w:after="0"/>
        <w:ind w:left="709"/>
        <w:rPr>
          <w:sz w:val="22"/>
          <w:szCs w:val="22"/>
        </w:rPr>
      </w:pPr>
      <w:r w:rsidRPr="00535B73">
        <w:rPr>
          <w:sz w:val="22"/>
          <w:szCs w:val="22"/>
        </w:rPr>
        <w:t>demolici stavby jako samostatného stavebního objektu, nikoliv bourací práce realizované v průběhu rekonstrukce či modernizace objektu;</w:t>
      </w:r>
    </w:p>
    <w:p w14:paraId="6261953F"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sankce, penále, pokuty, manka, škody, kurzové ztráty, provize, celní, správní, finanční rezervy a ostatní;</w:t>
      </w:r>
    </w:p>
    <w:p w14:paraId="54A780B4"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poplatky, bankovní a jiné poplatky, úroky z úvěrů, půjček, splátky úvěrů a půjček;</w:t>
      </w:r>
    </w:p>
    <w:p w14:paraId="39016C08"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vady díla, které je dodavatel povinen odstranit bez dalších náhrad;</w:t>
      </w:r>
    </w:p>
    <w:p w14:paraId="069A454D"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dodávky, služby či stavební práce, které nejsou sjednány platným smluvním závazkem;</w:t>
      </w:r>
    </w:p>
    <w:p w14:paraId="67615F01"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pronájem nemovitých věcí;</w:t>
      </w:r>
    </w:p>
    <w:p w14:paraId="1D86A6DF"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úpravy venkovních ploch, které bezprostředně nesouvisí s realizovanou akcí;</w:t>
      </w:r>
    </w:p>
    <w:p w14:paraId="51BC7601"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provozní výdaje; geodetické práce, archeologický průzkum;</w:t>
      </w:r>
    </w:p>
    <w:p w14:paraId="4607D8A8"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mzdové náklady;</w:t>
      </w:r>
    </w:p>
    <w:p w14:paraId="0D7FCBCC" w14:textId="1E3FAD89" w:rsidR="00535B73" w:rsidRPr="00535B73" w:rsidRDefault="00535B73" w:rsidP="00114775">
      <w:pPr>
        <w:pStyle w:val="Zsady-prosttext"/>
        <w:numPr>
          <w:ilvl w:val="0"/>
          <w:numId w:val="9"/>
        </w:numPr>
        <w:tabs>
          <w:tab w:val="clear" w:pos="454"/>
        </w:tabs>
        <w:spacing w:after="0"/>
        <w:ind w:left="709"/>
        <w:rPr>
          <w:sz w:val="22"/>
          <w:szCs w:val="22"/>
        </w:rPr>
      </w:pPr>
      <w:r w:rsidRPr="00535B73">
        <w:rPr>
          <w:sz w:val="22"/>
          <w:szCs w:val="22"/>
        </w:rPr>
        <w:lastRenderedPageBreak/>
        <w:t>náklady na zpracování a administraci žádosti o poskytnutí dotace vč. výdajů na související poradenství</w:t>
      </w:r>
      <w:r>
        <w:rPr>
          <w:sz w:val="22"/>
          <w:szCs w:val="22"/>
        </w:rPr>
        <w:t xml:space="preserve"> </w:t>
      </w:r>
      <w:r w:rsidRPr="00535B73">
        <w:rPr>
          <w:sz w:val="22"/>
          <w:szCs w:val="22"/>
        </w:rPr>
        <w:t>či konzultační služby;</w:t>
      </w:r>
    </w:p>
    <w:p w14:paraId="7ABA039C"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právní služby, výdaje na právní spory vzniklé v souvislosti s akcí;</w:t>
      </w:r>
    </w:p>
    <w:p w14:paraId="4D2961D8"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pojištění majetku, činnosti a osob;</w:t>
      </w:r>
    </w:p>
    <w:p w14:paraId="479B8425"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revize, zaškolení obsluhy, ubytování zaměstnanců;</w:t>
      </w:r>
    </w:p>
    <w:p w14:paraId="34294FC4" w14:textId="77777777" w:rsidR="00535B73" w:rsidRPr="00535B73" w:rsidRDefault="00535B73" w:rsidP="00535B73">
      <w:pPr>
        <w:pStyle w:val="Zsady-prosttext"/>
        <w:numPr>
          <w:ilvl w:val="0"/>
          <w:numId w:val="9"/>
        </w:numPr>
        <w:tabs>
          <w:tab w:val="clear" w:pos="454"/>
        </w:tabs>
        <w:spacing w:after="0"/>
        <w:ind w:left="709"/>
        <w:rPr>
          <w:sz w:val="22"/>
          <w:szCs w:val="22"/>
        </w:rPr>
      </w:pPr>
      <w:r w:rsidRPr="00535B73">
        <w:rPr>
          <w:sz w:val="22"/>
          <w:szCs w:val="22"/>
        </w:rPr>
        <w:t xml:space="preserve">nákup pozemků a jiných nemovitých věcí; </w:t>
      </w:r>
    </w:p>
    <w:p w14:paraId="4D513567" w14:textId="77777777" w:rsidR="00535B73" w:rsidRDefault="00535B73" w:rsidP="00CF6ADF">
      <w:pPr>
        <w:pStyle w:val="Zsady-prosttext"/>
        <w:numPr>
          <w:ilvl w:val="0"/>
          <w:numId w:val="9"/>
        </w:numPr>
        <w:tabs>
          <w:tab w:val="clear" w:pos="454"/>
        </w:tabs>
        <w:spacing w:after="0"/>
        <w:ind w:left="709"/>
        <w:rPr>
          <w:sz w:val="22"/>
          <w:szCs w:val="22"/>
        </w:rPr>
      </w:pPr>
      <w:r w:rsidRPr="00535B73">
        <w:rPr>
          <w:sz w:val="22"/>
          <w:szCs w:val="22"/>
        </w:rPr>
        <w:t xml:space="preserve">nákup automobilů; </w:t>
      </w:r>
    </w:p>
    <w:p w14:paraId="7C2A26DC" w14:textId="3834669C" w:rsidR="00501B1D" w:rsidRPr="00535B73" w:rsidRDefault="00535B73" w:rsidP="00CF6ADF">
      <w:pPr>
        <w:pStyle w:val="Zsady-prosttext"/>
        <w:numPr>
          <w:ilvl w:val="0"/>
          <w:numId w:val="9"/>
        </w:numPr>
        <w:tabs>
          <w:tab w:val="clear" w:pos="454"/>
        </w:tabs>
        <w:spacing w:after="0"/>
        <w:ind w:left="709"/>
        <w:rPr>
          <w:sz w:val="22"/>
          <w:szCs w:val="22"/>
        </w:rPr>
      </w:pPr>
      <w:r w:rsidRPr="00535B73">
        <w:rPr>
          <w:sz w:val="22"/>
          <w:szCs w:val="22"/>
        </w:rPr>
        <w:t>jakýkoli majetek zatížený zástavním právem nebo bankovním úvěrem či jinou obdobnou formou zajištění od žádného subjektu</w:t>
      </w:r>
      <w:r w:rsidR="00501B1D" w:rsidRPr="00535B73">
        <w:rPr>
          <w:sz w:val="22"/>
          <w:szCs w:val="22"/>
        </w:rPr>
        <w:t>.</w:t>
      </w:r>
    </w:p>
    <w:p w14:paraId="5CFFEBCB" w14:textId="77777777" w:rsidR="00F91B77" w:rsidRPr="00BC36DA" w:rsidRDefault="00F91B77" w:rsidP="00B60617">
      <w:pPr>
        <w:tabs>
          <w:tab w:val="left" w:pos="0"/>
          <w:tab w:val="left" w:leader="underscore" w:pos="4706"/>
          <w:tab w:val="left" w:pos="4990"/>
          <w:tab w:val="left" w:leader="underscore" w:pos="9639"/>
        </w:tabs>
        <w:jc w:val="both"/>
        <w:rPr>
          <w:rFonts w:ascii="Times New Roman" w:hAnsi="Times New Roman"/>
          <w:i/>
          <w:sz w:val="22"/>
          <w:szCs w:val="22"/>
        </w:rPr>
      </w:pPr>
    </w:p>
    <w:p w14:paraId="6105C39B" w14:textId="77777777" w:rsidR="00F91B77" w:rsidRPr="00BC36DA" w:rsidRDefault="00F91B77" w:rsidP="00B3530F">
      <w:pPr>
        <w:numPr>
          <w:ilvl w:val="0"/>
          <w:numId w:val="3"/>
        </w:numPr>
        <w:tabs>
          <w:tab w:val="left" w:pos="0"/>
          <w:tab w:val="left" w:leader="underscore" w:pos="4706"/>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Je-li příjemce dotace plátcem daně z přidané hodnoty (dále jen </w:t>
      </w:r>
      <w:r w:rsidR="001B4A44" w:rsidRPr="00BC36DA">
        <w:rPr>
          <w:rFonts w:ascii="Times New Roman" w:hAnsi="Times New Roman"/>
          <w:sz w:val="22"/>
          <w:szCs w:val="22"/>
        </w:rPr>
        <w:t>„</w:t>
      </w:r>
      <w:r w:rsidR="00FD7BB5" w:rsidRPr="00BC36DA">
        <w:rPr>
          <w:rFonts w:ascii="Times New Roman" w:hAnsi="Times New Roman"/>
          <w:sz w:val="22"/>
          <w:szCs w:val="22"/>
        </w:rPr>
        <w:t>DPH</w:t>
      </w:r>
      <w:r w:rsidR="001B4A44" w:rsidRPr="00BC36DA">
        <w:rPr>
          <w:rFonts w:ascii="Times New Roman" w:hAnsi="Times New Roman"/>
          <w:sz w:val="22"/>
          <w:szCs w:val="22"/>
        </w:rPr>
        <w:t>“</w:t>
      </w:r>
      <w:r w:rsidR="00FD7BB5" w:rsidRPr="00BC36DA">
        <w:rPr>
          <w:rFonts w:ascii="Times New Roman" w:hAnsi="Times New Roman"/>
          <w:sz w:val="22"/>
          <w:szCs w:val="22"/>
        </w:rPr>
        <w:t>) a má nárok na odpočet DPH na </w:t>
      </w:r>
      <w:r w:rsidRPr="00BC36DA">
        <w:rPr>
          <w:rFonts w:ascii="Times New Roman" w:hAnsi="Times New Roman"/>
          <w:sz w:val="22"/>
          <w:szCs w:val="22"/>
        </w:rPr>
        <w:t>vstupu, není DPH na vstupu způsobilým nákladem, a to ani v případě, kdy příjemce náro</w:t>
      </w:r>
      <w:r w:rsidR="00FD7BB5" w:rsidRPr="00BC36DA">
        <w:rPr>
          <w:rFonts w:ascii="Times New Roman" w:hAnsi="Times New Roman"/>
          <w:sz w:val="22"/>
          <w:szCs w:val="22"/>
        </w:rPr>
        <w:t>k na </w:t>
      </w:r>
      <w:r w:rsidRPr="00BC36DA">
        <w:rPr>
          <w:rFonts w:ascii="Times New Roman" w:hAnsi="Times New Roman"/>
          <w:sz w:val="22"/>
          <w:szCs w:val="22"/>
        </w:rPr>
        <w:t xml:space="preserve">odpočet DPH na vstupu neuplatnil. </w:t>
      </w:r>
    </w:p>
    <w:p w14:paraId="352DEAA0" w14:textId="5F355DB8" w:rsidR="00C2574A" w:rsidRPr="00BC36DA" w:rsidRDefault="00F91B77" w:rsidP="00B3530F">
      <w:pPr>
        <w:tabs>
          <w:tab w:val="left" w:leader="underscore" w:pos="4706"/>
          <w:tab w:val="left" w:pos="4990"/>
          <w:tab w:val="left" w:leader="underscore" w:pos="9639"/>
        </w:tabs>
        <w:spacing w:after="120"/>
        <w:ind w:left="284" w:hanging="284"/>
        <w:jc w:val="both"/>
        <w:rPr>
          <w:rFonts w:ascii="Times New Roman" w:hAnsi="Times New Roman"/>
          <w:sz w:val="22"/>
          <w:szCs w:val="22"/>
        </w:rPr>
      </w:pPr>
      <w:r w:rsidRPr="00BC36DA">
        <w:rPr>
          <w:rFonts w:ascii="Times New Roman" w:hAnsi="Times New Roman"/>
          <w:sz w:val="22"/>
          <w:szCs w:val="22"/>
        </w:rPr>
        <w:tab/>
        <w:t xml:space="preserve">Je-li příjemce povinen krátit odpočet DPH na vstupu, je způsobilým nákladem pouze část DPH </w:t>
      </w:r>
      <w:r w:rsidR="00FD7BB5" w:rsidRPr="00BC36DA">
        <w:rPr>
          <w:rFonts w:ascii="Times New Roman" w:hAnsi="Times New Roman"/>
          <w:sz w:val="22"/>
          <w:szCs w:val="22"/>
        </w:rPr>
        <w:t>na </w:t>
      </w:r>
      <w:r w:rsidRPr="00BC36DA">
        <w:rPr>
          <w:rFonts w:ascii="Times New Roman" w:hAnsi="Times New Roman"/>
          <w:sz w:val="22"/>
          <w:szCs w:val="22"/>
        </w:rPr>
        <w:t>vstupu, která byla koeficientem krácena. Obdobně se postupuje v případě, že příjemce neuplatní DPH z důvodu použití poměru mezi plněním, které se vztahuje k ekonomické činnosti příjemce,</w:t>
      </w:r>
      <w:r w:rsidR="00FD7BB5" w:rsidRPr="00BC36DA">
        <w:rPr>
          <w:rFonts w:ascii="Times New Roman" w:hAnsi="Times New Roman"/>
          <w:sz w:val="22"/>
          <w:szCs w:val="22"/>
        </w:rPr>
        <w:t xml:space="preserve"> a </w:t>
      </w:r>
      <w:r w:rsidRPr="00BC36DA">
        <w:rPr>
          <w:rFonts w:ascii="Times New Roman" w:hAnsi="Times New Roman"/>
          <w:sz w:val="22"/>
          <w:szCs w:val="22"/>
        </w:rPr>
        <w:t>ostatní činností příjemce dotace, která není ekonomickou činností, a tudíž není předmětem DPH. Obdobně se postupuje v případě, že</w:t>
      </w:r>
      <w:r w:rsidR="006E746F">
        <w:rPr>
          <w:rFonts w:ascii="Times New Roman" w:hAnsi="Times New Roman"/>
          <w:sz w:val="22"/>
          <w:szCs w:val="22"/>
        </w:rPr>
        <w:t> </w:t>
      </w:r>
      <w:r w:rsidRPr="00BC36DA">
        <w:rPr>
          <w:rFonts w:ascii="Times New Roman" w:hAnsi="Times New Roman"/>
          <w:sz w:val="22"/>
          <w:szCs w:val="22"/>
        </w:rPr>
        <w:t>zákon č. 235/2004 Sb., o dani z přidané hodnoty, ve znění pozdějších předpisů, neumožňuje u přijatých zdanitelných plně</w:t>
      </w:r>
      <w:r w:rsidR="00BA3943" w:rsidRPr="00BC36DA">
        <w:rPr>
          <w:rFonts w:ascii="Times New Roman" w:hAnsi="Times New Roman"/>
          <w:sz w:val="22"/>
          <w:szCs w:val="22"/>
        </w:rPr>
        <w:t>ní odpočet DPH</w:t>
      </w:r>
      <w:r w:rsidR="00DF513E" w:rsidRPr="00BC36DA">
        <w:rPr>
          <w:rFonts w:ascii="Times New Roman" w:hAnsi="Times New Roman"/>
          <w:sz w:val="22"/>
          <w:szCs w:val="22"/>
        </w:rPr>
        <w:t>.</w:t>
      </w:r>
    </w:p>
    <w:p w14:paraId="3D8EC362" w14:textId="453F3032" w:rsidR="009A6CDB" w:rsidRPr="00BC36DA" w:rsidRDefault="009A6CDB" w:rsidP="00B3530F">
      <w:pPr>
        <w:tabs>
          <w:tab w:val="left" w:leader="underscore" w:pos="4706"/>
          <w:tab w:val="left" w:pos="4990"/>
          <w:tab w:val="left" w:leader="underscore" w:pos="9639"/>
        </w:tabs>
        <w:ind w:left="284" w:hanging="284"/>
        <w:jc w:val="both"/>
        <w:rPr>
          <w:rFonts w:ascii="Times New Roman" w:hAnsi="Times New Roman"/>
          <w:sz w:val="22"/>
          <w:szCs w:val="22"/>
        </w:rPr>
      </w:pPr>
      <w:r w:rsidRPr="00BC36DA">
        <w:rPr>
          <w:rFonts w:ascii="Times New Roman" w:hAnsi="Times New Roman"/>
          <w:sz w:val="22"/>
          <w:szCs w:val="22"/>
        </w:rPr>
        <w:tab/>
        <w:t xml:space="preserve">V případě, že příjemce dotace (neplátce DPH) se v průběhu </w:t>
      </w:r>
      <w:r w:rsidR="00E27606" w:rsidRPr="00BC36DA">
        <w:rPr>
          <w:rFonts w:ascii="Times New Roman" w:hAnsi="Times New Roman"/>
          <w:sz w:val="22"/>
          <w:szCs w:val="22"/>
        </w:rPr>
        <w:t xml:space="preserve">čerpání dotace </w:t>
      </w:r>
      <w:r w:rsidRPr="00BC36DA">
        <w:rPr>
          <w:rFonts w:ascii="Times New Roman" w:hAnsi="Times New Roman"/>
          <w:sz w:val="22"/>
          <w:szCs w:val="22"/>
        </w:rPr>
        <w:t>stane plátcem DPH</w:t>
      </w:r>
      <w:r w:rsidR="00E27606" w:rsidRPr="00BC36DA">
        <w:rPr>
          <w:rFonts w:ascii="Times New Roman" w:hAnsi="Times New Roman"/>
          <w:sz w:val="22"/>
          <w:szCs w:val="22"/>
        </w:rPr>
        <w:t xml:space="preserve">, bude od okamžiku, kdy se plátcem DPH stal, postupováno dle ustanovení tohoto článku výše. </w:t>
      </w:r>
    </w:p>
    <w:p w14:paraId="2428BF63" w14:textId="4A430EE8" w:rsidR="00501B1D" w:rsidRPr="00BC36DA" w:rsidRDefault="00501B1D" w:rsidP="00BA3943">
      <w:pPr>
        <w:tabs>
          <w:tab w:val="left" w:leader="underscore" w:pos="4706"/>
          <w:tab w:val="left" w:pos="4990"/>
          <w:tab w:val="left" w:leader="underscore" w:pos="9639"/>
        </w:tabs>
        <w:ind w:left="360" w:hanging="360"/>
        <w:jc w:val="both"/>
        <w:rPr>
          <w:rFonts w:ascii="Times New Roman" w:hAnsi="Times New Roman"/>
          <w:sz w:val="22"/>
          <w:szCs w:val="22"/>
        </w:rPr>
      </w:pPr>
    </w:p>
    <w:p w14:paraId="099FC13D" w14:textId="5F7F41FE" w:rsidR="00501B1D" w:rsidRDefault="00501B1D" w:rsidP="00501B1D">
      <w:pPr>
        <w:pStyle w:val="Odstavecseseznamem"/>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Výdaj na úhradu zálohové faktury</w:t>
      </w:r>
      <w:r w:rsidRPr="00BC36DA">
        <w:rPr>
          <w:rFonts w:ascii="Times New Roman" w:hAnsi="Times New Roman"/>
          <w:color w:val="000000" w:themeColor="text1"/>
          <w:sz w:val="22"/>
          <w:szCs w:val="22"/>
        </w:rPr>
        <w:t xml:space="preserve">, </w:t>
      </w:r>
      <w:r w:rsidRPr="00BC36DA">
        <w:rPr>
          <w:rFonts w:ascii="Times New Roman" w:hAnsi="Times New Roman"/>
          <w:iCs/>
          <w:color w:val="000000" w:themeColor="text1"/>
          <w:sz w:val="22"/>
          <w:szCs w:val="22"/>
        </w:rPr>
        <w:t xml:space="preserve">která nebude do </w:t>
      </w:r>
      <w:r w:rsidR="00B3530F" w:rsidRPr="00BC36DA">
        <w:rPr>
          <w:rFonts w:ascii="Times New Roman" w:hAnsi="Times New Roman"/>
          <w:iCs/>
          <w:color w:val="000000" w:themeColor="text1"/>
          <w:sz w:val="22"/>
          <w:szCs w:val="22"/>
        </w:rPr>
        <w:t xml:space="preserve">uplynutí lhůty pro předložení finančního </w:t>
      </w:r>
      <w:r w:rsidR="00B10735">
        <w:rPr>
          <w:rFonts w:ascii="Times New Roman" w:hAnsi="Times New Roman"/>
          <w:iCs/>
          <w:color w:val="000000" w:themeColor="text1"/>
          <w:sz w:val="22"/>
          <w:szCs w:val="22"/>
        </w:rPr>
        <w:t>vypořádání</w:t>
      </w:r>
      <w:r w:rsidR="00B3530F" w:rsidRPr="00BC36DA">
        <w:rPr>
          <w:rFonts w:ascii="Times New Roman" w:hAnsi="Times New Roman"/>
          <w:iCs/>
          <w:color w:val="000000" w:themeColor="text1"/>
          <w:sz w:val="22"/>
          <w:szCs w:val="22"/>
        </w:rPr>
        <w:t xml:space="preserve"> </w:t>
      </w:r>
      <w:r w:rsidR="00B3530F" w:rsidRPr="00BC36DA">
        <w:rPr>
          <w:rFonts w:ascii="Times New Roman" w:hAnsi="Times New Roman"/>
          <w:iCs/>
          <w:sz w:val="22"/>
          <w:szCs w:val="22"/>
        </w:rPr>
        <w:t xml:space="preserve">dotace (tedy do </w:t>
      </w:r>
      <w:r w:rsidR="00F303D7" w:rsidRPr="00FE18C2">
        <w:rPr>
          <w:rFonts w:ascii="Times New Roman" w:hAnsi="Times New Roman"/>
          <w:iCs/>
          <w:sz w:val="22"/>
          <w:szCs w:val="22"/>
        </w:rPr>
        <w:t>31.01.2027</w:t>
      </w:r>
      <w:r w:rsidR="00B3530F" w:rsidRPr="00FE18C2">
        <w:rPr>
          <w:rFonts w:ascii="Times New Roman" w:hAnsi="Times New Roman"/>
          <w:iCs/>
          <w:sz w:val="22"/>
          <w:szCs w:val="22"/>
        </w:rPr>
        <w:t>)</w:t>
      </w:r>
      <w:r w:rsidR="00B3530F" w:rsidRPr="00BC36DA">
        <w:rPr>
          <w:rFonts w:ascii="Times New Roman" w:hAnsi="Times New Roman"/>
          <w:iCs/>
          <w:sz w:val="22"/>
          <w:szCs w:val="22"/>
        </w:rPr>
        <w:t xml:space="preserve"> vyúčtována</w:t>
      </w:r>
      <w:r w:rsidR="00A216BB" w:rsidRPr="00BC36DA">
        <w:rPr>
          <w:rFonts w:ascii="Times New Roman" w:hAnsi="Times New Roman"/>
          <w:iCs/>
          <w:sz w:val="22"/>
          <w:szCs w:val="22"/>
        </w:rPr>
        <w:t xml:space="preserve"> </w:t>
      </w:r>
      <w:r w:rsidR="00A216BB" w:rsidRPr="00BC36DA">
        <w:rPr>
          <w:rFonts w:ascii="Times New Roman" w:hAnsi="Times New Roman"/>
          <w:iCs/>
          <w:color w:val="000000" w:themeColor="text1"/>
          <w:sz w:val="22"/>
          <w:szCs w:val="22"/>
        </w:rPr>
        <w:t>a uhrazena</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 xml:space="preserve">není uznatelným nákladem. V případě, že konečná cena po vyúčtování zálohy bude nižší než zaplacená záloha (přeplatek na zálohách) nebo vyšší než zaplacená záloha (doplatek na zálohách), bude výdaj považován za uznatelný maximálně do výše konečné ceny uvedené ve vyúčtovací faktuře. </w:t>
      </w:r>
    </w:p>
    <w:p w14:paraId="28EA567A" w14:textId="77777777" w:rsidR="005247BA" w:rsidRPr="00BC36DA" w:rsidRDefault="00485467" w:rsidP="00BA3943">
      <w:pPr>
        <w:tabs>
          <w:tab w:val="left" w:leader="underscore" w:pos="4706"/>
          <w:tab w:val="left" w:pos="4990"/>
          <w:tab w:val="left" w:leader="underscore" w:pos="9639"/>
        </w:tabs>
        <w:ind w:left="360" w:hanging="360"/>
        <w:jc w:val="both"/>
        <w:rPr>
          <w:rFonts w:ascii="Times New Roman" w:hAnsi="Times New Roman"/>
          <w:sz w:val="22"/>
          <w:szCs w:val="22"/>
        </w:rPr>
      </w:pPr>
      <w:r w:rsidRPr="00BC36DA">
        <w:rPr>
          <w:rFonts w:ascii="Times New Roman" w:hAnsi="Times New Roman"/>
          <w:sz w:val="22"/>
          <w:szCs w:val="22"/>
        </w:rPr>
        <w:t xml:space="preserve">  </w:t>
      </w:r>
    </w:p>
    <w:p w14:paraId="5DC7AF23" w14:textId="7FBE2CC7" w:rsidR="001B4A44" w:rsidRPr="00F476C7" w:rsidRDefault="00B60617" w:rsidP="00A841C3">
      <w:pPr>
        <w:keepNext/>
        <w:tabs>
          <w:tab w:val="left" w:pos="720"/>
          <w:tab w:val="left" w:pos="2880"/>
        </w:tabs>
        <w:spacing w:after="120"/>
        <w:jc w:val="both"/>
        <w:outlineLvl w:val="0"/>
        <w:rPr>
          <w:b/>
        </w:rPr>
      </w:pPr>
      <w:r w:rsidRPr="00BC36DA">
        <w:rPr>
          <w:b/>
        </w:rPr>
        <w:t xml:space="preserve">Příjemce se </w:t>
      </w:r>
      <w:r w:rsidR="00CA7B36" w:rsidRPr="00BC36DA">
        <w:rPr>
          <w:b/>
        </w:rPr>
        <w:t xml:space="preserve">dále </w:t>
      </w:r>
      <w:r w:rsidRPr="00BC36DA">
        <w:rPr>
          <w:b/>
        </w:rPr>
        <w:t>zavazuje:</w:t>
      </w:r>
    </w:p>
    <w:p w14:paraId="19065974" w14:textId="531CB0F9" w:rsidR="00053EC7" w:rsidRPr="00BC36DA" w:rsidRDefault="00795E5C" w:rsidP="0007105D">
      <w:pPr>
        <w:numPr>
          <w:ilvl w:val="0"/>
          <w:numId w:val="3"/>
        </w:numPr>
        <w:tabs>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Využít dotaci co nejhospodárněji a vést řádnou, oddělenou a analytickou evidenci jejího čerpání v souladu se zákonem č. 563/1991 Sb., o účetnictví,</w:t>
      </w:r>
      <w:r w:rsidR="00FD7BB5" w:rsidRPr="00BC36DA">
        <w:rPr>
          <w:rFonts w:ascii="Times New Roman" w:hAnsi="Times New Roman"/>
          <w:sz w:val="22"/>
          <w:szCs w:val="22"/>
        </w:rPr>
        <w:t xml:space="preserve"> ve znění pozdějších</w:t>
      </w:r>
      <w:r w:rsidRPr="00BC36DA">
        <w:rPr>
          <w:rFonts w:ascii="Times New Roman" w:hAnsi="Times New Roman"/>
          <w:sz w:val="22"/>
          <w:szCs w:val="22"/>
        </w:rPr>
        <w:t xml:space="preserve"> předpisů</w:t>
      </w:r>
      <w:r w:rsidR="00194C7A" w:rsidRPr="00BC36DA">
        <w:rPr>
          <w:rFonts w:ascii="Times New Roman" w:hAnsi="Times New Roman"/>
          <w:sz w:val="22"/>
          <w:szCs w:val="22"/>
        </w:rPr>
        <w:t>, tj. účtovat na zvláštní analytické účty</w:t>
      </w:r>
      <w:r w:rsidR="00D42879" w:rsidRPr="00BC36DA">
        <w:rPr>
          <w:rFonts w:ascii="Times New Roman" w:hAnsi="Times New Roman"/>
          <w:sz w:val="22"/>
          <w:szCs w:val="22"/>
        </w:rPr>
        <w:t xml:space="preserve">, případně na </w:t>
      </w:r>
      <w:r w:rsidR="00D42879" w:rsidRPr="00BC36DA">
        <w:rPr>
          <w:rFonts w:ascii="Times New Roman" w:hAnsi="Times New Roman"/>
          <w:color w:val="000000" w:themeColor="text1"/>
          <w:sz w:val="22"/>
          <w:szCs w:val="22"/>
        </w:rPr>
        <w:t>samostatná hospodářská střediska</w:t>
      </w:r>
      <w:r w:rsidR="003E6567" w:rsidRPr="00BC36DA">
        <w:rPr>
          <w:rFonts w:ascii="Times New Roman" w:hAnsi="Times New Roman"/>
          <w:color w:val="000000" w:themeColor="text1"/>
          <w:sz w:val="22"/>
          <w:szCs w:val="22"/>
        </w:rPr>
        <w:t xml:space="preserve"> nebo zakázky</w:t>
      </w:r>
      <w:r w:rsidR="00933A2E">
        <w:rPr>
          <w:rFonts w:ascii="Times New Roman" w:hAnsi="Times New Roman"/>
          <w:color w:val="000000" w:themeColor="text1"/>
          <w:sz w:val="22"/>
          <w:szCs w:val="22"/>
        </w:rPr>
        <w:t xml:space="preserve">. </w:t>
      </w:r>
      <w:r w:rsidR="00137C3B" w:rsidRPr="006673A5">
        <w:rPr>
          <w:rFonts w:cs="Arial"/>
          <w:b/>
          <w:bCs/>
        </w:rPr>
        <w:t xml:space="preserve">Oddělenou účetní evidenci </w:t>
      </w:r>
      <w:r w:rsidR="00933A2E" w:rsidRPr="006673A5">
        <w:rPr>
          <w:rFonts w:cs="Arial"/>
          <w:b/>
          <w:bCs/>
        </w:rPr>
        <w:t xml:space="preserve">je příjemce povinen přiložit k finančnímu vypořádání. </w:t>
      </w:r>
      <w:r w:rsidR="003E6567" w:rsidRPr="00BC36DA">
        <w:rPr>
          <w:rFonts w:ascii="Times New Roman" w:hAnsi="Times New Roman"/>
          <w:color w:val="000000" w:themeColor="text1"/>
          <w:sz w:val="22"/>
          <w:szCs w:val="22"/>
        </w:rPr>
        <w:t>Tato evidence musí být podložena účetními záznamy</w:t>
      </w:r>
      <w:r w:rsidR="00AE0FAC" w:rsidRPr="00BC36DA">
        <w:rPr>
          <w:rFonts w:ascii="Times New Roman" w:hAnsi="Times New Roman"/>
          <w:color w:val="000000" w:themeColor="text1"/>
          <w:sz w:val="22"/>
          <w:szCs w:val="22"/>
        </w:rPr>
        <w:t>, z</w:t>
      </w:r>
      <w:r w:rsidR="00FD7BB5" w:rsidRPr="00BC36DA">
        <w:rPr>
          <w:rFonts w:ascii="Times New Roman" w:hAnsi="Times New Roman"/>
          <w:color w:val="000000" w:themeColor="text1"/>
          <w:sz w:val="22"/>
          <w:szCs w:val="22"/>
        </w:rPr>
        <w:t> nich musí být zřejmé, že jde o </w:t>
      </w:r>
      <w:r w:rsidR="00194C7A" w:rsidRPr="00BC36DA">
        <w:rPr>
          <w:rFonts w:ascii="Times New Roman" w:hAnsi="Times New Roman"/>
          <w:color w:val="000000" w:themeColor="text1"/>
          <w:sz w:val="22"/>
          <w:szCs w:val="22"/>
        </w:rPr>
        <w:t xml:space="preserve">peněžní prostředky hrazené z dotace poskytnuté </w:t>
      </w:r>
      <w:r w:rsidR="003E6567" w:rsidRPr="00BC36DA">
        <w:rPr>
          <w:rFonts w:ascii="Times New Roman" w:hAnsi="Times New Roman"/>
          <w:color w:val="000000" w:themeColor="text1"/>
          <w:sz w:val="22"/>
          <w:szCs w:val="22"/>
        </w:rPr>
        <w:t>na základě té</w:t>
      </w:r>
      <w:r w:rsidR="00194C7A" w:rsidRPr="00BC36DA">
        <w:rPr>
          <w:rFonts w:ascii="Times New Roman" w:hAnsi="Times New Roman"/>
          <w:sz w:val="22"/>
          <w:szCs w:val="22"/>
        </w:rPr>
        <w:t>to smlouv</w:t>
      </w:r>
      <w:r w:rsidR="003E6567" w:rsidRPr="00BC36DA">
        <w:rPr>
          <w:rFonts w:ascii="Times New Roman" w:hAnsi="Times New Roman"/>
          <w:sz w:val="22"/>
          <w:szCs w:val="22"/>
        </w:rPr>
        <w:t>y</w:t>
      </w:r>
      <w:r w:rsidR="00194C7A" w:rsidRPr="00BC36DA">
        <w:rPr>
          <w:rFonts w:ascii="Times New Roman" w:hAnsi="Times New Roman"/>
          <w:sz w:val="22"/>
          <w:szCs w:val="22"/>
        </w:rPr>
        <w:t xml:space="preserve">. Čestné prohlášení příjemce o vynaložení </w:t>
      </w:r>
      <w:r w:rsidR="003E6567" w:rsidRPr="00BC36DA">
        <w:rPr>
          <w:rFonts w:ascii="Times New Roman" w:hAnsi="Times New Roman"/>
          <w:sz w:val="22"/>
          <w:szCs w:val="22"/>
        </w:rPr>
        <w:t>peněžních</w:t>
      </w:r>
      <w:r w:rsidR="00194C7A" w:rsidRPr="00BC36DA">
        <w:rPr>
          <w:rFonts w:ascii="Times New Roman" w:hAnsi="Times New Roman"/>
          <w:sz w:val="22"/>
          <w:szCs w:val="22"/>
        </w:rPr>
        <w:t xml:space="preserve"> prostředků v rámci uznatelných nákladů realizovaného projektu není považováno za účetní záznam.</w:t>
      </w:r>
      <w:r w:rsidR="004A30D3" w:rsidRPr="00BC36DA">
        <w:rPr>
          <w:rFonts w:ascii="Times New Roman" w:hAnsi="Times New Roman"/>
          <w:sz w:val="22"/>
          <w:szCs w:val="22"/>
        </w:rPr>
        <w:t xml:space="preserve"> </w:t>
      </w:r>
    </w:p>
    <w:p w14:paraId="4DFF6EBD" w14:textId="77777777" w:rsidR="00CA7B36" w:rsidRPr="00BC36DA" w:rsidRDefault="00CA7B36" w:rsidP="00A47A90">
      <w:pPr>
        <w:tabs>
          <w:tab w:val="left" w:pos="0"/>
          <w:tab w:val="left" w:leader="underscore" w:pos="4706"/>
          <w:tab w:val="left" w:pos="4990"/>
          <w:tab w:val="left" w:leader="underscore" w:pos="9639"/>
        </w:tabs>
        <w:jc w:val="both"/>
        <w:rPr>
          <w:rFonts w:ascii="Times New Roman" w:hAnsi="Times New Roman"/>
          <w:sz w:val="22"/>
          <w:szCs w:val="22"/>
        </w:rPr>
      </w:pPr>
    </w:p>
    <w:p w14:paraId="388D1BB3" w14:textId="77777777" w:rsidR="00186810" w:rsidRPr="006673A5" w:rsidRDefault="00186810" w:rsidP="006673A5">
      <w:pPr>
        <w:numPr>
          <w:ilvl w:val="0"/>
          <w:numId w:val="26"/>
        </w:numPr>
        <w:tabs>
          <w:tab w:val="left" w:leader="underscore" w:pos="4706"/>
          <w:tab w:val="left" w:pos="4990"/>
          <w:tab w:val="left" w:leader="underscore" w:pos="9639"/>
        </w:tabs>
        <w:jc w:val="both"/>
        <w:rPr>
          <w:rFonts w:cs="Arial"/>
          <w:b/>
          <w:bCs/>
        </w:rPr>
      </w:pPr>
      <w:r w:rsidRPr="00F039AB">
        <w:rPr>
          <w:rFonts w:ascii="Times New Roman" w:hAnsi="Times New Roman"/>
          <w:bCs/>
          <w:sz w:val="22"/>
          <w:szCs w:val="22"/>
        </w:rPr>
        <w:t>Označit majetek s pořizovací cenou nad 80.000 Kč</w:t>
      </w:r>
      <w:r w:rsidRPr="00FA1084">
        <w:rPr>
          <w:rFonts w:ascii="Times New Roman" w:hAnsi="Times New Roman"/>
          <w:bCs/>
          <w:sz w:val="22"/>
          <w:szCs w:val="22"/>
        </w:rPr>
        <w:t xml:space="preserve"> pořízený nebo technicky zhodnocený z dotace nebo její části viditelně textem: </w:t>
      </w:r>
      <w:r w:rsidRPr="006673A5">
        <w:rPr>
          <w:rFonts w:cs="Arial"/>
          <w:b/>
          <w:bCs/>
        </w:rPr>
        <w:t xml:space="preserve">„Financováno z rozpočtu statutárního města Ostravy“ nebo „Financováno z rozpočtu SMO“. </w:t>
      </w:r>
    </w:p>
    <w:p w14:paraId="186C65D7" w14:textId="77777777" w:rsidR="00186810" w:rsidRPr="005A69C7" w:rsidRDefault="00186810" w:rsidP="00186810">
      <w:pPr>
        <w:pStyle w:val="Odstavecseseznamem"/>
        <w:rPr>
          <w:rFonts w:ascii="Times New Roman" w:hAnsi="Times New Roman"/>
          <w:sz w:val="22"/>
          <w:szCs w:val="22"/>
        </w:rPr>
      </w:pPr>
    </w:p>
    <w:p w14:paraId="1B90D384" w14:textId="58B384E3" w:rsidR="00186810" w:rsidRPr="006673A5" w:rsidRDefault="00A655EA" w:rsidP="006673A5">
      <w:pPr>
        <w:numPr>
          <w:ilvl w:val="0"/>
          <w:numId w:val="26"/>
        </w:numPr>
        <w:tabs>
          <w:tab w:val="left" w:leader="underscore" w:pos="4706"/>
          <w:tab w:val="left" w:pos="4990"/>
          <w:tab w:val="left" w:leader="underscore" w:pos="9639"/>
        </w:tabs>
        <w:spacing w:after="120"/>
        <w:jc w:val="both"/>
        <w:rPr>
          <w:rFonts w:ascii="Times New Roman" w:hAnsi="Times New Roman"/>
          <w:sz w:val="22"/>
          <w:szCs w:val="22"/>
        </w:rPr>
      </w:pPr>
      <w:bookmarkStart w:id="0" w:name="_Hlk158288537"/>
      <w:r w:rsidRPr="006673A5">
        <w:rPr>
          <w:rFonts w:ascii="Times New Roman" w:hAnsi="Times New Roman"/>
          <w:sz w:val="22"/>
          <w:szCs w:val="22"/>
        </w:rPr>
        <w:t>Využívat</w:t>
      </w:r>
      <w:r w:rsidR="00186810" w:rsidRPr="006673A5">
        <w:rPr>
          <w:rFonts w:ascii="Times New Roman" w:hAnsi="Times New Roman"/>
          <w:sz w:val="22"/>
          <w:szCs w:val="22"/>
        </w:rPr>
        <w:t xml:space="preserve"> </w:t>
      </w:r>
      <w:bookmarkStart w:id="1" w:name="_Hlk174018070"/>
      <w:bookmarkEnd w:id="0"/>
      <w:r w:rsidR="00796A80" w:rsidRPr="006673A5">
        <w:rPr>
          <w:rFonts w:ascii="Times New Roman" w:hAnsi="Times New Roman"/>
          <w:sz w:val="22"/>
          <w:szCs w:val="22"/>
        </w:rPr>
        <w:t>samostatnou movitou</w:t>
      </w:r>
      <w:bookmarkStart w:id="2" w:name="_Hlk132785790"/>
      <w:r w:rsidR="00186810" w:rsidRPr="006673A5">
        <w:rPr>
          <w:rFonts w:ascii="Times New Roman" w:hAnsi="Times New Roman"/>
          <w:b/>
          <w:bCs/>
          <w:sz w:val="22"/>
          <w:szCs w:val="22"/>
        </w:rPr>
        <w:t xml:space="preserve"> věc, </w:t>
      </w:r>
      <w:r w:rsidR="00186810" w:rsidRPr="006673A5">
        <w:rPr>
          <w:rFonts w:ascii="Times New Roman" w:hAnsi="Times New Roman"/>
          <w:sz w:val="22"/>
          <w:szCs w:val="22"/>
        </w:rPr>
        <w:t>popřípadě soubor movitých věcí,</w:t>
      </w:r>
      <w:r w:rsidR="00186810" w:rsidRPr="006673A5">
        <w:rPr>
          <w:rFonts w:ascii="Times New Roman" w:hAnsi="Times New Roman"/>
          <w:b/>
          <w:bCs/>
          <w:sz w:val="22"/>
          <w:szCs w:val="22"/>
        </w:rPr>
        <w:t xml:space="preserve"> </w:t>
      </w:r>
      <w:r w:rsidR="00186810" w:rsidRPr="006673A5">
        <w:rPr>
          <w:rFonts w:ascii="Times New Roman" w:hAnsi="Times New Roman"/>
          <w:sz w:val="22"/>
          <w:szCs w:val="22"/>
        </w:rPr>
        <w:t xml:space="preserve">související s provozovanou sportovní činností, </w:t>
      </w:r>
      <w:bookmarkEnd w:id="2"/>
      <w:r w:rsidR="00796A80" w:rsidRPr="006673A5">
        <w:rPr>
          <w:rFonts w:ascii="Times New Roman" w:hAnsi="Times New Roman"/>
          <w:sz w:val="22"/>
          <w:szCs w:val="22"/>
        </w:rPr>
        <w:t>pořízenou</w:t>
      </w:r>
      <w:r w:rsidR="00186810" w:rsidRPr="006673A5">
        <w:rPr>
          <w:rFonts w:ascii="Times New Roman" w:hAnsi="Times New Roman"/>
          <w:sz w:val="22"/>
          <w:szCs w:val="22"/>
        </w:rPr>
        <w:t xml:space="preserve"> z dotačních prostředků, nebo jejich části, po dobu 5 let od data podání finančního vypořádání dotace ke sportovní činnosti. </w:t>
      </w:r>
      <w:r w:rsidR="00796A80" w:rsidRPr="006673A5">
        <w:rPr>
          <w:rFonts w:ascii="Times New Roman" w:hAnsi="Times New Roman"/>
          <w:sz w:val="22"/>
          <w:szCs w:val="22"/>
        </w:rPr>
        <w:t>T</w:t>
      </w:r>
      <w:r w:rsidR="00186810" w:rsidRPr="006673A5">
        <w:rPr>
          <w:rFonts w:ascii="Times New Roman" w:hAnsi="Times New Roman"/>
          <w:sz w:val="22"/>
          <w:szCs w:val="22"/>
        </w:rPr>
        <w:t xml:space="preserve">ento majetek </w:t>
      </w:r>
      <w:r w:rsidR="00796A80" w:rsidRPr="006673A5">
        <w:rPr>
          <w:rFonts w:ascii="Times New Roman" w:hAnsi="Times New Roman"/>
          <w:sz w:val="22"/>
          <w:szCs w:val="22"/>
        </w:rPr>
        <w:t>nepředat</w:t>
      </w:r>
      <w:r w:rsidR="00186810" w:rsidRPr="006673A5">
        <w:rPr>
          <w:rFonts w:ascii="Times New Roman" w:hAnsi="Times New Roman"/>
          <w:sz w:val="22"/>
          <w:szCs w:val="22"/>
        </w:rPr>
        <w:t xml:space="preserve"> do užívání z titulu výpůjčky, nájmu, pachtu či na základě jiného právního titulu jinému subjektu, </w:t>
      </w:r>
      <w:r w:rsidR="00796A80" w:rsidRPr="006673A5">
        <w:rPr>
          <w:rFonts w:ascii="Times New Roman" w:hAnsi="Times New Roman"/>
          <w:sz w:val="22"/>
          <w:szCs w:val="22"/>
        </w:rPr>
        <w:t>nezcizit</w:t>
      </w:r>
      <w:r w:rsidR="00186810" w:rsidRPr="006673A5">
        <w:rPr>
          <w:rFonts w:ascii="Times New Roman" w:hAnsi="Times New Roman"/>
          <w:sz w:val="22"/>
          <w:szCs w:val="22"/>
        </w:rPr>
        <w:t xml:space="preserve"> jej a </w:t>
      </w:r>
      <w:r w:rsidR="00796A80" w:rsidRPr="006673A5">
        <w:rPr>
          <w:rFonts w:ascii="Times New Roman" w:hAnsi="Times New Roman"/>
          <w:sz w:val="22"/>
          <w:szCs w:val="22"/>
        </w:rPr>
        <w:t>nepřevést</w:t>
      </w:r>
      <w:r w:rsidR="00186810" w:rsidRPr="006673A5">
        <w:rPr>
          <w:rFonts w:ascii="Times New Roman" w:hAnsi="Times New Roman"/>
          <w:sz w:val="22"/>
          <w:szCs w:val="22"/>
        </w:rPr>
        <w:t xml:space="preserve"> na jinou právnickou nebo fyzickou osobu bez předchozího souhlasu poskytovatele. Tento závazek zaniká uplynutím 5 let ode dne předložení finančního vypořádání dotace poskytovateli. </w:t>
      </w:r>
      <w:bookmarkEnd w:id="1"/>
    </w:p>
    <w:p w14:paraId="4A46127B" w14:textId="10F7AD01" w:rsidR="00186810" w:rsidRPr="00EE554B" w:rsidRDefault="000034D1" w:rsidP="00EE554B">
      <w:pPr>
        <w:numPr>
          <w:ilvl w:val="0"/>
          <w:numId w:val="26"/>
        </w:numPr>
        <w:tabs>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Neposkytnout</w:t>
      </w:r>
      <w:r w:rsidR="00186810" w:rsidRPr="005A69C7">
        <w:rPr>
          <w:rFonts w:ascii="Times New Roman" w:hAnsi="Times New Roman"/>
          <w:sz w:val="22"/>
          <w:szCs w:val="22"/>
        </w:rPr>
        <w:t xml:space="preserve"> majetek pořízený nebo technicky zhodnocený z dotace nebo její části po dobu udržitelnosti (tedy po dobu, kdy podle </w:t>
      </w:r>
      <w:r w:rsidR="00186810" w:rsidRPr="006673A5">
        <w:rPr>
          <w:rFonts w:ascii="Times New Roman" w:hAnsi="Times New Roman"/>
          <w:sz w:val="22"/>
          <w:szCs w:val="22"/>
        </w:rPr>
        <w:t>odstavce 7</w:t>
      </w:r>
      <w:r w:rsidR="00186810" w:rsidRPr="005A69C7">
        <w:rPr>
          <w:rFonts w:ascii="Times New Roman" w:hAnsi="Times New Roman"/>
          <w:sz w:val="22"/>
          <w:szCs w:val="22"/>
        </w:rPr>
        <w:t xml:space="preserve"> musí být předmět dotace využíván ke sportovní činnosti) bance jako zástavu na půjčku, úvěr apod., pokud se s poskytovatelem dotace nedohodne jinak.</w:t>
      </w:r>
    </w:p>
    <w:p w14:paraId="7D3FCC4D" w14:textId="00366EA0" w:rsidR="00186810" w:rsidRPr="00634572" w:rsidRDefault="000034D1" w:rsidP="006673A5">
      <w:pPr>
        <w:numPr>
          <w:ilvl w:val="0"/>
          <w:numId w:val="26"/>
        </w:numPr>
        <w:tabs>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lastRenderedPageBreak/>
        <w:t>P</w:t>
      </w:r>
      <w:r w:rsidR="00186810" w:rsidRPr="005A69C7">
        <w:rPr>
          <w:rFonts w:ascii="Times New Roman" w:hAnsi="Times New Roman"/>
          <w:sz w:val="22"/>
          <w:szCs w:val="22"/>
        </w:rPr>
        <w:t>o celou dobu udržitelnosti projektu</w:t>
      </w:r>
      <w:r w:rsidR="00E9251E">
        <w:rPr>
          <w:rFonts w:ascii="Times New Roman" w:hAnsi="Times New Roman"/>
          <w:sz w:val="22"/>
          <w:szCs w:val="22"/>
        </w:rPr>
        <w:t xml:space="preserve"> </w:t>
      </w:r>
      <w:r w:rsidR="00186810" w:rsidRPr="006673A5">
        <w:rPr>
          <w:rFonts w:cs="Arial"/>
          <w:b/>
          <w:bCs/>
        </w:rPr>
        <w:t>předem</w:t>
      </w:r>
      <w:r w:rsidR="00186810" w:rsidRPr="005A69C7">
        <w:rPr>
          <w:rFonts w:ascii="Times New Roman" w:hAnsi="Times New Roman"/>
          <w:sz w:val="22"/>
          <w:szCs w:val="22"/>
        </w:rPr>
        <w:t xml:space="preserve"> písemně oznámit poskytovateli veškeré změny týkající se</w:t>
      </w:r>
      <w:r w:rsidR="006E746F">
        <w:rPr>
          <w:rFonts w:ascii="Times New Roman" w:hAnsi="Times New Roman"/>
          <w:sz w:val="22"/>
          <w:szCs w:val="22"/>
        </w:rPr>
        <w:t> </w:t>
      </w:r>
      <w:r w:rsidR="00186810" w:rsidRPr="005A69C7">
        <w:rPr>
          <w:rFonts w:ascii="Times New Roman" w:hAnsi="Times New Roman"/>
          <w:sz w:val="22"/>
          <w:szCs w:val="22"/>
        </w:rPr>
        <w:t xml:space="preserve">projektu (včetně názvu projektu). V případě, že potřeba změny realizace projektu byla vyvolána vnějšími okolnostmi, které příjemce předem nemohl ovlivnit, a tedy nemohl ani předem změnu </w:t>
      </w:r>
      <w:r w:rsidR="00186810" w:rsidRPr="00EF13D0">
        <w:rPr>
          <w:rFonts w:ascii="Times New Roman" w:hAnsi="Times New Roman"/>
          <w:sz w:val="22"/>
          <w:szCs w:val="22"/>
        </w:rPr>
        <w:t xml:space="preserve">oznámit, je povinen takovou změnu poskytovateli oznámit bez prodlení poté, co nastala, nejpozději však do </w:t>
      </w:r>
      <w:r>
        <w:rPr>
          <w:rFonts w:ascii="Times New Roman" w:hAnsi="Times New Roman"/>
          <w:sz w:val="22"/>
          <w:szCs w:val="22"/>
        </w:rPr>
        <w:t>30</w:t>
      </w:r>
      <w:r w:rsidR="00186810" w:rsidRPr="00EF13D0">
        <w:rPr>
          <w:rFonts w:ascii="Times New Roman" w:hAnsi="Times New Roman"/>
          <w:sz w:val="22"/>
          <w:szCs w:val="22"/>
        </w:rPr>
        <w:t xml:space="preserve"> dnů</w:t>
      </w:r>
      <w:r w:rsidR="00186810" w:rsidRPr="005A69C7">
        <w:rPr>
          <w:rFonts w:ascii="Times New Roman" w:hAnsi="Times New Roman"/>
          <w:sz w:val="22"/>
          <w:szCs w:val="22"/>
        </w:rPr>
        <w:t>, kdy k této změně došlo. V případě, že by připravovaná změna znamenala zásad</w:t>
      </w:r>
      <w:r w:rsidR="00186810" w:rsidRPr="00634572">
        <w:rPr>
          <w:rFonts w:ascii="Times New Roman" w:hAnsi="Times New Roman"/>
          <w:sz w:val="22"/>
          <w:szCs w:val="22"/>
        </w:rPr>
        <w:t>ní obsahovou změnu projektu, zejména s vazbou na čerpání poskytnuté dotace, lze tuto provést až po schválení poskytovatelem.</w:t>
      </w:r>
      <w:r w:rsidR="00186810">
        <w:rPr>
          <w:rFonts w:ascii="Times New Roman" w:hAnsi="Times New Roman"/>
          <w:sz w:val="22"/>
          <w:szCs w:val="22"/>
        </w:rPr>
        <w:t xml:space="preserve"> </w:t>
      </w:r>
    </w:p>
    <w:p w14:paraId="51F44288" w14:textId="77777777" w:rsidR="00186810" w:rsidRDefault="00186810" w:rsidP="00E9251E">
      <w:pPr>
        <w:tabs>
          <w:tab w:val="left" w:pos="0"/>
          <w:tab w:val="left" w:leader="underscore" w:pos="4706"/>
          <w:tab w:val="left" w:pos="4990"/>
          <w:tab w:val="left" w:leader="underscore" w:pos="9639"/>
        </w:tabs>
        <w:ind w:left="284"/>
        <w:jc w:val="both"/>
        <w:rPr>
          <w:rFonts w:ascii="Times New Roman" w:hAnsi="Times New Roman"/>
          <w:sz w:val="22"/>
          <w:szCs w:val="22"/>
        </w:rPr>
      </w:pPr>
    </w:p>
    <w:p w14:paraId="5B9F5EBF" w14:textId="3E5EB28B" w:rsidR="00F97199" w:rsidRPr="00BC36DA" w:rsidRDefault="00CA7B36" w:rsidP="006673A5">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Sděl</w:t>
      </w:r>
      <w:r w:rsidR="007C36D8">
        <w:rPr>
          <w:rFonts w:ascii="Times New Roman" w:hAnsi="Times New Roman"/>
          <w:sz w:val="22"/>
          <w:szCs w:val="22"/>
        </w:rPr>
        <w:t>it</w:t>
      </w:r>
      <w:r w:rsidRPr="00BC36DA">
        <w:rPr>
          <w:rFonts w:ascii="Times New Roman" w:hAnsi="Times New Roman"/>
          <w:sz w:val="22"/>
          <w:szCs w:val="22"/>
        </w:rPr>
        <w:t xml:space="preserve"> na základě požadavku poskytovatel</w:t>
      </w:r>
      <w:r w:rsidR="007C36D8">
        <w:rPr>
          <w:rFonts w:ascii="Times New Roman" w:hAnsi="Times New Roman"/>
          <w:sz w:val="22"/>
          <w:szCs w:val="22"/>
        </w:rPr>
        <w:t>e</w:t>
      </w:r>
      <w:r w:rsidRPr="00BC36DA">
        <w:rPr>
          <w:rFonts w:ascii="Times New Roman" w:hAnsi="Times New Roman"/>
          <w:sz w:val="22"/>
          <w:szCs w:val="22"/>
        </w:rPr>
        <w:t xml:space="preserve"> další doplňující informace související s realizací </w:t>
      </w:r>
      <w:r w:rsidR="005647C9" w:rsidRPr="00BC36DA">
        <w:rPr>
          <w:rFonts w:ascii="Times New Roman" w:hAnsi="Times New Roman"/>
          <w:sz w:val="22"/>
          <w:szCs w:val="22"/>
        </w:rPr>
        <w:t xml:space="preserve">předloženého </w:t>
      </w:r>
      <w:r w:rsidRPr="00BC36DA">
        <w:rPr>
          <w:rFonts w:ascii="Times New Roman" w:hAnsi="Times New Roman"/>
          <w:sz w:val="22"/>
          <w:szCs w:val="22"/>
        </w:rPr>
        <w:t>projektu.</w:t>
      </w:r>
      <w:r w:rsidR="00F97199" w:rsidRPr="00BC36DA">
        <w:rPr>
          <w:rFonts w:ascii="Times New Roman" w:hAnsi="Times New Roman"/>
          <w:sz w:val="22"/>
          <w:szCs w:val="22"/>
        </w:rPr>
        <w:t xml:space="preserve"> </w:t>
      </w:r>
    </w:p>
    <w:p w14:paraId="2751B8B8" w14:textId="77777777" w:rsidR="00AE0FAC" w:rsidRPr="006673A5" w:rsidRDefault="00AE0FAC" w:rsidP="006673A5">
      <w:pPr>
        <w:rPr>
          <w:rFonts w:ascii="Times New Roman" w:hAnsi="Times New Roman"/>
          <w:sz w:val="22"/>
          <w:szCs w:val="22"/>
        </w:rPr>
      </w:pPr>
    </w:p>
    <w:p w14:paraId="71A10DD3" w14:textId="77777777" w:rsidR="00DA3CAC" w:rsidRPr="00BC36DA" w:rsidRDefault="00DA3CAC" w:rsidP="006673A5">
      <w:pPr>
        <w:numPr>
          <w:ilvl w:val="0"/>
          <w:numId w:val="26"/>
        </w:numPr>
        <w:tabs>
          <w:tab w:val="left" w:pos="0"/>
          <w:tab w:val="left" w:leader="underscore" w:pos="4706"/>
          <w:tab w:val="left" w:pos="4990"/>
          <w:tab w:val="left" w:leader="underscore" w:pos="9639"/>
        </w:tabs>
        <w:spacing w:after="60"/>
        <w:jc w:val="both"/>
        <w:rPr>
          <w:rFonts w:ascii="Times New Roman" w:hAnsi="Times New Roman"/>
          <w:sz w:val="22"/>
          <w:szCs w:val="22"/>
        </w:rPr>
      </w:pPr>
      <w:r w:rsidRPr="00BC36DA">
        <w:rPr>
          <w:rFonts w:ascii="Times New Roman" w:hAnsi="Times New Roman"/>
          <w:sz w:val="22"/>
          <w:szCs w:val="22"/>
        </w:rPr>
        <w:t xml:space="preserve">V průběhu realizace </w:t>
      </w:r>
      <w:r w:rsidRPr="00BC36DA">
        <w:rPr>
          <w:rFonts w:ascii="Times New Roman" w:hAnsi="Times New Roman"/>
          <w:color w:val="000000" w:themeColor="text1"/>
          <w:sz w:val="22"/>
          <w:szCs w:val="22"/>
        </w:rPr>
        <w:t xml:space="preserve">účelu dotace </w:t>
      </w:r>
      <w:r w:rsidRPr="00BC36DA">
        <w:rPr>
          <w:rFonts w:ascii="Times New Roman" w:hAnsi="Times New Roman"/>
          <w:sz w:val="22"/>
          <w:szCs w:val="22"/>
        </w:rPr>
        <w:t>prokazatelným a vhodným způsobem prezentovat statutární město Ostravu, a to zejména takto:</w:t>
      </w:r>
    </w:p>
    <w:p w14:paraId="54BC9DBF" w14:textId="77777777" w:rsidR="00DA3CAC" w:rsidRPr="00BC36DA" w:rsidRDefault="00DA3CAC" w:rsidP="00DA3CAC">
      <w:pPr>
        <w:numPr>
          <w:ilvl w:val="1"/>
          <w:numId w:val="12"/>
        </w:numPr>
        <w:tabs>
          <w:tab w:val="left" w:leader="underscore" w:pos="9639"/>
        </w:tabs>
        <w:ind w:left="850" w:hanging="425"/>
        <w:jc w:val="both"/>
        <w:rPr>
          <w:rFonts w:ascii="Times New Roman" w:hAnsi="Times New Roman"/>
          <w:sz w:val="22"/>
          <w:szCs w:val="22"/>
        </w:rPr>
      </w:pPr>
      <w:bookmarkStart w:id="3" w:name="_Hlk172107024"/>
      <w:r w:rsidRPr="00BC36DA">
        <w:rPr>
          <w:rFonts w:ascii="Times New Roman" w:hAnsi="Times New Roman"/>
          <w:sz w:val="22"/>
          <w:szCs w:val="22"/>
        </w:rPr>
        <w:t>uvedením schváleného loga města</w:t>
      </w:r>
      <w:r>
        <w:rPr>
          <w:rFonts w:ascii="Times New Roman" w:hAnsi="Times New Roman"/>
          <w:sz w:val="22"/>
          <w:szCs w:val="22"/>
        </w:rPr>
        <w:t xml:space="preserve"> na webových stránkách příjemcem, včetně </w:t>
      </w:r>
      <w:proofErr w:type="spellStart"/>
      <w:r w:rsidRPr="00BC36DA">
        <w:rPr>
          <w:rFonts w:ascii="Times New Roman" w:hAnsi="Times New Roman"/>
          <w:sz w:val="22"/>
          <w:szCs w:val="22"/>
        </w:rPr>
        <w:t>hyperlink</w:t>
      </w:r>
      <w:r>
        <w:rPr>
          <w:rFonts w:ascii="Times New Roman" w:hAnsi="Times New Roman"/>
          <w:sz w:val="22"/>
          <w:szCs w:val="22"/>
        </w:rPr>
        <w:t>u</w:t>
      </w:r>
      <w:proofErr w:type="spellEnd"/>
      <w:r w:rsidRPr="00BC36DA">
        <w:rPr>
          <w:rFonts w:ascii="Times New Roman" w:hAnsi="Times New Roman"/>
          <w:sz w:val="22"/>
          <w:szCs w:val="22"/>
        </w:rPr>
        <w:t xml:space="preserve"> na webové stránky poskytovatele a zveřejněním sdělení o finanční podpoře ze strany poskytovatele a uvedeným způsobem prezentovat město také na sociálních sítích;</w:t>
      </w:r>
    </w:p>
    <w:bookmarkEnd w:id="3"/>
    <w:p w14:paraId="62FC7B2E" w14:textId="251DFBDB" w:rsidR="00DA3CAC" w:rsidRPr="00BC36DA" w:rsidRDefault="00DA3CAC" w:rsidP="00DA3CAC">
      <w:pPr>
        <w:numPr>
          <w:ilvl w:val="1"/>
          <w:numId w:val="12"/>
        </w:numPr>
        <w:tabs>
          <w:tab w:val="left" w:leader="underscore" w:pos="9639"/>
        </w:tabs>
        <w:ind w:left="850" w:hanging="425"/>
        <w:jc w:val="both"/>
        <w:rPr>
          <w:rFonts w:ascii="Times New Roman" w:hAnsi="Times New Roman"/>
          <w:sz w:val="22"/>
          <w:szCs w:val="22"/>
        </w:rPr>
      </w:pPr>
      <w:r w:rsidRPr="00BC36DA">
        <w:rPr>
          <w:rFonts w:ascii="Times New Roman" w:hAnsi="Times New Roman"/>
          <w:sz w:val="22"/>
          <w:szCs w:val="22"/>
        </w:rPr>
        <w:t xml:space="preserve">v případě realizace jakékoli formy mediální kampaně (tisková, rozhlasová, televizní, internetová včetně sociálních sítí) uvádět skutečnost, že je </w:t>
      </w:r>
      <w:r w:rsidR="00F44FA4">
        <w:rPr>
          <w:rFonts w:ascii="Times New Roman" w:hAnsi="Times New Roman"/>
          <w:sz w:val="22"/>
          <w:szCs w:val="22"/>
        </w:rPr>
        <w:t>projekt</w:t>
      </w:r>
      <w:r w:rsidR="00F44FA4" w:rsidRPr="00BC36DA">
        <w:rPr>
          <w:rFonts w:ascii="Times New Roman" w:hAnsi="Times New Roman"/>
          <w:sz w:val="22"/>
          <w:szCs w:val="22"/>
        </w:rPr>
        <w:t xml:space="preserve"> </w:t>
      </w:r>
      <w:r w:rsidR="00F44FA4">
        <w:rPr>
          <w:rFonts w:ascii="Times New Roman" w:hAnsi="Times New Roman"/>
          <w:sz w:val="22"/>
          <w:szCs w:val="22"/>
        </w:rPr>
        <w:t>spolufinancován</w:t>
      </w:r>
      <w:r w:rsidR="00F44FA4" w:rsidRPr="00BC36DA">
        <w:rPr>
          <w:rFonts w:ascii="Times New Roman" w:hAnsi="Times New Roman"/>
          <w:sz w:val="22"/>
          <w:szCs w:val="22"/>
        </w:rPr>
        <w:t xml:space="preserve"> </w:t>
      </w:r>
      <w:r w:rsidRPr="00BC36DA">
        <w:rPr>
          <w:rFonts w:ascii="Times New Roman" w:hAnsi="Times New Roman"/>
          <w:sz w:val="22"/>
          <w:szCs w:val="22"/>
        </w:rPr>
        <w:t>statutárním městem Ostrava;</w:t>
      </w:r>
    </w:p>
    <w:p w14:paraId="592AE88D" w14:textId="77777777" w:rsidR="00C224FE" w:rsidRDefault="00DA3CAC" w:rsidP="00C224FE">
      <w:pPr>
        <w:numPr>
          <w:ilvl w:val="1"/>
          <w:numId w:val="12"/>
        </w:numPr>
        <w:tabs>
          <w:tab w:val="left" w:leader="underscore" w:pos="9639"/>
        </w:tabs>
        <w:ind w:left="850" w:hanging="425"/>
        <w:jc w:val="both"/>
        <w:rPr>
          <w:rFonts w:ascii="Times New Roman" w:hAnsi="Times New Roman"/>
          <w:sz w:val="22"/>
          <w:szCs w:val="22"/>
        </w:rPr>
      </w:pPr>
      <w:r w:rsidRPr="00C94D18">
        <w:rPr>
          <w:rFonts w:ascii="Times New Roman" w:hAnsi="Times New Roman"/>
          <w:sz w:val="22"/>
          <w:szCs w:val="22"/>
        </w:rPr>
        <w:t>v případě možnosti umístit logo města na viditelném a důstojném místě (</w:t>
      </w:r>
      <w:r w:rsidRPr="00C94D18">
        <w:rPr>
          <w:rFonts w:ascii="Times New Roman" w:hAnsi="Times New Roman"/>
          <w:color w:val="000000" w:themeColor="text1"/>
          <w:sz w:val="22"/>
          <w:szCs w:val="22"/>
        </w:rPr>
        <w:t xml:space="preserve">např. </w:t>
      </w:r>
      <w:r w:rsidRPr="00C94D18">
        <w:rPr>
          <w:rFonts w:ascii="Times New Roman" w:hAnsi="Times New Roman"/>
          <w:sz w:val="22"/>
          <w:szCs w:val="22"/>
        </w:rPr>
        <w:t>sportovní hala, tělocvična, sportovní areál)</w:t>
      </w:r>
      <w:r>
        <w:rPr>
          <w:rFonts w:ascii="Times New Roman" w:hAnsi="Times New Roman"/>
          <w:sz w:val="22"/>
          <w:szCs w:val="22"/>
        </w:rPr>
        <w:t>.</w:t>
      </w:r>
    </w:p>
    <w:p w14:paraId="70A2804B" w14:textId="77777777" w:rsidR="00C224FE" w:rsidRDefault="00C224FE" w:rsidP="00C224FE">
      <w:pPr>
        <w:tabs>
          <w:tab w:val="left" w:leader="underscore" w:pos="9639"/>
        </w:tabs>
        <w:ind w:left="850"/>
        <w:jc w:val="both"/>
        <w:rPr>
          <w:rFonts w:ascii="Times New Roman" w:hAnsi="Times New Roman"/>
          <w:sz w:val="22"/>
          <w:szCs w:val="22"/>
        </w:rPr>
      </w:pPr>
    </w:p>
    <w:p w14:paraId="09498533" w14:textId="51DB99A7" w:rsidR="00F44FA4" w:rsidRPr="00C224FE" w:rsidRDefault="00F44FA4" w:rsidP="00FC53EE">
      <w:pPr>
        <w:tabs>
          <w:tab w:val="left" w:leader="underscore" w:pos="9639"/>
        </w:tabs>
        <w:ind w:left="284"/>
        <w:jc w:val="both"/>
        <w:rPr>
          <w:rFonts w:ascii="Times New Roman" w:hAnsi="Times New Roman"/>
          <w:sz w:val="22"/>
          <w:szCs w:val="22"/>
        </w:rPr>
      </w:pPr>
      <w:r w:rsidRPr="00C224FE">
        <w:rPr>
          <w:rFonts w:ascii="Times New Roman" w:hAnsi="Times New Roman"/>
          <w:sz w:val="22"/>
          <w:szCs w:val="22"/>
        </w:rPr>
        <w:t xml:space="preserve">Zajistit pozvání pro členy rady města, komise pro sport a delegované zaměstnance Magistrátu města Ostravy, odboru Sportu, na akci/doprovodný program související s předloženým projektem (např. otevření zařízení vybudovaného za podpory dotace z této smlouvy), a to nejpozději 14 dnů před konáním akce. </w:t>
      </w:r>
    </w:p>
    <w:p w14:paraId="47A6BCB1" w14:textId="24C6412D" w:rsidR="00DA3CAC" w:rsidRDefault="00DA3CAC" w:rsidP="00DA3CAC">
      <w:pPr>
        <w:tabs>
          <w:tab w:val="left" w:pos="0"/>
          <w:tab w:val="left" w:leader="underscore" w:pos="4706"/>
          <w:tab w:val="left" w:pos="4990"/>
          <w:tab w:val="left" w:leader="underscore" w:pos="9639"/>
        </w:tabs>
        <w:spacing w:before="120"/>
        <w:ind w:left="284"/>
        <w:jc w:val="both"/>
        <w:rPr>
          <w:rFonts w:ascii="Times New Roman" w:hAnsi="Times New Roman"/>
          <w:i/>
          <w:iCs/>
          <w:color w:val="FF0000"/>
          <w:sz w:val="18"/>
          <w:szCs w:val="18"/>
        </w:rPr>
      </w:pPr>
      <w:r w:rsidRPr="00BC36DA">
        <w:rPr>
          <w:rFonts w:ascii="Times New Roman" w:hAnsi="Times New Roman"/>
          <w:color w:val="000000" w:themeColor="text1"/>
          <w:sz w:val="22"/>
          <w:szCs w:val="22"/>
        </w:rPr>
        <w:t>Všechny formy, rozsah a způsob prezentace města je příjemce dotace povinen v dostatečném časovém předstihu (v souladu s časovým harmonogramem mediální kampaně akce) konzultovat s odborem Kancelář</w:t>
      </w:r>
      <w:r>
        <w:rPr>
          <w:rFonts w:ascii="Times New Roman" w:hAnsi="Times New Roman"/>
          <w:color w:val="000000" w:themeColor="text1"/>
          <w:sz w:val="22"/>
          <w:szCs w:val="22"/>
        </w:rPr>
        <w:t>e</w:t>
      </w:r>
      <w:r w:rsidRPr="00BC36DA">
        <w:rPr>
          <w:rFonts w:ascii="Times New Roman" w:hAnsi="Times New Roman"/>
          <w:color w:val="000000" w:themeColor="text1"/>
          <w:sz w:val="22"/>
          <w:szCs w:val="22"/>
        </w:rPr>
        <w:t xml:space="preserve"> primátora, oddělením komunikace, digitálních médií a zahraničních vztahů Magistrátu města Ostravy. </w:t>
      </w:r>
      <w:r w:rsidRPr="00BC36DA">
        <w:rPr>
          <w:rFonts w:ascii="Times New Roman" w:hAnsi="Times New Roman"/>
          <w:sz w:val="22"/>
          <w:szCs w:val="22"/>
        </w:rPr>
        <w:t>Veškeré náklady spojené s uvedenou prezentací hradí příjemce, pokud se nedohodne písemně s</w:t>
      </w:r>
      <w:r w:rsidR="00E83E29">
        <w:rPr>
          <w:rFonts w:ascii="Times New Roman" w:hAnsi="Times New Roman"/>
          <w:sz w:val="22"/>
          <w:szCs w:val="22"/>
        </w:rPr>
        <w:t> </w:t>
      </w:r>
      <w:r w:rsidRPr="00BC36DA">
        <w:rPr>
          <w:rFonts w:ascii="Times New Roman" w:hAnsi="Times New Roman"/>
          <w:sz w:val="22"/>
          <w:szCs w:val="22"/>
        </w:rPr>
        <w:t xml:space="preserve">poskytovatelem dotace jinak. </w:t>
      </w:r>
    </w:p>
    <w:p w14:paraId="4C662972" w14:textId="77777777" w:rsidR="00420858" w:rsidRPr="00420858" w:rsidRDefault="00420858" w:rsidP="00420858">
      <w:pPr>
        <w:ind w:left="284"/>
        <w:jc w:val="both"/>
        <w:rPr>
          <w:rFonts w:ascii="Times New Roman" w:hAnsi="Times New Roman"/>
          <w:sz w:val="22"/>
          <w:szCs w:val="22"/>
        </w:rPr>
      </w:pPr>
    </w:p>
    <w:p w14:paraId="2FC29E70" w14:textId="156113D4" w:rsidR="0001378F" w:rsidRPr="0001471E" w:rsidRDefault="00CA7B36" w:rsidP="006673A5">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Informovat </w:t>
      </w:r>
      <w:r w:rsidR="009E5B61" w:rsidRPr="00BC36DA">
        <w:rPr>
          <w:rFonts w:ascii="Times New Roman" w:hAnsi="Times New Roman"/>
          <w:sz w:val="22"/>
          <w:szCs w:val="22"/>
        </w:rPr>
        <w:t xml:space="preserve">a doložit </w:t>
      </w:r>
      <w:r w:rsidRPr="00BC36DA">
        <w:rPr>
          <w:rFonts w:ascii="Times New Roman" w:hAnsi="Times New Roman"/>
          <w:sz w:val="22"/>
          <w:szCs w:val="22"/>
        </w:rPr>
        <w:t xml:space="preserve">způsob prezentace poskytovatele při </w:t>
      </w:r>
      <w:r w:rsidR="00C13802" w:rsidRPr="00BC36DA">
        <w:rPr>
          <w:rFonts w:ascii="Times New Roman" w:hAnsi="Times New Roman"/>
          <w:sz w:val="22"/>
          <w:szCs w:val="22"/>
        </w:rPr>
        <w:t xml:space="preserve">finančním </w:t>
      </w:r>
      <w:r w:rsidR="00B10735">
        <w:rPr>
          <w:rFonts w:ascii="Times New Roman" w:hAnsi="Times New Roman"/>
          <w:sz w:val="22"/>
          <w:szCs w:val="22"/>
        </w:rPr>
        <w:t>vypořádání</w:t>
      </w:r>
      <w:r w:rsidRPr="00BC36DA">
        <w:rPr>
          <w:rFonts w:ascii="Times New Roman" w:hAnsi="Times New Roman"/>
          <w:sz w:val="22"/>
          <w:szCs w:val="22"/>
        </w:rPr>
        <w:t xml:space="preserve"> dotace v rámci </w:t>
      </w:r>
      <w:r w:rsidR="00C13802" w:rsidRPr="00BC36DA">
        <w:rPr>
          <w:rFonts w:ascii="Times New Roman" w:hAnsi="Times New Roman"/>
          <w:sz w:val="22"/>
          <w:szCs w:val="22"/>
        </w:rPr>
        <w:t>závěrečné zprávy</w:t>
      </w:r>
      <w:r w:rsidRPr="00BC36DA">
        <w:rPr>
          <w:rFonts w:ascii="Times New Roman" w:hAnsi="Times New Roman"/>
          <w:sz w:val="22"/>
          <w:szCs w:val="22"/>
        </w:rPr>
        <w:t>.</w:t>
      </w:r>
    </w:p>
    <w:p w14:paraId="5661F7A1" w14:textId="77777777" w:rsidR="00FE11A8" w:rsidRPr="00210342" w:rsidRDefault="00FE11A8" w:rsidP="00210342">
      <w:pPr>
        <w:pStyle w:val="Odstavecseseznamem"/>
        <w:rPr>
          <w:rFonts w:ascii="Times New Roman" w:hAnsi="Times New Roman"/>
          <w:sz w:val="22"/>
          <w:szCs w:val="22"/>
        </w:rPr>
      </w:pPr>
      <w:bookmarkStart w:id="4" w:name="_Hlk150241305"/>
    </w:p>
    <w:p w14:paraId="4AABBBB5" w14:textId="48D12B67" w:rsidR="00844A04" w:rsidRPr="008157C9" w:rsidRDefault="000B4A84" w:rsidP="006673A5">
      <w:pPr>
        <w:pStyle w:val="Odstavecseseznamem"/>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Pr>
          <w:rFonts w:ascii="Times New Roman" w:hAnsi="Times New Roman"/>
          <w:sz w:val="22"/>
          <w:szCs w:val="22"/>
        </w:rPr>
        <w:t>D</w:t>
      </w:r>
      <w:r w:rsidR="00844A04" w:rsidRPr="008157C9">
        <w:rPr>
          <w:rFonts w:ascii="Times New Roman" w:hAnsi="Times New Roman"/>
          <w:sz w:val="22"/>
          <w:szCs w:val="22"/>
        </w:rPr>
        <w:t xml:space="preserve">odat </w:t>
      </w:r>
      <w:r>
        <w:rPr>
          <w:rFonts w:ascii="Times New Roman" w:hAnsi="Times New Roman"/>
          <w:sz w:val="22"/>
          <w:szCs w:val="22"/>
        </w:rPr>
        <w:t xml:space="preserve">na výzvu odboru sportu </w:t>
      </w:r>
      <w:r w:rsidR="00844A04" w:rsidRPr="008157C9">
        <w:rPr>
          <w:rFonts w:ascii="Times New Roman" w:hAnsi="Times New Roman"/>
          <w:sz w:val="22"/>
          <w:szCs w:val="22"/>
        </w:rPr>
        <w:t xml:space="preserve">prezentační materiály, případně jiný obrazový či zvukový záznam z realizace své činnosti nebo akce, na kterou mu byla dotace poskytnuta, a to za účelem prezentace na webových stránkách, případně sociálních sítích poskytovatele.  </w:t>
      </w:r>
      <w:r w:rsidR="00517266" w:rsidRPr="00517266">
        <w:rPr>
          <w:rFonts w:ascii="Times New Roman" w:hAnsi="Times New Roman"/>
          <w:sz w:val="22"/>
          <w:szCs w:val="22"/>
        </w:rPr>
        <w:t>Příjemce se zavazuje, že před předložením materiálů dle předchozí věty bude z jeho strany zajištěna souladnost přeložení daných materiálů i jejich obsah s právními předpisy, a to zejména předpisy v oblasti ochrany autorského práva a osobnostních práv.</w:t>
      </w:r>
    </w:p>
    <w:bookmarkEnd w:id="4"/>
    <w:p w14:paraId="519CF1DB" w14:textId="77777777" w:rsidR="0046059C" w:rsidRPr="00BC36DA" w:rsidRDefault="0046059C" w:rsidP="0046059C">
      <w:pPr>
        <w:pStyle w:val="Odstavecseseznamem"/>
        <w:rPr>
          <w:rFonts w:ascii="Times New Roman" w:hAnsi="Times New Roman"/>
          <w:sz w:val="22"/>
          <w:szCs w:val="22"/>
        </w:rPr>
      </w:pPr>
    </w:p>
    <w:p w14:paraId="1E8AE5C1" w14:textId="5130A667" w:rsidR="0046059C" w:rsidRPr="00BC36DA" w:rsidRDefault="000B4A84" w:rsidP="006673A5">
      <w:pPr>
        <w:numPr>
          <w:ilvl w:val="0"/>
          <w:numId w:val="26"/>
        </w:numPr>
        <w:jc w:val="both"/>
        <w:rPr>
          <w:rFonts w:ascii="Times New Roman" w:hAnsi="Times New Roman"/>
          <w:sz w:val="22"/>
          <w:szCs w:val="22"/>
        </w:rPr>
      </w:pPr>
      <w:r>
        <w:rPr>
          <w:rFonts w:ascii="Times New Roman" w:hAnsi="Times New Roman"/>
          <w:iCs/>
          <w:sz w:val="22"/>
          <w:szCs w:val="22"/>
        </w:rPr>
        <w:t>Neuplatňovat v</w:t>
      </w:r>
      <w:r w:rsidR="00A1764C" w:rsidRPr="00BC36DA">
        <w:rPr>
          <w:rFonts w:ascii="Times New Roman" w:hAnsi="Times New Roman"/>
          <w:iCs/>
          <w:sz w:val="22"/>
          <w:szCs w:val="22"/>
        </w:rPr>
        <w:t xml:space="preserve"> rámci finančního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dle této smlouvy na realizaci projektu duplicitně v plné výši totožné náklady, které příjemce uplatnil již ve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 Příjemce není oprávněn účetní doklady, které uplatnil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dotace podle věty první, uplatnit v budoucnu při finančním </w:t>
      </w:r>
      <w:r w:rsidR="00B10735">
        <w:rPr>
          <w:rFonts w:ascii="Times New Roman" w:hAnsi="Times New Roman"/>
          <w:iCs/>
          <w:sz w:val="22"/>
          <w:szCs w:val="22"/>
        </w:rPr>
        <w:t>vypořádání</w:t>
      </w:r>
      <w:r w:rsidR="00A1764C" w:rsidRPr="00BC36DA">
        <w:rPr>
          <w:rFonts w:ascii="Times New Roman" w:hAnsi="Times New Roman"/>
          <w:iCs/>
          <w:sz w:val="22"/>
          <w:szCs w:val="22"/>
        </w:rPr>
        <w:t xml:space="preserve"> u jiného poskytovatele či u jiné dotace poskytnuté statutárním městem Ostrava vč. městských obvodů</w:t>
      </w:r>
      <w:r w:rsidR="0046059C" w:rsidRPr="00BC36DA">
        <w:rPr>
          <w:rFonts w:ascii="Times New Roman" w:hAnsi="Times New Roman"/>
          <w:iCs/>
          <w:sz w:val="22"/>
          <w:szCs w:val="22"/>
        </w:rPr>
        <w:t xml:space="preserve">. </w:t>
      </w:r>
    </w:p>
    <w:p w14:paraId="79BC4929" w14:textId="77777777" w:rsidR="00295735" w:rsidRPr="00BC36DA" w:rsidRDefault="00295735" w:rsidP="00881A87">
      <w:pPr>
        <w:pStyle w:val="Odstavecseseznamem"/>
        <w:rPr>
          <w:rFonts w:ascii="Times New Roman" w:hAnsi="Times New Roman"/>
          <w:sz w:val="22"/>
          <w:szCs w:val="22"/>
        </w:rPr>
      </w:pPr>
    </w:p>
    <w:p w14:paraId="0557972F" w14:textId="31ECB967" w:rsidR="00B10735" w:rsidRDefault="00881A87" w:rsidP="006673A5">
      <w:pPr>
        <w:pStyle w:val="Odstavecseseznamem"/>
        <w:numPr>
          <w:ilvl w:val="0"/>
          <w:numId w:val="26"/>
        </w:numPr>
        <w:jc w:val="both"/>
        <w:rPr>
          <w:rFonts w:ascii="Times New Roman" w:hAnsi="Times New Roman"/>
          <w:sz w:val="22"/>
          <w:szCs w:val="22"/>
        </w:rPr>
      </w:pPr>
      <w:r w:rsidRPr="009B73A7">
        <w:rPr>
          <w:rFonts w:ascii="Times New Roman" w:hAnsi="Times New Roman"/>
          <w:sz w:val="22"/>
          <w:szCs w:val="22"/>
        </w:rPr>
        <w:t>Příjemce dotace prohlašuje, že do doby uzavření této smlouvy nepodal, s výjimkou žádosti, na jejímž základě je uzavírána tato smlouva, žádost o poskytnutí finančních prostředků v rámci realizace tohoto projektu, o</w:t>
      </w:r>
      <w:r w:rsidR="00FC2AC1">
        <w:rPr>
          <w:rFonts w:ascii="Times New Roman" w:hAnsi="Times New Roman"/>
          <w:sz w:val="22"/>
          <w:szCs w:val="22"/>
        </w:rPr>
        <w:t> </w:t>
      </w:r>
      <w:r w:rsidRPr="009B73A7">
        <w:rPr>
          <w:rFonts w:ascii="Times New Roman" w:hAnsi="Times New Roman"/>
          <w:sz w:val="22"/>
          <w:szCs w:val="22"/>
        </w:rPr>
        <w:t>které nebyl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rozhodnuto</w:t>
      </w:r>
      <w:r w:rsidRPr="009B73A7">
        <w:rPr>
          <w:rFonts w:ascii="Times New Roman" w:hAnsi="Times New Roman"/>
          <w:color w:val="000000" w:themeColor="text1"/>
          <w:sz w:val="22"/>
          <w:szCs w:val="22"/>
        </w:rPr>
        <w:t xml:space="preserve">, </w:t>
      </w:r>
      <w:r w:rsidR="00AD4066" w:rsidRPr="009B73A7">
        <w:rPr>
          <w:rFonts w:ascii="Times New Roman" w:hAnsi="Times New Roman"/>
          <w:color w:val="000000" w:themeColor="text1"/>
          <w:sz w:val="22"/>
          <w:szCs w:val="22"/>
        </w:rPr>
        <w:t xml:space="preserve">a dále že </w:t>
      </w:r>
      <w:r w:rsidRPr="009B73A7">
        <w:rPr>
          <w:rFonts w:ascii="Times New Roman" w:hAnsi="Times New Roman"/>
          <w:sz w:val="22"/>
          <w:szCs w:val="22"/>
        </w:rPr>
        <w:t>nepodal žádost o poskytnutí finančních prostředků v</w:t>
      </w:r>
      <w:r w:rsidR="00F476C7">
        <w:rPr>
          <w:rFonts w:ascii="Times New Roman" w:hAnsi="Times New Roman"/>
          <w:sz w:val="22"/>
          <w:szCs w:val="22"/>
        </w:rPr>
        <w:t> </w:t>
      </w:r>
      <w:r w:rsidRPr="009B73A7">
        <w:rPr>
          <w:rFonts w:ascii="Times New Roman" w:hAnsi="Times New Roman"/>
          <w:sz w:val="22"/>
          <w:szCs w:val="22"/>
        </w:rPr>
        <w:t>rámci realizace tohoto projektu, o které byl</w:t>
      </w:r>
      <w:r w:rsidR="003C44F9" w:rsidRPr="009B73A7">
        <w:rPr>
          <w:rFonts w:ascii="Times New Roman" w:hAnsi="Times New Roman"/>
          <w:sz w:val="22"/>
          <w:szCs w:val="22"/>
        </w:rPr>
        <w:t>o</w:t>
      </w:r>
      <w:r w:rsidRPr="009B73A7">
        <w:rPr>
          <w:rFonts w:ascii="Times New Roman" w:hAnsi="Times New Roman"/>
          <w:sz w:val="22"/>
          <w:szCs w:val="22"/>
        </w:rPr>
        <w:t xml:space="preserve"> poskytovatelem kladně rozhodnuto a nebude po uzavření této smlouvy žádat o poskytnutí jiných finančních prostředků na realizaci tohoto projektu z rozpočtu statutárního města Ostravy.</w:t>
      </w:r>
      <w:bookmarkStart w:id="5" w:name="_Hlk150257298"/>
    </w:p>
    <w:p w14:paraId="0C4F955C" w14:textId="77777777" w:rsidR="00B10735" w:rsidRPr="00B10735" w:rsidRDefault="00B10735" w:rsidP="00B10735">
      <w:pPr>
        <w:pStyle w:val="Odstavecseseznamem"/>
        <w:rPr>
          <w:rFonts w:ascii="Times New Roman" w:hAnsi="Times New Roman"/>
          <w:sz w:val="22"/>
          <w:szCs w:val="22"/>
        </w:rPr>
      </w:pPr>
    </w:p>
    <w:p w14:paraId="5E7D9751" w14:textId="45DAE59D" w:rsidR="00B10735" w:rsidRPr="0066592B" w:rsidRDefault="00B10735" w:rsidP="0066592B">
      <w:pPr>
        <w:pStyle w:val="Odstavecseseznamem"/>
        <w:numPr>
          <w:ilvl w:val="0"/>
          <w:numId w:val="26"/>
        </w:numPr>
        <w:tabs>
          <w:tab w:val="left" w:pos="0"/>
          <w:tab w:val="left" w:leader="underscore" w:pos="4706"/>
          <w:tab w:val="left" w:leader="underscore" w:pos="9639"/>
        </w:tabs>
        <w:spacing w:after="120"/>
        <w:jc w:val="both"/>
        <w:rPr>
          <w:rFonts w:ascii="Times New Roman" w:hAnsi="Times New Roman"/>
          <w:sz w:val="22"/>
          <w:szCs w:val="22"/>
        </w:rPr>
      </w:pPr>
      <w:r w:rsidRPr="007F3E6B">
        <w:rPr>
          <w:rFonts w:ascii="Times New Roman" w:hAnsi="Times New Roman"/>
          <w:sz w:val="22"/>
          <w:szCs w:val="22"/>
        </w:rPr>
        <w:t xml:space="preserve">Předložit poskytovateli </w:t>
      </w:r>
      <w:r w:rsidRPr="006673A5">
        <w:rPr>
          <w:rFonts w:cs="Arial"/>
          <w:b/>
          <w:bCs/>
        </w:rPr>
        <w:t xml:space="preserve">nejpozději do </w:t>
      </w:r>
      <w:r w:rsidR="00F303D7" w:rsidRPr="006673A5">
        <w:rPr>
          <w:rFonts w:cs="Arial"/>
          <w:b/>
          <w:bCs/>
        </w:rPr>
        <w:t>31.01.2027</w:t>
      </w:r>
      <w:r w:rsidRPr="007F3E6B">
        <w:rPr>
          <w:rFonts w:ascii="Times New Roman" w:hAnsi="Times New Roman"/>
          <w:sz w:val="22"/>
          <w:szCs w:val="22"/>
        </w:rPr>
        <w:t xml:space="preserve"> finanční</w:t>
      </w:r>
      <w:r w:rsidR="00646ECB" w:rsidRPr="007F3E6B">
        <w:rPr>
          <w:rFonts w:ascii="Times New Roman" w:hAnsi="Times New Roman"/>
          <w:sz w:val="22"/>
          <w:szCs w:val="22"/>
        </w:rPr>
        <w:t xml:space="preserve"> </w:t>
      </w:r>
      <w:r w:rsidRPr="007F3E6B">
        <w:rPr>
          <w:rFonts w:ascii="Times New Roman" w:hAnsi="Times New Roman"/>
          <w:sz w:val="22"/>
          <w:szCs w:val="22"/>
        </w:rPr>
        <w:t xml:space="preserve">vypořádání dotace dle této smlouvy v elektronické podobě, a to </w:t>
      </w:r>
      <w:r w:rsidR="00DD3676" w:rsidRPr="007F3E6B">
        <w:rPr>
          <w:rFonts w:ascii="Times New Roman" w:hAnsi="Times New Roman"/>
          <w:sz w:val="22"/>
          <w:szCs w:val="22"/>
        </w:rPr>
        <w:t xml:space="preserve">prostřednictvím Systému elektronických podání </w:t>
      </w:r>
      <w:proofErr w:type="spellStart"/>
      <w:r w:rsidR="00DD3676" w:rsidRPr="007F3E6B">
        <w:rPr>
          <w:rFonts w:ascii="Times New Roman" w:hAnsi="Times New Roman"/>
          <w:sz w:val="22"/>
          <w:szCs w:val="22"/>
        </w:rPr>
        <w:t>EvAgend</w:t>
      </w:r>
      <w:proofErr w:type="spellEnd"/>
      <w:r w:rsidR="007F3E6B">
        <w:rPr>
          <w:rFonts w:ascii="Times New Roman" w:hAnsi="Times New Roman"/>
          <w:sz w:val="22"/>
          <w:szCs w:val="22"/>
        </w:rPr>
        <w:t xml:space="preserve">. </w:t>
      </w:r>
      <w:r w:rsidRPr="007F3E6B">
        <w:rPr>
          <w:rFonts w:ascii="Times New Roman" w:hAnsi="Times New Roman"/>
          <w:sz w:val="22"/>
          <w:szCs w:val="22"/>
        </w:rPr>
        <w:t>Finanční vypořádání dotace ve smyslu ustanovení § 10a odst.</w:t>
      </w:r>
      <w:r w:rsidR="007F3E6B">
        <w:rPr>
          <w:rFonts w:ascii="Times New Roman" w:hAnsi="Times New Roman"/>
          <w:sz w:val="22"/>
          <w:szCs w:val="22"/>
        </w:rPr>
        <w:t> </w:t>
      </w:r>
      <w:r w:rsidRPr="007F3E6B">
        <w:rPr>
          <w:rFonts w:ascii="Times New Roman" w:hAnsi="Times New Roman"/>
          <w:sz w:val="22"/>
          <w:szCs w:val="22"/>
        </w:rPr>
        <w:t>1 písm. d) zákona č. 250/2000</w:t>
      </w:r>
      <w:r w:rsidR="00B7407E" w:rsidRPr="007F3E6B">
        <w:rPr>
          <w:rFonts w:ascii="Times New Roman" w:hAnsi="Times New Roman"/>
          <w:sz w:val="22"/>
          <w:szCs w:val="22"/>
        </w:rPr>
        <w:t> </w:t>
      </w:r>
      <w:r w:rsidRPr="007F3E6B">
        <w:rPr>
          <w:rFonts w:ascii="Times New Roman" w:hAnsi="Times New Roman"/>
          <w:sz w:val="22"/>
          <w:szCs w:val="22"/>
        </w:rPr>
        <w:t>Sb., o</w:t>
      </w:r>
      <w:r w:rsidR="00FC2AC1" w:rsidRPr="007F3E6B">
        <w:rPr>
          <w:rFonts w:ascii="Times New Roman" w:hAnsi="Times New Roman"/>
          <w:sz w:val="22"/>
          <w:szCs w:val="22"/>
        </w:rPr>
        <w:t> </w:t>
      </w:r>
      <w:r w:rsidRPr="007F3E6B">
        <w:rPr>
          <w:rFonts w:ascii="Times New Roman" w:hAnsi="Times New Roman"/>
          <w:sz w:val="22"/>
          <w:szCs w:val="22"/>
        </w:rPr>
        <w:t>rozpočtových pravidlech územních rozpočtů, ve znění pozdějších předpisů, se považuje za předložené poskytovateli v termínu stanoveném ve větě první</w:t>
      </w:r>
      <w:r w:rsidR="00395CA1">
        <w:rPr>
          <w:rFonts w:ascii="Times New Roman" w:hAnsi="Times New Roman"/>
          <w:sz w:val="22"/>
          <w:szCs w:val="22"/>
        </w:rPr>
        <w:t>.</w:t>
      </w:r>
    </w:p>
    <w:p w14:paraId="7E8441A6" w14:textId="6EA4B857" w:rsidR="00B10735" w:rsidRPr="00FC2AC1" w:rsidRDefault="00B10735" w:rsidP="006673A5">
      <w:pPr>
        <w:pStyle w:val="Odstavecseseznamem"/>
        <w:numPr>
          <w:ilvl w:val="0"/>
          <w:numId w:val="26"/>
        </w:numPr>
        <w:spacing w:after="120"/>
        <w:jc w:val="both"/>
        <w:rPr>
          <w:rFonts w:ascii="Times New Roman" w:hAnsi="Times New Roman"/>
          <w:sz w:val="22"/>
          <w:szCs w:val="22"/>
        </w:rPr>
      </w:pPr>
      <w:r w:rsidRPr="00B10735">
        <w:rPr>
          <w:rFonts w:ascii="Times New Roman" w:hAnsi="Times New Roman"/>
          <w:sz w:val="22"/>
          <w:szCs w:val="22"/>
        </w:rPr>
        <w:t xml:space="preserve">Předložit poskytovateli finanční vypořádání dotace </w:t>
      </w:r>
      <w:r w:rsidR="00B029BE">
        <w:rPr>
          <w:rFonts w:ascii="Times New Roman" w:hAnsi="Times New Roman"/>
          <w:sz w:val="22"/>
          <w:szCs w:val="22"/>
        </w:rPr>
        <w:t xml:space="preserve">dle </w:t>
      </w:r>
      <w:r w:rsidRPr="0001471E">
        <w:rPr>
          <w:rFonts w:ascii="Times New Roman" w:hAnsi="Times New Roman"/>
          <w:sz w:val="22"/>
          <w:szCs w:val="22"/>
        </w:rPr>
        <w:t xml:space="preserve">odst. </w:t>
      </w:r>
      <w:r w:rsidR="0056354B" w:rsidRPr="006673A5">
        <w:rPr>
          <w:rFonts w:ascii="Times New Roman" w:hAnsi="Times New Roman"/>
          <w:sz w:val="22"/>
          <w:szCs w:val="22"/>
        </w:rPr>
        <w:t>1</w:t>
      </w:r>
      <w:r w:rsidR="006673A5" w:rsidRPr="006673A5">
        <w:rPr>
          <w:rFonts w:ascii="Times New Roman" w:hAnsi="Times New Roman"/>
          <w:sz w:val="22"/>
          <w:szCs w:val="22"/>
        </w:rPr>
        <w:t>6</w:t>
      </w:r>
      <w:r w:rsidR="0056354B" w:rsidRPr="00B10735">
        <w:rPr>
          <w:rFonts w:ascii="Times New Roman" w:hAnsi="Times New Roman"/>
          <w:sz w:val="22"/>
          <w:szCs w:val="22"/>
        </w:rPr>
        <w:t xml:space="preserve"> </w:t>
      </w:r>
      <w:r w:rsidRPr="00B10735">
        <w:rPr>
          <w:rFonts w:ascii="Times New Roman" w:hAnsi="Times New Roman"/>
          <w:sz w:val="22"/>
          <w:szCs w:val="22"/>
        </w:rPr>
        <w:t>úplné a bezchybné</w:t>
      </w:r>
      <w:r w:rsidR="004F34E3">
        <w:rPr>
          <w:rFonts w:ascii="Times New Roman" w:hAnsi="Times New Roman"/>
          <w:sz w:val="22"/>
          <w:szCs w:val="22"/>
        </w:rPr>
        <w:t xml:space="preserve">. </w:t>
      </w:r>
    </w:p>
    <w:p w14:paraId="70013105" w14:textId="3C15D7E3" w:rsidR="00E039A5" w:rsidRDefault="00B10735" w:rsidP="00E039A5">
      <w:pPr>
        <w:autoSpaceDE w:val="0"/>
        <w:autoSpaceDN w:val="0"/>
        <w:adjustRightInd w:val="0"/>
        <w:spacing w:after="120"/>
        <w:ind w:left="284"/>
        <w:jc w:val="both"/>
        <w:rPr>
          <w:rFonts w:ascii="Times New Roman" w:hAnsi="Times New Roman"/>
          <w:sz w:val="22"/>
          <w:szCs w:val="22"/>
        </w:rPr>
      </w:pPr>
      <w:r w:rsidRPr="00B10735">
        <w:rPr>
          <w:rFonts w:ascii="Times New Roman" w:hAnsi="Times New Roman"/>
          <w:sz w:val="22"/>
          <w:szCs w:val="22"/>
        </w:rPr>
        <w:t xml:space="preserve">Příjemce uvede v </w:t>
      </w:r>
      <w:r w:rsidRPr="00F478BC">
        <w:rPr>
          <w:rFonts w:ascii="Times New Roman" w:hAnsi="Times New Roman"/>
          <w:sz w:val="22"/>
          <w:szCs w:val="22"/>
        </w:rPr>
        <w:t xml:space="preserve">části </w:t>
      </w:r>
      <w:r w:rsidR="00DD3676" w:rsidRPr="006673A5">
        <w:rPr>
          <w:rFonts w:cs="Arial"/>
          <w:b/>
          <w:bCs/>
        </w:rPr>
        <w:t>Čerpání podpory dle jednotlivých dokladů</w:t>
      </w:r>
      <w:r w:rsidRPr="00F478BC">
        <w:rPr>
          <w:rFonts w:ascii="Times New Roman" w:hAnsi="Times New Roman"/>
          <w:sz w:val="22"/>
          <w:szCs w:val="22"/>
        </w:rPr>
        <w:t xml:space="preserve"> </w:t>
      </w:r>
      <w:r w:rsidRPr="00B10735">
        <w:rPr>
          <w:rFonts w:ascii="Times New Roman" w:hAnsi="Times New Roman"/>
          <w:sz w:val="22"/>
          <w:szCs w:val="22"/>
        </w:rPr>
        <w:t xml:space="preserve">soupis s co nejpřesnějším popisem nákladů, které byly v rámci daných dokladů pokryty touto dotací. </w:t>
      </w:r>
      <w:r w:rsidRPr="006673A5">
        <w:rPr>
          <w:rFonts w:cs="Arial"/>
          <w:b/>
          <w:bCs/>
        </w:rPr>
        <w:t>Přehled konkrétních účetních dokladů, dle předchozí věty, musí být doložen účetní sestavou těchto nákladů, a to v souladu s čl. V., odst. 5. V</w:t>
      </w:r>
      <w:r w:rsidR="00334FA7" w:rsidRPr="006673A5">
        <w:rPr>
          <w:rFonts w:cs="Arial"/>
          <w:b/>
          <w:bCs/>
        </w:rPr>
        <w:t> </w:t>
      </w:r>
      <w:r w:rsidRPr="006673A5">
        <w:rPr>
          <w:rFonts w:cs="Arial"/>
          <w:b/>
          <w:bCs/>
        </w:rPr>
        <w:t>rámci finančního vypořádání dotace příjemce zároveň informuje o tom, zda na předložený projekt byly nebo nebyly poskytnuty finanční prostředky z jiných zdrojů, a pokud ano, tak dále uvede, z</w:t>
      </w:r>
      <w:r w:rsidR="00334FA7" w:rsidRPr="006673A5">
        <w:rPr>
          <w:rFonts w:cs="Arial"/>
          <w:b/>
          <w:bCs/>
        </w:rPr>
        <w:t> </w:t>
      </w:r>
      <w:r w:rsidRPr="006673A5">
        <w:rPr>
          <w:rFonts w:cs="Arial"/>
          <w:b/>
          <w:bCs/>
        </w:rPr>
        <w:t>jakých zdrojů a v jaké výši.</w:t>
      </w:r>
      <w:r w:rsidRPr="00F478BC">
        <w:rPr>
          <w:rFonts w:cs="Arial"/>
        </w:rPr>
        <w:t xml:space="preserve"> </w:t>
      </w:r>
      <w:r w:rsidRPr="00B10735">
        <w:rPr>
          <w:rFonts w:ascii="Times New Roman" w:hAnsi="Times New Roman"/>
          <w:sz w:val="22"/>
          <w:szCs w:val="22"/>
        </w:rPr>
        <w:t>Součástí finančního vypořádání dotace bude čestné prohlášení osoby oprávněné jednat za příjemce o</w:t>
      </w:r>
      <w:r w:rsidR="00F94A18">
        <w:rPr>
          <w:rFonts w:ascii="Times New Roman" w:hAnsi="Times New Roman"/>
          <w:sz w:val="22"/>
          <w:szCs w:val="22"/>
        </w:rPr>
        <w:t> </w:t>
      </w:r>
      <w:r w:rsidRPr="00B10735">
        <w:rPr>
          <w:rFonts w:ascii="Times New Roman" w:hAnsi="Times New Roman"/>
          <w:sz w:val="22"/>
          <w:szCs w:val="22"/>
        </w:rPr>
        <w:t>úplnosti, správnosti a pravdivosti finančního vypořádání dotace.</w:t>
      </w:r>
    </w:p>
    <w:p w14:paraId="159B9320" w14:textId="1287069F" w:rsidR="00E039A5" w:rsidRPr="00590B38" w:rsidRDefault="00E039A5" w:rsidP="0001471E">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r w:rsidRPr="00534068">
        <w:rPr>
          <w:rFonts w:ascii="Times New Roman" w:hAnsi="Times New Roman"/>
          <w:sz w:val="22"/>
          <w:szCs w:val="22"/>
        </w:rPr>
        <w:t xml:space="preserve">Doložit </w:t>
      </w:r>
      <w:r w:rsidR="00E54554">
        <w:rPr>
          <w:rFonts w:ascii="Times New Roman" w:hAnsi="Times New Roman"/>
          <w:sz w:val="22"/>
          <w:szCs w:val="22"/>
        </w:rPr>
        <w:t xml:space="preserve">k </w:t>
      </w:r>
      <w:r w:rsidRPr="00534068">
        <w:rPr>
          <w:rFonts w:ascii="Times New Roman" w:hAnsi="Times New Roman"/>
          <w:sz w:val="22"/>
          <w:szCs w:val="22"/>
        </w:rPr>
        <w:t>finanční</w:t>
      </w:r>
      <w:r w:rsidR="00E54554">
        <w:rPr>
          <w:rFonts w:ascii="Times New Roman" w:hAnsi="Times New Roman"/>
          <w:sz w:val="22"/>
          <w:szCs w:val="22"/>
        </w:rPr>
        <w:t>mu</w:t>
      </w:r>
      <w:r w:rsidRPr="00534068">
        <w:rPr>
          <w:rFonts w:ascii="Times New Roman" w:hAnsi="Times New Roman"/>
          <w:sz w:val="22"/>
          <w:szCs w:val="22"/>
        </w:rPr>
        <w:t xml:space="preserve"> vypořádání dotace </w:t>
      </w:r>
      <w:r w:rsidRPr="006673A5">
        <w:rPr>
          <w:rFonts w:cs="Arial"/>
          <w:b/>
          <w:bCs/>
        </w:rPr>
        <w:t>čiteln</w:t>
      </w:r>
      <w:r w:rsidR="00E54554" w:rsidRPr="006673A5">
        <w:rPr>
          <w:rFonts w:cs="Arial"/>
          <w:b/>
          <w:bCs/>
        </w:rPr>
        <w:t>é</w:t>
      </w:r>
      <w:r w:rsidRPr="006673A5">
        <w:rPr>
          <w:rFonts w:cs="Arial"/>
          <w:b/>
          <w:bCs/>
        </w:rPr>
        <w:t xml:space="preserve"> digitalizovan</w:t>
      </w:r>
      <w:r w:rsidR="00E54554" w:rsidRPr="006673A5">
        <w:rPr>
          <w:rFonts w:cs="Arial"/>
          <w:b/>
          <w:bCs/>
        </w:rPr>
        <w:t>é</w:t>
      </w:r>
      <w:r w:rsidRPr="006673A5">
        <w:rPr>
          <w:rFonts w:cs="Arial"/>
          <w:b/>
          <w:bCs/>
        </w:rPr>
        <w:t xml:space="preserve"> kopie účetních dokladů</w:t>
      </w:r>
      <w:r w:rsidRPr="00534068">
        <w:rPr>
          <w:rFonts w:ascii="Times New Roman" w:hAnsi="Times New Roman"/>
          <w:sz w:val="22"/>
          <w:szCs w:val="22"/>
        </w:rPr>
        <w:t xml:space="preserve"> – objednávek, smluv, faktur, daňových dokladů, výpisů z bankovního účtu, pokladních dokladů a jiných dokladů, které se</w:t>
      </w:r>
      <w:r w:rsidR="006E746F">
        <w:rPr>
          <w:rFonts w:ascii="Times New Roman" w:hAnsi="Times New Roman"/>
          <w:sz w:val="22"/>
          <w:szCs w:val="22"/>
        </w:rPr>
        <w:t> </w:t>
      </w:r>
      <w:r w:rsidRPr="00534068">
        <w:rPr>
          <w:rFonts w:ascii="Times New Roman" w:hAnsi="Times New Roman"/>
          <w:sz w:val="22"/>
          <w:szCs w:val="22"/>
        </w:rPr>
        <w:t xml:space="preserve">vztahují k čerpání dotace. </w:t>
      </w:r>
    </w:p>
    <w:p w14:paraId="0C67E38F" w14:textId="384EBD58" w:rsidR="00E039A5" w:rsidRDefault="00E039A5" w:rsidP="0001471E">
      <w:pPr>
        <w:spacing w:before="120" w:after="120"/>
        <w:ind w:left="284"/>
        <w:jc w:val="both"/>
        <w:rPr>
          <w:rFonts w:ascii="Times New Roman" w:hAnsi="Times New Roman"/>
          <w:sz w:val="22"/>
          <w:szCs w:val="22"/>
        </w:rPr>
      </w:pPr>
      <w:r w:rsidRPr="00880597">
        <w:rPr>
          <w:rFonts w:ascii="Times New Roman" w:hAnsi="Times New Roman"/>
          <w:sz w:val="22"/>
          <w:szCs w:val="22"/>
        </w:rPr>
        <w:t xml:space="preserve">Kopie dokladů </w:t>
      </w:r>
      <w:r w:rsidRPr="00156037">
        <w:rPr>
          <w:rFonts w:ascii="Times New Roman" w:hAnsi="Times New Roman"/>
          <w:sz w:val="22"/>
          <w:szCs w:val="22"/>
        </w:rPr>
        <w:t xml:space="preserve">nebudou v rámci finančního </w:t>
      </w:r>
      <w:r>
        <w:rPr>
          <w:rFonts w:ascii="Times New Roman" w:hAnsi="Times New Roman"/>
          <w:sz w:val="22"/>
          <w:szCs w:val="22"/>
        </w:rPr>
        <w:t>vypořádání</w:t>
      </w:r>
      <w:r w:rsidRPr="00887279">
        <w:rPr>
          <w:rFonts w:ascii="Times New Roman" w:hAnsi="Times New Roman"/>
          <w:sz w:val="22"/>
          <w:szCs w:val="22"/>
        </w:rPr>
        <w:t xml:space="preserve"> dotace dokládány </w:t>
      </w:r>
      <w:r w:rsidRPr="00880597">
        <w:rPr>
          <w:rFonts w:ascii="Times New Roman" w:hAnsi="Times New Roman"/>
          <w:sz w:val="22"/>
          <w:szCs w:val="22"/>
        </w:rPr>
        <w:t xml:space="preserve">pouze v případě, že bude </w:t>
      </w:r>
      <w:r>
        <w:rPr>
          <w:rFonts w:ascii="Times New Roman" w:hAnsi="Times New Roman"/>
          <w:sz w:val="22"/>
          <w:szCs w:val="22"/>
        </w:rPr>
        <w:t xml:space="preserve">dřív </w:t>
      </w:r>
      <w:r w:rsidRPr="00880597">
        <w:rPr>
          <w:rFonts w:ascii="Times New Roman" w:hAnsi="Times New Roman"/>
          <w:sz w:val="22"/>
          <w:szCs w:val="22"/>
        </w:rPr>
        <w:t>provedena veřejnosprávní kontrola originálů účetních dokladů k nákladům hrazeným z dotace v sídle příjemce dotace</w:t>
      </w:r>
      <w:r w:rsidR="00E54554">
        <w:rPr>
          <w:rFonts w:ascii="Times New Roman" w:hAnsi="Times New Roman"/>
          <w:sz w:val="22"/>
          <w:szCs w:val="22"/>
        </w:rPr>
        <w:t>.</w:t>
      </w:r>
      <w:r w:rsidRPr="00880597">
        <w:rPr>
          <w:rFonts w:ascii="Times New Roman" w:hAnsi="Times New Roman"/>
          <w:sz w:val="22"/>
          <w:szCs w:val="22"/>
        </w:rPr>
        <w:t xml:space="preserve"> </w:t>
      </w:r>
      <w:r w:rsidR="00E54554" w:rsidRPr="0001471E">
        <w:rPr>
          <w:rFonts w:ascii="Times New Roman" w:hAnsi="Times New Roman"/>
          <w:sz w:val="22"/>
          <w:szCs w:val="22"/>
        </w:rPr>
        <w:t xml:space="preserve"> Tyto doklady budou pouze zaevidovány v souhrnných částkách za daný uznatelný náklad a Protokol o výsledku veřejnosprávní kontroly bude připojen k finančnímu vypořádání</w:t>
      </w:r>
      <w:r w:rsidR="00E54554" w:rsidRPr="00E54554">
        <w:rPr>
          <w:rFonts w:ascii="Times New Roman" w:hAnsi="Times New Roman"/>
          <w:sz w:val="22"/>
          <w:szCs w:val="22"/>
        </w:rPr>
        <w:t>.</w:t>
      </w:r>
    </w:p>
    <w:p w14:paraId="54285F4E" w14:textId="19C54C1A" w:rsidR="003C65BF" w:rsidRDefault="0061249F" w:rsidP="00933A2E">
      <w:pPr>
        <w:autoSpaceDE w:val="0"/>
        <w:autoSpaceDN w:val="0"/>
        <w:adjustRightInd w:val="0"/>
        <w:ind w:left="284"/>
        <w:jc w:val="both"/>
        <w:rPr>
          <w:rFonts w:ascii="Times New Roman" w:hAnsi="Times New Roman"/>
          <w:sz w:val="22"/>
          <w:szCs w:val="22"/>
        </w:rPr>
      </w:pPr>
      <w:r w:rsidRPr="00203B9F">
        <w:rPr>
          <w:rFonts w:ascii="Times New Roman" w:hAnsi="Times New Roman"/>
          <w:sz w:val="22"/>
          <w:szCs w:val="22"/>
        </w:rPr>
        <w:t xml:space="preserve">V případě, že bude následně zjištěno, že </w:t>
      </w:r>
      <w:r w:rsidR="00B10735">
        <w:rPr>
          <w:rFonts w:ascii="Times New Roman" w:hAnsi="Times New Roman"/>
          <w:sz w:val="22"/>
          <w:szCs w:val="22"/>
        </w:rPr>
        <w:t>vypořádání</w:t>
      </w:r>
      <w:r w:rsidRPr="00203B9F">
        <w:rPr>
          <w:rFonts w:ascii="Times New Roman" w:hAnsi="Times New Roman"/>
          <w:sz w:val="22"/>
          <w:szCs w:val="22"/>
        </w:rPr>
        <w:t xml:space="preserve"> nebylo úplné a řádné, bere příjemce na vědomí, že</w:t>
      </w:r>
      <w:r w:rsidR="006E746F">
        <w:rPr>
          <w:rFonts w:ascii="Times New Roman" w:hAnsi="Times New Roman"/>
          <w:sz w:val="22"/>
          <w:szCs w:val="22"/>
        </w:rPr>
        <w:t> </w:t>
      </w:r>
      <w:r w:rsidRPr="00203B9F">
        <w:rPr>
          <w:rFonts w:ascii="Times New Roman" w:hAnsi="Times New Roman"/>
          <w:sz w:val="22"/>
          <w:szCs w:val="22"/>
        </w:rPr>
        <w:t>zjištěné skutečnosti mohou ovlivnit plnění z budoucích smluvních vztahů.</w:t>
      </w:r>
      <w:bookmarkEnd w:id="5"/>
    </w:p>
    <w:p w14:paraId="5C7FCFCD" w14:textId="77777777" w:rsidR="003C65BF" w:rsidRPr="00BC36DA" w:rsidRDefault="003C65BF" w:rsidP="00D21D06">
      <w:pPr>
        <w:ind w:left="284"/>
        <w:jc w:val="both"/>
        <w:rPr>
          <w:rFonts w:ascii="Times New Roman" w:hAnsi="Times New Roman"/>
          <w:sz w:val="22"/>
          <w:szCs w:val="22"/>
        </w:rPr>
      </w:pPr>
    </w:p>
    <w:p w14:paraId="6E8F63C6" w14:textId="4960F694" w:rsidR="003C65BF" w:rsidRDefault="005D52A0" w:rsidP="006673A5">
      <w:pPr>
        <w:numPr>
          <w:ilvl w:val="0"/>
          <w:numId w:val="2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D66E4F">
        <w:rPr>
          <w:rFonts w:ascii="Times New Roman" w:hAnsi="Times New Roman"/>
          <w:sz w:val="22"/>
          <w:szCs w:val="22"/>
        </w:rPr>
        <w:t xml:space="preserve">Vrátit </w:t>
      </w:r>
      <w:r w:rsidR="00856117" w:rsidRPr="00D66E4F">
        <w:rPr>
          <w:rFonts w:ascii="Times New Roman" w:hAnsi="Times New Roman"/>
          <w:sz w:val="22"/>
          <w:szCs w:val="22"/>
        </w:rPr>
        <w:t>nevyčerpané peněžní prostředky</w:t>
      </w:r>
      <w:r w:rsidRPr="00D66E4F">
        <w:rPr>
          <w:rFonts w:ascii="Times New Roman" w:hAnsi="Times New Roman"/>
          <w:sz w:val="22"/>
          <w:szCs w:val="22"/>
        </w:rPr>
        <w:t xml:space="preserve"> dotace</w:t>
      </w:r>
      <w:r w:rsidR="00856117" w:rsidRPr="00D66E4F">
        <w:rPr>
          <w:rFonts w:ascii="Times New Roman" w:hAnsi="Times New Roman"/>
          <w:sz w:val="22"/>
          <w:szCs w:val="22"/>
        </w:rPr>
        <w:t xml:space="preserve"> zpět</w:t>
      </w:r>
      <w:r w:rsidRPr="00D66E4F">
        <w:rPr>
          <w:rFonts w:ascii="Times New Roman" w:hAnsi="Times New Roman"/>
          <w:sz w:val="22"/>
          <w:szCs w:val="22"/>
        </w:rPr>
        <w:t xml:space="preserve"> na účet poskytovatele vedený</w:t>
      </w:r>
      <w:r w:rsidR="00295735" w:rsidRPr="00D66E4F">
        <w:rPr>
          <w:rFonts w:ascii="Times New Roman" w:hAnsi="Times New Roman"/>
          <w:sz w:val="22"/>
          <w:szCs w:val="22"/>
        </w:rPr>
        <w:t xml:space="preserve"> </w:t>
      </w:r>
      <w:r w:rsidRPr="00D66E4F">
        <w:rPr>
          <w:rFonts w:ascii="Times New Roman" w:hAnsi="Times New Roman"/>
          <w:sz w:val="22"/>
          <w:szCs w:val="22"/>
        </w:rPr>
        <w:t xml:space="preserve">u České spořitelny, a. s., číslo účtu 27-1649297309/0800, </w:t>
      </w:r>
      <w:r w:rsidR="00AD4066" w:rsidRPr="00D66E4F">
        <w:rPr>
          <w:rFonts w:ascii="Times New Roman" w:hAnsi="Times New Roman"/>
          <w:sz w:val="22"/>
          <w:szCs w:val="22"/>
        </w:rPr>
        <w:t xml:space="preserve">variabilní symbol </w:t>
      </w:r>
      <w:r w:rsidR="00FE18C2" w:rsidRPr="006673A5">
        <w:rPr>
          <w:rFonts w:cs="Arial"/>
          <w:b/>
          <w:bCs/>
        </w:rPr>
        <w:t>00222026</w:t>
      </w:r>
      <w:r w:rsidR="00AD4066" w:rsidRPr="006673A5">
        <w:rPr>
          <w:rFonts w:cs="Arial"/>
          <w:b/>
          <w:bCs/>
        </w:rPr>
        <w:t>,</w:t>
      </w:r>
      <w:r w:rsidR="00AD4066" w:rsidRPr="00D66E4F">
        <w:rPr>
          <w:rFonts w:ascii="Times New Roman" w:hAnsi="Times New Roman"/>
          <w:sz w:val="22"/>
          <w:szCs w:val="22"/>
        </w:rPr>
        <w:t xml:space="preserve"> </w:t>
      </w:r>
      <w:r w:rsidRPr="00D66E4F">
        <w:rPr>
          <w:rFonts w:ascii="Times New Roman" w:hAnsi="Times New Roman"/>
          <w:sz w:val="22"/>
          <w:szCs w:val="22"/>
        </w:rPr>
        <w:t>nejpozději ve lhůtě stanovené pro předložen</w:t>
      </w:r>
      <w:r w:rsidR="009E5B61" w:rsidRPr="00D66E4F">
        <w:rPr>
          <w:rFonts w:ascii="Times New Roman" w:hAnsi="Times New Roman"/>
          <w:sz w:val="22"/>
          <w:szCs w:val="22"/>
        </w:rPr>
        <w:t xml:space="preserve">í </w:t>
      </w:r>
      <w:r w:rsidR="007E555E" w:rsidRPr="00D66E4F">
        <w:rPr>
          <w:rFonts w:ascii="Times New Roman" w:hAnsi="Times New Roman"/>
          <w:sz w:val="22"/>
          <w:szCs w:val="22"/>
        </w:rPr>
        <w:t xml:space="preserve">finančního </w:t>
      </w:r>
      <w:r w:rsidR="00B10735" w:rsidRPr="00D66E4F">
        <w:rPr>
          <w:rFonts w:ascii="Times New Roman" w:hAnsi="Times New Roman"/>
          <w:sz w:val="22"/>
          <w:szCs w:val="22"/>
        </w:rPr>
        <w:t>vypořádání</w:t>
      </w:r>
      <w:r w:rsidR="009E5B61" w:rsidRPr="00D66E4F">
        <w:rPr>
          <w:rFonts w:ascii="Times New Roman" w:hAnsi="Times New Roman"/>
          <w:sz w:val="22"/>
          <w:szCs w:val="22"/>
        </w:rPr>
        <w:t xml:space="preserve"> dotace</w:t>
      </w:r>
      <w:r w:rsidR="0046059C" w:rsidRPr="00D66E4F">
        <w:rPr>
          <w:rFonts w:ascii="Times New Roman" w:hAnsi="Times New Roman"/>
          <w:sz w:val="22"/>
          <w:szCs w:val="22"/>
        </w:rPr>
        <w:t xml:space="preserve">, včetně </w:t>
      </w:r>
      <w:r w:rsidR="00756D23" w:rsidRPr="00D66E4F">
        <w:rPr>
          <w:rFonts w:ascii="Times New Roman" w:hAnsi="Times New Roman"/>
          <w:sz w:val="22"/>
          <w:szCs w:val="22"/>
        </w:rPr>
        <w:t>písemného odůvodnění vrácení dotace.</w:t>
      </w:r>
    </w:p>
    <w:p w14:paraId="343BC7E5" w14:textId="6C127FDE" w:rsidR="00383367" w:rsidRPr="003C65BF" w:rsidRDefault="00383367" w:rsidP="003C65BF">
      <w:pPr>
        <w:tabs>
          <w:tab w:val="left" w:pos="0"/>
          <w:tab w:val="left" w:leader="underscore" w:pos="4706"/>
          <w:tab w:val="left" w:pos="4990"/>
          <w:tab w:val="left" w:leader="underscore" w:pos="9639"/>
        </w:tabs>
        <w:ind w:left="284"/>
        <w:jc w:val="both"/>
        <w:rPr>
          <w:rFonts w:ascii="Times New Roman" w:hAnsi="Times New Roman"/>
          <w:sz w:val="22"/>
          <w:szCs w:val="22"/>
        </w:rPr>
      </w:pPr>
      <w:r w:rsidRPr="003C65BF">
        <w:rPr>
          <w:rFonts w:ascii="Times New Roman" w:hAnsi="Times New Roman"/>
          <w:sz w:val="22"/>
          <w:szCs w:val="22"/>
        </w:rPr>
        <w:t xml:space="preserve">Příjemce je povinen při nerealizaci projektu odeslat poskytnutou dotaci v plné výši zpět převodem na účet </w:t>
      </w:r>
      <w:r w:rsidRPr="003C65BF">
        <w:rPr>
          <w:rFonts w:ascii="Times New Roman" w:hAnsi="Times New Roman"/>
          <w:color w:val="000000" w:themeColor="text1"/>
          <w:sz w:val="22"/>
          <w:szCs w:val="22"/>
        </w:rPr>
        <w:t xml:space="preserve">poskytovatele </w:t>
      </w:r>
      <w:r w:rsidR="00AD4066" w:rsidRPr="003C65BF">
        <w:rPr>
          <w:rFonts w:ascii="Times New Roman" w:hAnsi="Times New Roman"/>
          <w:color w:val="000000" w:themeColor="text1"/>
          <w:sz w:val="22"/>
          <w:szCs w:val="22"/>
        </w:rPr>
        <w:t>vedený u České spořitelny, a. s., číslo účtu 27-1649297309/</w:t>
      </w:r>
      <w:r w:rsidR="00AD4066" w:rsidRPr="003C65BF">
        <w:rPr>
          <w:rFonts w:ascii="Times New Roman" w:hAnsi="Times New Roman"/>
          <w:sz w:val="22"/>
          <w:szCs w:val="22"/>
        </w:rPr>
        <w:t xml:space="preserve">0800, variabilní symbol </w:t>
      </w:r>
      <w:r w:rsidR="00FE18C2" w:rsidRPr="006673A5">
        <w:rPr>
          <w:rFonts w:cs="Arial"/>
          <w:b/>
          <w:bCs/>
        </w:rPr>
        <w:t>00222026</w:t>
      </w:r>
      <w:r w:rsidR="00AD4066" w:rsidRPr="006673A5">
        <w:rPr>
          <w:rFonts w:cs="Arial"/>
          <w:b/>
          <w:bCs/>
        </w:rPr>
        <w:t>,</w:t>
      </w:r>
      <w:r w:rsidR="00367D02" w:rsidRPr="003C65BF">
        <w:rPr>
          <w:rFonts w:ascii="Times New Roman" w:hAnsi="Times New Roman"/>
          <w:sz w:val="22"/>
          <w:szCs w:val="22"/>
        </w:rPr>
        <w:t xml:space="preserve"> </w:t>
      </w:r>
      <w:r w:rsidRPr="003C65BF">
        <w:rPr>
          <w:rFonts w:ascii="Times New Roman" w:hAnsi="Times New Roman"/>
          <w:sz w:val="22"/>
          <w:szCs w:val="22"/>
        </w:rPr>
        <w:t>a to v den oznámení vzniku změny, včetně písemného odůvodnění vrácení dotace.</w:t>
      </w:r>
    </w:p>
    <w:p w14:paraId="2230C8BA" w14:textId="77777777" w:rsidR="00C13802" w:rsidRPr="00BC36DA" w:rsidRDefault="00C13802" w:rsidP="00C13802">
      <w:pPr>
        <w:pStyle w:val="Odstavecseseznamem"/>
        <w:rPr>
          <w:rFonts w:ascii="Times New Roman" w:hAnsi="Times New Roman"/>
          <w:sz w:val="22"/>
          <w:szCs w:val="22"/>
        </w:rPr>
      </w:pPr>
    </w:p>
    <w:p w14:paraId="1B73FF90" w14:textId="49203257" w:rsidR="00B52D3E" w:rsidRPr="0085151F" w:rsidRDefault="00C13802" w:rsidP="006673A5">
      <w:pPr>
        <w:numPr>
          <w:ilvl w:val="0"/>
          <w:numId w:val="26"/>
        </w:numPr>
        <w:tabs>
          <w:tab w:val="left" w:pos="0"/>
          <w:tab w:val="left" w:leader="underscore" w:pos="4706"/>
          <w:tab w:val="left" w:pos="4990"/>
          <w:tab w:val="left" w:leader="underscore" w:pos="9639"/>
        </w:tabs>
        <w:jc w:val="both"/>
        <w:rPr>
          <w:rFonts w:ascii="Times New Roman" w:hAnsi="Times New Roman"/>
          <w:i/>
          <w:sz w:val="22"/>
          <w:szCs w:val="22"/>
        </w:rPr>
      </w:pPr>
      <w:r w:rsidRPr="00B52D3E">
        <w:rPr>
          <w:rFonts w:ascii="Times New Roman" w:hAnsi="Times New Roman"/>
          <w:sz w:val="22"/>
          <w:szCs w:val="22"/>
        </w:rPr>
        <w:t xml:space="preserve">Předložit poskytovateli, před případnou přeměnou příjemce, či před zrušením příjemce s likvidací, finanční </w:t>
      </w:r>
      <w:r w:rsidR="00B10735" w:rsidRPr="00B52D3E">
        <w:rPr>
          <w:rFonts w:ascii="Times New Roman" w:hAnsi="Times New Roman"/>
          <w:sz w:val="22"/>
          <w:szCs w:val="22"/>
        </w:rPr>
        <w:t>vypořádání</w:t>
      </w:r>
      <w:r w:rsidRPr="00B52D3E">
        <w:rPr>
          <w:rFonts w:ascii="Times New Roman" w:hAnsi="Times New Roman"/>
          <w:sz w:val="22"/>
          <w:szCs w:val="22"/>
        </w:rPr>
        <w:t xml:space="preserve"> dotace a vrátit nevyčerpanou část dotace na účet poskytovatele s písemným odůvodněním, a to v takovém časovém předstihu, aby nedošlo ke krácení práv poskytovatele.</w:t>
      </w:r>
      <w:r w:rsidR="0058343D" w:rsidRPr="00B52D3E">
        <w:rPr>
          <w:rFonts w:ascii="Times New Roman" w:hAnsi="Times New Roman"/>
          <w:sz w:val="22"/>
          <w:szCs w:val="22"/>
        </w:rPr>
        <w:t xml:space="preserve"> Povinnost dle věty první se týká i</w:t>
      </w:r>
      <w:r w:rsidR="006E746F">
        <w:rPr>
          <w:rFonts w:ascii="Times New Roman" w:hAnsi="Times New Roman"/>
          <w:sz w:val="22"/>
          <w:szCs w:val="22"/>
        </w:rPr>
        <w:t> </w:t>
      </w:r>
      <w:r w:rsidR="0058343D" w:rsidRPr="00B52D3E">
        <w:rPr>
          <w:rFonts w:ascii="Times New Roman" w:hAnsi="Times New Roman"/>
          <w:sz w:val="22"/>
          <w:szCs w:val="22"/>
        </w:rPr>
        <w:t>příjemce, který je zúčastněnou osobou, v rámci přeměny však nezaniká, ale stává se</w:t>
      </w:r>
      <w:r w:rsidR="00754DE6" w:rsidRPr="00B52D3E">
        <w:rPr>
          <w:rFonts w:ascii="Times New Roman" w:hAnsi="Times New Roman"/>
          <w:sz w:val="22"/>
          <w:szCs w:val="22"/>
        </w:rPr>
        <w:t> </w:t>
      </w:r>
      <w:r w:rsidR="0058343D" w:rsidRPr="00B52D3E">
        <w:rPr>
          <w:rFonts w:ascii="Times New Roman" w:hAnsi="Times New Roman"/>
          <w:sz w:val="22"/>
          <w:szCs w:val="22"/>
        </w:rPr>
        <w:t xml:space="preserve">nástupnickou organizací. </w:t>
      </w:r>
    </w:p>
    <w:p w14:paraId="0D3A1B03" w14:textId="77777777" w:rsidR="006F3785" w:rsidRPr="00BC36DA" w:rsidRDefault="006F3785" w:rsidP="006F3785">
      <w:pPr>
        <w:tabs>
          <w:tab w:val="left" w:pos="0"/>
          <w:tab w:val="left" w:leader="underscore" w:pos="4706"/>
          <w:tab w:val="left" w:pos="4990"/>
          <w:tab w:val="left" w:leader="underscore" w:pos="9639"/>
        </w:tabs>
        <w:ind w:left="284"/>
        <w:jc w:val="both"/>
        <w:rPr>
          <w:rFonts w:ascii="Times New Roman" w:hAnsi="Times New Roman"/>
          <w:sz w:val="22"/>
          <w:szCs w:val="22"/>
        </w:rPr>
      </w:pPr>
    </w:p>
    <w:p w14:paraId="030D5180" w14:textId="77777777" w:rsidR="00B52D3E" w:rsidRDefault="005D52A0" w:rsidP="006673A5">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Akceptovat využívání údajů o </w:t>
      </w:r>
      <w:r w:rsidR="00550DBF" w:rsidRPr="00B52D3E">
        <w:rPr>
          <w:rFonts w:ascii="Times New Roman" w:hAnsi="Times New Roman"/>
          <w:sz w:val="22"/>
          <w:szCs w:val="22"/>
        </w:rPr>
        <w:t xml:space="preserve">předloženém </w:t>
      </w:r>
      <w:r w:rsidRPr="00B52D3E">
        <w:rPr>
          <w:rFonts w:ascii="Times New Roman" w:hAnsi="Times New Roman"/>
          <w:sz w:val="22"/>
          <w:szCs w:val="22"/>
        </w:rPr>
        <w:t xml:space="preserve">projektu pro účely administrace v informačních systémech </w:t>
      </w:r>
      <w:r w:rsidR="00684DC1" w:rsidRPr="00B52D3E">
        <w:rPr>
          <w:rFonts w:ascii="Times New Roman" w:hAnsi="Times New Roman"/>
          <w:sz w:val="22"/>
          <w:szCs w:val="22"/>
        </w:rPr>
        <w:t>p</w:t>
      </w:r>
      <w:r w:rsidRPr="00B52D3E">
        <w:rPr>
          <w:rFonts w:ascii="Times New Roman" w:hAnsi="Times New Roman"/>
          <w:sz w:val="22"/>
          <w:szCs w:val="22"/>
        </w:rPr>
        <w:t xml:space="preserve">oskytovatele, přičemž příjemce souhlasí se zveřejněním svého názvu, sídla, názvu projektu, účelu </w:t>
      </w:r>
      <w:r w:rsidR="00A67A80" w:rsidRPr="00B52D3E">
        <w:rPr>
          <w:rFonts w:ascii="Times New Roman" w:hAnsi="Times New Roman"/>
          <w:sz w:val="22"/>
          <w:szCs w:val="22"/>
        </w:rPr>
        <w:t>a </w:t>
      </w:r>
      <w:r w:rsidRPr="00B52D3E">
        <w:rPr>
          <w:rFonts w:ascii="Times New Roman" w:hAnsi="Times New Roman"/>
          <w:sz w:val="22"/>
          <w:szCs w:val="22"/>
        </w:rPr>
        <w:t xml:space="preserve">výše poskytnuté dotace, informací o průběhu realizace a výsledcích pro zajištění informovanosti </w:t>
      </w:r>
      <w:r w:rsidR="00A67A80" w:rsidRPr="00B52D3E">
        <w:rPr>
          <w:rFonts w:ascii="Times New Roman" w:hAnsi="Times New Roman"/>
          <w:sz w:val="22"/>
          <w:szCs w:val="22"/>
        </w:rPr>
        <w:t>o </w:t>
      </w:r>
      <w:r w:rsidRPr="00B52D3E">
        <w:rPr>
          <w:rFonts w:ascii="Times New Roman" w:hAnsi="Times New Roman"/>
          <w:sz w:val="22"/>
          <w:szCs w:val="22"/>
        </w:rPr>
        <w:t>přínosech dotace.</w:t>
      </w:r>
    </w:p>
    <w:p w14:paraId="30FC4A55" w14:textId="77777777" w:rsidR="00B52D3E" w:rsidRDefault="00B52D3E" w:rsidP="00B52D3E">
      <w:pPr>
        <w:pStyle w:val="Odstavecseseznamem"/>
        <w:rPr>
          <w:rFonts w:ascii="Times New Roman" w:hAnsi="Times New Roman"/>
          <w:sz w:val="22"/>
          <w:szCs w:val="22"/>
        </w:rPr>
      </w:pPr>
    </w:p>
    <w:p w14:paraId="5F123755" w14:textId="0719C7A9" w:rsidR="002D6629" w:rsidRPr="00B52D3E" w:rsidRDefault="002D6629" w:rsidP="006673A5">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52D3E">
        <w:rPr>
          <w:rFonts w:ascii="Times New Roman" w:hAnsi="Times New Roman"/>
          <w:sz w:val="22"/>
          <w:szCs w:val="22"/>
        </w:rPr>
        <w:t xml:space="preserve">Nepřevést svá práva a povinnosti z této smlouvy </w:t>
      </w:r>
      <w:r w:rsidR="003E6567" w:rsidRPr="00B52D3E">
        <w:rPr>
          <w:rFonts w:ascii="Times New Roman" w:hAnsi="Times New Roman"/>
          <w:sz w:val="22"/>
          <w:szCs w:val="22"/>
        </w:rPr>
        <w:t xml:space="preserve">ani tuto smlouvu </w:t>
      </w:r>
      <w:r w:rsidRPr="00B52D3E">
        <w:rPr>
          <w:rFonts w:ascii="Times New Roman" w:hAnsi="Times New Roman"/>
          <w:sz w:val="22"/>
          <w:szCs w:val="22"/>
        </w:rPr>
        <w:t>na jinou</w:t>
      </w:r>
      <w:r w:rsidR="009E5B61" w:rsidRPr="00B52D3E">
        <w:rPr>
          <w:rFonts w:ascii="Times New Roman" w:hAnsi="Times New Roman"/>
          <w:sz w:val="22"/>
          <w:szCs w:val="22"/>
        </w:rPr>
        <w:t xml:space="preserve"> fyzickou nebo právnickou osobu</w:t>
      </w:r>
      <w:r w:rsidR="00650155" w:rsidRPr="00B52D3E">
        <w:rPr>
          <w:rFonts w:ascii="Times New Roman" w:hAnsi="Times New Roman"/>
          <w:sz w:val="22"/>
          <w:szCs w:val="22"/>
        </w:rPr>
        <w:t>.</w:t>
      </w:r>
    </w:p>
    <w:p w14:paraId="58E1B1C9" w14:textId="77777777" w:rsidR="008E431A" w:rsidRPr="00BC36DA" w:rsidRDefault="008E431A" w:rsidP="008E431A">
      <w:pPr>
        <w:pStyle w:val="Odstavecseseznamem"/>
        <w:rPr>
          <w:rFonts w:ascii="Times New Roman" w:hAnsi="Times New Roman"/>
          <w:sz w:val="22"/>
          <w:szCs w:val="22"/>
        </w:rPr>
      </w:pPr>
    </w:p>
    <w:p w14:paraId="656E5A2A" w14:textId="36A960DC" w:rsidR="00DA30F5" w:rsidRPr="00BC36DA" w:rsidRDefault="00DA30F5" w:rsidP="006673A5">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Postupovat při výběru dodavatele v souladu se zákonem č. 134/2016 Sb., o zadávání veřejných zakázek, ve</w:t>
      </w:r>
      <w:r w:rsidR="00754DE6">
        <w:rPr>
          <w:rFonts w:ascii="Times New Roman" w:hAnsi="Times New Roman"/>
          <w:sz w:val="22"/>
          <w:szCs w:val="22"/>
        </w:rPr>
        <w:t> </w:t>
      </w:r>
      <w:r w:rsidRPr="00BC36DA">
        <w:rPr>
          <w:rFonts w:ascii="Times New Roman" w:hAnsi="Times New Roman"/>
          <w:sz w:val="22"/>
          <w:szCs w:val="22"/>
        </w:rPr>
        <w:t>znění pozdějších předpisů, je</w:t>
      </w:r>
      <w:r w:rsidR="00C7396D">
        <w:rPr>
          <w:rFonts w:ascii="Times New Roman" w:hAnsi="Times New Roman"/>
          <w:sz w:val="22"/>
          <w:szCs w:val="22"/>
        </w:rPr>
        <w:t>-</w:t>
      </w:r>
      <w:r w:rsidRPr="00BC36DA">
        <w:rPr>
          <w:rFonts w:ascii="Times New Roman" w:hAnsi="Times New Roman"/>
          <w:sz w:val="22"/>
          <w:szCs w:val="22"/>
        </w:rPr>
        <w:t>li příjemce zadavatelem veřejné zakázky nebo splní</w:t>
      </w:r>
      <w:r w:rsidR="001127EA">
        <w:rPr>
          <w:rFonts w:ascii="Times New Roman" w:hAnsi="Times New Roman"/>
          <w:sz w:val="22"/>
          <w:szCs w:val="22"/>
        </w:rPr>
        <w:t>-</w:t>
      </w:r>
      <w:r w:rsidRPr="00BC36DA">
        <w:rPr>
          <w:rFonts w:ascii="Times New Roman" w:hAnsi="Times New Roman"/>
          <w:sz w:val="22"/>
          <w:szCs w:val="22"/>
        </w:rPr>
        <w:t>li příjemce definici zadavatele veřejné zakázky podle § 4 tohoto zákona.</w:t>
      </w:r>
    </w:p>
    <w:p w14:paraId="5585D78C" w14:textId="77777777" w:rsidR="002D6629" w:rsidRPr="00BC36DA" w:rsidRDefault="002D6629" w:rsidP="00684DC1">
      <w:pPr>
        <w:tabs>
          <w:tab w:val="left" w:pos="0"/>
          <w:tab w:val="left" w:leader="underscore" w:pos="4706"/>
          <w:tab w:val="left" w:pos="4990"/>
          <w:tab w:val="left" w:leader="underscore" w:pos="9639"/>
        </w:tabs>
        <w:ind w:left="406" w:hanging="364"/>
        <w:jc w:val="both"/>
        <w:rPr>
          <w:rFonts w:ascii="Times New Roman" w:hAnsi="Times New Roman"/>
          <w:sz w:val="22"/>
          <w:szCs w:val="22"/>
        </w:rPr>
      </w:pPr>
    </w:p>
    <w:p w14:paraId="17E237C0" w14:textId="51CDABB2" w:rsidR="00D669F8" w:rsidRPr="00BC36DA" w:rsidRDefault="00CA7B36" w:rsidP="006673A5">
      <w:pPr>
        <w:numPr>
          <w:ilvl w:val="0"/>
          <w:numId w:val="2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lastRenderedPageBreak/>
        <w:t xml:space="preserve">Archivovat po dobu 10 let od předložení </w:t>
      </w:r>
      <w:r w:rsidR="003E6567" w:rsidRPr="00BC36DA">
        <w:rPr>
          <w:rFonts w:ascii="Times New Roman" w:hAnsi="Times New Roman"/>
          <w:sz w:val="22"/>
          <w:szCs w:val="22"/>
        </w:rPr>
        <w:t xml:space="preserve">finančního </w:t>
      </w:r>
      <w:r w:rsidR="00B10735">
        <w:rPr>
          <w:rFonts w:ascii="Times New Roman" w:hAnsi="Times New Roman"/>
          <w:sz w:val="22"/>
          <w:szCs w:val="22"/>
        </w:rPr>
        <w:t>vypořádání</w:t>
      </w:r>
      <w:r w:rsidRPr="00BC36DA">
        <w:rPr>
          <w:rFonts w:ascii="Times New Roman" w:hAnsi="Times New Roman"/>
          <w:sz w:val="22"/>
          <w:szCs w:val="22"/>
        </w:rPr>
        <w:t xml:space="preserve"> dotace originály dokladů, prokazujících její čerpání.</w:t>
      </w:r>
    </w:p>
    <w:p w14:paraId="5C816DEE" w14:textId="77777777" w:rsidR="00D669F8" w:rsidRPr="00BC36DA" w:rsidRDefault="00D669F8" w:rsidP="00D669F8">
      <w:pPr>
        <w:pStyle w:val="Odstavecseseznamem"/>
        <w:rPr>
          <w:rFonts w:ascii="Times New Roman" w:hAnsi="Times New Roman"/>
          <w:sz w:val="22"/>
          <w:szCs w:val="22"/>
        </w:rPr>
      </w:pPr>
    </w:p>
    <w:p w14:paraId="3B890553" w14:textId="5EE01CEF" w:rsidR="00C92D74" w:rsidRPr="006673A5" w:rsidRDefault="00D669F8" w:rsidP="006673A5">
      <w:pPr>
        <w:numPr>
          <w:ilvl w:val="0"/>
          <w:numId w:val="26"/>
        </w:numPr>
        <w:tabs>
          <w:tab w:val="left" w:pos="0"/>
          <w:tab w:val="left" w:leader="underscore" w:pos="4706"/>
          <w:tab w:val="left" w:pos="4990"/>
          <w:tab w:val="left" w:leader="underscore" w:pos="9639"/>
        </w:tabs>
        <w:jc w:val="both"/>
        <w:rPr>
          <w:rFonts w:cs="Arial"/>
          <w:b/>
          <w:bCs/>
        </w:rPr>
      </w:pPr>
      <w:r w:rsidRPr="006673A5">
        <w:rPr>
          <w:rFonts w:cs="Arial"/>
          <w:b/>
          <w:bCs/>
        </w:rPr>
        <w:t>Hradit náklady, které uplatňuje z</w:t>
      </w:r>
      <w:r w:rsidR="003C44F9" w:rsidRPr="006673A5">
        <w:rPr>
          <w:rFonts w:cs="Arial"/>
          <w:b/>
          <w:bCs/>
        </w:rPr>
        <w:t> </w:t>
      </w:r>
      <w:r w:rsidRPr="006673A5">
        <w:rPr>
          <w:rFonts w:cs="Arial"/>
          <w:b/>
          <w:bCs/>
        </w:rPr>
        <w:t>dotace</w:t>
      </w:r>
      <w:r w:rsidR="00AC3ED8" w:rsidRPr="006673A5">
        <w:rPr>
          <w:rFonts w:cs="Arial"/>
          <w:b/>
          <w:bCs/>
        </w:rPr>
        <w:t xml:space="preserve"> </w:t>
      </w:r>
      <w:r w:rsidR="00E039A5" w:rsidRPr="006673A5">
        <w:rPr>
          <w:rFonts w:cs="Arial"/>
          <w:b/>
          <w:bCs/>
        </w:rPr>
        <w:t>pouze</w:t>
      </w:r>
      <w:r w:rsidRPr="006673A5">
        <w:rPr>
          <w:rFonts w:cs="Arial"/>
          <w:b/>
          <w:bCs/>
        </w:rPr>
        <w:t xml:space="preserve"> bezhotovostně z</w:t>
      </w:r>
      <w:r w:rsidR="00B07A8A" w:rsidRPr="006673A5">
        <w:rPr>
          <w:rFonts w:cs="Arial"/>
          <w:b/>
          <w:bCs/>
        </w:rPr>
        <w:t> </w:t>
      </w:r>
      <w:r w:rsidRPr="006673A5">
        <w:rPr>
          <w:rFonts w:cs="Arial"/>
          <w:b/>
          <w:bCs/>
        </w:rPr>
        <w:t>účtu příjemce dotace.</w:t>
      </w:r>
    </w:p>
    <w:p w14:paraId="7B2996FE" w14:textId="77777777" w:rsidR="004A50AA" w:rsidRPr="00BC36DA" w:rsidRDefault="004A50AA" w:rsidP="006A0802">
      <w:pPr>
        <w:pStyle w:val="JVS2"/>
        <w:jc w:val="both"/>
      </w:pPr>
    </w:p>
    <w:p w14:paraId="059285F0" w14:textId="77777777" w:rsidR="00795E5C" w:rsidRPr="00BC36DA" w:rsidRDefault="006A0802" w:rsidP="00CD218D">
      <w:pPr>
        <w:pStyle w:val="Smlouva-lnky"/>
      </w:pPr>
      <w:r w:rsidRPr="00BC36DA">
        <w:t xml:space="preserve">čl. </w:t>
      </w:r>
      <w:r w:rsidR="00795E5C" w:rsidRPr="00BC36DA">
        <w:t xml:space="preserve">VI. </w:t>
      </w:r>
    </w:p>
    <w:p w14:paraId="6128FECF" w14:textId="77777777" w:rsidR="00795E5C" w:rsidRPr="00BC36DA" w:rsidRDefault="00795E5C" w:rsidP="006518B9">
      <w:pPr>
        <w:pStyle w:val="Smlouva-lnky"/>
        <w:spacing w:after="120"/>
      </w:pPr>
      <w:r w:rsidRPr="00BC36DA">
        <w:t>Kontrola</w:t>
      </w:r>
    </w:p>
    <w:p w14:paraId="7CC434FF" w14:textId="3BADFA04" w:rsidR="00795E5C" w:rsidRDefault="00795E5C" w:rsidP="00D21D06">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Příjemce je povinen podrobit se průběžné a následné kontrole podle zákona č. 320/2001 Sb., o finanční kontrole</w:t>
      </w:r>
      <w:r w:rsidR="005F698B" w:rsidRPr="00BC36DA">
        <w:rPr>
          <w:rFonts w:ascii="Times New Roman" w:hAnsi="Times New Roman"/>
          <w:sz w:val="22"/>
          <w:szCs w:val="22"/>
        </w:rPr>
        <w:t xml:space="preserve"> ve veřejné správě</w:t>
      </w:r>
      <w:r w:rsidRPr="00BC36DA">
        <w:rPr>
          <w:rFonts w:ascii="Times New Roman" w:hAnsi="Times New Roman"/>
          <w:sz w:val="22"/>
          <w:szCs w:val="22"/>
        </w:rPr>
        <w:t xml:space="preserve"> a o změně některých </w:t>
      </w:r>
      <w:r w:rsidR="005F698B" w:rsidRPr="00BC36DA">
        <w:rPr>
          <w:rFonts w:ascii="Times New Roman" w:hAnsi="Times New Roman"/>
          <w:sz w:val="22"/>
          <w:szCs w:val="22"/>
        </w:rPr>
        <w:t>zákonů</w:t>
      </w:r>
      <w:r w:rsidR="003905FC" w:rsidRPr="00BC36DA">
        <w:rPr>
          <w:rFonts w:ascii="Times New Roman" w:hAnsi="Times New Roman"/>
          <w:sz w:val="22"/>
          <w:szCs w:val="22"/>
        </w:rPr>
        <w:t xml:space="preserve"> (zákon o finanční kontrole)</w:t>
      </w:r>
      <w:r w:rsidRPr="00BC36DA">
        <w:rPr>
          <w:rFonts w:ascii="Times New Roman" w:hAnsi="Times New Roman"/>
          <w:sz w:val="22"/>
          <w:szCs w:val="22"/>
        </w:rPr>
        <w:t>, ve znění pozdějších předpisů, za účelem prověření dodržování podmínek smlouvy pro nakládání s poskytnutými prostředky</w:t>
      </w:r>
      <w:r w:rsidR="00CB17E9" w:rsidRPr="00BC36DA">
        <w:rPr>
          <w:rFonts w:ascii="Times New Roman" w:hAnsi="Times New Roman"/>
          <w:sz w:val="22"/>
          <w:szCs w:val="22"/>
        </w:rPr>
        <w:t xml:space="preserve">, a to po dobu 10 let ode dne předložení finančního </w:t>
      </w:r>
      <w:r w:rsidR="00B10735">
        <w:rPr>
          <w:rFonts w:ascii="Times New Roman" w:hAnsi="Times New Roman"/>
          <w:sz w:val="22"/>
          <w:szCs w:val="22"/>
        </w:rPr>
        <w:t>vypořádání</w:t>
      </w:r>
      <w:r w:rsidR="00CB17E9" w:rsidRPr="00BC36DA">
        <w:rPr>
          <w:rFonts w:ascii="Times New Roman" w:hAnsi="Times New Roman"/>
          <w:sz w:val="22"/>
          <w:szCs w:val="22"/>
        </w:rPr>
        <w:t xml:space="preserve"> dotace.</w:t>
      </w:r>
      <w:r w:rsidRPr="00BC36DA">
        <w:rPr>
          <w:rFonts w:ascii="Times New Roman" w:hAnsi="Times New Roman"/>
          <w:sz w:val="22"/>
          <w:szCs w:val="22"/>
        </w:rPr>
        <w:t xml:space="preserve"> Příjemce je povinen na požádání předložit kontrolnímu orgánu za účelem provedení kontroly veškeré účetní a ostatní potřebné doklady, vztahující se k nakládání s poskytnutými </w:t>
      </w:r>
      <w:r w:rsidR="005F698B" w:rsidRPr="00BC36DA">
        <w:rPr>
          <w:rFonts w:ascii="Times New Roman" w:hAnsi="Times New Roman"/>
          <w:sz w:val="22"/>
          <w:szCs w:val="22"/>
        </w:rPr>
        <w:t>peněžními</w:t>
      </w:r>
      <w:r w:rsidRPr="00BC36DA">
        <w:rPr>
          <w:rFonts w:ascii="Times New Roman" w:hAnsi="Times New Roman"/>
          <w:sz w:val="22"/>
          <w:szCs w:val="22"/>
        </w:rPr>
        <w:t xml:space="preserve"> prostředky. </w:t>
      </w:r>
    </w:p>
    <w:p w14:paraId="3FCDFEE1" w14:textId="77777777" w:rsidR="00A83099" w:rsidRDefault="00A83099" w:rsidP="00A83099">
      <w:pPr>
        <w:tabs>
          <w:tab w:val="left" w:pos="0"/>
          <w:tab w:val="left" w:leader="underscore" w:pos="4706"/>
          <w:tab w:val="left" w:pos="4990"/>
          <w:tab w:val="left" w:leader="underscore" w:pos="9639"/>
        </w:tabs>
        <w:ind w:left="284"/>
        <w:jc w:val="both"/>
        <w:rPr>
          <w:rFonts w:ascii="Times New Roman" w:hAnsi="Times New Roman"/>
          <w:sz w:val="22"/>
          <w:szCs w:val="22"/>
        </w:rPr>
      </w:pPr>
    </w:p>
    <w:p w14:paraId="546C26D9" w14:textId="77777777" w:rsidR="008157C9" w:rsidRDefault="008157C9" w:rsidP="00754DE6">
      <w:pPr>
        <w:pStyle w:val="Odstavecseseznamem"/>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0E2C4A">
        <w:rPr>
          <w:rFonts w:ascii="Times New Roman" w:hAnsi="Times New Roman"/>
          <w:sz w:val="22"/>
          <w:szCs w:val="22"/>
        </w:rPr>
        <w:t>Příjemce je povinen, na požádání poskytovatele dotace, umožnit jemu, případně jím zřízeným orgánům, kdykoli nahlédnout do účetnictví, předložit účetní závěrku vztahující se ke kontrolovanému období či podat k daným dokumentům vysvětlení.</w:t>
      </w:r>
    </w:p>
    <w:p w14:paraId="25F7161A" w14:textId="77777777" w:rsidR="00754DE6" w:rsidRPr="000E2C4A" w:rsidRDefault="00754DE6" w:rsidP="00754DE6">
      <w:pPr>
        <w:pStyle w:val="Odstavecseseznamem"/>
        <w:tabs>
          <w:tab w:val="left" w:pos="0"/>
          <w:tab w:val="left" w:leader="underscore" w:pos="4706"/>
          <w:tab w:val="left" w:pos="4990"/>
          <w:tab w:val="left" w:leader="underscore" w:pos="9639"/>
        </w:tabs>
        <w:ind w:left="284"/>
        <w:jc w:val="both"/>
        <w:rPr>
          <w:rFonts w:ascii="Times New Roman" w:hAnsi="Times New Roman"/>
          <w:sz w:val="22"/>
          <w:szCs w:val="22"/>
        </w:rPr>
      </w:pPr>
    </w:p>
    <w:p w14:paraId="303A1E83" w14:textId="77777777" w:rsidR="00795E5C" w:rsidRPr="00BC36DA"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Příjemce je povinen smluvně zajistit, aby osoby povinné spolupůsobit při výkonu finanční kontroly, </w:t>
      </w:r>
      <w:r w:rsidR="00A67A80" w:rsidRPr="00BC36DA">
        <w:rPr>
          <w:rFonts w:ascii="Times New Roman" w:hAnsi="Times New Roman"/>
          <w:sz w:val="22"/>
          <w:szCs w:val="22"/>
        </w:rPr>
        <w:t>tj. </w:t>
      </w:r>
      <w:r w:rsidRPr="00BC36DA">
        <w:rPr>
          <w:rFonts w:ascii="Times New Roman" w:hAnsi="Times New Roman"/>
          <w:sz w:val="22"/>
          <w:szCs w:val="22"/>
        </w:rPr>
        <w:t>osoby podílející se na dodávkách zboží nebo služeb hrazených z veřejné finanční podpory</w:t>
      </w:r>
      <w:r w:rsidR="005F698B" w:rsidRPr="00BC36DA">
        <w:rPr>
          <w:rFonts w:ascii="Times New Roman" w:hAnsi="Times New Roman"/>
          <w:sz w:val="22"/>
          <w:szCs w:val="22"/>
        </w:rPr>
        <w:t xml:space="preserve"> dle této smlouvy</w:t>
      </w:r>
      <w:r w:rsidRPr="00BC36DA">
        <w:rPr>
          <w:rFonts w:ascii="Times New Roman" w:hAnsi="Times New Roman"/>
          <w:sz w:val="22"/>
          <w:szCs w:val="22"/>
        </w:rPr>
        <w:t>, umožnily poskytovateli prověřit jejich účetnictví a účetní záznamy v rozsahu nezbytném ke splnění účelu kontroly.</w:t>
      </w:r>
    </w:p>
    <w:p w14:paraId="40B15FDB" w14:textId="77777777" w:rsidR="005E7333" w:rsidRPr="00BC36DA" w:rsidRDefault="005E7333" w:rsidP="005E7333">
      <w:pPr>
        <w:tabs>
          <w:tab w:val="left" w:pos="0"/>
          <w:tab w:val="left" w:leader="underscore" w:pos="4706"/>
          <w:tab w:val="left" w:pos="4990"/>
          <w:tab w:val="left" w:leader="underscore" w:pos="9639"/>
        </w:tabs>
        <w:jc w:val="both"/>
        <w:rPr>
          <w:rFonts w:ascii="Times New Roman" w:hAnsi="Times New Roman"/>
          <w:sz w:val="22"/>
          <w:szCs w:val="22"/>
        </w:rPr>
      </w:pPr>
    </w:p>
    <w:p w14:paraId="6FB72D59" w14:textId="77777777" w:rsidR="00795E5C" w:rsidRDefault="00795E5C" w:rsidP="002D7275">
      <w:pPr>
        <w:numPr>
          <w:ilvl w:val="0"/>
          <w:numId w:val="4"/>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Poskytovatel je oprávněn provádět kontrolu </w:t>
      </w:r>
      <w:r w:rsidR="00376EB3" w:rsidRPr="00BC36DA">
        <w:rPr>
          <w:rFonts w:ascii="Times New Roman" w:hAnsi="Times New Roman"/>
          <w:sz w:val="22"/>
          <w:szCs w:val="22"/>
        </w:rPr>
        <w:t xml:space="preserve">realizace </w:t>
      </w:r>
      <w:r w:rsidR="002D0445" w:rsidRPr="00BC36DA">
        <w:rPr>
          <w:rFonts w:ascii="Times New Roman" w:hAnsi="Times New Roman"/>
          <w:sz w:val="22"/>
          <w:szCs w:val="22"/>
        </w:rPr>
        <w:t xml:space="preserve">předloženého </w:t>
      </w:r>
      <w:r w:rsidR="00376EB3" w:rsidRPr="00BC36DA">
        <w:rPr>
          <w:rFonts w:ascii="Times New Roman" w:hAnsi="Times New Roman"/>
          <w:sz w:val="22"/>
          <w:szCs w:val="22"/>
        </w:rPr>
        <w:t xml:space="preserve">projektu </w:t>
      </w:r>
      <w:r w:rsidRPr="00BC36DA">
        <w:rPr>
          <w:rFonts w:ascii="Times New Roman" w:hAnsi="Times New Roman"/>
          <w:sz w:val="22"/>
          <w:szCs w:val="22"/>
        </w:rPr>
        <w:t xml:space="preserve">pověřenými 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a to i namátkově. Za tím účelem </w:t>
      </w:r>
      <w:r w:rsidR="005F698B" w:rsidRPr="00BC36DA">
        <w:rPr>
          <w:rFonts w:ascii="Times New Roman" w:hAnsi="Times New Roman"/>
          <w:sz w:val="22"/>
          <w:szCs w:val="22"/>
        </w:rPr>
        <w:t xml:space="preserve">se smluvní strany dohodly, že </w:t>
      </w:r>
      <w:r w:rsidR="005A005E" w:rsidRPr="00BC36DA">
        <w:rPr>
          <w:rFonts w:ascii="Times New Roman" w:hAnsi="Times New Roman"/>
          <w:sz w:val="22"/>
          <w:szCs w:val="22"/>
        </w:rPr>
        <w:t xml:space="preserve">pověření </w:t>
      </w:r>
      <w:r w:rsidRPr="00BC36DA">
        <w:rPr>
          <w:rFonts w:ascii="Times New Roman" w:hAnsi="Times New Roman"/>
          <w:sz w:val="22"/>
          <w:szCs w:val="22"/>
        </w:rPr>
        <w:t xml:space="preserve">zaměstnanci </w:t>
      </w:r>
      <w:r w:rsidR="005A005E" w:rsidRPr="00BC36DA">
        <w:rPr>
          <w:rFonts w:ascii="Times New Roman" w:hAnsi="Times New Roman"/>
          <w:sz w:val="22"/>
          <w:szCs w:val="22"/>
        </w:rPr>
        <w:t>poskytovatele</w:t>
      </w:r>
      <w:r w:rsidRPr="00BC36DA">
        <w:rPr>
          <w:rFonts w:ascii="Times New Roman" w:hAnsi="Times New Roman"/>
          <w:sz w:val="22"/>
          <w:szCs w:val="22"/>
        </w:rPr>
        <w:t xml:space="preserve"> </w:t>
      </w:r>
      <w:r w:rsidR="005F698B" w:rsidRPr="00BC36DA">
        <w:rPr>
          <w:rFonts w:ascii="Times New Roman" w:hAnsi="Times New Roman"/>
          <w:sz w:val="22"/>
          <w:szCs w:val="22"/>
        </w:rPr>
        <w:t xml:space="preserve">jsou </w:t>
      </w:r>
      <w:r w:rsidRPr="00BC36DA">
        <w:rPr>
          <w:rFonts w:ascii="Times New Roman" w:hAnsi="Times New Roman"/>
          <w:sz w:val="22"/>
          <w:szCs w:val="22"/>
        </w:rPr>
        <w:t>oprávněni vstupovat do příslušných objektů.</w:t>
      </w:r>
    </w:p>
    <w:p w14:paraId="44E9E244" w14:textId="77777777" w:rsidR="00703E2E" w:rsidRPr="00703E2E" w:rsidRDefault="00703E2E" w:rsidP="00703E2E">
      <w:pPr>
        <w:pStyle w:val="JVS2"/>
        <w:jc w:val="both"/>
      </w:pPr>
    </w:p>
    <w:p w14:paraId="5E297E7D" w14:textId="07E69B99" w:rsidR="00795E5C" w:rsidRPr="00BC36DA" w:rsidRDefault="006A0802" w:rsidP="00CD218D">
      <w:pPr>
        <w:pStyle w:val="Smlouva-lnky"/>
      </w:pPr>
      <w:r w:rsidRPr="00BC36DA">
        <w:t xml:space="preserve">čl. </w:t>
      </w:r>
      <w:r w:rsidR="00795E5C" w:rsidRPr="00BC36DA">
        <w:t>VII.</w:t>
      </w:r>
    </w:p>
    <w:p w14:paraId="78E670C0" w14:textId="77777777" w:rsidR="00795E5C" w:rsidRPr="00BC36DA" w:rsidRDefault="00795E5C" w:rsidP="006518B9">
      <w:pPr>
        <w:pStyle w:val="Smlouva-lnky"/>
        <w:spacing w:after="120"/>
      </w:pPr>
      <w:r w:rsidRPr="00BC36DA">
        <w:t>Sankční ujednání</w:t>
      </w:r>
    </w:p>
    <w:p w14:paraId="3B8072CE" w14:textId="4A7F4808" w:rsidR="00CF5CD2" w:rsidRPr="00BC36DA" w:rsidRDefault="00456DF1"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bookmarkStart w:id="6" w:name="_Hlk173240332"/>
      <w:r w:rsidRPr="00BC36DA">
        <w:rPr>
          <w:rFonts w:ascii="Times New Roman" w:hAnsi="Times New Roman"/>
          <w:sz w:val="22"/>
          <w:szCs w:val="22"/>
        </w:rPr>
        <w:t>Neoprávněné použití nebo zadržení peněžních prostředků poskytnutých z rozpočtu poskytovatele je</w:t>
      </w:r>
      <w:r w:rsidR="006E746F">
        <w:rPr>
          <w:rFonts w:ascii="Times New Roman" w:hAnsi="Times New Roman"/>
          <w:sz w:val="22"/>
          <w:szCs w:val="22"/>
        </w:rPr>
        <w:t> </w:t>
      </w:r>
      <w:r w:rsidRPr="00BC36DA">
        <w:rPr>
          <w:rFonts w:ascii="Times New Roman" w:hAnsi="Times New Roman"/>
          <w:sz w:val="22"/>
          <w:szCs w:val="22"/>
        </w:rPr>
        <w:t>porušením rozpočtové kázně dle zákona č. 250/2000 Sb., o rozpočtových pravidlech územních rozpočtů, ve</w:t>
      </w:r>
      <w:r w:rsidR="006E01B3">
        <w:rPr>
          <w:rFonts w:ascii="Times New Roman" w:hAnsi="Times New Roman"/>
          <w:sz w:val="22"/>
          <w:szCs w:val="22"/>
        </w:rPr>
        <w:t> </w:t>
      </w:r>
      <w:r w:rsidRPr="00BC36DA">
        <w:rPr>
          <w:rFonts w:ascii="Times New Roman" w:hAnsi="Times New Roman"/>
          <w:sz w:val="22"/>
          <w:szCs w:val="22"/>
        </w:rPr>
        <w:t xml:space="preserve">znění pozdějších předpisů. </w:t>
      </w:r>
      <w:r w:rsidR="0060285D" w:rsidRPr="00BC36DA">
        <w:rPr>
          <w:rFonts w:ascii="Times New Roman" w:hAnsi="Times New Roman"/>
          <w:sz w:val="22"/>
          <w:szCs w:val="22"/>
        </w:rPr>
        <w:t>Při porušení rozpočtové kázně bude poskytovate</w:t>
      </w:r>
      <w:r w:rsidR="001E1552" w:rsidRPr="00BC36DA">
        <w:rPr>
          <w:rFonts w:ascii="Times New Roman" w:hAnsi="Times New Roman"/>
          <w:sz w:val="22"/>
          <w:szCs w:val="22"/>
        </w:rPr>
        <w:t xml:space="preserve">l postupovat podle § 22 </w:t>
      </w:r>
      <w:r w:rsidRPr="00BC36DA">
        <w:rPr>
          <w:rFonts w:ascii="Times New Roman" w:hAnsi="Times New Roman"/>
          <w:sz w:val="22"/>
          <w:szCs w:val="22"/>
        </w:rPr>
        <w:t>tohoto zákona.</w:t>
      </w:r>
      <w:r w:rsidR="001E1552" w:rsidRPr="00BC36DA">
        <w:rPr>
          <w:rFonts w:ascii="Times New Roman" w:hAnsi="Times New Roman"/>
          <w:sz w:val="22"/>
          <w:szCs w:val="22"/>
        </w:rPr>
        <w:t xml:space="preserve"> </w:t>
      </w:r>
    </w:p>
    <w:p w14:paraId="67B36ABD" w14:textId="77777777" w:rsidR="00FB6667" w:rsidRPr="00BC36DA" w:rsidRDefault="00FB6667" w:rsidP="00126C13">
      <w:pPr>
        <w:tabs>
          <w:tab w:val="left" w:pos="0"/>
          <w:tab w:val="left" w:leader="underscore" w:pos="4706"/>
          <w:tab w:val="left" w:pos="4990"/>
          <w:tab w:val="left" w:leader="underscore" w:pos="9639"/>
        </w:tabs>
        <w:jc w:val="both"/>
        <w:rPr>
          <w:rFonts w:ascii="Times New Roman" w:hAnsi="Times New Roman"/>
          <w:sz w:val="22"/>
          <w:szCs w:val="22"/>
        </w:rPr>
      </w:pPr>
    </w:p>
    <w:p w14:paraId="6912C19B" w14:textId="332ED48B" w:rsidR="00FC2516" w:rsidRPr="002805D2" w:rsidRDefault="004F34E3" w:rsidP="002D7275">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4F34E3">
        <w:rPr>
          <w:rFonts w:ascii="Times New Roman" w:hAnsi="Times New Roman"/>
          <w:sz w:val="22"/>
          <w:szCs w:val="22"/>
        </w:rPr>
        <w:t>Pokud příjemce poruší jakoukoliv jinou povinnost vyplývající pro něj z této smlouvy a toto porušení nebude porušením rozpočtové kázně, je povinen zaplatit smluvní pokutu ve výši 5.000 Kč, nedojde-li k nápravě ve</w:t>
      </w:r>
      <w:r w:rsidR="006E746F">
        <w:rPr>
          <w:rFonts w:ascii="Times New Roman" w:hAnsi="Times New Roman"/>
          <w:sz w:val="22"/>
          <w:szCs w:val="22"/>
        </w:rPr>
        <w:t> </w:t>
      </w:r>
      <w:r w:rsidRPr="004F34E3">
        <w:rPr>
          <w:rFonts w:ascii="Times New Roman" w:hAnsi="Times New Roman"/>
          <w:sz w:val="22"/>
          <w:szCs w:val="22"/>
        </w:rPr>
        <w:t>lhůtě stanovené poskytovatelem. V případě, že nelze vyzvat k nápravě, neboť tato není možná, je příjemce povinen zaplatit smluvní pokutu dle věty první.</w:t>
      </w:r>
    </w:p>
    <w:p w14:paraId="0F9A3532" w14:textId="77777777" w:rsidR="00085CC9" w:rsidRPr="00BC36DA" w:rsidRDefault="00085CC9" w:rsidP="00085CC9">
      <w:pPr>
        <w:pStyle w:val="Odstavecseseznamem"/>
        <w:rPr>
          <w:rFonts w:ascii="Times New Roman" w:hAnsi="Times New Roman"/>
          <w:sz w:val="22"/>
          <w:szCs w:val="22"/>
        </w:rPr>
      </w:pPr>
    </w:p>
    <w:p w14:paraId="29F7897F" w14:textId="065A6CD4" w:rsidR="004A50AA" w:rsidRPr="00BC36DA" w:rsidRDefault="00FC2516" w:rsidP="002D7275">
      <w:pPr>
        <w:numPr>
          <w:ilvl w:val="0"/>
          <w:numId w:val="5"/>
        </w:numPr>
        <w:tabs>
          <w:tab w:val="left" w:pos="0"/>
          <w:tab w:val="left" w:leader="underscore" w:pos="4706"/>
          <w:tab w:val="left" w:pos="4990"/>
          <w:tab w:val="left" w:leader="underscore" w:pos="9639"/>
        </w:tabs>
        <w:jc w:val="both"/>
        <w:rPr>
          <w:sz w:val="28"/>
          <w:szCs w:val="28"/>
        </w:rPr>
      </w:pPr>
      <w:r w:rsidRPr="00BC36DA">
        <w:t>S</w:t>
      </w:r>
      <w:r w:rsidRPr="00BC36DA">
        <w:rPr>
          <w:rFonts w:ascii="Times New Roman" w:hAnsi="Times New Roman"/>
          <w:sz w:val="22"/>
          <w:szCs w:val="22"/>
        </w:rPr>
        <w:t>mluvní strany se dohodly, že smluvní strana, která má právo na smluvní pokutu dle této smlouvy, má právo také na náhradu škody vzniklé z porušení povinností, ke kterému se smluvní pokuta vztahuje.</w:t>
      </w:r>
      <w:r w:rsidR="00FF2F69" w:rsidRPr="00BC36DA">
        <w:rPr>
          <w:rFonts w:ascii="Times New Roman" w:hAnsi="Times New Roman"/>
          <w:sz w:val="22"/>
          <w:szCs w:val="22"/>
        </w:rPr>
        <w:t xml:space="preserve"> </w:t>
      </w:r>
    </w:p>
    <w:p w14:paraId="6598C58A" w14:textId="77777777" w:rsidR="004A437F" w:rsidRPr="00DB1FBF" w:rsidRDefault="004A437F" w:rsidP="00DB1FBF">
      <w:pPr>
        <w:tabs>
          <w:tab w:val="left" w:pos="0"/>
          <w:tab w:val="left" w:leader="underscore" w:pos="4706"/>
          <w:tab w:val="left" w:pos="4990"/>
          <w:tab w:val="left" w:leader="underscore" w:pos="9639"/>
        </w:tabs>
        <w:jc w:val="both"/>
        <w:rPr>
          <w:rFonts w:ascii="Times New Roman" w:hAnsi="Times New Roman"/>
          <w:sz w:val="22"/>
          <w:szCs w:val="22"/>
        </w:rPr>
      </w:pPr>
    </w:p>
    <w:p w14:paraId="321CBF05" w14:textId="11F6164C" w:rsidR="004A437F" w:rsidRPr="00DB1FBF" w:rsidRDefault="004A437F" w:rsidP="004A437F">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povinností uveden</w:t>
      </w:r>
      <w:r w:rsidR="00367D02" w:rsidRPr="00BC36DA">
        <w:rPr>
          <w:rFonts w:ascii="Times New Roman" w:hAnsi="Times New Roman"/>
          <w:sz w:val="22"/>
          <w:szCs w:val="22"/>
        </w:rPr>
        <w:t>ých</w:t>
      </w:r>
      <w:r w:rsidRPr="00BC36DA">
        <w:rPr>
          <w:rFonts w:ascii="Times New Roman" w:hAnsi="Times New Roman"/>
          <w:sz w:val="22"/>
          <w:szCs w:val="22"/>
        </w:rPr>
        <w:t xml:space="preserve"> v ustanovení </w:t>
      </w:r>
      <w:r w:rsidRPr="008573FC">
        <w:rPr>
          <w:rFonts w:ascii="Times New Roman" w:hAnsi="Times New Roman"/>
          <w:sz w:val="22"/>
          <w:szCs w:val="22"/>
        </w:rPr>
        <w:t>čl. I. odst. 1 této smlouvy</w:t>
      </w:r>
      <w:r w:rsidRPr="00BC36DA">
        <w:rPr>
          <w:rFonts w:ascii="Times New Roman" w:hAnsi="Times New Roman"/>
          <w:sz w:val="22"/>
          <w:szCs w:val="22"/>
        </w:rPr>
        <w:t xml:space="preserve">, je považováno za porušení méně závažné povinnosti ve smyslu ustanovení § 10a odst. 6 zákona č. 250/2000 Sb., o rozpočtových pravidlech územních rozpočtů, ve znění pozdějších předpisů. Odvod za porušení rozpočtové kázně v případě porušení uvedených povinností se stanoví </w:t>
      </w:r>
      <w:r w:rsidRPr="00DB1FBF">
        <w:rPr>
          <w:rFonts w:ascii="Times New Roman" w:hAnsi="Times New Roman"/>
          <w:sz w:val="22"/>
          <w:szCs w:val="22"/>
        </w:rPr>
        <w:t>ve výši</w:t>
      </w:r>
      <w:r w:rsidR="006E71C6" w:rsidRPr="00DB1FBF">
        <w:rPr>
          <w:rFonts w:ascii="Times New Roman" w:hAnsi="Times New Roman"/>
          <w:sz w:val="22"/>
          <w:szCs w:val="22"/>
        </w:rPr>
        <w:t xml:space="preserve"> </w:t>
      </w:r>
      <w:r w:rsidR="00577448" w:rsidRPr="00DB1FBF">
        <w:rPr>
          <w:rFonts w:ascii="Times New Roman" w:hAnsi="Times New Roman"/>
          <w:sz w:val="22"/>
          <w:szCs w:val="22"/>
        </w:rPr>
        <w:t>3</w:t>
      </w:r>
      <w:r w:rsidR="00703E2E" w:rsidRPr="00DB1FBF">
        <w:rPr>
          <w:rFonts w:ascii="Times New Roman" w:hAnsi="Times New Roman"/>
          <w:sz w:val="22"/>
          <w:szCs w:val="22"/>
        </w:rPr>
        <w:t>.</w:t>
      </w:r>
      <w:r w:rsidR="006E71C6" w:rsidRPr="00DB1FBF">
        <w:rPr>
          <w:rFonts w:ascii="Times New Roman" w:hAnsi="Times New Roman"/>
          <w:sz w:val="22"/>
          <w:szCs w:val="22"/>
        </w:rPr>
        <w:t xml:space="preserve">000 Kč </w:t>
      </w:r>
      <w:r w:rsidRPr="00BC36DA">
        <w:rPr>
          <w:rFonts w:ascii="Times New Roman" w:hAnsi="Times New Roman"/>
          <w:sz w:val="22"/>
          <w:szCs w:val="22"/>
        </w:rPr>
        <w:t xml:space="preserve">za každé porušení </w:t>
      </w:r>
      <w:r w:rsidR="00367D02" w:rsidRPr="00BC36DA">
        <w:rPr>
          <w:rFonts w:ascii="Times New Roman" w:hAnsi="Times New Roman"/>
          <w:sz w:val="22"/>
          <w:szCs w:val="22"/>
        </w:rPr>
        <w:t xml:space="preserve">jednotlivé </w:t>
      </w:r>
      <w:r w:rsidRPr="00BC36DA">
        <w:rPr>
          <w:rFonts w:ascii="Times New Roman" w:hAnsi="Times New Roman"/>
          <w:sz w:val="22"/>
          <w:szCs w:val="22"/>
        </w:rPr>
        <w:t xml:space="preserve">povinnosti. </w:t>
      </w:r>
    </w:p>
    <w:p w14:paraId="1E568826" w14:textId="77777777" w:rsidR="00B10735" w:rsidRPr="00DB1FBF" w:rsidRDefault="00B10735" w:rsidP="00DB1FBF">
      <w:pPr>
        <w:tabs>
          <w:tab w:val="left" w:pos="0"/>
          <w:tab w:val="left" w:leader="underscore" w:pos="4706"/>
          <w:tab w:val="left" w:pos="4990"/>
          <w:tab w:val="left" w:leader="underscore" w:pos="9639"/>
        </w:tabs>
        <w:jc w:val="both"/>
        <w:rPr>
          <w:sz w:val="22"/>
          <w:szCs w:val="22"/>
        </w:rPr>
      </w:pPr>
    </w:p>
    <w:p w14:paraId="6A035EBE" w14:textId="7DD72CE5" w:rsidR="00B10735" w:rsidRPr="00B10735" w:rsidRDefault="00B10735" w:rsidP="004A437F">
      <w:pPr>
        <w:numPr>
          <w:ilvl w:val="0"/>
          <w:numId w:val="5"/>
        </w:numPr>
        <w:tabs>
          <w:tab w:val="left" w:pos="0"/>
          <w:tab w:val="left" w:leader="underscore" w:pos="4706"/>
          <w:tab w:val="left" w:pos="4990"/>
          <w:tab w:val="left" w:leader="underscore" w:pos="9639"/>
        </w:tabs>
        <w:jc w:val="both"/>
        <w:rPr>
          <w:sz w:val="28"/>
          <w:szCs w:val="28"/>
        </w:rPr>
      </w:pPr>
      <w:r w:rsidRPr="005464B8">
        <w:rPr>
          <w:rFonts w:ascii="Times New Roman" w:hAnsi="Times New Roman"/>
          <w:sz w:val="22"/>
          <w:szCs w:val="22"/>
        </w:rPr>
        <w:lastRenderedPageBreak/>
        <w:t xml:space="preserve">Porušení povinnosti uvedené v ustanovení </w:t>
      </w:r>
      <w:r w:rsidRPr="008573FC">
        <w:rPr>
          <w:rFonts w:ascii="Times New Roman" w:hAnsi="Times New Roman"/>
          <w:sz w:val="22"/>
          <w:szCs w:val="22"/>
        </w:rPr>
        <w:t>čl</w:t>
      </w:r>
      <w:r w:rsidRPr="00081FBF">
        <w:rPr>
          <w:rFonts w:ascii="Times New Roman" w:hAnsi="Times New Roman"/>
          <w:sz w:val="22"/>
          <w:szCs w:val="22"/>
        </w:rPr>
        <w:t xml:space="preserve">. </w:t>
      </w:r>
      <w:r w:rsidRPr="001D037E">
        <w:rPr>
          <w:rFonts w:ascii="Times New Roman" w:hAnsi="Times New Roman"/>
          <w:sz w:val="22"/>
          <w:szCs w:val="22"/>
        </w:rPr>
        <w:t xml:space="preserve">V. </w:t>
      </w:r>
      <w:r w:rsidRPr="006673A5">
        <w:rPr>
          <w:rFonts w:ascii="Times New Roman" w:hAnsi="Times New Roman"/>
          <w:sz w:val="22"/>
          <w:szCs w:val="22"/>
        </w:rPr>
        <w:t xml:space="preserve">odst. </w:t>
      </w:r>
      <w:r w:rsidR="00E63AF4" w:rsidRPr="006673A5">
        <w:rPr>
          <w:rFonts w:ascii="Times New Roman" w:hAnsi="Times New Roman"/>
          <w:sz w:val="22"/>
          <w:szCs w:val="22"/>
        </w:rPr>
        <w:t>9</w:t>
      </w:r>
      <w:r w:rsidRPr="006673A5">
        <w:rPr>
          <w:rFonts w:ascii="Times New Roman" w:hAnsi="Times New Roman"/>
          <w:sz w:val="22"/>
          <w:szCs w:val="22"/>
        </w:rPr>
        <w:t xml:space="preserve"> této</w:t>
      </w:r>
      <w:r w:rsidRPr="005464B8">
        <w:rPr>
          <w:rFonts w:ascii="Times New Roman" w:hAnsi="Times New Roman"/>
          <w:sz w:val="22"/>
          <w:szCs w:val="22"/>
        </w:rPr>
        <w:t xml:space="preserve"> smlouvy</w:t>
      </w:r>
      <w:r>
        <w:rPr>
          <w:rFonts w:ascii="Times New Roman" w:hAnsi="Times New Roman"/>
          <w:sz w:val="22"/>
          <w:szCs w:val="22"/>
        </w:rPr>
        <w:t>,</w:t>
      </w:r>
      <w:r w:rsidRPr="005464B8">
        <w:rPr>
          <w:rFonts w:ascii="Times New Roman" w:hAnsi="Times New Roman"/>
          <w:sz w:val="22"/>
          <w:szCs w:val="22"/>
        </w:rPr>
        <w:t xml:space="preserve"> spočívající v provedení změny názvu projektu bez </w:t>
      </w:r>
      <w:r>
        <w:rPr>
          <w:rFonts w:ascii="Times New Roman" w:hAnsi="Times New Roman"/>
          <w:sz w:val="22"/>
          <w:szCs w:val="22"/>
        </w:rPr>
        <w:t>splnění oznamovací povinnosti</w:t>
      </w:r>
      <w:r w:rsidRPr="005464B8">
        <w:rPr>
          <w:rFonts w:ascii="Times New Roman" w:hAnsi="Times New Roman"/>
          <w:sz w:val="22"/>
          <w:szCs w:val="22"/>
        </w:rPr>
        <w:t xml:space="preserve"> poskytovatel</w:t>
      </w:r>
      <w:r>
        <w:rPr>
          <w:rFonts w:ascii="Times New Roman" w:hAnsi="Times New Roman"/>
          <w:sz w:val="22"/>
          <w:szCs w:val="22"/>
        </w:rPr>
        <w:t xml:space="preserve">i, </w:t>
      </w:r>
      <w:r w:rsidRPr="005464B8">
        <w:rPr>
          <w:rFonts w:ascii="Times New Roman" w:hAnsi="Times New Roman"/>
          <w:sz w:val="22"/>
          <w:szCs w:val="22"/>
        </w:rPr>
        <w:t xml:space="preserve">je považováno za porušení méně závažné povinnosti ve smyslu ustanovení § 10a odst. 6 zákona č. 250/2000 Sb., o rozpočtových pravidlech územních rozpočtů, ve znění pozdějších předpisů. Odvod za porušení rozpočtové kázně v případě porušení uvedené povinnosti se stanoví ve výši </w:t>
      </w:r>
      <w:r>
        <w:rPr>
          <w:rFonts w:ascii="Times New Roman" w:hAnsi="Times New Roman"/>
          <w:sz w:val="22"/>
          <w:szCs w:val="22"/>
        </w:rPr>
        <w:t>5.000 Kč.</w:t>
      </w:r>
    </w:p>
    <w:p w14:paraId="37644EAE" w14:textId="77777777" w:rsidR="00B10735" w:rsidRPr="00DB1FBF" w:rsidRDefault="00B10735" w:rsidP="00B10735">
      <w:pPr>
        <w:pStyle w:val="Odstavecseseznamem"/>
        <w:rPr>
          <w:sz w:val="22"/>
          <w:szCs w:val="22"/>
        </w:rPr>
      </w:pPr>
    </w:p>
    <w:p w14:paraId="1924E4A5" w14:textId="41250320" w:rsidR="00B10735" w:rsidRPr="00BC36DA" w:rsidRDefault="00B10735" w:rsidP="004A437F">
      <w:pPr>
        <w:numPr>
          <w:ilvl w:val="0"/>
          <w:numId w:val="5"/>
        </w:numPr>
        <w:tabs>
          <w:tab w:val="left" w:pos="0"/>
          <w:tab w:val="left" w:leader="underscore" w:pos="4706"/>
          <w:tab w:val="left" w:pos="4990"/>
          <w:tab w:val="left" w:leader="underscore" w:pos="9639"/>
        </w:tabs>
        <w:jc w:val="both"/>
        <w:rPr>
          <w:sz w:val="28"/>
          <w:szCs w:val="28"/>
        </w:rPr>
      </w:pPr>
      <w:r>
        <w:rPr>
          <w:rFonts w:ascii="Times New Roman" w:hAnsi="Times New Roman"/>
          <w:sz w:val="22"/>
          <w:szCs w:val="22"/>
        </w:rPr>
        <w:t>Porušení povinnosti uvedené v </w:t>
      </w:r>
      <w:r w:rsidRPr="00081FBF">
        <w:rPr>
          <w:rFonts w:ascii="Times New Roman" w:hAnsi="Times New Roman"/>
          <w:sz w:val="22"/>
          <w:szCs w:val="22"/>
        </w:rPr>
        <w:t xml:space="preserve">ustanovení </w:t>
      </w:r>
      <w:r w:rsidRPr="001D037E">
        <w:rPr>
          <w:rFonts w:ascii="Times New Roman" w:hAnsi="Times New Roman"/>
          <w:sz w:val="22"/>
          <w:szCs w:val="22"/>
        </w:rPr>
        <w:t xml:space="preserve">čl. V. </w:t>
      </w:r>
      <w:r w:rsidRPr="006673A5">
        <w:rPr>
          <w:rFonts w:ascii="Times New Roman" w:hAnsi="Times New Roman"/>
          <w:sz w:val="22"/>
          <w:szCs w:val="22"/>
        </w:rPr>
        <w:t xml:space="preserve">odst. </w:t>
      </w:r>
      <w:r w:rsidR="00081FBF" w:rsidRPr="006673A5">
        <w:rPr>
          <w:rFonts w:ascii="Times New Roman" w:hAnsi="Times New Roman"/>
          <w:sz w:val="22"/>
          <w:szCs w:val="22"/>
        </w:rPr>
        <w:t xml:space="preserve">9 </w:t>
      </w:r>
      <w:r w:rsidRPr="006673A5">
        <w:rPr>
          <w:rFonts w:ascii="Times New Roman" w:hAnsi="Times New Roman"/>
          <w:sz w:val="22"/>
          <w:szCs w:val="22"/>
        </w:rPr>
        <w:t>této</w:t>
      </w:r>
      <w:r>
        <w:rPr>
          <w:rFonts w:ascii="Times New Roman" w:hAnsi="Times New Roman"/>
          <w:sz w:val="22"/>
          <w:szCs w:val="22"/>
        </w:rPr>
        <w:t xml:space="preserve"> smlouvy, spočívající v provedení obsahové změny projektu bez předchozího schválení poskytovatelem, je považováno za porušení rozpočtové kázně podle § 22 zákona č. 250/2000 Sb., o rozpočtových pravidlech územních rozpočtů, ve znění pozdějších předpisů. Odvod za takové porušení se stanoví ve výši poskytnutých prostředků.</w:t>
      </w:r>
    </w:p>
    <w:p w14:paraId="186287CF" w14:textId="77777777" w:rsidR="00504375" w:rsidRPr="00DB1FBF" w:rsidRDefault="00504375" w:rsidP="00504375">
      <w:pPr>
        <w:pStyle w:val="Odstavecseseznamem"/>
        <w:rPr>
          <w:sz w:val="22"/>
          <w:szCs w:val="22"/>
        </w:rPr>
      </w:pPr>
    </w:p>
    <w:p w14:paraId="1700CC4B" w14:textId="0FDC89A4" w:rsidR="0076108E" w:rsidRPr="00BC36DA" w:rsidRDefault="0076108E" w:rsidP="0076108E">
      <w:pPr>
        <w:numPr>
          <w:ilvl w:val="0"/>
          <w:numId w:val="5"/>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Porušení povinnost</w:t>
      </w:r>
      <w:r w:rsidR="00367D02" w:rsidRPr="00BC36DA">
        <w:rPr>
          <w:rFonts w:ascii="Times New Roman" w:hAnsi="Times New Roman"/>
          <w:sz w:val="22"/>
          <w:szCs w:val="22"/>
        </w:rPr>
        <w:t>í</w:t>
      </w:r>
      <w:r w:rsidRPr="00BC36DA">
        <w:rPr>
          <w:rFonts w:ascii="Times New Roman" w:hAnsi="Times New Roman"/>
          <w:sz w:val="22"/>
          <w:szCs w:val="22"/>
        </w:rPr>
        <w:t xml:space="preserve"> </w:t>
      </w:r>
      <w:r w:rsidRPr="00A17F81">
        <w:rPr>
          <w:rFonts w:ascii="Times New Roman" w:hAnsi="Times New Roman"/>
          <w:sz w:val="22"/>
          <w:szCs w:val="22"/>
        </w:rPr>
        <w:t>uveden</w:t>
      </w:r>
      <w:r w:rsidR="00367D02" w:rsidRPr="00A17F81">
        <w:rPr>
          <w:rFonts w:ascii="Times New Roman" w:hAnsi="Times New Roman"/>
          <w:sz w:val="22"/>
          <w:szCs w:val="22"/>
        </w:rPr>
        <w:t>ých</w:t>
      </w:r>
      <w:r w:rsidRPr="00A17F81">
        <w:rPr>
          <w:rFonts w:ascii="Times New Roman" w:hAnsi="Times New Roman"/>
          <w:sz w:val="22"/>
          <w:szCs w:val="22"/>
        </w:rPr>
        <w:t xml:space="preserve"> </w:t>
      </w:r>
      <w:r w:rsidRPr="00081FBF">
        <w:rPr>
          <w:rFonts w:ascii="Times New Roman" w:hAnsi="Times New Roman"/>
          <w:sz w:val="22"/>
          <w:szCs w:val="22"/>
        </w:rPr>
        <w:t>v</w:t>
      </w:r>
      <w:r w:rsidR="00367D02" w:rsidRPr="00081FBF">
        <w:rPr>
          <w:rFonts w:ascii="Times New Roman" w:hAnsi="Times New Roman"/>
          <w:sz w:val="22"/>
          <w:szCs w:val="22"/>
        </w:rPr>
        <w:t> </w:t>
      </w:r>
      <w:r w:rsidR="00367D02" w:rsidRPr="002C202D">
        <w:rPr>
          <w:rFonts w:ascii="Times New Roman" w:hAnsi="Times New Roman"/>
          <w:sz w:val="22"/>
          <w:szCs w:val="22"/>
        </w:rPr>
        <w:t xml:space="preserve">čl. V. </w:t>
      </w:r>
      <w:r w:rsidRPr="006673A5">
        <w:rPr>
          <w:rFonts w:ascii="Times New Roman" w:hAnsi="Times New Roman"/>
          <w:color w:val="000000" w:themeColor="text1"/>
          <w:sz w:val="22"/>
          <w:szCs w:val="22"/>
        </w:rPr>
        <w:t>odst</w:t>
      </w:r>
      <w:r w:rsidRPr="006673A5">
        <w:rPr>
          <w:rFonts w:ascii="Times New Roman" w:hAnsi="Times New Roman"/>
          <w:sz w:val="22"/>
          <w:szCs w:val="22"/>
        </w:rPr>
        <w:t>.</w:t>
      </w:r>
      <w:r w:rsidR="00367D02" w:rsidRPr="006673A5">
        <w:rPr>
          <w:rFonts w:ascii="Times New Roman" w:hAnsi="Times New Roman"/>
          <w:sz w:val="22"/>
          <w:szCs w:val="22"/>
        </w:rPr>
        <w:t xml:space="preserve"> </w:t>
      </w:r>
      <w:r w:rsidR="002C202D" w:rsidRPr="006673A5">
        <w:rPr>
          <w:rFonts w:ascii="Times New Roman" w:hAnsi="Times New Roman"/>
          <w:sz w:val="22"/>
          <w:szCs w:val="22"/>
        </w:rPr>
        <w:t xml:space="preserve">11, </w:t>
      </w:r>
      <w:r w:rsidR="00081FBF" w:rsidRPr="006673A5">
        <w:rPr>
          <w:rFonts w:ascii="Times New Roman" w:hAnsi="Times New Roman"/>
          <w:sz w:val="22"/>
          <w:szCs w:val="22"/>
        </w:rPr>
        <w:t>12</w:t>
      </w:r>
      <w:r w:rsidR="002C202D" w:rsidRPr="006673A5">
        <w:rPr>
          <w:rFonts w:ascii="Times New Roman" w:hAnsi="Times New Roman"/>
          <w:sz w:val="22"/>
          <w:szCs w:val="22"/>
        </w:rPr>
        <w:t xml:space="preserve"> a</w:t>
      </w:r>
      <w:r w:rsidR="00081FBF" w:rsidRPr="006673A5">
        <w:rPr>
          <w:rFonts w:ascii="Times New Roman" w:hAnsi="Times New Roman"/>
          <w:sz w:val="22"/>
          <w:szCs w:val="22"/>
        </w:rPr>
        <w:t xml:space="preserve"> 13</w:t>
      </w:r>
      <w:r w:rsidR="00367D02" w:rsidRPr="006673A5">
        <w:rPr>
          <w:rFonts w:ascii="Times New Roman" w:hAnsi="Times New Roman"/>
          <w:sz w:val="22"/>
          <w:szCs w:val="22"/>
        </w:rPr>
        <w:t xml:space="preserve"> </w:t>
      </w:r>
      <w:r w:rsidRPr="006673A5">
        <w:rPr>
          <w:rFonts w:ascii="Times New Roman" w:hAnsi="Times New Roman"/>
          <w:color w:val="000000" w:themeColor="text1"/>
          <w:sz w:val="22"/>
          <w:szCs w:val="22"/>
        </w:rPr>
        <w:t>této</w:t>
      </w:r>
      <w:r w:rsidRPr="00BC36DA">
        <w:rPr>
          <w:rFonts w:ascii="Times New Roman" w:hAnsi="Times New Roman"/>
          <w:color w:val="000000" w:themeColor="text1"/>
          <w:sz w:val="22"/>
          <w:szCs w:val="22"/>
        </w:rPr>
        <w:t xml:space="preserve"> </w:t>
      </w:r>
      <w:r w:rsidRPr="00BC36DA">
        <w:rPr>
          <w:rFonts w:ascii="Times New Roman" w:hAnsi="Times New Roman"/>
          <w:sz w:val="22"/>
          <w:szCs w:val="22"/>
        </w:rPr>
        <w:t>smlouvy je považováno za porušení méně závažné povinnosti ve smyslu ustanovení § 10a odst. 6 zákona č. 250/2000 Sb., o rozpočtových pravidlech územních rozpočtů, ve znění pozdějších předpisů. Odvod za toto porušení rozpočtové kázně se stanoví</w:t>
      </w:r>
      <w:r w:rsidR="000F1775">
        <w:rPr>
          <w:rFonts w:ascii="Times New Roman" w:hAnsi="Times New Roman"/>
          <w:sz w:val="22"/>
          <w:szCs w:val="22"/>
        </w:rPr>
        <w:t xml:space="preserve"> </w:t>
      </w:r>
      <w:r w:rsidR="009932C2" w:rsidRPr="00577448">
        <w:rPr>
          <w:rFonts w:ascii="Times New Roman" w:hAnsi="Times New Roman"/>
          <w:iCs/>
          <w:sz w:val="22"/>
          <w:szCs w:val="22"/>
        </w:rPr>
        <w:t>ve</w:t>
      </w:r>
      <w:r w:rsidR="000F1775">
        <w:rPr>
          <w:rFonts w:ascii="Times New Roman" w:hAnsi="Times New Roman"/>
          <w:iCs/>
          <w:sz w:val="22"/>
          <w:szCs w:val="22"/>
        </w:rPr>
        <w:t> </w:t>
      </w:r>
      <w:r w:rsidR="009932C2" w:rsidRPr="00577448">
        <w:rPr>
          <w:rFonts w:ascii="Times New Roman" w:hAnsi="Times New Roman"/>
          <w:iCs/>
          <w:sz w:val="22"/>
          <w:szCs w:val="22"/>
        </w:rPr>
        <w:t xml:space="preserve">výši </w:t>
      </w:r>
      <w:r w:rsidRPr="00577448">
        <w:rPr>
          <w:rFonts w:ascii="Times New Roman" w:hAnsi="Times New Roman"/>
          <w:iCs/>
          <w:sz w:val="22"/>
          <w:szCs w:val="22"/>
        </w:rPr>
        <w:t>5</w:t>
      </w:r>
      <w:r w:rsidR="00EE73FE">
        <w:rPr>
          <w:rFonts w:ascii="Times New Roman" w:hAnsi="Times New Roman"/>
          <w:iCs/>
          <w:sz w:val="22"/>
          <w:szCs w:val="22"/>
        </w:rPr>
        <w:t>.</w:t>
      </w:r>
      <w:r w:rsidR="00577448" w:rsidRPr="00577448">
        <w:rPr>
          <w:rFonts w:ascii="Times New Roman" w:hAnsi="Times New Roman"/>
          <w:iCs/>
          <w:sz w:val="22"/>
          <w:szCs w:val="22"/>
        </w:rPr>
        <w:t>000</w:t>
      </w:r>
      <w:r w:rsidR="000F1775">
        <w:rPr>
          <w:rFonts w:ascii="Times New Roman" w:hAnsi="Times New Roman"/>
          <w:iCs/>
          <w:sz w:val="22"/>
          <w:szCs w:val="22"/>
        </w:rPr>
        <w:t> </w:t>
      </w:r>
      <w:r w:rsidR="00577448" w:rsidRPr="00577448">
        <w:rPr>
          <w:rFonts w:ascii="Times New Roman" w:hAnsi="Times New Roman"/>
          <w:iCs/>
          <w:sz w:val="22"/>
          <w:szCs w:val="22"/>
        </w:rPr>
        <w:t>Kč</w:t>
      </w:r>
      <w:r w:rsidR="00577448">
        <w:rPr>
          <w:rFonts w:ascii="Times New Roman" w:hAnsi="Times New Roman"/>
          <w:iCs/>
          <w:sz w:val="22"/>
          <w:szCs w:val="22"/>
        </w:rPr>
        <w:t xml:space="preserve"> </w:t>
      </w:r>
      <w:r w:rsidRPr="00BC36DA">
        <w:rPr>
          <w:rFonts w:ascii="Times New Roman" w:hAnsi="Times New Roman"/>
          <w:sz w:val="22"/>
          <w:szCs w:val="22"/>
        </w:rPr>
        <w:t>za</w:t>
      </w:r>
      <w:r w:rsidR="000F1775">
        <w:rPr>
          <w:rFonts w:ascii="Times New Roman" w:hAnsi="Times New Roman"/>
          <w:sz w:val="22"/>
          <w:szCs w:val="22"/>
        </w:rPr>
        <w:t> </w:t>
      </w:r>
      <w:r w:rsidRPr="00BC36DA">
        <w:rPr>
          <w:rFonts w:ascii="Times New Roman" w:hAnsi="Times New Roman"/>
          <w:sz w:val="22"/>
          <w:szCs w:val="22"/>
        </w:rPr>
        <w:t>každé jednotlivé porušení této povinnosti.</w:t>
      </w:r>
    </w:p>
    <w:p w14:paraId="5E997A21" w14:textId="77777777" w:rsidR="0076108E" w:rsidRPr="00BC36DA" w:rsidRDefault="0076108E" w:rsidP="00E8749D">
      <w:pPr>
        <w:tabs>
          <w:tab w:val="left" w:pos="0"/>
          <w:tab w:val="left" w:leader="underscore" w:pos="4706"/>
          <w:tab w:val="left" w:pos="4990"/>
          <w:tab w:val="left" w:leader="underscore" w:pos="9639"/>
        </w:tabs>
        <w:ind w:left="284"/>
        <w:jc w:val="both"/>
        <w:rPr>
          <w:rFonts w:ascii="Times New Roman" w:hAnsi="Times New Roman"/>
          <w:sz w:val="22"/>
          <w:szCs w:val="22"/>
        </w:rPr>
      </w:pPr>
    </w:p>
    <w:p w14:paraId="7903CA21" w14:textId="2DAD4A00" w:rsidR="00E57634" w:rsidRPr="00BC36DA" w:rsidRDefault="00E57634" w:rsidP="00447200">
      <w:pPr>
        <w:numPr>
          <w:ilvl w:val="0"/>
          <w:numId w:val="5"/>
        </w:numPr>
        <w:tabs>
          <w:tab w:val="left" w:pos="0"/>
          <w:tab w:val="left" w:leader="underscore" w:pos="4706"/>
          <w:tab w:val="left" w:pos="4990"/>
          <w:tab w:val="left" w:leader="underscore" w:pos="9639"/>
        </w:tabs>
        <w:spacing w:after="120"/>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 xml:space="preserve">Nepředložení finančního </w:t>
      </w:r>
      <w:r w:rsidR="00B10735">
        <w:rPr>
          <w:rFonts w:ascii="Times New Roman" w:hAnsi="Times New Roman"/>
          <w:color w:val="000000" w:themeColor="text1"/>
          <w:sz w:val="22"/>
          <w:szCs w:val="22"/>
        </w:rPr>
        <w:t>vypořádání</w:t>
      </w:r>
      <w:r w:rsidRPr="00BC36DA">
        <w:rPr>
          <w:rFonts w:ascii="Times New Roman" w:hAnsi="Times New Roman"/>
          <w:color w:val="000000" w:themeColor="text1"/>
          <w:sz w:val="22"/>
          <w:szCs w:val="22"/>
        </w:rPr>
        <w:t xml:space="preserve"> dotace v termínu </w:t>
      </w:r>
      <w:r w:rsidRPr="00081FBF">
        <w:rPr>
          <w:rFonts w:ascii="Times New Roman" w:hAnsi="Times New Roman"/>
          <w:color w:val="000000" w:themeColor="text1"/>
          <w:sz w:val="22"/>
          <w:szCs w:val="22"/>
        </w:rPr>
        <w:t xml:space="preserve">podle </w:t>
      </w:r>
      <w:r w:rsidRPr="00A70E5D">
        <w:rPr>
          <w:rFonts w:ascii="Times New Roman" w:hAnsi="Times New Roman"/>
          <w:color w:val="000000" w:themeColor="text1"/>
          <w:sz w:val="22"/>
          <w:szCs w:val="22"/>
        </w:rPr>
        <w:t>čl. V. odst</w:t>
      </w:r>
      <w:r w:rsidRPr="006673A5">
        <w:rPr>
          <w:rFonts w:ascii="Times New Roman" w:hAnsi="Times New Roman"/>
          <w:color w:val="000000" w:themeColor="text1"/>
          <w:sz w:val="22"/>
          <w:szCs w:val="22"/>
        </w:rPr>
        <w:t xml:space="preserve">. </w:t>
      </w:r>
      <w:r w:rsidR="00081FBF" w:rsidRPr="006673A5">
        <w:rPr>
          <w:rFonts w:ascii="Times New Roman" w:hAnsi="Times New Roman"/>
          <w:color w:val="000000" w:themeColor="text1"/>
          <w:sz w:val="22"/>
          <w:szCs w:val="22"/>
        </w:rPr>
        <w:t>1</w:t>
      </w:r>
      <w:r w:rsidR="00A70E5D" w:rsidRPr="006673A5">
        <w:rPr>
          <w:rFonts w:ascii="Times New Roman" w:hAnsi="Times New Roman"/>
          <w:color w:val="000000" w:themeColor="text1"/>
          <w:sz w:val="22"/>
          <w:szCs w:val="22"/>
        </w:rPr>
        <w:t>6</w:t>
      </w:r>
      <w:r w:rsidRPr="006673A5">
        <w:rPr>
          <w:rFonts w:ascii="Times New Roman" w:hAnsi="Times New Roman"/>
          <w:color w:val="000000" w:themeColor="text1"/>
          <w:sz w:val="22"/>
          <w:szCs w:val="22"/>
        </w:rPr>
        <w:t xml:space="preserve"> této</w:t>
      </w:r>
      <w:r w:rsidRPr="00BC36DA">
        <w:rPr>
          <w:rFonts w:ascii="Times New Roman" w:hAnsi="Times New Roman"/>
          <w:color w:val="000000" w:themeColor="text1"/>
          <w:sz w:val="22"/>
          <w:szCs w:val="22"/>
        </w:rPr>
        <w:t xml:space="preserve"> smlouvy je považováno za</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porušení méně závažné povinnosti ve smyslu ustanovení § 10a odst. 6 zákona č. 250/2000 Sb., o</w:t>
      </w:r>
      <w:r w:rsidR="00741588">
        <w:rPr>
          <w:rFonts w:ascii="Times New Roman" w:hAnsi="Times New Roman"/>
          <w:color w:val="000000" w:themeColor="text1"/>
          <w:sz w:val="22"/>
          <w:szCs w:val="22"/>
        </w:rPr>
        <w:t> </w:t>
      </w:r>
      <w:r w:rsidRPr="00BC36DA">
        <w:rPr>
          <w:rFonts w:ascii="Times New Roman" w:hAnsi="Times New Roman"/>
          <w:color w:val="000000" w:themeColor="text1"/>
          <w:sz w:val="22"/>
          <w:szCs w:val="22"/>
        </w:rPr>
        <w:t>rozpočtových pravidlech územních rozpočtů, ve znění pozdějších předpisů. Odvod za toto porušení rozpočtové kázně se stanoví</w:t>
      </w:r>
      <w:r w:rsidR="00577448">
        <w:rPr>
          <w:rFonts w:ascii="Times New Roman" w:hAnsi="Times New Roman"/>
          <w:color w:val="000000" w:themeColor="text1"/>
          <w:sz w:val="22"/>
          <w:szCs w:val="22"/>
        </w:rPr>
        <w:t xml:space="preserve"> v </w:t>
      </w:r>
      <w:r w:rsidRPr="00BC36DA">
        <w:rPr>
          <w:rFonts w:ascii="Times New Roman" w:hAnsi="Times New Roman"/>
          <w:color w:val="000000" w:themeColor="text1"/>
          <w:sz w:val="22"/>
          <w:szCs w:val="22"/>
        </w:rPr>
        <w:t>závislosti na počtu dní prodlení</w:t>
      </w:r>
      <w:r w:rsidR="00577448">
        <w:rPr>
          <w:rFonts w:ascii="Times New Roman" w:hAnsi="Times New Roman"/>
          <w:color w:val="000000" w:themeColor="text1"/>
          <w:sz w:val="22"/>
          <w:szCs w:val="22"/>
        </w:rPr>
        <w:t xml:space="preserve"> takto</w:t>
      </w:r>
      <w:r w:rsidRPr="00BC36DA">
        <w:rPr>
          <w:rFonts w:ascii="Times New Roman" w:hAnsi="Times New Roman"/>
          <w:color w:val="000000" w:themeColor="text1"/>
          <w:sz w:val="22"/>
          <w:szCs w:val="22"/>
        </w:rPr>
        <w:t>:</w:t>
      </w:r>
    </w:p>
    <w:p w14:paraId="21CBA01A" w14:textId="4B954AB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do 7 kalendářních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3</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Pr="00BC36DA">
        <w:rPr>
          <w:rFonts w:ascii="Times New Roman" w:hAnsi="Times New Roman"/>
          <w:color w:val="000000" w:themeColor="text1"/>
          <w:sz w:val="22"/>
          <w:szCs w:val="22"/>
        </w:rPr>
        <w:t xml:space="preserve"> </w:t>
      </w:r>
    </w:p>
    <w:p w14:paraId="1BC9B8D9" w14:textId="57E3FF4C" w:rsidR="00E57634" w:rsidRPr="00BC36DA" w:rsidRDefault="00E57634" w:rsidP="00BD10D5">
      <w:pPr>
        <w:keepNext/>
        <w:keepLines/>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8 do 30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00577448">
        <w:rPr>
          <w:rFonts w:ascii="Times New Roman" w:hAnsi="Times New Roman"/>
          <w:color w:val="000000" w:themeColor="text1"/>
          <w:sz w:val="22"/>
          <w:szCs w:val="22"/>
        </w:rPr>
        <w:t xml:space="preserve"> 10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p>
    <w:p w14:paraId="3A8A9048" w14:textId="231AE39F" w:rsidR="00E57634" w:rsidRPr="00BC36DA" w:rsidRDefault="00E57634" w:rsidP="009160F7">
      <w:pPr>
        <w:keepLines/>
        <w:tabs>
          <w:tab w:val="left" w:pos="0"/>
          <w:tab w:val="left" w:leader="underscore" w:pos="4706"/>
          <w:tab w:val="left" w:pos="4990"/>
          <w:tab w:val="left" w:leader="underscore" w:pos="9639"/>
        </w:tabs>
        <w:spacing w:after="120"/>
        <w:ind w:left="284"/>
        <w:jc w:val="both"/>
        <w:rPr>
          <w:rFonts w:ascii="Times New Roman" w:hAnsi="Times New Roman"/>
          <w:color w:val="000000" w:themeColor="text1"/>
          <w:sz w:val="22"/>
          <w:szCs w:val="22"/>
        </w:rPr>
      </w:pPr>
      <w:r w:rsidRPr="00BC36DA">
        <w:rPr>
          <w:rFonts w:ascii="Times New Roman" w:hAnsi="Times New Roman"/>
          <w:color w:val="000000" w:themeColor="text1"/>
          <w:sz w:val="22"/>
          <w:szCs w:val="22"/>
        </w:rPr>
        <w:t>od 31 do 60 dn</w:t>
      </w:r>
      <w:r w:rsidR="00E0632F">
        <w:rPr>
          <w:rFonts w:ascii="Times New Roman" w:hAnsi="Times New Roman"/>
          <w:color w:val="000000" w:themeColor="text1"/>
          <w:sz w:val="22"/>
          <w:szCs w:val="22"/>
        </w:rPr>
        <w:t>í</w:t>
      </w:r>
      <w:r w:rsidR="006C478D">
        <w:rPr>
          <w:rFonts w:ascii="Times New Roman" w:hAnsi="Times New Roman"/>
          <w:color w:val="000000" w:themeColor="text1"/>
          <w:sz w:val="22"/>
          <w:szCs w:val="22"/>
        </w:rPr>
        <w:t xml:space="preserve"> ve výši</w:t>
      </w:r>
      <w:r w:rsidRPr="00BC36DA">
        <w:rPr>
          <w:rFonts w:ascii="Times New Roman" w:hAnsi="Times New Roman"/>
          <w:color w:val="000000" w:themeColor="text1"/>
          <w:sz w:val="22"/>
          <w:szCs w:val="22"/>
        </w:rPr>
        <w:t xml:space="preserve"> </w:t>
      </w:r>
      <w:r w:rsidR="00577448">
        <w:rPr>
          <w:rFonts w:ascii="Times New Roman" w:hAnsi="Times New Roman"/>
          <w:color w:val="000000" w:themeColor="text1"/>
          <w:sz w:val="22"/>
          <w:szCs w:val="22"/>
        </w:rPr>
        <w:t>20</w:t>
      </w:r>
      <w:r w:rsidR="00EE73FE">
        <w:rPr>
          <w:rFonts w:ascii="Times New Roman" w:hAnsi="Times New Roman"/>
          <w:color w:val="000000" w:themeColor="text1"/>
          <w:sz w:val="22"/>
          <w:szCs w:val="22"/>
        </w:rPr>
        <w:t>.</w:t>
      </w:r>
      <w:r w:rsidR="00577448">
        <w:rPr>
          <w:rFonts w:ascii="Times New Roman" w:hAnsi="Times New Roman"/>
          <w:color w:val="000000" w:themeColor="text1"/>
          <w:sz w:val="22"/>
          <w:szCs w:val="22"/>
        </w:rPr>
        <w:t>000 Kč</w:t>
      </w:r>
      <w:r w:rsidR="006C478D">
        <w:rPr>
          <w:rFonts w:ascii="Times New Roman" w:hAnsi="Times New Roman"/>
          <w:color w:val="000000" w:themeColor="text1"/>
          <w:sz w:val="22"/>
          <w:szCs w:val="22"/>
        </w:rPr>
        <w:t>.</w:t>
      </w:r>
    </w:p>
    <w:p w14:paraId="70CDE801" w14:textId="551D4F74" w:rsidR="00E57634" w:rsidRPr="00BC36DA" w:rsidRDefault="00844A04" w:rsidP="00497FFD">
      <w:pPr>
        <w:tabs>
          <w:tab w:val="left" w:pos="0"/>
          <w:tab w:val="left" w:leader="underscore" w:pos="4706"/>
          <w:tab w:val="left" w:pos="4990"/>
          <w:tab w:val="left" w:leader="underscore" w:pos="9639"/>
        </w:tabs>
        <w:ind w:left="284"/>
        <w:jc w:val="both"/>
        <w:rPr>
          <w:rFonts w:ascii="Times New Roman" w:hAnsi="Times New Roman"/>
          <w:color w:val="000000" w:themeColor="text1"/>
          <w:sz w:val="22"/>
          <w:szCs w:val="22"/>
        </w:rPr>
      </w:pPr>
      <w:bookmarkStart w:id="7" w:name="_Hlk150331563"/>
      <w:bookmarkStart w:id="8" w:name="_Hlk150330718"/>
      <w:r>
        <w:rPr>
          <w:rFonts w:ascii="Times New Roman" w:hAnsi="Times New Roman"/>
          <w:color w:val="000000" w:themeColor="text1"/>
          <w:sz w:val="22"/>
          <w:szCs w:val="22"/>
        </w:rPr>
        <w:t>P</w:t>
      </w:r>
      <w:r w:rsidR="00E57634" w:rsidRPr="00BC36DA">
        <w:rPr>
          <w:rFonts w:ascii="Times New Roman" w:hAnsi="Times New Roman"/>
          <w:color w:val="000000" w:themeColor="text1"/>
          <w:sz w:val="22"/>
          <w:szCs w:val="22"/>
        </w:rPr>
        <w:t xml:space="preserve">ředložení finančního </w:t>
      </w:r>
      <w:r w:rsidR="00B10735">
        <w:rPr>
          <w:rFonts w:ascii="Times New Roman" w:hAnsi="Times New Roman"/>
          <w:color w:val="000000" w:themeColor="text1"/>
          <w:sz w:val="22"/>
          <w:szCs w:val="22"/>
        </w:rPr>
        <w:t>vypořádání</w:t>
      </w:r>
      <w:r w:rsidR="00E57634" w:rsidRPr="00BC36DA">
        <w:rPr>
          <w:rFonts w:ascii="Times New Roman" w:hAnsi="Times New Roman"/>
          <w:color w:val="000000" w:themeColor="text1"/>
          <w:sz w:val="22"/>
          <w:szCs w:val="22"/>
        </w:rPr>
        <w:t xml:space="preserve"> dotace</w:t>
      </w:r>
      <w:r>
        <w:rPr>
          <w:rFonts w:ascii="Times New Roman" w:hAnsi="Times New Roman"/>
          <w:color w:val="000000" w:themeColor="text1"/>
          <w:sz w:val="22"/>
          <w:szCs w:val="22"/>
        </w:rPr>
        <w:t xml:space="preserve"> s prodlením 61 a více dnů od termínu </w:t>
      </w:r>
      <w:r w:rsidR="00E57634" w:rsidRPr="00BC36DA">
        <w:rPr>
          <w:rFonts w:ascii="Times New Roman" w:hAnsi="Times New Roman"/>
          <w:color w:val="000000" w:themeColor="text1"/>
          <w:sz w:val="22"/>
          <w:szCs w:val="22"/>
        </w:rPr>
        <w:t>dle čl. V. odst</w:t>
      </w:r>
      <w:r w:rsidR="00E57634" w:rsidRPr="006673A5">
        <w:rPr>
          <w:rFonts w:ascii="Times New Roman" w:hAnsi="Times New Roman"/>
          <w:color w:val="000000" w:themeColor="text1"/>
          <w:sz w:val="22"/>
          <w:szCs w:val="22"/>
        </w:rPr>
        <w:t xml:space="preserve">. </w:t>
      </w:r>
      <w:r w:rsidR="00A70E5D" w:rsidRPr="006673A5">
        <w:rPr>
          <w:rFonts w:ascii="Times New Roman" w:hAnsi="Times New Roman"/>
          <w:color w:val="000000" w:themeColor="text1"/>
          <w:sz w:val="22"/>
          <w:szCs w:val="22"/>
        </w:rPr>
        <w:t>16</w:t>
      </w:r>
      <w:r w:rsidR="00A70E5D">
        <w:rPr>
          <w:rFonts w:ascii="Times New Roman" w:hAnsi="Times New Roman"/>
          <w:color w:val="000000" w:themeColor="text1"/>
          <w:sz w:val="22"/>
          <w:szCs w:val="22"/>
        </w:rPr>
        <w:t xml:space="preserve"> </w:t>
      </w:r>
      <w:r w:rsidR="00E57634" w:rsidRPr="00BC36DA">
        <w:rPr>
          <w:rFonts w:ascii="Times New Roman" w:hAnsi="Times New Roman"/>
          <w:color w:val="000000" w:themeColor="text1"/>
          <w:sz w:val="22"/>
          <w:szCs w:val="22"/>
        </w:rPr>
        <w:t>této smlouvy, příp. nesplnění této povinnosti vůbec, je porušením povinnosti, které je považováno za porušení rozpočtové kázně ve smyslu § 22 zákona č. 250/2000 Sb., o rozpočtových pravidlech územních rozpočtů, ve</w:t>
      </w:r>
      <w:r w:rsidR="00741588">
        <w:rPr>
          <w:rFonts w:ascii="Times New Roman" w:hAnsi="Times New Roman"/>
          <w:color w:val="000000" w:themeColor="text1"/>
          <w:sz w:val="22"/>
          <w:szCs w:val="22"/>
        </w:rPr>
        <w:t> </w:t>
      </w:r>
      <w:r w:rsidR="00E57634" w:rsidRPr="00BC36DA">
        <w:rPr>
          <w:rFonts w:ascii="Times New Roman" w:hAnsi="Times New Roman"/>
          <w:color w:val="000000" w:themeColor="text1"/>
          <w:sz w:val="22"/>
          <w:szCs w:val="22"/>
        </w:rPr>
        <w:t xml:space="preserve">znění pozdějších předpisů, za které je stanoven odvod </w:t>
      </w:r>
      <w:r w:rsidR="00B10735">
        <w:rPr>
          <w:rFonts w:ascii="Times New Roman" w:hAnsi="Times New Roman"/>
          <w:color w:val="000000" w:themeColor="text1"/>
          <w:sz w:val="22"/>
          <w:szCs w:val="22"/>
        </w:rPr>
        <w:t>ve výši poskytnutých prostředků</w:t>
      </w:r>
      <w:r w:rsidR="00E57634" w:rsidRPr="00BC36DA">
        <w:rPr>
          <w:rFonts w:ascii="Times New Roman" w:hAnsi="Times New Roman"/>
          <w:color w:val="000000" w:themeColor="text1"/>
          <w:sz w:val="22"/>
          <w:szCs w:val="22"/>
        </w:rPr>
        <w:t xml:space="preserve">. </w:t>
      </w:r>
    </w:p>
    <w:bookmarkEnd w:id="6"/>
    <w:bookmarkEnd w:id="7"/>
    <w:p w14:paraId="264A6401" w14:textId="77777777" w:rsidR="00E57634" w:rsidRPr="00BC36DA" w:rsidRDefault="00E57634" w:rsidP="00497FFD">
      <w:pPr>
        <w:ind w:left="284"/>
        <w:jc w:val="both"/>
        <w:rPr>
          <w:rFonts w:ascii="Times New Roman" w:hAnsi="Times New Roman"/>
          <w:sz w:val="22"/>
          <w:szCs w:val="22"/>
        </w:rPr>
      </w:pPr>
    </w:p>
    <w:bookmarkEnd w:id="8"/>
    <w:p w14:paraId="29B4C5A3" w14:textId="789303CC" w:rsidR="003474F7" w:rsidRPr="00637424" w:rsidRDefault="00E57634" w:rsidP="00E57634">
      <w:pPr>
        <w:pStyle w:val="Odstavecseseznamem"/>
        <w:numPr>
          <w:ilvl w:val="0"/>
          <w:numId w:val="5"/>
        </w:numPr>
        <w:jc w:val="both"/>
        <w:rPr>
          <w:rFonts w:ascii="Times New Roman" w:hAnsi="Times New Roman"/>
          <w:sz w:val="22"/>
          <w:szCs w:val="22"/>
        </w:rPr>
      </w:pPr>
      <w:r w:rsidRPr="00BC36DA">
        <w:rPr>
          <w:rFonts w:ascii="Times New Roman" w:hAnsi="Times New Roman"/>
          <w:sz w:val="22"/>
          <w:szCs w:val="22"/>
        </w:rPr>
        <w:t>Porušení povinností</w:t>
      </w:r>
      <w:r w:rsidRPr="00BC36DA">
        <w:rPr>
          <w:rFonts w:cs="Arial"/>
          <w:b/>
          <w:bCs/>
          <w:kern w:val="32"/>
          <w:sz w:val="24"/>
          <w:szCs w:val="32"/>
        </w:rPr>
        <w:t xml:space="preserve"> </w:t>
      </w:r>
      <w:r w:rsidRPr="00BC36DA">
        <w:rPr>
          <w:rFonts w:ascii="Times New Roman" w:hAnsi="Times New Roman"/>
          <w:kern w:val="32"/>
          <w:sz w:val="22"/>
          <w:szCs w:val="22"/>
        </w:rPr>
        <w:t>uvedených v čl. V. odst</w:t>
      </w:r>
      <w:r w:rsidRPr="006673A5">
        <w:rPr>
          <w:rFonts w:ascii="Times New Roman" w:hAnsi="Times New Roman"/>
          <w:kern w:val="32"/>
          <w:sz w:val="22"/>
          <w:szCs w:val="22"/>
        </w:rPr>
        <w:t xml:space="preserve">. </w:t>
      </w:r>
      <w:r w:rsidR="00A70E5D" w:rsidRPr="006673A5">
        <w:rPr>
          <w:rFonts w:ascii="Times New Roman" w:hAnsi="Times New Roman"/>
          <w:kern w:val="32"/>
          <w:sz w:val="22"/>
          <w:szCs w:val="22"/>
        </w:rPr>
        <w:t xml:space="preserve">17 </w:t>
      </w:r>
      <w:r w:rsidRPr="006673A5">
        <w:rPr>
          <w:rFonts w:ascii="Times New Roman" w:hAnsi="Times New Roman"/>
          <w:kern w:val="32"/>
          <w:sz w:val="22"/>
          <w:szCs w:val="22"/>
        </w:rPr>
        <w:t>této</w:t>
      </w:r>
      <w:r w:rsidRPr="00BC36DA">
        <w:rPr>
          <w:rFonts w:ascii="Times New Roman" w:hAnsi="Times New Roman"/>
          <w:kern w:val="32"/>
          <w:sz w:val="22"/>
          <w:szCs w:val="22"/>
        </w:rPr>
        <w:t xml:space="preserve"> smlouvy spočívající ve formálních nedostatcích finančního </w:t>
      </w:r>
      <w:r w:rsidR="00B10735">
        <w:rPr>
          <w:rFonts w:ascii="Times New Roman" w:hAnsi="Times New Roman"/>
          <w:kern w:val="32"/>
          <w:sz w:val="22"/>
          <w:szCs w:val="22"/>
        </w:rPr>
        <w:t>vypořádání</w:t>
      </w:r>
      <w:r w:rsidRPr="00BC36DA">
        <w:rPr>
          <w:rFonts w:ascii="Times New Roman" w:hAnsi="Times New Roman"/>
          <w:kern w:val="32"/>
          <w:sz w:val="22"/>
          <w:szCs w:val="22"/>
        </w:rPr>
        <w:t xml:space="preserve"> dotace je považováno za porušení méně závažné povinnosti ve smyslu ustanovení §</w:t>
      </w:r>
      <w:r w:rsidR="00741588">
        <w:rPr>
          <w:rFonts w:ascii="Times New Roman" w:hAnsi="Times New Roman"/>
          <w:kern w:val="32"/>
          <w:sz w:val="22"/>
          <w:szCs w:val="22"/>
        </w:rPr>
        <w:t> </w:t>
      </w:r>
      <w:r w:rsidRPr="00BC36DA">
        <w:rPr>
          <w:rFonts w:ascii="Times New Roman" w:hAnsi="Times New Roman"/>
          <w:kern w:val="32"/>
          <w:sz w:val="22"/>
          <w:szCs w:val="22"/>
        </w:rPr>
        <w:t xml:space="preserve">10a odst. 6 zákona č. 250/2000 Sb., o rozpočtových pravidlech územních rozpočtů, ve znění pozdějších předpisů. Odvod za toto porušení rozpočtové kázně se stanoví ve výši </w:t>
      </w:r>
      <w:r w:rsidR="00577448">
        <w:rPr>
          <w:rFonts w:ascii="Times New Roman" w:hAnsi="Times New Roman"/>
          <w:kern w:val="32"/>
          <w:sz w:val="22"/>
          <w:szCs w:val="22"/>
        </w:rPr>
        <w:t>3</w:t>
      </w:r>
      <w:r w:rsidR="000835D5">
        <w:rPr>
          <w:rFonts w:ascii="Times New Roman" w:hAnsi="Times New Roman"/>
          <w:kern w:val="32"/>
          <w:sz w:val="22"/>
          <w:szCs w:val="22"/>
        </w:rPr>
        <w:t>.</w:t>
      </w:r>
      <w:r w:rsidR="00577448">
        <w:rPr>
          <w:rFonts w:ascii="Times New Roman" w:hAnsi="Times New Roman"/>
          <w:kern w:val="32"/>
          <w:sz w:val="22"/>
          <w:szCs w:val="22"/>
        </w:rPr>
        <w:t>000 Kč</w:t>
      </w:r>
      <w:r w:rsidRPr="00BC36DA">
        <w:rPr>
          <w:rFonts w:ascii="Times New Roman" w:hAnsi="Times New Roman"/>
          <w:kern w:val="32"/>
          <w:sz w:val="22"/>
          <w:szCs w:val="22"/>
        </w:rPr>
        <w:t>.</w:t>
      </w:r>
      <w:r w:rsidRPr="00BC36DA">
        <w:rPr>
          <w:rFonts w:cs="Arial"/>
          <w:b/>
          <w:bCs/>
          <w:kern w:val="32"/>
          <w:sz w:val="24"/>
          <w:szCs w:val="32"/>
        </w:rPr>
        <w:t xml:space="preserve"> </w:t>
      </w:r>
    </w:p>
    <w:p w14:paraId="395EFC68" w14:textId="77777777" w:rsidR="00637424" w:rsidRPr="00637424" w:rsidRDefault="00637424" w:rsidP="00637424">
      <w:pPr>
        <w:pStyle w:val="Odstavecseseznamem"/>
        <w:ind w:left="284"/>
        <w:jc w:val="both"/>
        <w:rPr>
          <w:rFonts w:ascii="Times New Roman" w:hAnsi="Times New Roman"/>
          <w:sz w:val="22"/>
          <w:szCs w:val="22"/>
        </w:rPr>
      </w:pPr>
    </w:p>
    <w:p w14:paraId="0EEB34BC" w14:textId="61E8BC24" w:rsidR="00E57634" w:rsidRPr="003474F7" w:rsidRDefault="00637424" w:rsidP="00E57634">
      <w:pPr>
        <w:pStyle w:val="Odstavecseseznamem"/>
        <w:numPr>
          <w:ilvl w:val="0"/>
          <w:numId w:val="5"/>
        </w:numPr>
        <w:jc w:val="both"/>
        <w:rPr>
          <w:rFonts w:ascii="Times New Roman" w:hAnsi="Times New Roman"/>
          <w:sz w:val="22"/>
          <w:szCs w:val="22"/>
        </w:rPr>
      </w:pPr>
      <w:r w:rsidRPr="00637424">
        <w:rPr>
          <w:rFonts w:ascii="Times New Roman" w:hAnsi="Times New Roman"/>
          <w:kern w:val="32"/>
          <w:sz w:val="22"/>
          <w:szCs w:val="22"/>
        </w:rPr>
        <w:t>Uvedení nepravdivých nebo neúplných údajů v čestném prohlášení k čerpání podpory de minimis, které je</w:t>
      </w:r>
      <w:r w:rsidR="006E746F">
        <w:rPr>
          <w:rFonts w:ascii="Times New Roman" w:hAnsi="Times New Roman"/>
          <w:kern w:val="32"/>
          <w:sz w:val="22"/>
          <w:szCs w:val="22"/>
        </w:rPr>
        <w:t> </w:t>
      </w:r>
      <w:r w:rsidRPr="00637424">
        <w:rPr>
          <w:rFonts w:ascii="Times New Roman" w:hAnsi="Times New Roman"/>
          <w:kern w:val="32"/>
          <w:sz w:val="22"/>
          <w:szCs w:val="22"/>
        </w:rPr>
        <w:t>součástí žádosti o poskytnutí peněžních prostředků, které vede k vyplacení neoprávněné veřejné podpory, se</w:t>
      </w:r>
      <w:r>
        <w:rPr>
          <w:rFonts w:ascii="Times New Roman" w:hAnsi="Times New Roman"/>
          <w:kern w:val="32"/>
          <w:sz w:val="22"/>
          <w:szCs w:val="22"/>
        </w:rPr>
        <w:t> </w:t>
      </w:r>
      <w:r w:rsidRPr="00637424">
        <w:rPr>
          <w:rFonts w:ascii="Times New Roman" w:hAnsi="Times New Roman"/>
          <w:kern w:val="32"/>
          <w:sz w:val="22"/>
          <w:szCs w:val="22"/>
        </w:rPr>
        <w:t>posuzuje podle právních předpisů upravujících poskytování veřejné podpory de minimis.</w:t>
      </w:r>
      <w:r w:rsidR="000A007F" w:rsidRPr="000A007F">
        <w:rPr>
          <w:rFonts w:ascii="Times New Roman" w:hAnsi="Times New Roman"/>
          <w:kern w:val="32"/>
          <w:sz w:val="22"/>
          <w:szCs w:val="22"/>
        </w:rPr>
        <w:t xml:space="preserve"> </w:t>
      </w:r>
    </w:p>
    <w:p w14:paraId="4B06D535" w14:textId="77777777" w:rsidR="00724B13" w:rsidRDefault="00724B13" w:rsidP="006A0802">
      <w:pPr>
        <w:pStyle w:val="JVS2"/>
        <w:jc w:val="both"/>
      </w:pPr>
    </w:p>
    <w:p w14:paraId="0D711993" w14:textId="0CF19D8A" w:rsidR="00795E5C" w:rsidRPr="006518B9" w:rsidRDefault="006A0802" w:rsidP="006518B9">
      <w:pPr>
        <w:pStyle w:val="Smlouva-lnky"/>
      </w:pPr>
      <w:r w:rsidRPr="006518B9">
        <w:t xml:space="preserve">čl. </w:t>
      </w:r>
      <w:r w:rsidR="001236E1" w:rsidRPr="006518B9">
        <w:t>VIII</w:t>
      </w:r>
      <w:r w:rsidR="00795E5C" w:rsidRPr="006518B9">
        <w:t>.</w:t>
      </w:r>
    </w:p>
    <w:p w14:paraId="46EEDFC3" w14:textId="77777777" w:rsidR="00795E5C" w:rsidRPr="006518B9" w:rsidRDefault="00795E5C" w:rsidP="006518B9">
      <w:pPr>
        <w:pStyle w:val="Smlouva-lnky"/>
        <w:spacing w:after="120"/>
      </w:pPr>
      <w:r w:rsidRPr="006518B9">
        <w:t>Závěrečná ujednání</w:t>
      </w:r>
    </w:p>
    <w:p w14:paraId="550B20FE" w14:textId="53FD69D0" w:rsidR="00795E5C" w:rsidRPr="006673A5" w:rsidRDefault="00795E5C" w:rsidP="002D7275">
      <w:pPr>
        <w:numPr>
          <w:ilvl w:val="0"/>
          <w:numId w:val="6"/>
        </w:numPr>
        <w:tabs>
          <w:tab w:val="left" w:pos="0"/>
          <w:tab w:val="left" w:leader="underscore" w:pos="4706"/>
          <w:tab w:val="left" w:pos="4990"/>
          <w:tab w:val="left" w:leader="underscore" w:pos="9639"/>
        </w:tabs>
        <w:jc w:val="both"/>
        <w:rPr>
          <w:rFonts w:cs="Arial"/>
          <w:b/>
          <w:bCs/>
        </w:rPr>
      </w:pPr>
      <w:r w:rsidRPr="00BC36DA">
        <w:rPr>
          <w:rFonts w:ascii="Times New Roman" w:hAnsi="Times New Roman"/>
          <w:color w:val="000000" w:themeColor="text1"/>
          <w:sz w:val="22"/>
          <w:szCs w:val="22"/>
        </w:rPr>
        <w:t xml:space="preserve">Administraci dotace dle této smlouvy zabezpečuje: </w:t>
      </w:r>
      <w:r w:rsidRPr="006673A5">
        <w:rPr>
          <w:rFonts w:cs="Arial"/>
          <w:b/>
          <w:bCs/>
        </w:rPr>
        <w:t>Statutární město Ostrava – Magistrát, odbor</w:t>
      </w:r>
      <w:r w:rsidR="00556164" w:rsidRPr="006673A5">
        <w:rPr>
          <w:rFonts w:cs="Arial"/>
          <w:b/>
          <w:bCs/>
        </w:rPr>
        <w:t xml:space="preserve"> </w:t>
      </w:r>
      <w:r w:rsidR="00E57634" w:rsidRPr="006673A5">
        <w:rPr>
          <w:rFonts w:cs="Arial"/>
          <w:b/>
          <w:bCs/>
        </w:rPr>
        <w:t>S</w:t>
      </w:r>
      <w:r w:rsidR="00510E10" w:rsidRPr="006673A5">
        <w:rPr>
          <w:rFonts w:cs="Arial"/>
          <w:b/>
          <w:bCs/>
        </w:rPr>
        <w:t>portu</w:t>
      </w:r>
      <w:r w:rsidR="00E57634" w:rsidRPr="006673A5">
        <w:rPr>
          <w:rFonts w:cs="Arial"/>
          <w:b/>
          <w:bCs/>
        </w:rPr>
        <w:t>, Prokešovo náměstí 8, 729 30 Ostrava.</w:t>
      </w:r>
      <w:r w:rsidR="00D53E4D" w:rsidRPr="006673A5">
        <w:rPr>
          <w:rFonts w:cs="Arial"/>
          <w:b/>
          <w:bCs/>
        </w:rPr>
        <w:t xml:space="preserve"> </w:t>
      </w:r>
      <w:r w:rsidRPr="006673A5">
        <w:rPr>
          <w:rFonts w:cs="Arial"/>
          <w:b/>
          <w:bCs/>
        </w:rPr>
        <w:t xml:space="preserve"> </w:t>
      </w:r>
    </w:p>
    <w:p w14:paraId="198EFB13" w14:textId="77777777" w:rsidR="009160F7" w:rsidRPr="00A417B2" w:rsidRDefault="009160F7" w:rsidP="009160F7">
      <w:pPr>
        <w:tabs>
          <w:tab w:val="left" w:pos="0"/>
          <w:tab w:val="left" w:leader="underscore" w:pos="4706"/>
          <w:tab w:val="left" w:pos="4990"/>
          <w:tab w:val="left" w:leader="underscore" w:pos="9639"/>
        </w:tabs>
        <w:ind w:left="284"/>
        <w:jc w:val="both"/>
        <w:rPr>
          <w:rFonts w:ascii="Times New Roman" w:hAnsi="Times New Roman"/>
          <w:b/>
          <w:bCs/>
          <w:color w:val="000000" w:themeColor="text1"/>
          <w:sz w:val="22"/>
          <w:szCs w:val="22"/>
        </w:rPr>
      </w:pPr>
    </w:p>
    <w:p w14:paraId="20C1E69E" w14:textId="59D14B45" w:rsidR="005F0DD3" w:rsidRPr="006673A5" w:rsidRDefault="00A8416C" w:rsidP="00FF59BA">
      <w:pPr>
        <w:pStyle w:val="Odstavecseseznamem"/>
        <w:numPr>
          <w:ilvl w:val="0"/>
          <w:numId w:val="6"/>
        </w:numPr>
        <w:jc w:val="both"/>
        <w:rPr>
          <w:rFonts w:ascii="Times New Roman" w:hAnsi="Times New Roman"/>
          <w:sz w:val="22"/>
          <w:szCs w:val="22"/>
        </w:rPr>
      </w:pPr>
      <w:r w:rsidRPr="006673A5">
        <w:rPr>
          <w:rFonts w:ascii="Times New Roman" w:hAnsi="Times New Roman"/>
          <w:sz w:val="22"/>
          <w:szCs w:val="22"/>
        </w:rPr>
        <w:t>Tato smlouva nabývá účinnosti dnem jejího uveřejnění v</w:t>
      </w:r>
      <w:r w:rsidR="005E4177" w:rsidRPr="006673A5">
        <w:rPr>
          <w:rFonts w:ascii="Times New Roman" w:hAnsi="Times New Roman"/>
          <w:sz w:val="22"/>
          <w:szCs w:val="22"/>
        </w:rPr>
        <w:t> </w:t>
      </w:r>
      <w:r w:rsidRPr="006673A5">
        <w:rPr>
          <w:rFonts w:ascii="Times New Roman" w:hAnsi="Times New Roman"/>
          <w:sz w:val="22"/>
          <w:szCs w:val="22"/>
        </w:rPr>
        <w:t>registru smluv podle zákona č. 340/2015 Sb., o</w:t>
      </w:r>
      <w:r w:rsidR="006673A5" w:rsidRPr="006673A5">
        <w:rPr>
          <w:rFonts w:ascii="Times New Roman" w:hAnsi="Times New Roman"/>
          <w:sz w:val="22"/>
          <w:szCs w:val="22"/>
        </w:rPr>
        <w:t> </w:t>
      </w:r>
      <w:r w:rsidRPr="006673A5">
        <w:rPr>
          <w:rFonts w:ascii="Times New Roman" w:hAnsi="Times New Roman"/>
          <w:sz w:val="22"/>
          <w:szCs w:val="22"/>
        </w:rPr>
        <w:t>zvláštních podmínkách účinnosti některých smluv, uveřejňování těchto smluv a o registru smluv (zákon o</w:t>
      </w:r>
      <w:r w:rsidR="006673A5" w:rsidRPr="006673A5">
        <w:rPr>
          <w:rFonts w:ascii="Times New Roman" w:hAnsi="Times New Roman"/>
          <w:sz w:val="22"/>
          <w:szCs w:val="22"/>
        </w:rPr>
        <w:t> </w:t>
      </w:r>
      <w:r w:rsidRPr="006673A5">
        <w:rPr>
          <w:rFonts w:ascii="Times New Roman" w:hAnsi="Times New Roman"/>
          <w:sz w:val="22"/>
          <w:szCs w:val="22"/>
        </w:rPr>
        <w:t xml:space="preserve">registru smluv), ve znění pozdějších předpisů. Zaslání smlouvy do registru zajistí poskytovatel. </w:t>
      </w:r>
    </w:p>
    <w:p w14:paraId="58C90B65" w14:textId="77777777" w:rsidR="006673A5" w:rsidRPr="006673A5" w:rsidRDefault="006673A5" w:rsidP="006673A5">
      <w:pPr>
        <w:jc w:val="both"/>
        <w:rPr>
          <w:rFonts w:ascii="Times New Roman" w:hAnsi="Times New Roman"/>
          <w:sz w:val="22"/>
          <w:szCs w:val="22"/>
        </w:rPr>
      </w:pPr>
    </w:p>
    <w:p w14:paraId="49B90C78" w14:textId="6C4797B1" w:rsidR="005F0DD3" w:rsidRPr="00BC36DA" w:rsidRDefault="00AC0E1E"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Smluvní strany se dohodly, že pro řešení otázek touto smlouvou neupravených použijí přiměřeně ustanovení zákona č. 89/2012 Sb., občanského zákoníku</w:t>
      </w:r>
      <w:r w:rsidR="0099245A" w:rsidRPr="00BC36DA">
        <w:rPr>
          <w:rFonts w:ascii="Times New Roman" w:hAnsi="Times New Roman"/>
          <w:sz w:val="22"/>
          <w:szCs w:val="22"/>
        </w:rPr>
        <w:t xml:space="preserve">, </w:t>
      </w:r>
      <w:r w:rsidR="00DA30F5" w:rsidRPr="00BC36DA">
        <w:rPr>
          <w:rFonts w:ascii="Times New Roman" w:hAnsi="Times New Roman"/>
          <w:sz w:val="22"/>
          <w:szCs w:val="22"/>
        </w:rPr>
        <w:t xml:space="preserve">ve znění pozdějších předpisů, </w:t>
      </w:r>
      <w:r w:rsidRPr="00BC36DA">
        <w:rPr>
          <w:rFonts w:ascii="Times New Roman" w:hAnsi="Times New Roman"/>
          <w:sz w:val="22"/>
          <w:szCs w:val="22"/>
        </w:rPr>
        <w:t>(dále jen „občanský zákoník“). Zároveň však vylučují</w:t>
      </w:r>
      <w:r w:rsidR="005F0DD3" w:rsidRPr="00BC36DA">
        <w:rPr>
          <w:rFonts w:ascii="Times New Roman" w:hAnsi="Times New Roman"/>
          <w:sz w:val="22"/>
          <w:szCs w:val="22"/>
        </w:rPr>
        <w:t xml:space="preserve"> použití ustanovení</w:t>
      </w:r>
      <w:r w:rsidR="00DB4B51" w:rsidRPr="00BC36DA">
        <w:rPr>
          <w:rFonts w:ascii="Times New Roman" w:hAnsi="Times New Roman"/>
          <w:sz w:val="22"/>
          <w:szCs w:val="22"/>
        </w:rPr>
        <w:t xml:space="preserve"> § 1765 </w:t>
      </w:r>
      <w:r w:rsidR="00FA118A" w:rsidRPr="0084434C">
        <w:rPr>
          <w:rFonts w:ascii="Times New Roman" w:hAnsi="Times New Roman"/>
          <w:sz w:val="22"/>
          <w:szCs w:val="22"/>
        </w:rPr>
        <w:t xml:space="preserve">a § 1978 odst. 2 </w:t>
      </w:r>
      <w:r w:rsidR="005F0DD3" w:rsidRPr="00BC36DA">
        <w:rPr>
          <w:rFonts w:ascii="Times New Roman" w:hAnsi="Times New Roman"/>
          <w:sz w:val="22"/>
          <w:szCs w:val="22"/>
        </w:rPr>
        <w:t>občanského zákoníku</w:t>
      </w:r>
      <w:r w:rsidRPr="00BC36DA">
        <w:rPr>
          <w:rFonts w:ascii="Times New Roman" w:hAnsi="Times New Roman"/>
          <w:sz w:val="22"/>
          <w:szCs w:val="22"/>
        </w:rPr>
        <w:t>.</w:t>
      </w:r>
    </w:p>
    <w:p w14:paraId="0028DD91" w14:textId="11072A1E" w:rsidR="00E37019" w:rsidRPr="00BC36DA" w:rsidRDefault="00E37019" w:rsidP="00A83099">
      <w:pPr>
        <w:pStyle w:val="Zkladntextodsazen-slo"/>
        <w:numPr>
          <w:ilvl w:val="0"/>
          <w:numId w:val="6"/>
        </w:numPr>
      </w:pPr>
      <w:r w:rsidRPr="00BC36DA">
        <w:rPr>
          <w:sz w:val="22"/>
          <w:szCs w:val="22"/>
        </w:rPr>
        <w:lastRenderedPageBreak/>
        <w:t>Smluvní strany se dále dohodly ve smyslu § 1740 odst. 2 a 3</w:t>
      </w:r>
      <w:r w:rsidR="00CB1BC7" w:rsidRPr="00BC36DA">
        <w:rPr>
          <w:sz w:val="22"/>
          <w:szCs w:val="22"/>
        </w:rPr>
        <w:t xml:space="preserve"> občanského zákoníku</w:t>
      </w:r>
      <w:r w:rsidRPr="00BC36DA">
        <w:rPr>
          <w:sz w:val="22"/>
          <w:szCs w:val="22"/>
        </w:rPr>
        <w:t>, že vylučují přijetí nabídky, která vyjadřuje obsah návrhu smlouvy jinými slovy, i přijetí nabídky s dodatkem nebo odchylkou, i když dodatek či odchylka podstatně nemění podmínky nabídky</w:t>
      </w:r>
      <w:r w:rsidRPr="00BC36DA">
        <w:t>.</w:t>
      </w:r>
    </w:p>
    <w:p w14:paraId="3AC8A612" w14:textId="77777777" w:rsidR="00E37019" w:rsidRPr="005E4177" w:rsidRDefault="00E37019" w:rsidP="00E37019"/>
    <w:p w14:paraId="3E97C254" w14:textId="77777777" w:rsidR="00795E5C" w:rsidRPr="00BC36DA" w:rsidRDefault="00795E5C" w:rsidP="00A83099">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Změnit nebo doplnit tuto smlouvu mohou smluvní strany pouze formou písemných dodatků, které budou vzestupně číslovány, výslovně prohlášeny za dodatek této smlouvy a podepsány oprávněnými zástupci smluvních stran</w:t>
      </w:r>
      <w:r w:rsidR="00DB4B51" w:rsidRPr="00BC36DA">
        <w:rPr>
          <w:rFonts w:ascii="Times New Roman" w:hAnsi="Times New Roman"/>
          <w:sz w:val="22"/>
          <w:szCs w:val="22"/>
        </w:rPr>
        <w:t xml:space="preserve">. </w:t>
      </w:r>
      <w:r w:rsidR="00E84200" w:rsidRPr="00BC36DA">
        <w:rPr>
          <w:rFonts w:ascii="Times New Roman" w:hAnsi="Times New Roman"/>
          <w:sz w:val="22"/>
          <w:szCs w:val="22"/>
        </w:rPr>
        <w:t xml:space="preserve">Za písemnou formu nebude pro tento účel považována výměna e-mailových či jiných elektronických </w:t>
      </w:r>
      <w:r w:rsidR="0099245A" w:rsidRPr="00BC36DA">
        <w:rPr>
          <w:rFonts w:ascii="Times New Roman" w:hAnsi="Times New Roman"/>
          <w:sz w:val="22"/>
          <w:szCs w:val="22"/>
        </w:rPr>
        <w:t>z</w:t>
      </w:r>
      <w:r w:rsidR="00E84200" w:rsidRPr="00BC36DA">
        <w:rPr>
          <w:rFonts w:ascii="Times New Roman" w:hAnsi="Times New Roman"/>
          <w:sz w:val="22"/>
          <w:szCs w:val="22"/>
        </w:rPr>
        <w:t xml:space="preserve">práv. </w:t>
      </w:r>
    </w:p>
    <w:p w14:paraId="5F06E4CF" w14:textId="77777777" w:rsidR="00CB1BC7" w:rsidRPr="00BC36DA" w:rsidRDefault="00CB1BC7" w:rsidP="00CB1BC7">
      <w:pPr>
        <w:pStyle w:val="Odstavecseseznamem"/>
        <w:rPr>
          <w:rFonts w:ascii="Times New Roman" w:hAnsi="Times New Roman"/>
          <w:sz w:val="22"/>
          <w:szCs w:val="22"/>
        </w:rPr>
      </w:pPr>
    </w:p>
    <w:p w14:paraId="2684C04D" w14:textId="1E131975" w:rsidR="00795E5C"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Právní</w:t>
      </w:r>
      <w:r w:rsidR="00795E5C" w:rsidRPr="00BC36DA">
        <w:rPr>
          <w:rFonts w:ascii="Times New Roman" w:hAnsi="Times New Roman"/>
          <w:sz w:val="22"/>
          <w:szCs w:val="22"/>
        </w:rPr>
        <w:t xml:space="preserve"> vztah založený touto smlouvou lze ukončit na základě písemné dohod</w:t>
      </w:r>
      <w:r w:rsidR="00EF1D76" w:rsidRPr="00BC36DA">
        <w:rPr>
          <w:rFonts w:ascii="Times New Roman" w:hAnsi="Times New Roman"/>
          <w:sz w:val="22"/>
          <w:szCs w:val="22"/>
        </w:rPr>
        <w:t>y smluvních stran nebo výpovědí</w:t>
      </w:r>
      <w:r w:rsidR="00556164" w:rsidRPr="00BC36DA">
        <w:rPr>
          <w:rFonts w:ascii="Times New Roman" w:hAnsi="Times New Roman"/>
          <w:sz w:val="22"/>
          <w:szCs w:val="22"/>
        </w:rPr>
        <w:t xml:space="preserve"> </w:t>
      </w:r>
      <w:r w:rsidR="00795E5C" w:rsidRPr="00BC36DA">
        <w:rPr>
          <w:rFonts w:ascii="Times New Roman" w:hAnsi="Times New Roman"/>
          <w:sz w:val="22"/>
          <w:szCs w:val="22"/>
        </w:rPr>
        <w:t xml:space="preserve">kterékoliv ze smluvních </w:t>
      </w:r>
      <w:r w:rsidR="0010621F" w:rsidRPr="00BC36DA">
        <w:rPr>
          <w:rFonts w:ascii="Times New Roman" w:hAnsi="Times New Roman"/>
          <w:sz w:val="22"/>
          <w:szCs w:val="22"/>
        </w:rPr>
        <w:t>stran</w:t>
      </w:r>
      <w:r w:rsidR="00556164" w:rsidRPr="00BC36DA">
        <w:rPr>
          <w:rFonts w:ascii="Times New Roman" w:hAnsi="Times New Roman"/>
          <w:sz w:val="22"/>
          <w:szCs w:val="22"/>
        </w:rPr>
        <w:t xml:space="preserve"> </w:t>
      </w:r>
      <w:r w:rsidR="00795E5C" w:rsidRPr="00BC36DA">
        <w:rPr>
          <w:rFonts w:ascii="Times New Roman" w:hAnsi="Times New Roman"/>
          <w:sz w:val="22"/>
          <w:szCs w:val="22"/>
        </w:rPr>
        <w:t>uplynutím</w:t>
      </w:r>
      <w:r w:rsidR="00556164" w:rsidRPr="00BC36DA">
        <w:rPr>
          <w:rFonts w:ascii="Times New Roman" w:hAnsi="Times New Roman"/>
          <w:sz w:val="22"/>
          <w:szCs w:val="22"/>
        </w:rPr>
        <w:t xml:space="preserve"> </w:t>
      </w:r>
      <w:r w:rsidR="0010621F" w:rsidRPr="00BC36DA">
        <w:rPr>
          <w:rFonts w:ascii="Times New Roman" w:hAnsi="Times New Roman"/>
          <w:sz w:val="22"/>
          <w:szCs w:val="22"/>
        </w:rPr>
        <w:t xml:space="preserve">výpovědní doby. </w:t>
      </w:r>
      <w:r w:rsidRPr="00BC36DA">
        <w:rPr>
          <w:rFonts w:ascii="Times New Roman" w:hAnsi="Times New Roman"/>
          <w:sz w:val="22"/>
          <w:szCs w:val="22"/>
        </w:rPr>
        <w:t>Výpovědní doba je dvouměsíční a</w:t>
      </w:r>
      <w:r w:rsidR="00E92A47" w:rsidRPr="00BC36DA">
        <w:rPr>
          <w:rFonts w:ascii="Times New Roman" w:hAnsi="Times New Roman"/>
          <w:sz w:val="22"/>
          <w:szCs w:val="22"/>
        </w:rPr>
        <w:t> </w:t>
      </w:r>
      <w:r w:rsidRPr="00BC36DA">
        <w:rPr>
          <w:rFonts w:ascii="Times New Roman" w:hAnsi="Times New Roman"/>
          <w:sz w:val="22"/>
          <w:szCs w:val="22"/>
        </w:rPr>
        <w:t xml:space="preserve">začíná běžet prvním dnem měsíce následujícího po doručení výpovědi druhé smluvní straně. </w:t>
      </w:r>
      <w:r w:rsidR="00203005" w:rsidRPr="00BC36DA">
        <w:rPr>
          <w:rFonts w:ascii="Times New Roman" w:hAnsi="Times New Roman"/>
          <w:sz w:val="22"/>
          <w:szCs w:val="22"/>
        </w:rPr>
        <w:t xml:space="preserve">V případě ukončení smluvního </w:t>
      </w:r>
      <w:r w:rsidR="0010621F" w:rsidRPr="00BC36DA">
        <w:rPr>
          <w:rFonts w:ascii="Times New Roman" w:hAnsi="Times New Roman"/>
          <w:sz w:val="22"/>
          <w:szCs w:val="22"/>
        </w:rPr>
        <w:t>v</w:t>
      </w:r>
      <w:r w:rsidR="00293753" w:rsidRPr="00BC36DA">
        <w:rPr>
          <w:rFonts w:ascii="Times New Roman" w:hAnsi="Times New Roman"/>
          <w:sz w:val="22"/>
          <w:szCs w:val="22"/>
        </w:rPr>
        <w:t xml:space="preserve">ztahu </w:t>
      </w:r>
      <w:r w:rsidR="00203005" w:rsidRPr="00BC36DA">
        <w:rPr>
          <w:rFonts w:ascii="Times New Roman" w:hAnsi="Times New Roman"/>
          <w:sz w:val="22"/>
          <w:szCs w:val="22"/>
        </w:rPr>
        <w:t xml:space="preserve">je příjemce povinen </w:t>
      </w:r>
      <w:r w:rsidRPr="00BC36DA">
        <w:rPr>
          <w:rFonts w:ascii="Times New Roman" w:hAnsi="Times New Roman"/>
          <w:sz w:val="22"/>
          <w:szCs w:val="22"/>
        </w:rPr>
        <w:t xml:space="preserve">předložit poskytovateli finanční </w:t>
      </w:r>
      <w:r w:rsidR="00B10735">
        <w:rPr>
          <w:rFonts w:ascii="Times New Roman" w:hAnsi="Times New Roman"/>
          <w:sz w:val="22"/>
          <w:szCs w:val="22"/>
        </w:rPr>
        <w:t>vypořádání</w:t>
      </w:r>
      <w:r w:rsidRPr="00BC36DA">
        <w:rPr>
          <w:rFonts w:ascii="Times New Roman" w:hAnsi="Times New Roman"/>
          <w:sz w:val="22"/>
          <w:szCs w:val="22"/>
        </w:rPr>
        <w:t xml:space="preserve"> dotace a</w:t>
      </w:r>
      <w:r w:rsidR="00E92A47" w:rsidRPr="00BC36DA">
        <w:rPr>
          <w:rFonts w:ascii="Times New Roman" w:hAnsi="Times New Roman"/>
          <w:sz w:val="22"/>
          <w:szCs w:val="22"/>
        </w:rPr>
        <w:t> </w:t>
      </w:r>
      <w:r w:rsidR="00203005" w:rsidRPr="00BC36DA">
        <w:rPr>
          <w:rFonts w:ascii="Times New Roman" w:hAnsi="Times New Roman"/>
          <w:sz w:val="22"/>
          <w:szCs w:val="22"/>
        </w:rPr>
        <w:t xml:space="preserve">vrátit peněžní prostředky dotace, které jím nebyly ke dni </w:t>
      </w:r>
      <w:r w:rsidR="004973DA" w:rsidRPr="00BC36DA">
        <w:rPr>
          <w:rFonts w:ascii="Times New Roman" w:hAnsi="Times New Roman"/>
          <w:sz w:val="22"/>
          <w:szCs w:val="22"/>
        </w:rPr>
        <w:t>ukončení smlouvy</w:t>
      </w:r>
      <w:r w:rsidR="00203005" w:rsidRPr="00BC36DA">
        <w:rPr>
          <w:rFonts w:ascii="Times New Roman" w:hAnsi="Times New Roman"/>
          <w:sz w:val="22"/>
          <w:szCs w:val="22"/>
        </w:rPr>
        <w:t xml:space="preserve"> použity v souladu s touto smlouvou, zpět na</w:t>
      </w:r>
      <w:r w:rsidR="006E746F">
        <w:rPr>
          <w:rFonts w:ascii="Times New Roman" w:hAnsi="Times New Roman"/>
          <w:sz w:val="22"/>
          <w:szCs w:val="22"/>
        </w:rPr>
        <w:t> </w:t>
      </w:r>
      <w:r w:rsidR="00203005" w:rsidRPr="00BC36DA">
        <w:rPr>
          <w:rFonts w:ascii="Times New Roman" w:hAnsi="Times New Roman"/>
          <w:sz w:val="22"/>
          <w:szCs w:val="22"/>
        </w:rPr>
        <w:t xml:space="preserve">účet poskytovatele ve lhůtě do 15 dnů ode dne </w:t>
      </w:r>
      <w:r w:rsidR="00ED7EB9" w:rsidRPr="00BC36DA">
        <w:rPr>
          <w:rFonts w:ascii="Times New Roman" w:hAnsi="Times New Roman"/>
          <w:sz w:val="22"/>
          <w:szCs w:val="22"/>
        </w:rPr>
        <w:t>ukončení smlouvy</w:t>
      </w:r>
      <w:r w:rsidR="00203005" w:rsidRPr="00BC36DA">
        <w:rPr>
          <w:rFonts w:ascii="Times New Roman" w:hAnsi="Times New Roman"/>
          <w:sz w:val="22"/>
          <w:szCs w:val="22"/>
        </w:rPr>
        <w:t>.</w:t>
      </w:r>
      <w:r w:rsidR="0010621F" w:rsidRPr="00BC36DA">
        <w:rPr>
          <w:rFonts w:ascii="Times New Roman" w:hAnsi="Times New Roman"/>
          <w:sz w:val="22"/>
          <w:szCs w:val="22"/>
        </w:rPr>
        <w:t xml:space="preserve"> </w:t>
      </w:r>
    </w:p>
    <w:p w14:paraId="4DD2216A" w14:textId="77777777" w:rsidR="00FC0334" w:rsidRPr="00BC36DA" w:rsidRDefault="00FC0334" w:rsidP="00FC0334">
      <w:pPr>
        <w:pStyle w:val="Odstavecseseznamem"/>
        <w:rPr>
          <w:rFonts w:ascii="Times New Roman" w:hAnsi="Times New Roman"/>
          <w:sz w:val="22"/>
          <w:szCs w:val="22"/>
        </w:rPr>
      </w:pPr>
    </w:p>
    <w:p w14:paraId="1158B860" w14:textId="38234011" w:rsidR="00FC0334" w:rsidRPr="00BC36DA" w:rsidRDefault="00FC0334"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Kterákoliv smluvní strana může podat písemný návrh na zrušení této smlouvy dle § 167 zákona č.</w:t>
      </w:r>
      <w:r w:rsidR="00E92A47" w:rsidRPr="00BC36DA">
        <w:rPr>
          <w:rFonts w:ascii="Times New Roman" w:hAnsi="Times New Roman"/>
          <w:sz w:val="22"/>
          <w:szCs w:val="22"/>
        </w:rPr>
        <w:t> </w:t>
      </w:r>
      <w:r w:rsidRPr="00BC36DA">
        <w:rPr>
          <w:rFonts w:ascii="Times New Roman" w:hAnsi="Times New Roman"/>
          <w:sz w:val="22"/>
          <w:szCs w:val="22"/>
        </w:rPr>
        <w:t>500/2004</w:t>
      </w:r>
      <w:r w:rsidR="00E75F25">
        <w:rPr>
          <w:rFonts w:ascii="Times New Roman" w:hAnsi="Times New Roman"/>
          <w:sz w:val="22"/>
          <w:szCs w:val="22"/>
        </w:rPr>
        <w:t> </w:t>
      </w:r>
      <w:r w:rsidRPr="00BC36DA">
        <w:rPr>
          <w:rFonts w:ascii="Times New Roman" w:hAnsi="Times New Roman"/>
          <w:sz w:val="22"/>
          <w:szCs w:val="22"/>
        </w:rPr>
        <w:t>Sb., správní řád, ve znění pozdějších předpisů.</w:t>
      </w:r>
    </w:p>
    <w:p w14:paraId="13A5FEB0" w14:textId="77777777" w:rsidR="00BD72DB" w:rsidRPr="00BC36DA" w:rsidRDefault="00BD72DB" w:rsidP="00334B27">
      <w:pPr>
        <w:pStyle w:val="Zpat"/>
        <w:tabs>
          <w:tab w:val="clear" w:pos="4536"/>
          <w:tab w:val="clear" w:pos="9072"/>
          <w:tab w:val="center" w:pos="180"/>
          <w:tab w:val="left" w:pos="3060"/>
        </w:tabs>
        <w:ind w:left="378" w:hanging="378"/>
        <w:jc w:val="both"/>
        <w:rPr>
          <w:rFonts w:ascii="Times New Roman" w:hAnsi="Times New Roman"/>
          <w:sz w:val="22"/>
          <w:szCs w:val="22"/>
        </w:rPr>
      </w:pPr>
    </w:p>
    <w:p w14:paraId="2978A19E" w14:textId="2B870509" w:rsidR="00095C9A" w:rsidRPr="00BC36DA" w:rsidRDefault="00095C9A" w:rsidP="00D21D06">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 xml:space="preserve">Tato smlouva je uzavírána v elektronické podobě a smluvní strany ji podepisují příslušným elektronickým podpisem dle zákona č. 297/2016 Sb., o službách vytvářejících důvěru pro elektronické transakce, ve znění pozdějších předpisů. </w:t>
      </w:r>
      <w:r w:rsidR="007035F4" w:rsidRPr="00BC36DA">
        <w:rPr>
          <w:rFonts w:ascii="Times New Roman" w:hAnsi="Times New Roman"/>
          <w:color w:val="000000" w:themeColor="text1"/>
          <w:sz w:val="22"/>
          <w:szCs w:val="22"/>
        </w:rPr>
        <w:t>Datum podpisu smlouvy je součástí podpisu.</w:t>
      </w:r>
    </w:p>
    <w:p w14:paraId="43314FB4" w14:textId="16FB624D" w:rsidR="00CF5CD2" w:rsidRPr="00BC36DA" w:rsidRDefault="00CF5CD2" w:rsidP="00CF5CD2">
      <w:pPr>
        <w:tabs>
          <w:tab w:val="left" w:pos="0"/>
          <w:tab w:val="left" w:leader="underscore" w:pos="4706"/>
          <w:tab w:val="left" w:pos="4990"/>
          <w:tab w:val="left" w:leader="underscore" w:pos="9639"/>
        </w:tabs>
        <w:jc w:val="both"/>
        <w:rPr>
          <w:rFonts w:ascii="Times New Roman" w:hAnsi="Times New Roman"/>
          <w:sz w:val="22"/>
          <w:szCs w:val="22"/>
        </w:rPr>
      </w:pPr>
    </w:p>
    <w:p w14:paraId="55CB7F8F" w14:textId="519125C4" w:rsidR="00FC2516" w:rsidRPr="00BC36DA" w:rsidRDefault="00FC2516" w:rsidP="002D7275">
      <w:pPr>
        <w:numPr>
          <w:ilvl w:val="0"/>
          <w:numId w:val="6"/>
        </w:numPr>
        <w:tabs>
          <w:tab w:val="left" w:pos="0"/>
          <w:tab w:val="left" w:leader="underscore" w:pos="4706"/>
          <w:tab w:val="left" w:pos="4990"/>
          <w:tab w:val="left" w:leader="underscore" w:pos="9639"/>
        </w:tabs>
        <w:jc w:val="both"/>
        <w:rPr>
          <w:rFonts w:ascii="Times New Roman" w:hAnsi="Times New Roman"/>
          <w:sz w:val="22"/>
          <w:szCs w:val="22"/>
        </w:rPr>
      </w:pPr>
      <w:r w:rsidRPr="00BC36DA">
        <w:rPr>
          <w:rFonts w:ascii="Times New Roman" w:hAnsi="Times New Roman"/>
          <w:sz w:val="22"/>
          <w:szCs w:val="22"/>
        </w:rPr>
        <w:t>Tato smlouva obsahuje úpln</w:t>
      </w:r>
      <w:r w:rsidR="00954332" w:rsidRPr="00BC36DA">
        <w:rPr>
          <w:rFonts w:ascii="Times New Roman" w:hAnsi="Times New Roman"/>
          <w:sz w:val="22"/>
          <w:szCs w:val="22"/>
        </w:rPr>
        <w:t>é</w:t>
      </w:r>
      <w:r w:rsidRPr="00BC36DA">
        <w:rPr>
          <w:rFonts w:ascii="Times New Roman" w:hAnsi="Times New Roman"/>
          <w:sz w:val="22"/>
          <w:szCs w:val="22"/>
        </w:rPr>
        <w:t xml:space="preserve"> ujednání o předmětu smlouvy a všech náležitostech, které strany měly a chtěly ve smlouvě ujednat, a které považují za důležité pro závaznost této smlouvy. Žádný projev stran učiněný při</w:t>
      </w:r>
      <w:r w:rsidR="006E746F">
        <w:rPr>
          <w:rFonts w:ascii="Times New Roman" w:hAnsi="Times New Roman"/>
          <w:sz w:val="22"/>
          <w:szCs w:val="22"/>
        </w:rPr>
        <w:t> </w:t>
      </w:r>
      <w:r w:rsidRPr="00BC36DA">
        <w:rPr>
          <w:rFonts w:ascii="Times New Roman" w:hAnsi="Times New Roman"/>
          <w:sz w:val="22"/>
          <w:szCs w:val="22"/>
        </w:rPr>
        <w:t>jednání o této smlouvě ani projev učiněný po uzavření této smlouvy nesmí být vykládán v rozp</w:t>
      </w:r>
      <w:r w:rsidR="006B1EB4" w:rsidRPr="00BC36DA">
        <w:rPr>
          <w:rFonts w:ascii="Times New Roman" w:hAnsi="Times New Roman"/>
          <w:sz w:val="22"/>
          <w:szCs w:val="22"/>
        </w:rPr>
        <w:t>oru</w:t>
      </w:r>
      <w:r w:rsidRPr="00BC36DA">
        <w:rPr>
          <w:rFonts w:ascii="Times New Roman" w:hAnsi="Times New Roman"/>
          <w:sz w:val="22"/>
          <w:szCs w:val="22"/>
        </w:rPr>
        <w:t xml:space="preserve"> s výslovnými ujednáními této smlouvy a nezakládá žádný závazek žádné ze stran. </w:t>
      </w:r>
    </w:p>
    <w:p w14:paraId="451E10B5" w14:textId="77777777" w:rsidR="00FC2516" w:rsidRDefault="00FC2516" w:rsidP="007035F4">
      <w:pPr>
        <w:rPr>
          <w:rFonts w:ascii="Times New Roman" w:hAnsi="Times New Roman"/>
          <w:sz w:val="22"/>
          <w:szCs w:val="22"/>
        </w:rPr>
      </w:pPr>
    </w:p>
    <w:p w14:paraId="6A849EA4" w14:textId="38779406" w:rsidR="00FA118A" w:rsidRDefault="00FA118A" w:rsidP="00DE55BF">
      <w:pPr>
        <w:pStyle w:val="Odstavecseseznamem"/>
        <w:numPr>
          <w:ilvl w:val="0"/>
          <w:numId w:val="6"/>
        </w:numPr>
        <w:jc w:val="both"/>
        <w:rPr>
          <w:rFonts w:ascii="Times New Roman" w:hAnsi="Times New Roman"/>
          <w:sz w:val="22"/>
          <w:szCs w:val="22"/>
        </w:rPr>
      </w:pPr>
      <w:r w:rsidRPr="0084434C">
        <w:rPr>
          <w:rFonts w:ascii="Times New Roman" w:hAnsi="Times New Roman"/>
          <w:sz w:val="22"/>
          <w:szCs w:val="22"/>
        </w:rPr>
        <w:t>Ukáže-li se některé z ustanovení této smlouvy zdánlivým (nicotným), posoudí se vliv této vady na ostatní ustanovení smlouvy obdobně podle § 576 občanského zákoníku.</w:t>
      </w:r>
    </w:p>
    <w:p w14:paraId="78BF4583" w14:textId="77777777" w:rsidR="00F13986" w:rsidRDefault="00F13986" w:rsidP="007035F4">
      <w:pPr>
        <w:rPr>
          <w:rFonts w:ascii="Times New Roman" w:hAnsi="Times New Roman"/>
          <w:sz w:val="22"/>
          <w:szCs w:val="22"/>
        </w:rPr>
      </w:pPr>
    </w:p>
    <w:p w14:paraId="3E6E5096" w14:textId="77777777" w:rsidR="00E75F25" w:rsidRDefault="00795E5C" w:rsidP="00F13986">
      <w:pPr>
        <w:keepNext/>
        <w:keepLines/>
        <w:numPr>
          <w:ilvl w:val="0"/>
          <w:numId w:val="6"/>
        </w:numPr>
        <w:tabs>
          <w:tab w:val="left" w:pos="0"/>
          <w:tab w:val="left" w:leader="underscore" w:pos="4706"/>
          <w:tab w:val="left" w:pos="4990"/>
          <w:tab w:val="left" w:leader="underscore" w:pos="9639"/>
        </w:tabs>
        <w:spacing w:after="120"/>
        <w:jc w:val="both"/>
        <w:rPr>
          <w:rFonts w:ascii="Times New Roman" w:hAnsi="Times New Roman"/>
          <w:sz w:val="22"/>
          <w:szCs w:val="22"/>
        </w:rPr>
      </w:pPr>
      <w:r w:rsidRPr="00BC36DA">
        <w:rPr>
          <w:rFonts w:ascii="Times New Roman" w:hAnsi="Times New Roman"/>
          <w:sz w:val="22"/>
          <w:szCs w:val="22"/>
        </w:rPr>
        <w:t xml:space="preserve">Doložka platnosti právního </w:t>
      </w:r>
      <w:r w:rsidR="00C44A96" w:rsidRPr="00BC36DA">
        <w:rPr>
          <w:rFonts w:ascii="Times New Roman" w:hAnsi="Times New Roman"/>
          <w:sz w:val="22"/>
          <w:szCs w:val="22"/>
        </w:rPr>
        <w:t>jednání</w:t>
      </w:r>
      <w:r w:rsidRPr="00BC36DA">
        <w:rPr>
          <w:rFonts w:ascii="Times New Roman" w:hAnsi="Times New Roman"/>
          <w:sz w:val="22"/>
          <w:szCs w:val="22"/>
        </w:rPr>
        <w:t xml:space="preserve"> dle § 41 zákona č. 128/2000 Sb., o obcích (obecní zřízení), ve znění pozdějších předpisů:</w:t>
      </w:r>
    </w:p>
    <w:p w14:paraId="4CEA2AD3" w14:textId="27F40072" w:rsidR="00372919" w:rsidRDefault="000E30B3" w:rsidP="00F13986">
      <w:pPr>
        <w:keepNext/>
        <w:keepLines/>
        <w:tabs>
          <w:tab w:val="left" w:pos="0"/>
          <w:tab w:val="left" w:leader="underscore" w:pos="4706"/>
          <w:tab w:val="left" w:pos="4990"/>
          <w:tab w:val="left" w:leader="underscore" w:pos="9639"/>
        </w:tabs>
        <w:spacing w:after="120"/>
        <w:ind w:left="284"/>
        <w:jc w:val="both"/>
        <w:rPr>
          <w:rFonts w:ascii="Times New Roman" w:hAnsi="Times New Roman"/>
          <w:sz w:val="22"/>
          <w:szCs w:val="22"/>
        </w:rPr>
      </w:pPr>
      <w:r w:rsidRPr="00E75F25">
        <w:rPr>
          <w:rFonts w:ascii="Times New Roman" w:hAnsi="Times New Roman"/>
          <w:sz w:val="22"/>
          <w:szCs w:val="22"/>
        </w:rPr>
        <w:t xml:space="preserve">O uzavření této smlouvy </w:t>
      </w:r>
      <w:r w:rsidRPr="00E75F25">
        <w:rPr>
          <w:rFonts w:ascii="Times New Roman" w:hAnsi="Times New Roman"/>
          <w:iCs/>
          <w:sz w:val="22"/>
          <w:szCs w:val="22"/>
        </w:rPr>
        <w:t xml:space="preserve">rozhodlo </w:t>
      </w:r>
      <w:r w:rsidR="00DD3143" w:rsidRPr="00E75F25">
        <w:rPr>
          <w:rFonts w:ascii="Times New Roman" w:hAnsi="Times New Roman"/>
          <w:iCs/>
          <w:sz w:val="22"/>
          <w:szCs w:val="22"/>
        </w:rPr>
        <w:t>zastupitelstvo města</w:t>
      </w:r>
      <w:r w:rsidR="00DD3143" w:rsidRPr="00E75F25">
        <w:rPr>
          <w:rFonts w:ascii="Times New Roman" w:hAnsi="Times New Roman"/>
          <w:i/>
          <w:sz w:val="22"/>
          <w:szCs w:val="22"/>
        </w:rPr>
        <w:t xml:space="preserve"> </w:t>
      </w:r>
      <w:r w:rsidR="00630DE2" w:rsidRPr="00E75F25">
        <w:rPr>
          <w:rFonts w:ascii="Times New Roman" w:hAnsi="Times New Roman"/>
          <w:sz w:val="22"/>
          <w:szCs w:val="22"/>
        </w:rPr>
        <w:t>usnesením</w:t>
      </w:r>
      <w:r w:rsidRPr="00E75F25">
        <w:rPr>
          <w:rFonts w:ascii="Times New Roman" w:hAnsi="Times New Roman"/>
          <w:sz w:val="22"/>
          <w:szCs w:val="22"/>
        </w:rPr>
        <w:t xml:space="preserve"> </w:t>
      </w:r>
      <w:r w:rsidR="006338B2" w:rsidRPr="003C0260">
        <w:rPr>
          <w:rFonts w:ascii="Times New Roman" w:hAnsi="Times New Roman"/>
          <w:sz w:val="22"/>
          <w:szCs w:val="22"/>
        </w:rPr>
        <w:t>č.</w:t>
      </w:r>
      <w:r w:rsidR="00B42FC5" w:rsidRPr="003C0260">
        <w:rPr>
          <w:rFonts w:ascii="Times New Roman" w:hAnsi="Times New Roman"/>
          <w:sz w:val="22"/>
          <w:szCs w:val="22"/>
        </w:rPr>
        <w:t> </w:t>
      </w:r>
      <w:r w:rsidR="003C0260" w:rsidRPr="003C0260">
        <w:rPr>
          <w:rFonts w:ascii="Times New Roman" w:hAnsi="Times New Roman"/>
          <w:sz w:val="22"/>
          <w:szCs w:val="22"/>
        </w:rPr>
        <w:t>1678/ZM2226/27</w:t>
      </w:r>
      <w:r w:rsidR="003C0260">
        <w:rPr>
          <w:rFonts w:ascii="Times New Roman" w:hAnsi="Times New Roman"/>
          <w:sz w:val="22"/>
          <w:szCs w:val="22"/>
        </w:rPr>
        <w:t xml:space="preserve"> </w:t>
      </w:r>
      <w:r w:rsidR="006338B2" w:rsidRPr="003C0260">
        <w:rPr>
          <w:rFonts w:ascii="Times New Roman" w:hAnsi="Times New Roman"/>
          <w:sz w:val="22"/>
          <w:szCs w:val="22"/>
        </w:rPr>
        <w:t xml:space="preserve">ze dne </w:t>
      </w:r>
      <w:r w:rsidR="003C0260" w:rsidRPr="003C0260">
        <w:rPr>
          <w:rFonts w:ascii="Times New Roman" w:hAnsi="Times New Roman"/>
          <w:sz w:val="22"/>
          <w:szCs w:val="22"/>
        </w:rPr>
        <w:t>03.12.2025</w:t>
      </w:r>
      <w:r w:rsidR="003C0260">
        <w:rPr>
          <w:rFonts w:ascii="Times New Roman" w:hAnsi="Times New Roman"/>
          <w:sz w:val="22"/>
          <w:szCs w:val="22"/>
        </w:rPr>
        <w:t>.</w:t>
      </w:r>
    </w:p>
    <w:p w14:paraId="64855DDE" w14:textId="77777777" w:rsidR="00F13986" w:rsidRDefault="00F13986" w:rsidP="00586436">
      <w:pPr>
        <w:keepNext/>
        <w:keepLines/>
        <w:tabs>
          <w:tab w:val="left" w:leader="underscore" w:pos="4706"/>
          <w:tab w:val="left" w:pos="4990"/>
          <w:tab w:val="left" w:leader="underscore" w:pos="9639"/>
        </w:tabs>
        <w:jc w:val="both"/>
        <w:rPr>
          <w:rFonts w:ascii="Times New Roman" w:hAnsi="Times New Roman"/>
          <w:sz w:val="22"/>
          <w:szCs w:val="22"/>
        </w:rPr>
      </w:pPr>
    </w:p>
    <w:p w14:paraId="6B6EFD84" w14:textId="77777777" w:rsidR="00F13986" w:rsidRPr="00BC36DA" w:rsidRDefault="00F13986" w:rsidP="00F13986">
      <w:pPr>
        <w:keepNext/>
        <w:keepLines/>
        <w:tabs>
          <w:tab w:val="left" w:leader="underscore" w:pos="4706"/>
          <w:tab w:val="left" w:pos="4990"/>
          <w:tab w:val="left" w:leader="underscore" w:pos="9639"/>
        </w:tabs>
        <w:jc w:val="both"/>
        <w:rPr>
          <w:rFonts w:ascii="Times New Roman" w:hAnsi="Times New Roman"/>
          <w:sz w:val="22"/>
          <w:szCs w:val="22"/>
        </w:rPr>
        <w:sectPr w:rsidR="00F13986" w:rsidRPr="00BC36DA" w:rsidSect="00F13986">
          <w:headerReference w:type="default" r:id="rId8"/>
          <w:footerReference w:type="default" r:id="rId9"/>
          <w:headerReference w:type="first" r:id="rId10"/>
          <w:footerReference w:type="first" r:id="rId11"/>
          <w:type w:val="continuous"/>
          <w:pgSz w:w="11906" w:h="16838" w:code="9"/>
          <w:pgMar w:top="1871" w:right="992" w:bottom="1701" w:left="1134" w:header="567" w:footer="567" w:gutter="0"/>
          <w:cols w:space="708"/>
          <w:titlePg/>
          <w:docGrid w:linePitch="360"/>
        </w:sectPr>
      </w:pPr>
    </w:p>
    <w:p w14:paraId="5E687DE9" w14:textId="69B334E6" w:rsidR="0066592B" w:rsidRPr="0066592B" w:rsidRDefault="00FE18C2" w:rsidP="00FE18C2">
      <w:pPr>
        <w:jc w:val="both"/>
        <w:rPr>
          <w:rFonts w:cs="Arial"/>
          <w:b/>
          <w:bCs/>
        </w:rPr>
      </w:pPr>
      <w:r w:rsidRPr="001513A3">
        <w:rPr>
          <w:rFonts w:cs="Arial"/>
          <w:b/>
          <w:bCs/>
        </w:rPr>
        <w:t>Za poskytovatele:</w:t>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715B9F">
        <w:rPr>
          <w:rFonts w:ascii="Times New Roman" w:hAnsi="Times New Roman"/>
          <w:sz w:val="22"/>
          <w:szCs w:val="22"/>
        </w:rPr>
        <w:tab/>
      </w:r>
      <w:r w:rsidRPr="001513A3">
        <w:rPr>
          <w:rFonts w:cs="Arial"/>
          <w:b/>
          <w:bCs/>
        </w:rPr>
        <w:t>Za příjemce:</w:t>
      </w:r>
    </w:p>
    <w:p w14:paraId="7D226CC3" w14:textId="77777777" w:rsidR="00FE18C2" w:rsidRDefault="00FE18C2" w:rsidP="00FE18C2">
      <w:pPr>
        <w:tabs>
          <w:tab w:val="center" w:pos="1440"/>
          <w:tab w:val="center" w:pos="7200"/>
        </w:tabs>
        <w:rPr>
          <w:rFonts w:ascii="Times New Roman" w:hAnsi="Times New Roman"/>
          <w:i/>
          <w:iCs/>
          <w:sz w:val="18"/>
          <w:szCs w:val="18"/>
        </w:rPr>
      </w:pPr>
    </w:p>
    <w:p w14:paraId="6F2AAAFD" w14:textId="77777777" w:rsidR="0066592B" w:rsidRDefault="0066592B" w:rsidP="00FE18C2">
      <w:pPr>
        <w:tabs>
          <w:tab w:val="center" w:pos="1440"/>
          <w:tab w:val="center" w:pos="7200"/>
        </w:tabs>
        <w:rPr>
          <w:rFonts w:ascii="Times New Roman" w:hAnsi="Times New Roman"/>
          <w:i/>
          <w:iCs/>
          <w:sz w:val="18"/>
          <w:szCs w:val="18"/>
        </w:rPr>
      </w:pPr>
    </w:p>
    <w:p w14:paraId="2A9CBBDD" w14:textId="77777777" w:rsidR="0066592B" w:rsidRDefault="0066592B" w:rsidP="00FE18C2">
      <w:pPr>
        <w:tabs>
          <w:tab w:val="center" w:pos="1440"/>
          <w:tab w:val="center" w:pos="7200"/>
        </w:tabs>
        <w:rPr>
          <w:rFonts w:ascii="Times New Roman" w:hAnsi="Times New Roman"/>
          <w:i/>
          <w:iCs/>
          <w:sz w:val="18"/>
          <w:szCs w:val="18"/>
        </w:rPr>
      </w:pPr>
    </w:p>
    <w:tbl>
      <w:tblPr>
        <w:tblStyle w:val="Mkatabulky"/>
        <w:tblW w:w="4872"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7"/>
        <w:gridCol w:w="4609"/>
      </w:tblGrid>
      <w:tr w:rsidR="00FE18C2" w14:paraId="70FF53D9" w14:textId="77777777" w:rsidTr="009C4E95">
        <w:tc>
          <w:tcPr>
            <w:tcW w:w="2269" w:type="pct"/>
            <w:tcBorders>
              <w:top w:val="single" w:sz="4" w:space="0" w:color="auto"/>
              <w:bottom w:val="nil"/>
            </w:tcBorders>
          </w:tcPr>
          <w:p w14:paraId="28E1699E" w14:textId="77777777" w:rsidR="00FE18C2" w:rsidRDefault="00FE18C2" w:rsidP="009C4E95">
            <w:pPr>
              <w:keepNext/>
              <w:keepLines/>
              <w:tabs>
                <w:tab w:val="left" w:pos="0"/>
                <w:tab w:val="left" w:pos="4990"/>
              </w:tabs>
              <w:jc w:val="center"/>
              <w:rPr>
                <w:rFonts w:ascii="Times New Roman" w:hAnsi="Times New Roman"/>
                <w:b/>
                <w:sz w:val="22"/>
                <w:szCs w:val="22"/>
              </w:rPr>
            </w:pPr>
            <w:r>
              <w:rPr>
                <w:rFonts w:ascii="Times New Roman" w:hAnsi="Times New Roman"/>
                <w:b/>
                <w:sz w:val="22"/>
                <w:szCs w:val="22"/>
              </w:rPr>
              <w:t>Mgr. Jan Dohnal</w:t>
            </w:r>
          </w:p>
          <w:p w14:paraId="6A9DA93D" w14:textId="77777777" w:rsidR="00FE18C2" w:rsidRPr="0064744E" w:rsidRDefault="00FE18C2" w:rsidP="009C4E95">
            <w:pPr>
              <w:tabs>
                <w:tab w:val="left" w:pos="0"/>
                <w:tab w:val="left" w:pos="3120"/>
                <w:tab w:val="left" w:pos="4820"/>
                <w:tab w:val="left" w:pos="4990"/>
              </w:tabs>
              <w:jc w:val="center"/>
              <w:rPr>
                <w:rFonts w:ascii="Times New Roman" w:hAnsi="Times New Roman"/>
                <w:i/>
                <w:iCs/>
                <w:sz w:val="22"/>
                <w:szCs w:val="22"/>
              </w:rPr>
            </w:pPr>
            <w:r w:rsidRPr="0099097E">
              <w:rPr>
                <w:rFonts w:ascii="Times New Roman" w:hAnsi="Times New Roman"/>
                <w:bCs/>
                <w:sz w:val="22"/>
                <w:szCs w:val="22"/>
              </w:rPr>
              <w:t>primátor</w:t>
            </w:r>
          </w:p>
          <w:p w14:paraId="3D727701" w14:textId="77777777" w:rsidR="00FE18C2" w:rsidRDefault="00FE18C2" w:rsidP="009C4E95">
            <w:pPr>
              <w:tabs>
                <w:tab w:val="left" w:pos="-1701"/>
                <w:tab w:val="left" w:pos="454"/>
                <w:tab w:val="center" w:pos="1260"/>
              </w:tabs>
              <w:jc w:val="center"/>
              <w:rPr>
                <w:rFonts w:ascii="Times New Roman" w:hAnsi="Times New Roman"/>
                <w:sz w:val="22"/>
                <w:szCs w:val="22"/>
              </w:rPr>
            </w:pPr>
            <w:r w:rsidRPr="00C276A4">
              <w:rPr>
                <w:rFonts w:ascii="Times New Roman" w:hAnsi="Times New Roman"/>
                <w:sz w:val="22"/>
              </w:rPr>
              <w:t>„elektronicky podepsáno“</w:t>
            </w:r>
          </w:p>
          <w:p w14:paraId="6B4C4624" w14:textId="77777777" w:rsidR="00FE18C2" w:rsidRDefault="00FE18C2" w:rsidP="009C4E95">
            <w:pPr>
              <w:tabs>
                <w:tab w:val="left" w:pos="-1701"/>
                <w:tab w:val="left" w:pos="454"/>
                <w:tab w:val="center" w:pos="1260"/>
              </w:tabs>
              <w:jc w:val="center"/>
              <w:rPr>
                <w:rFonts w:ascii="Times New Roman" w:hAnsi="Times New Roman"/>
                <w:sz w:val="22"/>
                <w:szCs w:val="22"/>
              </w:rPr>
            </w:pPr>
          </w:p>
        </w:tc>
        <w:tc>
          <w:tcPr>
            <w:tcW w:w="313" w:type="pct"/>
            <w:tcBorders>
              <w:bottom w:val="nil"/>
            </w:tcBorders>
          </w:tcPr>
          <w:p w14:paraId="682BB8AE" w14:textId="77777777" w:rsidR="00FE18C2" w:rsidRPr="0064744E" w:rsidRDefault="00FE18C2" w:rsidP="009C4E95">
            <w:pPr>
              <w:tabs>
                <w:tab w:val="left" w:pos="0"/>
                <w:tab w:val="left" w:pos="3120"/>
                <w:tab w:val="left" w:pos="4820"/>
                <w:tab w:val="left" w:pos="4990"/>
              </w:tabs>
              <w:jc w:val="center"/>
              <w:rPr>
                <w:rFonts w:ascii="Times New Roman" w:hAnsi="Times New Roman"/>
                <w:i/>
                <w:iCs/>
                <w:sz w:val="22"/>
                <w:szCs w:val="22"/>
              </w:rPr>
            </w:pPr>
          </w:p>
        </w:tc>
        <w:tc>
          <w:tcPr>
            <w:tcW w:w="2418" w:type="pct"/>
            <w:tcBorders>
              <w:top w:val="single" w:sz="4" w:space="0" w:color="auto"/>
              <w:bottom w:val="nil"/>
            </w:tcBorders>
          </w:tcPr>
          <w:p w14:paraId="7058D0BC" w14:textId="77777777" w:rsidR="00FE18C2" w:rsidRPr="001513A3" w:rsidRDefault="00FE18C2" w:rsidP="009C4E95">
            <w:pPr>
              <w:tabs>
                <w:tab w:val="left" w:pos="0"/>
                <w:tab w:val="left" w:pos="3120"/>
                <w:tab w:val="left" w:pos="4820"/>
                <w:tab w:val="left" w:pos="4990"/>
              </w:tabs>
              <w:jc w:val="center"/>
              <w:rPr>
                <w:rFonts w:ascii="Times New Roman" w:hAnsi="Times New Roman"/>
                <w:b/>
                <w:bCs/>
                <w:sz w:val="22"/>
                <w:szCs w:val="22"/>
              </w:rPr>
            </w:pPr>
            <w:r w:rsidRPr="001513A3">
              <w:rPr>
                <w:rFonts w:ascii="Times New Roman" w:hAnsi="Times New Roman"/>
                <w:b/>
                <w:bCs/>
                <w:sz w:val="22"/>
                <w:szCs w:val="22"/>
              </w:rPr>
              <w:t>Ing. Gabriela Damašková</w:t>
            </w:r>
          </w:p>
          <w:p w14:paraId="1A4CC139" w14:textId="3E635EC7" w:rsidR="00FE18C2" w:rsidRPr="00D100F4" w:rsidRDefault="00212279" w:rsidP="009C4E95">
            <w:pPr>
              <w:tabs>
                <w:tab w:val="left" w:pos="0"/>
                <w:tab w:val="left" w:pos="3120"/>
                <w:tab w:val="left" w:pos="4820"/>
                <w:tab w:val="left" w:pos="4990"/>
              </w:tabs>
              <w:jc w:val="center"/>
              <w:rPr>
                <w:rFonts w:ascii="Times New Roman" w:hAnsi="Times New Roman"/>
                <w:sz w:val="22"/>
                <w:szCs w:val="22"/>
              </w:rPr>
            </w:pPr>
            <w:r>
              <w:rPr>
                <w:rFonts w:ascii="Times New Roman" w:hAnsi="Times New Roman"/>
                <w:sz w:val="22"/>
                <w:szCs w:val="22"/>
              </w:rPr>
              <w:t>p</w:t>
            </w:r>
            <w:r w:rsidR="00FE18C2" w:rsidRPr="00D100F4">
              <w:rPr>
                <w:rFonts w:ascii="Times New Roman" w:hAnsi="Times New Roman"/>
                <w:sz w:val="22"/>
                <w:szCs w:val="22"/>
              </w:rPr>
              <w:t>ředseda</w:t>
            </w:r>
            <w:r>
              <w:rPr>
                <w:rFonts w:ascii="Times New Roman" w:hAnsi="Times New Roman"/>
                <w:sz w:val="22"/>
                <w:szCs w:val="22"/>
              </w:rPr>
              <w:t xml:space="preserve"> výkonného výboru</w:t>
            </w:r>
          </w:p>
          <w:p w14:paraId="0D9D642D" w14:textId="77777777" w:rsidR="00FE18C2" w:rsidRDefault="00FE18C2" w:rsidP="009C4E95">
            <w:pPr>
              <w:tabs>
                <w:tab w:val="left" w:pos="0"/>
                <w:tab w:val="left" w:pos="3120"/>
                <w:tab w:val="left" w:pos="4820"/>
                <w:tab w:val="left" w:pos="4990"/>
              </w:tabs>
              <w:jc w:val="center"/>
              <w:rPr>
                <w:rFonts w:ascii="Times New Roman" w:hAnsi="Times New Roman"/>
                <w:i/>
                <w:iCs/>
                <w:sz w:val="22"/>
                <w:szCs w:val="22"/>
              </w:rPr>
            </w:pPr>
            <w:bookmarkStart w:id="9" w:name="_Hlk221092343"/>
            <w:r w:rsidRPr="00C276A4">
              <w:rPr>
                <w:rFonts w:ascii="Times New Roman" w:hAnsi="Times New Roman"/>
                <w:sz w:val="22"/>
              </w:rPr>
              <w:t>„elektronicky podepsáno“</w:t>
            </w:r>
          </w:p>
          <w:bookmarkEnd w:id="9"/>
          <w:p w14:paraId="6A18DC3A" w14:textId="77777777" w:rsidR="00FE18C2" w:rsidRPr="0064744E" w:rsidRDefault="00FE18C2" w:rsidP="009C4E95">
            <w:pPr>
              <w:tabs>
                <w:tab w:val="left" w:pos="0"/>
                <w:tab w:val="left" w:pos="3120"/>
                <w:tab w:val="left" w:pos="4820"/>
                <w:tab w:val="left" w:pos="4990"/>
              </w:tabs>
              <w:jc w:val="center"/>
              <w:rPr>
                <w:rFonts w:ascii="Times New Roman" w:hAnsi="Times New Roman"/>
                <w:i/>
                <w:iCs/>
                <w:sz w:val="22"/>
                <w:szCs w:val="22"/>
              </w:rPr>
            </w:pPr>
          </w:p>
          <w:p w14:paraId="4A97B7EB" w14:textId="77777777" w:rsidR="0066592B" w:rsidRDefault="0066592B" w:rsidP="0066592B">
            <w:pPr>
              <w:tabs>
                <w:tab w:val="left" w:pos="-1701"/>
                <w:tab w:val="left" w:pos="454"/>
                <w:tab w:val="center" w:pos="1260"/>
              </w:tabs>
              <w:rPr>
                <w:rFonts w:ascii="Times New Roman" w:hAnsi="Times New Roman"/>
                <w:sz w:val="22"/>
                <w:szCs w:val="22"/>
              </w:rPr>
            </w:pPr>
          </w:p>
          <w:p w14:paraId="2F6A7959" w14:textId="77777777" w:rsidR="0066592B" w:rsidRDefault="0066592B" w:rsidP="0066592B">
            <w:pPr>
              <w:tabs>
                <w:tab w:val="left" w:pos="-1701"/>
                <w:tab w:val="left" w:pos="454"/>
                <w:tab w:val="center" w:pos="1260"/>
              </w:tabs>
              <w:rPr>
                <w:rFonts w:ascii="Times New Roman" w:hAnsi="Times New Roman"/>
                <w:sz w:val="22"/>
                <w:szCs w:val="22"/>
              </w:rPr>
            </w:pPr>
            <w:r>
              <w:rPr>
                <w:rFonts w:ascii="Times New Roman" w:hAnsi="Times New Roman"/>
                <w:sz w:val="22"/>
                <w:szCs w:val="22"/>
              </w:rPr>
              <w:t>_______________________________________</w:t>
            </w:r>
          </w:p>
          <w:p w14:paraId="56C57AA8" w14:textId="74D5A791" w:rsidR="0066592B" w:rsidRDefault="0066592B" w:rsidP="0066592B">
            <w:pPr>
              <w:tabs>
                <w:tab w:val="left" w:pos="-1701"/>
                <w:tab w:val="left" w:pos="454"/>
                <w:tab w:val="center" w:pos="1260"/>
              </w:tabs>
              <w:rPr>
                <w:rFonts w:ascii="Times New Roman" w:hAnsi="Times New Roman"/>
                <w:sz w:val="22"/>
                <w:szCs w:val="22"/>
              </w:rPr>
            </w:pPr>
            <w:r>
              <w:rPr>
                <w:rFonts w:ascii="Times New Roman" w:hAnsi="Times New Roman"/>
                <w:sz w:val="22"/>
                <w:szCs w:val="22"/>
              </w:rPr>
              <w:t xml:space="preserve">                         </w:t>
            </w:r>
            <w:r w:rsidRPr="0066592B">
              <w:rPr>
                <w:rFonts w:ascii="Times New Roman" w:hAnsi="Times New Roman"/>
                <w:b/>
                <w:bCs/>
                <w:sz w:val="22"/>
                <w:szCs w:val="22"/>
              </w:rPr>
              <w:t>Petr Svoboda</w:t>
            </w:r>
          </w:p>
        </w:tc>
      </w:tr>
    </w:tbl>
    <w:p w14:paraId="4229986A" w14:textId="3D78EEC2" w:rsidR="0066592B" w:rsidRDefault="0066592B" w:rsidP="0066592B">
      <w:pPr>
        <w:tabs>
          <w:tab w:val="left" w:pos="0"/>
          <w:tab w:val="left" w:pos="3120"/>
          <w:tab w:val="left" w:pos="4820"/>
          <w:tab w:val="left" w:pos="4990"/>
        </w:tabs>
        <w:jc w:val="center"/>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místop</w:t>
      </w:r>
      <w:r w:rsidRPr="00D100F4">
        <w:rPr>
          <w:rFonts w:ascii="Times New Roman" w:hAnsi="Times New Roman"/>
          <w:sz w:val="22"/>
          <w:szCs w:val="22"/>
        </w:rPr>
        <w:t>ředseda</w:t>
      </w:r>
      <w:r>
        <w:rPr>
          <w:rFonts w:ascii="Times New Roman" w:hAnsi="Times New Roman"/>
          <w:sz w:val="22"/>
          <w:szCs w:val="22"/>
        </w:rPr>
        <w:t xml:space="preserve"> výkonného výboru</w:t>
      </w:r>
    </w:p>
    <w:p w14:paraId="495371C2" w14:textId="75F9D0C2" w:rsidR="0066592B" w:rsidRPr="00D100F4" w:rsidRDefault="0066592B" w:rsidP="0066592B">
      <w:pPr>
        <w:tabs>
          <w:tab w:val="left" w:pos="0"/>
          <w:tab w:val="left" w:pos="3120"/>
          <w:tab w:val="left" w:pos="4820"/>
          <w:tab w:val="left" w:pos="4990"/>
        </w:tabs>
        <w:jc w:val="center"/>
        <w:rPr>
          <w:rFonts w:ascii="Times New Roman" w:hAnsi="Times New Roman"/>
          <w:sz w:val="22"/>
          <w:szCs w:val="22"/>
        </w:rPr>
      </w:pPr>
      <w:r>
        <w:rPr>
          <w:rFonts w:ascii="Times New Roman" w:hAnsi="Times New Roman"/>
          <w:sz w:val="22"/>
          <w:szCs w:val="22"/>
        </w:rPr>
        <w:t xml:space="preserve">                                                                                   </w:t>
      </w:r>
      <w:r w:rsidRPr="0066592B">
        <w:rPr>
          <w:rFonts w:ascii="Times New Roman" w:hAnsi="Times New Roman"/>
          <w:sz w:val="22"/>
          <w:szCs w:val="22"/>
        </w:rPr>
        <w:t>„elektronicky podepsáno“</w:t>
      </w:r>
    </w:p>
    <w:p w14:paraId="5FE1405D" w14:textId="77777777" w:rsidR="00FE18C2" w:rsidRPr="008C118F" w:rsidRDefault="00FE18C2" w:rsidP="00FE18C2">
      <w:pPr>
        <w:tabs>
          <w:tab w:val="center" w:pos="1440"/>
          <w:tab w:val="center" w:pos="7200"/>
        </w:tabs>
        <w:rPr>
          <w:rFonts w:ascii="Times New Roman" w:hAnsi="Times New Roman"/>
          <w:sz w:val="18"/>
          <w:szCs w:val="18"/>
        </w:rPr>
      </w:pPr>
    </w:p>
    <w:tbl>
      <w:tblPr>
        <w:tblStyle w:val="Mkatabulky"/>
        <w:tblW w:w="2644" w:type="pct"/>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4"/>
        <w:gridCol w:w="598"/>
        <w:gridCol w:w="250"/>
      </w:tblGrid>
      <w:tr w:rsidR="00212279" w14:paraId="4D5A0CE0" w14:textId="77777777" w:rsidTr="00212279">
        <w:tc>
          <w:tcPr>
            <w:tcW w:w="4180" w:type="pct"/>
            <w:tcBorders>
              <w:bottom w:val="nil"/>
            </w:tcBorders>
          </w:tcPr>
          <w:p w14:paraId="5F6F123D" w14:textId="77777777" w:rsidR="00212279" w:rsidRDefault="00212279" w:rsidP="009C4E95">
            <w:pPr>
              <w:tabs>
                <w:tab w:val="left" w:pos="-1701"/>
                <w:tab w:val="left" w:pos="454"/>
                <w:tab w:val="center" w:pos="1260"/>
              </w:tabs>
              <w:rPr>
                <w:rFonts w:ascii="Times New Roman" w:hAnsi="Times New Roman"/>
                <w:sz w:val="22"/>
                <w:szCs w:val="22"/>
              </w:rPr>
            </w:pPr>
          </w:p>
        </w:tc>
        <w:tc>
          <w:tcPr>
            <w:tcW w:w="578" w:type="pct"/>
          </w:tcPr>
          <w:p w14:paraId="431BA1ED" w14:textId="77777777" w:rsidR="00212279" w:rsidRDefault="00212279" w:rsidP="009C4E95">
            <w:pPr>
              <w:tabs>
                <w:tab w:val="left" w:pos="-1701"/>
                <w:tab w:val="left" w:pos="454"/>
                <w:tab w:val="center" w:pos="1260"/>
              </w:tabs>
              <w:rPr>
                <w:rFonts w:ascii="Times New Roman" w:hAnsi="Times New Roman"/>
                <w:sz w:val="22"/>
                <w:szCs w:val="22"/>
              </w:rPr>
            </w:pPr>
          </w:p>
        </w:tc>
        <w:tc>
          <w:tcPr>
            <w:tcW w:w="242" w:type="pct"/>
            <w:vMerge w:val="restart"/>
          </w:tcPr>
          <w:p w14:paraId="1A0F05B1" w14:textId="77777777" w:rsidR="00212279" w:rsidRDefault="00212279" w:rsidP="009C4E95">
            <w:pPr>
              <w:tabs>
                <w:tab w:val="left" w:pos="-1701"/>
                <w:tab w:val="left" w:pos="454"/>
                <w:tab w:val="center" w:pos="1260"/>
              </w:tabs>
              <w:rPr>
                <w:rFonts w:ascii="Times New Roman" w:hAnsi="Times New Roman"/>
                <w:sz w:val="22"/>
                <w:szCs w:val="22"/>
              </w:rPr>
            </w:pPr>
          </w:p>
        </w:tc>
      </w:tr>
      <w:tr w:rsidR="00212279" w:rsidRPr="00D100F4" w14:paraId="0F1B95EB" w14:textId="77777777" w:rsidTr="00212279">
        <w:tc>
          <w:tcPr>
            <w:tcW w:w="4180" w:type="pct"/>
            <w:tcBorders>
              <w:top w:val="nil"/>
              <w:bottom w:val="nil"/>
            </w:tcBorders>
          </w:tcPr>
          <w:p w14:paraId="12ACC259" w14:textId="77777777" w:rsidR="00212279" w:rsidRDefault="00212279" w:rsidP="009C4E95">
            <w:pPr>
              <w:tabs>
                <w:tab w:val="left" w:pos="0"/>
                <w:tab w:val="left" w:pos="3120"/>
                <w:tab w:val="left" w:pos="4820"/>
                <w:tab w:val="left" w:pos="4990"/>
              </w:tabs>
              <w:jc w:val="center"/>
              <w:rPr>
                <w:rFonts w:ascii="Times New Roman" w:hAnsi="Times New Roman"/>
                <w:sz w:val="22"/>
                <w:szCs w:val="22"/>
              </w:rPr>
            </w:pPr>
          </w:p>
        </w:tc>
        <w:tc>
          <w:tcPr>
            <w:tcW w:w="578" w:type="pct"/>
            <w:tcBorders>
              <w:bottom w:val="nil"/>
            </w:tcBorders>
          </w:tcPr>
          <w:p w14:paraId="08A88310" w14:textId="77777777" w:rsidR="00212279" w:rsidRPr="0064744E" w:rsidRDefault="00212279" w:rsidP="009C4E95">
            <w:pPr>
              <w:tabs>
                <w:tab w:val="left" w:pos="0"/>
                <w:tab w:val="left" w:pos="3120"/>
                <w:tab w:val="left" w:pos="4820"/>
                <w:tab w:val="left" w:pos="4990"/>
              </w:tabs>
              <w:jc w:val="center"/>
              <w:rPr>
                <w:rFonts w:ascii="Times New Roman" w:hAnsi="Times New Roman"/>
                <w:i/>
                <w:iCs/>
                <w:sz w:val="22"/>
                <w:szCs w:val="22"/>
              </w:rPr>
            </w:pPr>
          </w:p>
        </w:tc>
        <w:tc>
          <w:tcPr>
            <w:tcW w:w="242" w:type="pct"/>
            <w:vMerge/>
            <w:tcBorders>
              <w:bottom w:val="nil"/>
            </w:tcBorders>
          </w:tcPr>
          <w:p w14:paraId="73DD6293" w14:textId="77777777" w:rsidR="00212279" w:rsidRPr="00D100F4" w:rsidRDefault="00212279" w:rsidP="009C4E95">
            <w:pPr>
              <w:tabs>
                <w:tab w:val="left" w:pos="-1701"/>
                <w:tab w:val="left" w:pos="454"/>
                <w:tab w:val="center" w:pos="1260"/>
              </w:tabs>
              <w:rPr>
                <w:rFonts w:ascii="Times New Roman" w:hAnsi="Times New Roman"/>
                <w:sz w:val="22"/>
                <w:szCs w:val="22"/>
              </w:rPr>
            </w:pPr>
          </w:p>
        </w:tc>
      </w:tr>
    </w:tbl>
    <w:p w14:paraId="32E81F4D" w14:textId="750F89C3" w:rsidR="003B587F" w:rsidRPr="00BC36DA" w:rsidRDefault="003B587F" w:rsidP="0066592B">
      <w:pPr>
        <w:keepNext/>
        <w:keepLines/>
        <w:tabs>
          <w:tab w:val="left" w:pos="284"/>
          <w:tab w:val="left" w:pos="4253"/>
        </w:tabs>
        <w:jc w:val="both"/>
        <w:outlineLvl w:val="0"/>
      </w:pPr>
    </w:p>
    <w:sectPr w:rsidR="003B587F" w:rsidRPr="00BC36DA" w:rsidSect="00FA55B9">
      <w:headerReference w:type="default" r:id="rId12"/>
      <w:footerReference w:type="default" r:id="rId13"/>
      <w:headerReference w:type="first" r:id="rId14"/>
      <w:footerReference w:type="first" r:id="rId15"/>
      <w:type w:val="continuous"/>
      <w:pgSz w:w="11906" w:h="16838" w:code="9"/>
      <w:pgMar w:top="1276" w:right="992" w:bottom="1701" w:left="1134" w:header="624" w:footer="567" w:gutter="0"/>
      <w:cols w:space="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F5864" w14:textId="77777777" w:rsidR="00B203CA" w:rsidRDefault="00B203CA">
      <w:r>
        <w:separator/>
      </w:r>
    </w:p>
  </w:endnote>
  <w:endnote w:type="continuationSeparator" w:id="0">
    <w:p w14:paraId="5B15249E" w14:textId="77777777" w:rsidR="00B203CA" w:rsidRDefault="00B20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209C" w14:textId="4B008CDB" w:rsidR="00F13986" w:rsidRPr="001121CA" w:rsidRDefault="00F13986"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w:t>
    </w:r>
    <w:r w:rsidR="00EF581E">
      <w:rPr>
        <w:rStyle w:val="slostrnky"/>
        <w:rFonts w:cs="Arial"/>
        <w:b/>
        <w:color w:val="003C69"/>
        <w:sz w:val="16"/>
      </w:rPr>
      <w:t xml:space="preserve">Infrastruktura </w:t>
    </w:r>
    <w:r>
      <w:rPr>
        <w:rStyle w:val="slostrnky"/>
        <w:rFonts w:cs="Arial"/>
        <w:b/>
        <w:color w:val="003C69"/>
        <w:sz w:val="16"/>
      </w:rPr>
      <w:t xml:space="preserve">– </w:t>
    </w:r>
    <w:r w:rsidR="00FE18C2" w:rsidRPr="002D7457">
      <w:rPr>
        <w:rStyle w:val="slostrnky"/>
        <w:rFonts w:cs="Arial"/>
        <w:b/>
        <w:color w:val="003C69"/>
        <w:sz w:val="16"/>
      </w:rPr>
      <w:t>0022/2026/SP</w:t>
    </w:r>
    <w:r w:rsidR="00FE18C2">
      <w:rPr>
        <w:rStyle w:val="slostrnky"/>
        <w:rFonts w:cs="Arial"/>
        <w:b/>
        <w:color w:val="003C69"/>
        <w:sz w:val="16"/>
      </w:rPr>
      <w:t xml:space="preserve"> Projekt „</w:t>
    </w:r>
    <w:r w:rsidR="00FE18C2" w:rsidRPr="002D7457">
      <w:rPr>
        <w:rStyle w:val="slostrnky"/>
        <w:rFonts w:cs="Arial"/>
        <w:b/>
        <w:color w:val="003C69"/>
        <w:sz w:val="16"/>
      </w:rPr>
      <w:t>Rekultivační stroj na antukové kurty</w:t>
    </w:r>
    <w:r w:rsidR="00FE18C2">
      <w:rPr>
        <w:rStyle w:val="slostrnky"/>
        <w:rFonts w:cs="Arial"/>
        <w:b/>
        <w:color w:val="003C69"/>
        <w:sz w:val="16"/>
      </w:rPr>
      <w:t>“</w:t>
    </w:r>
  </w:p>
  <w:p w14:paraId="558DC0BC" w14:textId="77777777" w:rsidR="00F13986" w:rsidRDefault="00F13986" w:rsidP="0076241C">
    <w:pPr>
      <w:ind w:left="142"/>
      <w:jc w:val="both"/>
      <w:rPr>
        <w:rStyle w:val="slostrnky"/>
        <w:rFonts w:cs="Arial"/>
        <w:color w:val="003C69"/>
        <w:sz w:val="16"/>
      </w:rPr>
    </w:pPr>
  </w:p>
  <w:p w14:paraId="3A27D1C0" w14:textId="77777777" w:rsidR="00F13986" w:rsidRPr="0095773F" w:rsidRDefault="00F13986" w:rsidP="009F4B76">
    <w:pPr>
      <w:pStyle w:val="Zpat"/>
      <w:rPr>
        <w:rFonts w:cs="Arial"/>
        <w:color w:val="003C69"/>
        <w:sz w:val="16"/>
      </w:rPr>
    </w:pPr>
    <w:r>
      <w:rPr>
        <w:noProof/>
      </w:rPr>
      <w:drawing>
        <wp:anchor distT="0" distB="0" distL="114300" distR="114300" simplePos="0" relativeHeight="251660288" behindDoc="1" locked="0" layoutInCell="1" allowOverlap="1" wp14:anchorId="24161269" wp14:editId="7DCD01B6">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564493866" name="Obrázek 56449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CC78C78" wp14:editId="4E649A0E">
          <wp:extent cx="2694940" cy="447040"/>
          <wp:effectExtent l="0" t="0" r="0" b="0"/>
          <wp:docPr id="6911655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Pr>
        <w:noProof/>
      </w:rPr>
      <w:drawing>
        <wp:anchor distT="0" distB="0" distL="114300" distR="114300" simplePos="0" relativeHeight="251659264" behindDoc="1" locked="0" layoutInCell="1" allowOverlap="1" wp14:anchorId="0476E95A" wp14:editId="60E2C223">
          <wp:simplePos x="0" y="0"/>
          <wp:positionH relativeFrom="column">
            <wp:posOffset>5276850</wp:posOffset>
          </wp:positionH>
          <wp:positionV relativeFrom="paragraph">
            <wp:posOffset>9741535</wp:posOffset>
          </wp:positionV>
          <wp:extent cx="1756410" cy="199390"/>
          <wp:effectExtent l="0" t="0" r="0" b="0"/>
          <wp:wrapSquare wrapText="bothSides"/>
          <wp:docPr id="1213285745" name="Obrázek 1213285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F6" w14:textId="77777777" w:rsidR="00F13986" w:rsidRDefault="00F13986">
    <w:pPr>
      <w:pStyle w:val="Zpat"/>
      <w:rPr>
        <w:rStyle w:val="slostrnky"/>
        <w:rFonts w:cs="Arial"/>
        <w:b/>
        <w:color w:val="003C69"/>
        <w:sz w:val="16"/>
      </w:rPr>
    </w:pPr>
  </w:p>
  <w:p w14:paraId="7AA96968" w14:textId="77777777" w:rsidR="00F13986" w:rsidRDefault="00F13986">
    <w:pPr>
      <w:pStyle w:val="Zpat"/>
      <w:rPr>
        <w:rStyle w:val="slostrnky"/>
        <w:rFonts w:cs="Arial"/>
        <w:b/>
        <w:color w:val="003C69"/>
        <w:sz w:val="16"/>
      </w:rPr>
    </w:pPr>
  </w:p>
  <w:p w14:paraId="503DA64D" w14:textId="77777777" w:rsidR="00F13986" w:rsidRDefault="00F13986">
    <w:pPr>
      <w:pStyle w:val="Zpat"/>
      <w:rPr>
        <w:rStyle w:val="slostrnky"/>
        <w:rFonts w:cs="Arial"/>
        <w:b/>
        <w:color w:val="003C69"/>
        <w:sz w:val="16"/>
      </w:rPr>
    </w:pPr>
  </w:p>
  <w:p w14:paraId="6821CAFC" w14:textId="77777777" w:rsidR="00F13986" w:rsidRDefault="00F13986">
    <w:pPr>
      <w:pStyle w:val="Zpat"/>
    </w:pPr>
    <w:r>
      <w:rPr>
        <w:noProof/>
      </w:rPr>
      <w:drawing>
        <wp:anchor distT="0" distB="0" distL="114300" distR="114300" simplePos="0" relativeHeight="251658240" behindDoc="1" locked="0" layoutInCell="1" allowOverlap="1" wp14:anchorId="6F2AB472" wp14:editId="545978D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703986348" name="Obrázek 703986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077EB571" wp14:editId="23036CE5">
          <wp:extent cx="2694940" cy="447040"/>
          <wp:effectExtent l="0" t="0" r="0" b="0"/>
          <wp:docPr id="19108098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A099" w14:textId="76F9B0C3" w:rsidR="00334B27" w:rsidRPr="001121CA" w:rsidRDefault="00334B27" w:rsidP="00334B27">
    <w:pPr>
      <w:pStyle w:val="Zpat"/>
      <w:tabs>
        <w:tab w:val="clear" w:pos="4536"/>
        <w:tab w:val="clear" w:pos="9072"/>
        <w:tab w:val="center" w:pos="180"/>
        <w:tab w:val="left" w:pos="3060"/>
      </w:tabs>
      <w:ind w:left="378" w:hanging="378"/>
      <w:jc w:val="both"/>
      <w:rPr>
        <w:rStyle w:val="slostrnky"/>
        <w:rFonts w:cs="Arial"/>
        <w:b/>
        <w:i/>
        <w:color w:val="003C69"/>
        <w:sz w:val="16"/>
      </w:rPr>
    </w:pPr>
    <w:r w:rsidRPr="00CA7728">
      <w:rPr>
        <w:rStyle w:val="slostrnky"/>
        <w:rFonts w:cs="Arial"/>
        <w:color w:val="003C69"/>
        <w:sz w:val="16"/>
      </w:rPr>
      <w:fldChar w:fldCharType="begin"/>
    </w:r>
    <w:r w:rsidRPr="00CA7728">
      <w:rPr>
        <w:rStyle w:val="slostrnky"/>
        <w:rFonts w:cs="Arial"/>
        <w:color w:val="003C69"/>
        <w:sz w:val="16"/>
      </w:rPr>
      <w:instrText xml:space="preserve"> PAGE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sidRPr="00CA7728">
      <w:rPr>
        <w:rStyle w:val="slostrnky"/>
        <w:rFonts w:cs="Arial"/>
        <w:color w:val="003C69"/>
        <w:sz w:val="16"/>
      </w:rPr>
      <w:t>/</w:t>
    </w:r>
    <w:r w:rsidRPr="00CA7728">
      <w:rPr>
        <w:rStyle w:val="slostrnky"/>
        <w:rFonts w:cs="Arial"/>
        <w:color w:val="003C69"/>
        <w:sz w:val="16"/>
      </w:rPr>
      <w:fldChar w:fldCharType="begin"/>
    </w:r>
    <w:r w:rsidRPr="00CA7728">
      <w:rPr>
        <w:rStyle w:val="slostrnky"/>
        <w:rFonts w:cs="Arial"/>
        <w:color w:val="003C69"/>
        <w:sz w:val="16"/>
      </w:rPr>
      <w:instrText xml:space="preserve"> NUMPAGES </w:instrText>
    </w:r>
    <w:r w:rsidRPr="00CA7728">
      <w:rPr>
        <w:rStyle w:val="slostrnky"/>
        <w:rFonts w:cs="Arial"/>
        <w:color w:val="003C69"/>
        <w:sz w:val="16"/>
      </w:rPr>
      <w:fldChar w:fldCharType="separate"/>
    </w:r>
    <w:r>
      <w:rPr>
        <w:rStyle w:val="slostrnky"/>
        <w:rFonts w:cs="Arial"/>
        <w:color w:val="003C69"/>
        <w:sz w:val="16"/>
      </w:rPr>
      <w:t>9</w:t>
    </w:r>
    <w:r w:rsidRPr="00CA7728">
      <w:rPr>
        <w:rStyle w:val="slostrnky"/>
        <w:rFonts w:cs="Arial"/>
        <w:color w:val="003C69"/>
        <w:sz w:val="16"/>
      </w:rPr>
      <w:fldChar w:fldCharType="end"/>
    </w:r>
    <w:r>
      <w:rPr>
        <w:rStyle w:val="slostrnky"/>
        <w:rFonts w:cs="Arial"/>
        <w:color w:val="003C69"/>
        <w:sz w:val="16"/>
      </w:rPr>
      <w:t xml:space="preserve"> </w:t>
    </w:r>
    <w:r w:rsidRPr="00264CD7">
      <w:rPr>
        <w:rStyle w:val="slostrnky"/>
        <w:rFonts w:cs="Arial"/>
        <w:b/>
        <w:color w:val="003C69"/>
        <w:sz w:val="16"/>
      </w:rPr>
      <w:t>SP/VSK</w:t>
    </w:r>
    <w:r>
      <w:rPr>
        <w:rStyle w:val="slostrnky"/>
        <w:rFonts w:cs="Arial"/>
        <w:b/>
        <w:color w:val="003C69"/>
        <w:sz w:val="16"/>
      </w:rPr>
      <w:t xml:space="preserve"> – </w:t>
    </w:r>
    <w:proofErr w:type="spellStart"/>
    <w:r>
      <w:rPr>
        <w:rStyle w:val="slostrnky"/>
        <w:rFonts w:cs="Arial"/>
        <w:b/>
        <w:color w:val="003C69"/>
        <w:sz w:val="16"/>
      </w:rPr>
      <w:t>xxxx</w:t>
    </w:r>
    <w:proofErr w:type="spellEnd"/>
    <w:r>
      <w:rPr>
        <w:rStyle w:val="slostrnky"/>
        <w:rFonts w:cs="Arial"/>
        <w:b/>
        <w:color w:val="003C69"/>
        <w:sz w:val="16"/>
      </w:rPr>
      <w:t>/2026/SP Projekt „</w:t>
    </w:r>
    <w:r>
      <w:rPr>
        <w:rStyle w:val="slostrnky"/>
        <w:rFonts w:cs="Arial"/>
        <w:b/>
        <w:color w:val="003C69"/>
        <w:sz w:val="16"/>
        <w:lang w:val="en-US"/>
      </w:rPr>
      <w:t>……………………</w:t>
    </w:r>
    <w:r>
      <w:rPr>
        <w:rStyle w:val="slostrnky"/>
        <w:rFonts w:cs="Arial"/>
        <w:b/>
        <w:color w:val="003C69"/>
        <w:sz w:val="16"/>
      </w:rPr>
      <w:t>“</w:t>
    </w:r>
  </w:p>
  <w:p w14:paraId="061834F5" w14:textId="77777777" w:rsidR="00711B99" w:rsidRDefault="00711B99" w:rsidP="0076241C">
    <w:pPr>
      <w:ind w:left="142"/>
      <w:jc w:val="both"/>
      <w:rPr>
        <w:rStyle w:val="slostrnky"/>
        <w:rFonts w:cs="Arial"/>
        <w:color w:val="003C69"/>
        <w:sz w:val="16"/>
      </w:rPr>
    </w:pPr>
  </w:p>
  <w:p w14:paraId="28486465" w14:textId="748B47D9" w:rsidR="00FF5369" w:rsidRPr="0095773F" w:rsidRDefault="004F311D" w:rsidP="009F4B76">
    <w:pPr>
      <w:pStyle w:val="Zpat"/>
      <w:rPr>
        <w:rFonts w:cs="Arial"/>
        <w:color w:val="003C69"/>
        <w:sz w:val="16"/>
      </w:rPr>
    </w:pPr>
    <w:r>
      <w:rPr>
        <w:noProof/>
      </w:rPr>
      <w:drawing>
        <wp:anchor distT="0" distB="0" distL="114300" distR="114300" simplePos="0" relativeHeight="251656192" behindDoc="1" locked="0" layoutInCell="1" allowOverlap="1" wp14:anchorId="7C40443D" wp14:editId="1E503330">
          <wp:simplePos x="0" y="0"/>
          <wp:positionH relativeFrom="margin">
            <wp:align>right</wp:align>
          </wp:positionH>
          <wp:positionV relativeFrom="page">
            <wp:posOffset>10151110</wp:posOffset>
          </wp:positionV>
          <wp:extent cx="1764000" cy="208800"/>
          <wp:effectExtent l="0" t="0" r="0" b="1270"/>
          <wp:wrapTight wrapText="bothSides">
            <wp:wrapPolygon edited="0">
              <wp:start x="0" y="0"/>
              <wp:lineTo x="0" y="17780"/>
              <wp:lineTo x="233" y="19756"/>
              <wp:lineTo x="21234" y="19756"/>
              <wp:lineTo x="21234" y="0"/>
              <wp:lineTo x="0" y="0"/>
            </wp:wrapPolygon>
          </wp:wrapTight>
          <wp:docPr id="465332864" name="Obrázek 46533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208800"/>
                  </a:xfrm>
                  <a:prstGeom prst="rect">
                    <a:avLst/>
                  </a:prstGeom>
                  <a:noFill/>
                </pic:spPr>
              </pic:pic>
            </a:graphicData>
          </a:graphic>
          <wp14:sizeRelH relativeFrom="margin">
            <wp14:pctWidth>0</wp14:pctWidth>
          </wp14:sizeRelH>
          <wp14:sizeRelV relativeFrom="margin">
            <wp14:pctHeight>0</wp14:pctHeight>
          </wp14:sizeRelV>
        </wp:anchor>
      </w:drawing>
    </w:r>
    <w:r w:rsidR="00264CD7">
      <w:rPr>
        <w:noProof/>
      </w:rPr>
      <w:drawing>
        <wp:inline distT="0" distB="0" distL="0" distR="0" wp14:anchorId="6C9EC8B3" wp14:editId="7C60B203">
          <wp:extent cx="2694940" cy="447040"/>
          <wp:effectExtent l="0" t="0" r="0" b="0"/>
          <wp:docPr id="9488099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r w:rsidR="00FF5369">
      <w:rPr>
        <w:noProof/>
      </w:rPr>
      <w:drawing>
        <wp:anchor distT="0" distB="0" distL="114300" distR="114300" simplePos="0" relativeHeight="251655168" behindDoc="1" locked="0" layoutInCell="1" allowOverlap="1" wp14:anchorId="23BFA126" wp14:editId="0995E668">
          <wp:simplePos x="0" y="0"/>
          <wp:positionH relativeFrom="column">
            <wp:posOffset>5276850</wp:posOffset>
          </wp:positionH>
          <wp:positionV relativeFrom="paragraph">
            <wp:posOffset>9741535</wp:posOffset>
          </wp:positionV>
          <wp:extent cx="1756410" cy="199390"/>
          <wp:effectExtent l="0" t="0" r="0" b="0"/>
          <wp:wrapSquare wrapText="bothSides"/>
          <wp:docPr id="758600813" name="Obrázek 758600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6410" cy="199390"/>
                  </a:xfrm>
                  <a:prstGeom prst="rect">
                    <a:avLst/>
                  </a:prstGeom>
                  <a:noFill/>
                </pic:spPr>
              </pic:pic>
            </a:graphicData>
          </a:graphic>
          <wp14:sizeRelH relativeFrom="page">
            <wp14:pctWidth>0</wp14:pctWidth>
          </wp14:sizeRelH>
          <wp14:sizeRelV relativeFrom="page">
            <wp14:pctHeight>0</wp14:pctHeight>
          </wp14:sizeRelV>
        </wp:anchor>
      </w:drawing>
    </w:r>
    <w:r w:rsidR="00FF5369">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CF7A" w14:textId="77777777" w:rsidR="00820C28" w:rsidRDefault="00820C28">
    <w:pPr>
      <w:pStyle w:val="Zpat"/>
      <w:rPr>
        <w:rStyle w:val="slostrnky"/>
        <w:rFonts w:cs="Arial"/>
        <w:b/>
        <w:color w:val="003C69"/>
        <w:sz w:val="16"/>
      </w:rPr>
    </w:pPr>
  </w:p>
  <w:p w14:paraId="53C9D3E0" w14:textId="77777777" w:rsidR="005059A5" w:rsidRDefault="005059A5">
    <w:pPr>
      <w:pStyle w:val="Zpat"/>
      <w:rPr>
        <w:rStyle w:val="slostrnky"/>
        <w:rFonts w:cs="Arial"/>
        <w:b/>
        <w:color w:val="003C69"/>
        <w:sz w:val="16"/>
      </w:rPr>
    </w:pPr>
  </w:p>
  <w:p w14:paraId="16483733" w14:textId="77777777" w:rsidR="005059A5" w:rsidRDefault="005059A5">
    <w:pPr>
      <w:pStyle w:val="Zpat"/>
      <w:rPr>
        <w:rStyle w:val="slostrnky"/>
        <w:rFonts w:cs="Arial"/>
        <w:b/>
        <w:color w:val="003C69"/>
        <w:sz w:val="16"/>
      </w:rPr>
    </w:pPr>
  </w:p>
  <w:p w14:paraId="72CAFE34" w14:textId="45D254C4" w:rsidR="00711B99" w:rsidRDefault="00711B99">
    <w:pPr>
      <w:pStyle w:val="Zpat"/>
    </w:pPr>
    <w:r>
      <w:rPr>
        <w:noProof/>
      </w:rPr>
      <w:drawing>
        <wp:anchor distT="0" distB="0" distL="114300" distR="114300" simplePos="0" relativeHeight="251657216" behindDoc="1" locked="0" layoutInCell="1" allowOverlap="1" wp14:anchorId="6954246F" wp14:editId="4BD00CAE">
          <wp:simplePos x="0" y="0"/>
          <wp:positionH relativeFrom="margin">
            <wp:posOffset>4394835</wp:posOffset>
          </wp:positionH>
          <wp:positionV relativeFrom="paragraph">
            <wp:posOffset>268605</wp:posOffset>
          </wp:positionV>
          <wp:extent cx="1763395" cy="208280"/>
          <wp:effectExtent l="0" t="0" r="8255" b="1270"/>
          <wp:wrapTight wrapText="bothSides">
            <wp:wrapPolygon edited="0">
              <wp:start x="0" y="0"/>
              <wp:lineTo x="0" y="17780"/>
              <wp:lineTo x="233" y="19756"/>
              <wp:lineTo x="21468" y="19756"/>
              <wp:lineTo x="21468" y="0"/>
              <wp:lineTo x="0" y="0"/>
            </wp:wrapPolygon>
          </wp:wrapTight>
          <wp:docPr id="417706092" name="Obrázek 417706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395" cy="20828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E93F36E" wp14:editId="141D4385">
          <wp:extent cx="2694940" cy="447040"/>
          <wp:effectExtent l="0" t="0" r="0" b="0"/>
          <wp:docPr id="903708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63990" name=""/>
                  <pic:cNvPicPr/>
                </pic:nvPicPr>
                <pic:blipFill>
                  <a:blip r:embed="rId2">
                    <a:extLst>
                      <a:ext uri="{28A0092B-C50C-407E-A947-70E740481C1C}">
                        <a14:useLocalDpi xmlns:a14="http://schemas.microsoft.com/office/drawing/2010/main" val="0"/>
                      </a:ext>
                    </a:extLst>
                  </a:blip>
                  <a:stretch>
                    <a:fillRect/>
                  </a:stretch>
                </pic:blipFill>
                <pic:spPr>
                  <a:xfrm>
                    <a:off x="0" y="0"/>
                    <a:ext cx="2694940" cy="4470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AF228" w14:textId="77777777" w:rsidR="00B203CA" w:rsidRDefault="00B203CA">
      <w:r>
        <w:separator/>
      </w:r>
    </w:p>
  </w:footnote>
  <w:footnote w:type="continuationSeparator" w:id="0">
    <w:p w14:paraId="15B06A42" w14:textId="77777777" w:rsidR="00B203CA" w:rsidRDefault="00B20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5EE3" w14:textId="77777777" w:rsidR="00F13986" w:rsidRPr="00B91FB0" w:rsidRDefault="00F13986">
    <w:pPr>
      <w:pStyle w:val="Zhlav"/>
      <w:rPr>
        <w:b/>
        <w:bCs/>
      </w:rPr>
    </w:pPr>
    <w:r>
      <w:rPr>
        <w:b/>
        <w:bCs/>
      </w:rPr>
      <w:tab/>
    </w:r>
    <w:r>
      <w:rPr>
        <w:b/>
        <w:bCs/>
      </w:rPr>
      <w:tab/>
    </w:r>
    <w:r>
      <w:rPr>
        <w:b/>
        <w:bCs/>
      </w:rPr>
      <w:tab/>
    </w:r>
  </w:p>
  <w:p w14:paraId="56DAE0A3" w14:textId="77777777" w:rsidR="00F13986" w:rsidRPr="0053334F" w:rsidRDefault="00F13986"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Pr="0053334F">
      <w:rPr>
        <w:rFonts w:cs="Arial"/>
        <w:b/>
        <w:color w:val="003C69"/>
        <w:kern w:val="24"/>
      </w:rPr>
      <w:t xml:space="preserve">   </w:t>
    </w:r>
    <w:r>
      <w:rPr>
        <w:rFonts w:cs="Arial"/>
        <w:b/>
        <w:color w:val="003C69"/>
        <w:kern w:val="24"/>
      </w:rPr>
      <w:t>Smlouva</w:t>
    </w:r>
  </w:p>
  <w:p w14:paraId="25E8B392" w14:textId="77777777" w:rsidR="00F13986" w:rsidRDefault="00F13986"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330E" w14:textId="38F0BA6B" w:rsidR="00445D52" w:rsidRDefault="00445D52" w:rsidP="00412B16">
    <w:pPr>
      <w:tabs>
        <w:tab w:val="center" w:pos="4536"/>
        <w:tab w:val="left" w:pos="8400"/>
      </w:tabs>
      <w:rPr>
        <w:rFonts w:cs="Arial"/>
        <w:b/>
        <w:color w:val="003C69"/>
        <w:kern w:val="24"/>
      </w:rPr>
    </w:pPr>
    <w:r>
      <w:rPr>
        <w:rFonts w:cs="Arial"/>
        <w:b/>
        <w:color w:val="003C69"/>
        <w:kern w:val="24"/>
      </w:rPr>
      <w:tab/>
    </w:r>
    <w:r w:rsidR="00826EC2">
      <w:rPr>
        <w:rFonts w:cs="Arial"/>
        <w:b/>
        <w:color w:val="003C69"/>
        <w:kern w:val="24"/>
      </w:rPr>
      <w:tab/>
    </w:r>
  </w:p>
  <w:p w14:paraId="763EAB81" w14:textId="35F5A127" w:rsidR="00F13986" w:rsidRPr="0053334F" w:rsidRDefault="00F1398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Pr>
        <w:rFonts w:cs="Arial"/>
        <w:b/>
        <w:color w:val="003C69"/>
        <w:kern w:val="24"/>
      </w:rPr>
      <w:tab/>
      <w:t xml:space="preserve">       Smlouva</w:t>
    </w:r>
  </w:p>
  <w:p w14:paraId="5D465831" w14:textId="77777777" w:rsidR="00F13986" w:rsidRDefault="00F1398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F13986" w:rsidRPr="00D37948" w14:paraId="45363BC4" w14:textId="77777777" w:rsidTr="00826C44">
      <w:trPr>
        <w:jc w:val="right"/>
      </w:trPr>
      <w:tc>
        <w:tcPr>
          <w:tcW w:w="2521" w:type="dxa"/>
          <w:gridSpan w:val="3"/>
        </w:tcPr>
        <w:p w14:paraId="6EB23207" w14:textId="77777777" w:rsidR="00F13986" w:rsidRPr="00D37948" w:rsidRDefault="00F13986" w:rsidP="00412B16">
          <w:pPr>
            <w:pStyle w:val="Nzev"/>
            <w:rPr>
              <w:b w:val="0"/>
              <w:sz w:val="22"/>
              <w:szCs w:val="22"/>
            </w:rPr>
          </w:pPr>
          <w:r w:rsidRPr="00D37948">
            <w:rPr>
              <w:b w:val="0"/>
              <w:sz w:val="22"/>
              <w:szCs w:val="22"/>
            </w:rPr>
            <w:t>EVIDENČNÍ ČÍSLO</w:t>
          </w:r>
        </w:p>
      </w:tc>
    </w:tr>
    <w:tr w:rsidR="00F13986" w:rsidRPr="00D37948" w14:paraId="53AED7C2" w14:textId="77777777" w:rsidTr="00130A2E">
      <w:trPr>
        <w:jc w:val="right"/>
      </w:trPr>
      <w:tc>
        <w:tcPr>
          <w:tcW w:w="1074" w:type="dxa"/>
        </w:tcPr>
        <w:p w14:paraId="4C9FA68B" w14:textId="5E9602A3" w:rsidR="00F13986" w:rsidRPr="00992989" w:rsidRDefault="00FE18C2" w:rsidP="00412B16">
          <w:pPr>
            <w:pStyle w:val="Nzev"/>
            <w:rPr>
              <w:bCs w:val="0"/>
              <w:sz w:val="22"/>
              <w:szCs w:val="22"/>
            </w:rPr>
          </w:pPr>
          <w:r>
            <w:rPr>
              <w:bCs w:val="0"/>
              <w:sz w:val="22"/>
              <w:szCs w:val="22"/>
            </w:rPr>
            <w:t>0022</w:t>
          </w:r>
        </w:p>
      </w:tc>
      <w:tc>
        <w:tcPr>
          <w:tcW w:w="656" w:type="dxa"/>
        </w:tcPr>
        <w:p w14:paraId="23C50242" w14:textId="77777777" w:rsidR="00F13986" w:rsidRPr="00992989" w:rsidRDefault="00F13986" w:rsidP="00412B16">
          <w:pPr>
            <w:pStyle w:val="Nzev"/>
            <w:jc w:val="right"/>
            <w:rPr>
              <w:bCs w:val="0"/>
              <w:sz w:val="22"/>
              <w:szCs w:val="22"/>
            </w:rPr>
          </w:pPr>
          <w:r w:rsidRPr="00992989">
            <w:rPr>
              <w:bCs w:val="0"/>
              <w:sz w:val="22"/>
            </w:rPr>
            <w:t>2026</w:t>
          </w:r>
        </w:p>
      </w:tc>
      <w:tc>
        <w:tcPr>
          <w:tcW w:w="791" w:type="dxa"/>
        </w:tcPr>
        <w:p w14:paraId="57F456B2" w14:textId="77777777" w:rsidR="00F13986" w:rsidRPr="00992989" w:rsidRDefault="00F13986" w:rsidP="00412B16">
          <w:pPr>
            <w:pStyle w:val="Nzev"/>
            <w:rPr>
              <w:bCs w:val="0"/>
              <w:sz w:val="22"/>
              <w:szCs w:val="22"/>
            </w:rPr>
          </w:pPr>
          <w:r w:rsidRPr="00992989">
            <w:rPr>
              <w:bCs w:val="0"/>
              <w:sz w:val="22"/>
              <w:szCs w:val="22"/>
            </w:rPr>
            <w:t>SP</w:t>
          </w:r>
        </w:p>
      </w:tc>
    </w:tr>
    <w:tr w:rsidR="00F13986" w:rsidRPr="00D37948" w14:paraId="53309896" w14:textId="77777777" w:rsidTr="00826C44">
      <w:trPr>
        <w:jc w:val="right"/>
      </w:trPr>
      <w:tc>
        <w:tcPr>
          <w:tcW w:w="1074" w:type="dxa"/>
        </w:tcPr>
        <w:p w14:paraId="7598194C" w14:textId="77777777" w:rsidR="00F13986" w:rsidRPr="00D37948" w:rsidRDefault="00F13986" w:rsidP="00412B16">
          <w:pPr>
            <w:pStyle w:val="Nzev"/>
            <w:rPr>
              <w:b w:val="0"/>
              <w:sz w:val="16"/>
              <w:szCs w:val="16"/>
            </w:rPr>
          </w:pPr>
          <w:proofErr w:type="spellStart"/>
          <w:r w:rsidRPr="00D37948">
            <w:rPr>
              <w:b w:val="0"/>
              <w:sz w:val="16"/>
              <w:szCs w:val="16"/>
            </w:rPr>
            <w:t>poř</w:t>
          </w:r>
          <w:proofErr w:type="spellEnd"/>
          <w:r w:rsidRPr="00D37948">
            <w:rPr>
              <w:b w:val="0"/>
              <w:sz w:val="16"/>
              <w:szCs w:val="16"/>
            </w:rPr>
            <w:t>. č.</w:t>
          </w:r>
        </w:p>
      </w:tc>
      <w:tc>
        <w:tcPr>
          <w:tcW w:w="656" w:type="dxa"/>
        </w:tcPr>
        <w:p w14:paraId="670F610F" w14:textId="77777777" w:rsidR="00F13986" w:rsidRPr="00D37948" w:rsidRDefault="00F13986" w:rsidP="00412B16">
          <w:pPr>
            <w:pStyle w:val="Nzev"/>
            <w:rPr>
              <w:b w:val="0"/>
              <w:sz w:val="16"/>
              <w:szCs w:val="16"/>
            </w:rPr>
          </w:pPr>
          <w:r w:rsidRPr="00D37948">
            <w:rPr>
              <w:b w:val="0"/>
              <w:sz w:val="16"/>
              <w:szCs w:val="16"/>
            </w:rPr>
            <w:t>rok</w:t>
          </w:r>
        </w:p>
      </w:tc>
      <w:tc>
        <w:tcPr>
          <w:tcW w:w="791" w:type="dxa"/>
        </w:tcPr>
        <w:p w14:paraId="540B5E61" w14:textId="77777777" w:rsidR="00F13986" w:rsidRPr="00D37948" w:rsidRDefault="00F13986" w:rsidP="00412B16">
          <w:pPr>
            <w:pStyle w:val="Nzev"/>
            <w:rPr>
              <w:b w:val="0"/>
              <w:sz w:val="16"/>
              <w:szCs w:val="16"/>
            </w:rPr>
          </w:pPr>
          <w:r w:rsidRPr="00D37948">
            <w:rPr>
              <w:b w:val="0"/>
              <w:sz w:val="16"/>
              <w:szCs w:val="16"/>
            </w:rPr>
            <w:t xml:space="preserve">zkr. </w:t>
          </w:r>
          <w:proofErr w:type="spellStart"/>
          <w:r w:rsidRPr="00D37948">
            <w:rPr>
              <w:b w:val="0"/>
              <w:sz w:val="16"/>
              <w:szCs w:val="16"/>
            </w:rPr>
            <w:t>odb</w:t>
          </w:r>
          <w:proofErr w:type="spellEnd"/>
          <w:r w:rsidRPr="00D37948">
            <w:rPr>
              <w:b w:val="0"/>
              <w:sz w:val="16"/>
              <w:szCs w:val="16"/>
            </w:rPr>
            <w:t>.</w:t>
          </w:r>
        </w:p>
      </w:tc>
    </w:tr>
  </w:tbl>
  <w:p w14:paraId="0A5A9B2C" w14:textId="77777777" w:rsidR="00F13986" w:rsidRDefault="00F1398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AB1D" w14:textId="72FF02EE" w:rsidR="000A43B4" w:rsidRPr="00B91FB0" w:rsidRDefault="000A43B4">
    <w:pPr>
      <w:pStyle w:val="Zhlav"/>
      <w:rPr>
        <w:b/>
        <w:bCs/>
      </w:rPr>
    </w:pPr>
    <w:r>
      <w:rPr>
        <w:b/>
        <w:bCs/>
      </w:rPr>
      <w:tab/>
    </w:r>
    <w:r>
      <w:rPr>
        <w:b/>
        <w:bCs/>
      </w:rPr>
      <w:tab/>
    </w:r>
    <w:r>
      <w:rPr>
        <w:b/>
        <w:bCs/>
      </w:rPr>
      <w:tab/>
    </w:r>
  </w:p>
  <w:p w14:paraId="4CCC5725" w14:textId="6530A149" w:rsidR="000A43B4" w:rsidRPr="0053334F" w:rsidRDefault="000A43B4" w:rsidP="004B194E">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sidR="00FA55B9">
      <w:rPr>
        <w:rFonts w:cs="Arial"/>
        <w:b/>
        <w:color w:val="003C69"/>
        <w:kern w:val="24"/>
      </w:rPr>
      <w:tab/>
    </w:r>
    <w:r w:rsidRPr="0053334F">
      <w:rPr>
        <w:rFonts w:cs="Arial"/>
        <w:b/>
        <w:color w:val="003C69"/>
        <w:kern w:val="24"/>
      </w:rPr>
      <w:t xml:space="preserve">   </w:t>
    </w:r>
    <w:r w:rsidR="00FA55B9">
      <w:rPr>
        <w:rFonts w:cs="Arial"/>
        <w:b/>
        <w:color w:val="003C69"/>
        <w:kern w:val="24"/>
      </w:rPr>
      <w:t>Smlouva</w:t>
    </w:r>
  </w:p>
  <w:p w14:paraId="03CF176B" w14:textId="2FBEAF84" w:rsidR="008C59A7" w:rsidRDefault="000A43B4" w:rsidP="00D811A1">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E58B" w14:textId="2210443C" w:rsidR="00412B16" w:rsidRPr="0053334F" w:rsidRDefault="00412B16" w:rsidP="00412B16">
    <w:pPr>
      <w:tabs>
        <w:tab w:val="center" w:pos="4536"/>
        <w:tab w:val="left" w:pos="8400"/>
      </w:tabs>
      <w:rPr>
        <w:rFonts w:cs="Arial"/>
        <w:b/>
        <w:color w:val="003C69"/>
        <w:kern w:val="24"/>
      </w:rPr>
    </w:pPr>
    <w:r>
      <w:rPr>
        <w:rFonts w:cs="Arial"/>
        <w:b/>
        <w:color w:val="003C69"/>
        <w:kern w:val="24"/>
      </w:rPr>
      <w:t>Statutární</w:t>
    </w:r>
    <w:r w:rsidRPr="0053334F">
      <w:rPr>
        <w:rFonts w:cs="Arial"/>
        <w:b/>
        <w:color w:val="003C69"/>
        <w:kern w:val="24"/>
      </w:rPr>
      <w:t xml:space="preserve"> měst</w:t>
    </w:r>
    <w:r>
      <w:rPr>
        <w:rFonts w:cs="Arial"/>
        <w:b/>
        <w:color w:val="003C69"/>
        <w:kern w:val="24"/>
      </w:rPr>
      <w:t>o</w:t>
    </w:r>
    <w:r w:rsidRPr="0053334F">
      <w:rPr>
        <w:rFonts w:cs="Arial"/>
        <w:b/>
        <w:color w:val="003C69"/>
        <w:kern w:val="24"/>
      </w:rPr>
      <w:t xml:space="preserve"> Ostrav</w:t>
    </w:r>
    <w:r>
      <w:rPr>
        <w:rFonts w:cs="Arial"/>
        <w:b/>
        <w:color w:val="003C69"/>
        <w:kern w:val="24"/>
      </w:rPr>
      <w:t>a</w:t>
    </w:r>
    <w:r w:rsidRPr="0053334F">
      <w:rPr>
        <w:rFonts w:cs="Arial"/>
        <w:b/>
        <w:color w:val="003C69"/>
        <w:kern w:val="24"/>
      </w:rPr>
      <w:t xml:space="preserve">                                                                        </w:t>
    </w:r>
    <w:r>
      <w:rPr>
        <w:rFonts w:cs="Arial"/>
        <w:b/>
        <w:color w:val="003C69"/>
        <w:kern w:val="24"/>
      </w:rPr>
      <w:tab/>
    </w:r>
    <w:r w:rsidR="005C0EC8">
      <w:rPr>
        <w:rFonts w:cs="Arial"/>
        <w:b/>
        <w:color w:val="003C69"/>
        <w:kern w:val="24"/>
      </w:rPr>
      <w:tab/>
      <w:t xml:space="preserve">       </w:t>
    </w:r>
    <w:r>
      <w:rPr>
        <w:rFonts w:cs="Arial"/>
        <w:b/>
        <w:color w:val="003C69"/>
        <w:kern w:val="24"/>
      </w:rPr>
      <w:t>Smlouva</w:t>
    </w:r>
  </w:p>
  <w:p w14:paraId="784AF37D" w14:textId="77777777" w:rsidR="00412B16" w:rsidRDefault="00412B16" w:rsidP="00412B16">
    <w:pPr>
      <w:tabs>
        <w:tab w:val="center" w:pos="4536"/>
        <w:tab w:val="right" w:pos="9072"/>
      </w:tabs>
      <w:rPr>
        <w:rFonts w:cs="Arial"/>
        <w:noProof/>
        <w:color w:val="003C69"/>
      </w:rPr>
    </w:pPr>
    <w:r>
      <w:rPr>
        <w:rFonts w:cs="Arial"/>
        <w:bCs/>
        <w:color w:val="003C69"/>
        <w:kern w:val="24"/>
      </w:rPr>
      <w:t>magistrát</w:t>
    </w:r>
    <w:r w:rsidRPr="0053334F">
      <w:rPr>
        <w:rFonts w:cs="Arial"/>
        <w:bCs/>
        <w:color w:val="003C69"/>
        <w:kern w:val="24"/>
      </w:rPr>
      <w:t xml:space="preserve">                                                                                  </w:t>
    </w:r>
  </w:p>
  <w:tbl>
    <w:tblPr>
      <w:tblW w:w="25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656"/>
      <w:gridCol w:w="791"/>
    </w:tblGrid>
    <w:tr w:rsidR="00412B16" w:rsidRPr="00D37948" w14:paraId="3EA7AA10" w14:textId="77777777" w:rsidTr="00826C44">
      <w:trPr>
        <w:jc w:val="right"/>
      </w:trPr>
      <w:tc>
        <w:tcPr>
          <w:tcW w:w="2521" w:type="dxa"/>
          <w:gridSpan w:val="3"/>
        </w:tcPr>
        <w:p w14:paraId="6E6BF51F" w14:textId="77777777" w:rsidR="00412B16" w:rsidRPr="00D37948" w:rsidRDefault="00412B16" w:rsidP="00412B16">
          <w:pPr>
            <w:pStyle w:val="Nzev"/>
            <w:rPr>
              <w:b w:val="0"/>
              <w:sz w:val="22"/>
              <w:szCs w:val="22"/>
            </w:rPr>
          </w:pPr>
          <w:r w:rsidRPr="00D37948">
            <w:rPr>
              <w:b w:val="0"/>
              <w:sz w:val="22"/>
              <w:szCs w:val="22"/>
            </w:rPr>
            <w:t>EVIDENČNÍ ČÍSLO</w:t>
          </w:r>
        </w:p>
      </w:tc>
    </w:tr>
    <w:tr w:rsidR="00412B16" w:rsidRPr="00D37948" w14:paraId="2F01C8C4" w14:textId="77777777" w:rsidTr="00826C44">
      <w:trPr>
        <w:jc w:val="right"/>
      </w:trPr>
      <w:tc>
        <w:tcPr>
          <w:tcW w:w="1074" w:type="dxa"/>
        </w:tcPr>
        <w:p w14:paraId="4133EEC5" w14:textId="77777777" w:rsidR="00412B16" w:rsidRPr="00992989" w:rsidRDefault="00412B16" w:rsidP="00412B16">
          <w:pPr>
            <w:pStyle w:val="Nzev"/>
            <w:rPr>
              <w:bCs w:val="0"/>
              <w:sz w:val="22"/>
              <w:szCs w:val="22"/>
            </w:rPr>
          </w:pPr>
          <w:proofErr w:type="spellStart"/>
          <w:r w:rsidRPr="00992989">
            <w:rPr>
              <w:bCs w:val="0"/>
              <w:sz w:val="22"/>
              <w:szCs w:val="22"/>
            </w:rPr>
            <w:t>xxxx</w:t>
          </w:r>
          <w:proofErr w:type="spellEnd"/>
        </w:p>
      </w:tc>
      <w:tc>
        <w:tcPr>
          <w:tcW w:w="656" w:type="dxa"/>
        </w:tcPr>
        <w:p w14:paraId="005BD5EF" w14:textId="77777777" w:rsidR="00412B16" w:rsidRPr="00992989" w:rsidRDefault="00412B16" w:rsidP="00412B16">
          <w:pPr>
            <w:pStyle w:val="Nzev"/>
            <w:jc w:val="right"/>
            <w:rPr>
              <w:bCs w:val="0"/>
              <w:sz w:val="22"/>
              <w:szCs w:val="22"/>
            </w:rPr>
          </w:pPr>
          <w:r w:rsidRPr="00992989">
            <w:rPr>
              <w:bCs w:val="0"/>
              <w:sz w:val="22"/>
            </w:rPr>
            <w:t>2026</w:t>
          </w:r>
        </w:p>
      </w:tc>
      <w:tc>
        <w:tcPr>
          <w:tcW w:w="791" w:type="dxa"/>
        </w:tcPr>
        <w:p w14:paraId="5E2AE78C" w14:textId="77777777" w:rsidR="00412B16" w:rsidRPr="00992989" w:rsidRDefault="00412B16" w:rsidP="00412B16">
          <w:pPr>
            <w:pStyle w:val="Nzev"/>
            <w:rPr>
              <w:bCs w:val="0"/>
              <w:sz w:val="22"/>
              <w:szCs w:val="22"/>
            </w:rPr>
          </w:pPr>
          <w:r w:rsidRPr="00992989">
            <w:rPr>
              <w:bCs w:val="0"/>
              <w:sz w:val="22"/>
              <w:szCs w:val="22"/>
            </w:rPr>
            <w:t>SP</w:t>
          </w:r>
        </w:p>
      </w:tc>
    </w:tr>
    <w:tr w:rsidR="00412B16" w:rsidRPr="00D37948" w14:paraId="680A8727" w14:textId="77777777" w:rsidTr="00826C44">
      <w:trPr>
        <w:jc w:val="right"/>
      </w:trPr>
      <w:tc>
        <w:tcPr>
          <w:tcW w:w="1074" w:type="dxa"/>
        </w:tcPr>
        <w:p w14:paraId="727FE66F" w14:textId="77777777" w:rsidR="00412B16" w:rsidRPr="00D37948" w:rsidRDefault="00412B16" w:rsidP="00412B16">
          <w:pPr>
            <w:pStyle w:val="Nzev"/>
            <w:rPr>
              <w:b w:val="0"/>
              <w:sz w:val="16"/>
              <w:szCs w:val="16"/>
            </w:rPr>
          </w:pPr>
          <w:proofErr w:type="spellStart"/>
          <w:r w:rsidRPr="00D37948">
            <w:rPr>
              <w:b w:val="0"/>
              <w:sz w:val="16"/>
              <w:szCs w:val="16"/>
            </w:rPr>
            <w:t>poř</w:t>
          </w:r>
          <w:proofErr w:type="spellEnd"/>
          <w:r w:rsidRPr="00D37948">
            <w:rPr>
              <w:b w:val="0"/>
              <w:sz w:val="16"/>
              <w:szCs w:val="16"/>
            </w:rPr>
            <w:t>. č.</w:t>
          </w:r>
        </w:p>
      </w:tc>
      <w:tc>
        <w:tcPr>
          <w:tcW w:w="656" w:type="dxa"/>
        </w:tcPr>
        <w:p w14:paraId="2FB82B5C" w14:textId="77777777" w:rsidR="00412B16" w:rsidRPr="00D37948" w:rsidRDefault="00412B16" w:rsidP="00412B16">
          <w:pPr>
            <w:pStyle w:val="Nzev"/>
            <w:rPr>
              <w:b w:val="0"/>
              <w:sz w:val="16"/>
              <w:szCs w:val="16"/>
            </w:rPr>
          </w:pPr>
          <w:r w:rsidRPr="00D37948">
            <w:rPr>
              <w:b w:val="0"/>
              <w:sz w:val="16"/>
              <w:szCs w:val="16"/>
            </w:rPr>
            <w:t>rok</w:t>
          </w:r>
        </w:p>
      </w:tc>
      <w:tc>
        <w:tcPr>
          <w:tcW w:w="791" w:type="dxa"/>
        </w:tcPr>
        <w:p w14:paraId="476425CA" w14:textId="77777777" w:rsidR="00412B16" w:rsidRPr="00D37948" w:rsidRDefault="00412B16" w:rsidP="00412B16">
          <w:pPr>
            <w:pStyle w:val="Nzev"/>
            <w:rPr>
              <w:b w:val="0"/>
              <w:sz w:val="16"/>
              <w:szCs w:val="16"/>
            </w:rPr>
          </w:pPr>
          <w:r w:rsidRPr="00D37948">
            <w:rPr>
              <w:b w:val="0"/>
              <w:sz w:val="16"/>
              <w:szCs w:val="16"/>
            </w:rPr>
            <w:t xml:space="preserve">zkr. </w:t>
          </w:r>
          <w:proofErr w:type="spellStart"/>
          <w:r w:rsidRPr="00D37948">
            <w:rPr>
              <w:b w:val="0"/>
              <w:sz w:val="16"/>
              <w:szCs w:val="16"/>
            </w:rPr>
            <w:t>odb</w:t>
          </w:r>
          <w:proofErr w:type="spellEnd"/>
          <w:r w:rsidRPr="00D37948">
            <w:rPr>
              <w:b w:val="0"/>
              <w:sz w:val="16"/>
              <w:szCs w:val="16"/>
            </w:rPr>
            <w:t>.</w:t>
          </w:r>
        </w:p>
      </w:tc>
    </w:tr>
  </w:tbl>
  <w:p w14:paraId="0FE5D259" w14:textId="77777777" w:rsidR="00412B16" w:rsidRDefault="00412B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1F6"/>
    <w:multiLevelType w:val="hybridMultilevel"/>
    <w:tmpl w:val="082E4180"/>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71A2B3C"/>
    <w:multiLevelType w:val="hybridMultilevel"/>
    <w:tmpl w:val="47945770"/>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AA63D3B"/>
    <w:multiLevelType w:val="hybridMultilevel"/>
    <w:tmpl w:val="CCCC4E66"/>
    <w:lvl w:ilvl="0" w:tplc="FFFFFFFF">
      <w:start w:val="1"/>
      <w:numFmt w:val="lowerLetter"/>
      <w:lvlText w:val="%1)"/>
      <w:lvlJc w:val="left"/>
      <w:pPr>
        <w:ind w:left="1004" w:hanging="360"/>
      </w:pPr>
    </w:lvl>
    <w:lvl w:ilvl="1" w:tplc="04050017">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0C39291B"/>
    <w:multiLevelType w:val="hybridMultilevel"/>
    <w:tmpl w:val="618A47B2"/>
    <w:lvl w:ilvl="0" w:tplc="F61885DE">
      <w:start w:val="1"/>
      <w:numFmt w:val="lowerLetter"/>
      <w:lvlText w:val="%1)"/>
      <w:lvlJc w:val="left"/>
      <w:pPr>
        <w:ind w:left="1020" w:hanging="360"/>
      </w:pPr>
    </w:lvl>
    <w:lvl w:ilvl="1" w:tplc="29587A1A">
      <w:start w:val="1"/>
      <w:numFmt w:val="lowerLetter"/>
      <w:lvlText w:val="%2)"/>
      <w:lvlJc w:val="left"/>
      <w:pPr>
        <w:ind w:left="1020" w:hanging="360"/>
      </w:pPr>
    </w:lvl>
    <w:lvl w:ilvl="2" w:tplc="9DF2DBCA">
      <w:start w:val="1"/>
      <w:numFmt w:val="lowerLetter"/>
      <w:lvlText w:val="%3)"/>
      <w:lvlJc w:val="left"/>
      <w:pPr>
        <w:ind w:left="1020" w:hanging="360"/>
      </w:pPr>
    </w:lvl>
    <w:lvl w:ilvl="3" w:tplc="701E9BFC">
      <w:start w:val="1"/>
      <w:numFmt w:val="lowerLetter"/>
      <w:lvlText w:val="%4)"/>
      <w:lvlJc w:val="left"/>
      <w:pPr>
        <w:ind w:left="1020" w:hanging="360"/>
      </w:pPr>
    </w:lvl>
    <w:lvl w:ilvl="4" w:tplc="8DEE6638">
      <w:start w:val="1"/>
      <w:numFmt w:val="lowerLetter"/>
      <w:lvlText w:val="%5)"/>
      <w:lvlJc w:val="left"/>
      <w:pPr>
        <w:ind w:left="1020" w:hanging="360"/>
      </w:pPr>
    </w:lvl>
    <w:lvl w:ilvl="5" w:tplc="EC7AC998">
      <w:start w:val="1"/>
      <w:numFmt w:val="lowerLetter"/>
      <w:lvlText w:val="%6)"/>
      <w:lvlJc w:val="left"/>
      <w:pPr>
        <w:ind w:left="1020" w:hanging="360"/>
      </w:pPr>
    </w:lvl>
    <w:lvl w:ilvl="6" w:tplc="660AFF8C">
      <w:start w:val="1"/>
      <w:numFmt w:val="lowerLetter"/>
      <w:lvlText w:val="%7)"/>
      <w:lvlJc w:val="left"/>
      <w:pPr>
        <w:ind w:left="1020" w:hanging="360"/>
      </w:pPr>
    </w:lvl>
    <w:lvl w:ilvl="7" w:tplc="2D30E7B2">
      <w:start w:val="1"/>
      <w:numFmt w:val="lowerLetter"/>
      <w:lvlText w:val="%8)"/>
      <w:lvlJc w:val="left"/>
      <w:pPr>
        <w:ind w:left="1020" w:hanging="360"/>
      </w:pPr>
    </w:lvl>
    <w:lvl w:ilvl="8" w:tplc="386252DE">
      <w:start w:val="1"/>
      <w:numFmt w:val="lowerLetter"/>
      <w:lvlText w:val="%9)"/>
      <w:lvlJc w:val="left"/>
      <w:pPr>
        <w:ind w:left="1020" w:hanging="360"/>
      </w:pPr>
    </w:lvl>
  </w:abstractNum>
  <w:abstractNum w:abstractNumId="4" w15:restartNumberingAfterBreak="0">
    <w:nsid w:val="15CD7E0F"/>
    <w:multiLevelType w:val="hybridMultilevel"/>
    <w:tmpl w:val="B26C489E"/>
    <w:lvl w:ilvl="0" w:tplc="B66E334E">
      <w:start w:val="8"/>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147683"/>
    <w:multiLevelType w:val="hybridMultilevel"/>
    <w:tmpl w:val="624A10B0"/>
    <w:lvl w:ilvl="0" w:tplc="8EF2760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5D6D61"/>
    <w:multiLevelType w:val="hybridMultilevel"/>
    <w:tmpl w:val="B0EE0988"/>
    <w:lvl w:ilvl="0" w:tplc="F830CEBA">
      <w:start w:val="1"/>
      <w:numFmt w:val="lowerLetter"/>
      <w:lvlText w:val="%1)"/>
      <w:lvlJc w:val="left"/>
      <w:pPr>
        <w:ind w:left="1070" w:hanging="360"/>
      </w:pPr>
      <w:rPr>
        <w:i w:val="0"/>
        <w:iCs w:val="0"/>
        <w:color w:val="auto"/>
        <w:sz w:val="22"/>
        <w:szCs w:val="22"/>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7" w15:restartNumberingAfterBreak="0">
    <w:nsid w:val="27396C90"/>
    <w:multiLevelType w:val="hybridMultilevel"/>
    <w:tmpl w:val="5010F884"/>
    <w:lvl w:ilvl="0" w:tplc="A28A368E">
      <w:start w:val="1"/>
      <w:numFmt w:val="lowerLetter"/>
      <w:lvlText w:val="%1)"/>
      <w:lvlJc w:val="left"/>
      <w:pPr>
        <w:ind w:left="1020" w:hanging="360"/>
      </w:pPr>
    </w:lvl>
    <w:lvl w:ilvl="1" w:tplc="7684039E">
      <w:start w:val="1"/>
      <w:numFmt w:val="lowerLetter"/>
      <w:lvlText w:val="%2)"/>
      <w:lvlJc w:val="left"/>
      <w:pPr>
        <w:ind w:left="1020" w:hanging="360"/>
      </w:pPr>
    </w:lvl>
    <w:lvl w:ilvl="2" w:tplc="41908044">
      <w:start w:val="1"/>
      <w:numFmt w:val="lowerLetter"/>
      <w:lvlText w:val="%3)"/>
      <w:lvlJc w:val="left"/>
      <w:pPr>
        <w:ind w:left="1020" w:hanging="360"/>
      </w:pPr>
    </w:lvl>
    <w:lvl w:ilvl="3" w:tplc="224ACB4E">
      <w:start w:val="1"/>
      <w:numFmt w:val="lowerLetter"/>
      <w:lvlText w:val="%4)"/>
      <w:lvlJc w:val="left"/>
      <w:pPr>
        <w:ind w:left="1020" w:hanging="360"/>
      </w:pPr>
    </w:lvl>
    <w:lvl w:ilvl="4" w:tplc="E424DC7E">
      <w:start w:val="1"/>
      <w:numFmt w:val="lowerLetter"/>
      <w:lvlText w:val="%5)"/>
      <w:lvlJc w:val="left"/>
      <w:pPr>
        <w:ind w:left="1020" w:hanging="360"/>
      </w:pPr>
    </w:lvl>
    <w:lvl w:ilvl="5" w:tplc="8F22B2EE">
      <w:start w:val="1"/>
      <w:numFmt w:val="lowerLetter"/>
      <w:lvlText w:val="%6)"/>
      <w:lvlJc w:val="left"/>
      <w:pPr>
        <w:ind w:left="1020" w:hanging="360"/>
      </w:pPr>
    </w:lvl>
    <w:lvl w:ilvl="6" w:tplc="E626C05C">
      <w:start w:val="1"/>
      <w:numFmt w:val="lowerLetter"/>
      <w:lvlText w:val="%7)"/>
      <w:lvlJc w:val="left"/>
      <w:pPr>
        <w:ind w:left="1020" w:hanging="360"/>
      </w:pPr>
    </w:lvl>
    <w:lvl w:ilvl="7" w:tplc="1D1AF2FE">
      <w:start w:val="1"/>
      <w:numFmt w:val="lowerLetter"/>
      <w:lvlText w:val="%8)"/>
      <w:lvlJc w:val="left"/>
      <w:pPr>
        <w:ind w:left="1020" w:hanging="360"/>
      </w:pPr>
    </w:lvl>
    <w:lvl w:ilvl="8" w:tplc="AD204AEC">
      <w:start w:val="1"/>
      <w:numFmt w:val="lowerLetter"/>
      <w:lvlText w:val="%9)"/>
      <w:lvlJc w:val="left"/>
      <w:pPr>
        <w:ind w:left="1020" w:hanging="360"/>
      </w:pPr>
    </w:lvl>
  </w:abstractNum>
  <w:abstractNum w:abstractNumId="8" w15:restartNumberingAfterBreak="0">
    <w:nsid w:val="286311A8"/>
    <w:multiLevelType w:val="hybridMultilevel"/>
    <w:tmpl w:val="31D635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C56F70"/>
    <w:multiLevelType w:val="hybridMultilevel"/>
    <w:tmpl w:val="524EEA8C"/>
    <w:lvl w:ilvl="0" w:tplc="4F4EFC3C">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89151F"/>
    <w:multiLevelType w:val="hybridMultilevel"/>
    <w:tmpl w:val="DE724246"/>
    <w:lvl w:ilvl="0" w:tplc="DA42D4FC">
      <w:start w:val="1"/>
      <w:numFmt w:val="decimal"/>
      <w:lvlText w:val="%1."/>
      <w:lvlJc w:val="left"/>
      <w:pPr>
        <w:tabs>
          <w:tab w:val="num" w:pos="284"/>
        </w:tabs>
        <w:ind w:left="284" w:hanging="284"/>
      </w:pPr>
      <w:rPr>
        <w:rFonts w:hint="default"/>
        <w:b/>
        <w:i w:val="0"/>
        <w:strike w:val="0"/>
        <w:color w:val="auto"/>
        <w:sz w:val="22"/>
      </w:rPr>
    </w:lvl>
    <w:lvl w:ilvl="1" w:tplc="0D8E6666">
      <w:start w:val="1"/>
      <w:numFmt w:val="lowerLetter"/>
      <w:lvlText w:val="%2)"/>
      <w:lvlJc w:val="left"/>
      <w:pPr>
        <w:tabs>
          <w:tab w:val="num" w:pos="1440"/>
        </w:tabs>
        <w:ind w:left="1440" w:hanging="360"/>
      </w:pPr>
      <w:rPr>
        <w:rFonts w:hint="default"/>
      </w:rPr>
    </w:lvl>
    <w:lvl w:ilvl="2" w:tplc="77F6899A">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A508AB"/>
    <w:multiLevelType w:val="hybridMultilevel"/>
    <w:tmpl w:val="969AF820"/>
    <w:lvl w:ilvl="0" w:tplc="EEFE2664">
      <w:start w:val="6"/>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F64160D"/>
    <w:multiLevelType w:val="hybridMultilevel"/>
    <w:tmpl w:val="4D2ACE74"/>
    <w:lvl w:ilvl="0" w:tplc="0D8E6666">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3" w15:restartNumberingAfterBreak="0">
    <w:nsid w:val="51B95A44"/>
    <w:multiLevelType w:val="hybridMultilevel"/>
    <w:tmpl w:val="121873EE"/>
    <w:lvl w:ilvl="0" w:tplc="89C01612">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4" w15:restartNumberingAfterBreak="0">
    <w:nsid w:val="64A4352B"/>
    <w:multiLevelType w:val="hybridMultilevel"/>
    <w:tmpl w:val="E306025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5" w15:restartNumberingAfterBreak="0">
    <w:nsid w:val="64CB084A"/>
    <w:multiLevelType w:val="hybridMultilevel"/>
    <w:tmpl w:val="D6B6BA14"/>
    <w:lvl w:ilvl="0" w:tplc="5228236A">
      <w:start w:val="1"/>
      <w:numFmt w:val="decimal"/>
      <w:lvlText w:val="%1."/>
      <w:lvlJc w:val="left"/>
      <w:pPr>
        <w:ind w:left="720" w:hanging="360"/>
      </w:pPr>
      <w:rPr>
        <w:rFonts w:ascii="Times New Roman" w:hAnsi="Times New Roman" w:hint="default"/>
        <w:b/>
        <w:i w:val="0"/>
        <w:color w:val="auto"/>
        <w:sz w:val="22"/>
      </w:rPr>
    </w:lvl>
    <w:lvl w:ilvl="1" w:tplc="446EC28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3E6E78"/>
    <w:multiLevelType w:val="hybridMultilevel"/>
    <w:tmpl w:val="D7B82DE8"/>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C827CFE"/>
    <w:multiLevelType w:val="hybridMultilevel"/>
    <w:tmpl w:val="D3C25F28"/>
    <w:lvl w:ilvl="0" w:tplc="0D8E666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8" w15:restartNumberingAfterBreak="0">
    <w:nsid w:val="70717EF6"/>
    <w:multiLevelType w:val="hybridMultilevel"/>
    <w:tmpl w:val="D4AC63AE"/>
    <w:lvl w:ilvl="0" w:tplc="8E746DF2">
      <w:start w:val="1"/>
      <w:numFmt w:val="lowerLetter"/>
      <w:lvlText w:val="%1)"/>
      <w:lvlJc w:val="left"/>
      <w:pPr>
        <w:ind w:left="1020" w:hanging="360"/>
      </w:pPr>
    </w:lvl>
    <w:lvl w:ilvl="1" w:tplc="58088AC6">
      <w:start w:val="1"/>
      <w:numFmt w:val="lowerLetter"/>
      <w:lvlText w:val="%2)"/>
      <w:lvlJc w:val="left"/>
      <w:pPr>
        <w:ind w:left="1020" w:hanging="360"/>
      </w:pPr>
    </w:lvl>
    <w:lvl w:ilvl="2" w:tplc="58DA0240">
      <w:start w:val="1"/>
      <w:numFmt w:val="lowerLetter"/>
      <w:lvlText w:val="%3)"/>
      <w:lvlJc w:val="left"/>
      <w:pPr>
        <w:ind w:left="1020" w:hanging="360"/>
      </w:pPr>
    </w:lvl>
    <w:lvl w:ilvl="3" w:tplc="9592A1A8">
      <w:start w:val="1"/>
      <w:numFmt w:val="lowerLetter"/>
      <w:lvlText w:val="%4)"/>
      <w:lvlJc w:val="left"/>
      <w:pPr>
        <w:ind w:left="1020" w:hanging="360"/>
      </w:pPr>
    </w:lvl>
    <w:lvl w:ilvl="4" w:tplc="4412CBF2">
      <w:start w:val="1"/>
      <w:numFmt w:val="lowerLetter"/>
      <w:lvlText w:val="%5)"/>
      <w:lvlJc w:val="left"/>
      <w:pPr>
        <w:ind w:left="1020" w:hanging="360"/>
      </w:pPr>
    </w:lvl>
    <w:lvl w:ilvl="5" w:tplc="B50653EC">
      <w:start w:val="1"/>
      <w:numFmt w:val="lowerLetter"/>
      <w:lvlText w:val="%6)"/>
      <w:lvlJc w:val="left"/>
      <w:pPr>
        <w:ind w:left="1020" w:hanging="360"/>
      </w:pPr>
    </w:lvl>
    <w:lvl w:ilvl="6" w:tplc="05469F42">
      <w:start w:val="1"/>
      <w:numFmt w:val="lowerLetter"/>
      <w:lvlText w:val="%7)"/>
      <w:lvlJc w:val="left"/>
      <w:pPr>
        <w:ind w:left="1020" w:hanging="360"/>
      </w:pPr>
    </w:lvl>
    <w:lvl w:ilvl="7" w:tplc="3B4C5488">
      <w:start w:val="1"/>
      <w:numFmt w:val="lowerLetter"/>
      <w:lvlText w:val="%8)"/>
      <w:lvlJc w:val="left"/>
      <w:pPr>
        <w:ind w:left="1020" w:hanging="360"/>
      </w:pPr>
    </w:lvl>
    <w:lvl w:ilvl="8" w:tplc="548C0524">
      <w:start w:val="1"/>
      <w:numFmt w:val="lowerLetter"/>
      <w:lvlText w:val="%9)"/>
      <w:lvlJc w:val="left"/>
      <w:pPr>
        <w:ind w:left="1020" w:hanging="360"/>
      </w:pPr>
    </w:lvl>
  </w:abstractNum>
  <w:abstractNum w:abstractNumId="19" w15:restartNumberingAfterBreak="0">
    <w:nsid w:val="716D2502"/>
    <w:multiLevelType w:val="hybridMultilevel"/>
    <w:tmpl w:val="D71AC15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28E71FC"/>
    <w:multiLevelType w:val="hybridMultilevel"/>
    <w:tmpl w:val="BD36690E"/>
    <w:lvl w:ilvl="0" w:tplc="1A5204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0D1F23"/>
    <w:multiLevelType w:val="hybridMultilevel"/>
    <w:tmpl w:val="96C82542"/>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CB74A42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ADC0BC7"/>
    <w:multiLevelType w:val="hybridMultilevel"/>
    <w:tmpl w:val="2824407C"/>
    <w:lvl w:ilvl="0" w:tplc="063A223A">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D4212D4"/>
    <w:multiLevelType w:val="hybridMultilevel"/>
    <w:tmpl w:val="2A66FFC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DE50533"/>
    <w:multiLevelType w:val="hybridMultilevel"/>
    <w:tmpl w:val="74CAD89A"/>
    <w:lvl w:ilvl="0" w:tplc="469A00DC">
      <w:start w:val="5"/>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F2166AA"/>
    <w:multiLevelType w:val="hybridMultilevel"/>
    <w:tmpl w:val="8DE8672E"/>
    <w:lvl w:ilvl="0" w:tplc="C336686E">
      <w:numFmt w:val="bullet"/>
      <w:lvlText w:val="-"/>
      <w:lvlJc w:val="left"/>
      <w:pPr>
        <w:tabs>
          <w:tab w:val="num" w:pos="454"/>
        </w:tabs>
        <w:ind w:left="454" w:hanging="397"/>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791781819">
    <w:abstractNumId w:val="16"/>
  </w:num>
  <w:num w:numId="2" w16cid:durableId="2098673823">
    <w:abstractNumId w:val="21"/>
  </w:num>
  <w:num w:numId="3" w16cid:durableId="425270491">
    <w:abstractNumId w:val="10"/>
  </w:num>
  <w:num w:numId="4" w16cid:durableId="790712033">
    <w:abstractNumId w:val="22"/>
  </w:num>
  <w:num w:numId="5" w16cid:durableId="654648037">
    <w:abstractNumId w:val="19"/>
  </w:num>
  <w:num w:numId="6" w16cid:durableId="1410276509">
    <w:abstractNumId w:val="23"/>
  </w:num>
  <w:num w:numId="7" w16cid:durableId="764615489">
    <w:abstractNumId w:val="24"/>
  </w:num>
  <w:num w:numId="8" w16cid:durableId="2002812322">
    <w:abstractNumId w:val="13"/>
  </w:num>
  <w:num w:numId="9" w16cid:durableId="336806705">
    <w:abstractNumId w:val="25"/>
  </w:num>
  <w:num w:numId="10" w16cid:durableId="979574758">
    <w:abstractNumId w:val="17"/>
  </w:num>
  <w:num w:numId="11" w16cid:durableId="1003312667">
    <w:abstractNumId w:val="5"/>
  </w:num>
  <w:num w:numId="12" w16cid:durableId="1404066605">
    <w:abstractNumId w:val="4"/>
  </w:num>
  <w:num w:numId="13" w16cid:durableId="221327695">
    <w:abstractNumId w:val="14"/>
  </w:num>
  <w:num w:numId="14" w16cid:durableId="1878547481">
    <w:abstractNumId w:val="12"/>
  </w:num>
  <w:num w:numId="15" w16cid:durableId="1163667982">
    <w:abstractNumId w:val="6"/>
  </w:num>
  <w:num w:numId="16" w16cid:durableId="1845126181">
    <w:abstractNumId w:val="9"/>
  </w:num>
  <w:num w:numId="17" w16cid:durableId="678853865">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4995514">
    <w:abstractNumId w:val="0"/>
  </w:num>
  <w:num w:numId="19" w16cid:durableId="873805879">
    <w:abstractNumId w:val="2"/>
  </w:num>
  <w:num w:numId="20" w16cid:durableId="1451775498">
    <w:abstractNumId w:val="20"/>
  </w:num>
  <w:num w:numId="21" w16cid:durableId="303435179">
    <w:abstractNumId w:val="1"/>
  </w:num>
  <w:num w:numId="22" w16cid:durableId="1192111497">
    <w:abstractNumId w:val="18"/>
  </w:num>
  <w:num w:numId="23" w16cid:durableId="1126044717">
    <w:abstractNumId w:val="3"/>
  </w:num>
  <w:num w:numId="24" w16cid:durableId="1565097155">
    <w:abstractNumId w:val="7"/>
  </w:num>
  <w:num w:numId="25" w16cid:durableId="1977878043">
    <w:abstractNumId w:val="15"/>
  </w:num>
  <w:num w:numId="26" w16cid:durableId="279728835">
    <w:abstractNumId w:val="11"/>
  </w:num>
  <w:num w:numId="27" w16cid:durableId="118189490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728"/>
    <w:rsid w:val="00002951"/>
    <w:rsid w:val="000034D1"/>
    <w:rsid w:val="000038D4"/>
    <w:rsid w:val="00005984"/>
    <w:rsid w:val="00013060"/>
    <w:rsid w:val="0001378F"/>
    <w:rsid w:val="0001471E"/>
    <w:rsid w:val="00014E25"/>
    <w:rsid w:val="000153E2"/>
    <w:rsid w:val="00016330"/>
    <w:rsid w:val="000213BF"/>
    <w:rsid w:val="000236C0"/>
    <w:rsid w:val="00024735"/>
    <w:rsid w:val="00025D1C"/>
    <w:rsid w:val="000261D2"/>
    <w:rsid w:val="000311DA"/>
    <w:rsid w:val="00031545"/>
    <w:rsid w:val="00034A54"/>
    <w:rsid w:val="00034C0B"/>
    <w:rsid w:val="00036810"/>
    <w:rsid w:val="00042E44"/>
    <w:rsid w:val="0004703C"/>
    <w:rsid w:val="000527CF"/>
    <w:rsid w:val="000528A4"/>
    <w:rsid w:val="00053373"/>
    <w:rsid w:val="00053EC7"/>
    <w:rsid w:val="00054A48"/>
    <w:rsid w:val="00054AF8"/>
    <w:rsid w:val="000564B7"/>
    <w:rsid w:val="0006232F"/>
    <w:rsid w:val="00065760"/>
    <w:rsid w:val="00066DCB"/>
    <w:rsid w:val="0007105D"/>
    <w:rsid w:val="000728AE"/>
    <w:rsid w:val="00075292"/>
    <w:rsid w:val="00077ACD"/>
    <w:rsid w:val="00077C3E"/>
    <w:rsid w:val="00080873"/>
    <w:rsid w:val="00081BB4"/>
    <w:rsid w:val="00081FBF"/>
    <w:rsid w:val="000835D5"/>
    <w:rsid w:val="00084AAC"/>
    <w:rsid w:val="00085CC9"/>
    <w:rsid w:val="000868D2"/>
    <w:rsid w:val="00090B02"/>
    <w:rsid w:val="00091354"/>
    <w:rsid w:val="000920BC"/>
    <w:rsid w:val="00095C9A"/>
    <w:rsid w:val="000966E6"/>
    <w:rsid w:val="000976AC"/>
    <w:rsid w:val="000A007F"/>
    <w:rsid w:val="000A43B4"/>
    <w:rsid w:val="000A4B1D"/>
    <w:rsid w:val="000B4A84"/>
    <w:rsid w:val="000B5AC1"/>
    <w:rsid w:val="000C2AD7"/>
    <w:rsid w:val="000C2E69"/>
    <w:rsid w:val="000C435B"/>
    <w:rsid w:val="000D2C3B"/>
    <w:rsid w:val="000D7D89"/>
    <w:rsid w:val="000E30B3"/>
    <w:rsid w:val="000E4B44"/>
    <w:rsid w:val="000E5F7E"/>
    <w:rsid w:val="000F1775"/>
    <w:rsid w:val="000F5C78"/>
    <w:rsid w:val="000F5E40"/>
    <w:rsid w:val="000F6A14"/>
    <w:rsid w:val="000F75D6"/>
    <w:rsid w:val="00100930"/>
    <w:rsid w:val="00101C3C"/>
    <w:rsid w:val="00104DC6"/>
    <w:rsid w:val="0010621F"/>
    <w:rsid w:val="0011049E"/>
    <w:rsid w:val="00110B53"/>
    <w:rsid w:val="00112270"/>
    <w:rsid w:val="0011247D"/>
    <w:rsid w:val="001127EA"/>
    <w:rsid w:val="0011527F"/>
    <w:rsid w:val="00115569"/>
    <w:rsid w:val="001209FA"/>
    <w:rsid w:val="00122D8E"/>
    <w:rsid w:val="001236E1"/>
    <w:rsid w:val="00126C13"/>
    <w:rsid w:val="00127048"/>
    <w:rsid w:val="00130A2E"/>
    <w:rsid w:val="00133CA4"/>
    <w:rsid w:val="00134585"/>
    <w:rsid w:val="00136B42"/>
    <w:rsid w:val="00137C3B"/>
    <w:rsid w:val="00140401"/>
    <w:rsid w:val="00141DF7"/>
    <w:rsid w:val="001424D9"/>
    <w:rsid w:val="00142B51"/>
    <w:rsid w:val="00143B1E"/>
    <w:rsid w:val="00143BF2"/>
    <w:rsid w:val="0014570E"/>
    <w:rsid w:val="00145C1E"/>
    <w:rsid w:val="00147655"/>
    <w:rsid w:val="00154F18"/>
    <w:rsid w:val="00154F51"/>
    <w:rsid w:val="00157745"/>
    <w:rsid w:val="001621F1"/>
    <w:rsid w:val="00162443"/>
    <w:rsid w:val="00163290"/>
    <w:rsid w:val="00165EB1"/>
    <w:rsid w:val="00166916"/>
    <w:rsid w:val="00166984"/>
    <w:rsid w:val="00172ACC"/>
    <w:rsid w:val="00173D9B"/>
    <w:rsid w:val="00174797"/>
    <w:rsid w:val="00176FBE"/>
    <w:rsid w:val="0018140F"/>
    <w:rsid w:val="00183CC3"/>
    <w:rsid w:val="0018429C"/>
    <w:rsid w:val="00185679"/>
    <w:rsid w:val="00186810"/>
    <w:rsid w:val="00187D93"/>
    <w:rsid w:val="00187FB2"/>
    <w:rsid w:val="001918D9"/>
    <w:rsid w:val="00191BDA"/>
    <w:rsid w:val="001927BE"/>
    <w:rsid w:val="00194C7A"/>
    <w:rsid w:val="00196D00"/>
    <w:rsid w:val="001A2833"/>
    <w:rsid w:val="001A6221"/>
    <w:rsid w:val="001B09A6"/>
    <w:rsid w:val="001B4A44"/>
    <w:rsid w:val="001B4B13"/>
    <w:rsid w:val="001B6511"/>
    <w:rsid w:val="001C04E3"/>
    <w:rsid w:val="001C2983"/>
    <w:rsid w:val="001D037E"/>
    <w:rsid w:val="001D4EF8"/>
    <w:rsid w:val="001D5AE2"/>
    <w:rsid w:val="001D6D8F"/>
    <w:rsid w:val="001D7ACC"/>
    <w:rsid w:val="001E1490"/>
    <w:rsid w:val="001E1552"/>
    <w:rsid w:val="001E643C"/>
    <w:rsid w:val="001F0358"/>
    <w:rsid w:val="001F0787"/>
    <w:rsid w:val="001F6405"/>
    <w:rsid w:val="001F74DA"/>
    <w:rsid w:val="001F7E53"/>
    <w:rsid w:val="00200C4C"/>
    <w:rsid w:val="00201C6B"/>
    <w:rsid w:val="00202489"/>
    <w:rsid w:val="00203005"/>
    <w:rsid w:val="00203668"/>
    <w:rsid w:val="0020462C"/>
    <w:rsid w:val="002047D0"/>
    <w:rsid w:val="00207EFE"/>
    <w:rsid w:val="00210342"/>
    <w:rsid w:val="00210ED1"/>
    <w:rsid w:val="002114F7"/>
    <w:rsid w:val="00212279"/>
    <w:rsid w:val="00215AD6"/>
    <w:rsid w:val="00216015"/>
    <w:rsid w:val="00217FF5"/>
    <w:rsid w:val="002209FB"/>
    <w:rsid w:val="00224D0D"/>
    <w:rsid w:val="00225FA9"/>
    <w:rsid w:val="002275DE"/>
    <w:rsid w:val="00232D94"/>
    <w:rsid w:val="002339F0"/>
    <w:rsid w:val="00233C31"/>
    <w:rsid w:val="002342F8"/>
    <w:rsid w:val="002344AE"/>
    <w:rsid w:val="002352AC"/>
    <w:rsid w:val="0024107D"/>
    <w:rsid w:val="002421BF"/>
    <w:rsid w:val="00245544"/>
    <w:rsid w:val="002464F1"/>
    <w:rsid w:val="00252BF7"/>
    <w:rsid w:val="0025340D"/>
    <w:rsid w:val="0025575D"/>
    <w:rsid w:val="00256BEE"/>
    <w:rsid w:val="00260768"/>
    <w:rsid w:val="00260D05"/>
    <w:rsid w:val="00261B7F"/>
    <w:rsid w:val="00262054"/>
    <w:rsid w:val="00264CD7"/>
    <w:rsid w:val="002650C5"/>
    <w:rsid w:val="0026591A"/>
    <w:rsid w:val="002708A2"/>
    <w:rsid w:val="00271B14"/>
    <w:rsid w:val="00272F5F"/>
    <w:rsid w:val="00277929"/>
    <w:rsid w:val="002805D2"/>
    <w:rsid w:val="00280993"/>
    <w:rsid w:val="00281415"/>
    <w:rsid w:val="00281920"/>
    <w:rsid w:val="00283031"/>
    <w:rsid w:val="0028559A"/>
    <w:rsid w:val="00285FE6"/>
    <w:rsid w:val="002868D7"/>
    <w:rsid w:val="00286F67"/>
    <w:rsid w:val="00287526"/>
    <w:rsid w:val="00292CEA"/>
    <w:rsid w:val="00292D77"/>
    <w:rsid w:val="00293753"/>
    <w:rsid w:val="00295735"/>
    <w:rsid w:val="00295FCD"/>
    <w:rsid w:val="002A02C4"/>
    <w:rsid w:val="002A081E"/>
    <w:rsid w:val="002A5069"/>
    <w:rsid w:val="002A5947"/>
    <w:rsid w:val="002A6286"/>
    <w:rsid w:val="002B0E6F"/>
    <w:rsid w:val="002B14D5"/>
    <w:rsid w:val="002B14EB"/>
    <w:rsid w:val="002B1EE7"/>
    <w:rsid w:val="002B2812"/>
    <w:rsid w:val="002B32A0"/>
    <w:rsid w:val="002B385F"/>
    <w:rsid w:val="002B4A05"/>
    <w:rsid w:val="002C1615"/>
    <w:rsid w:val="002C202D"/>
    <w:rsid w:val="002C6216"/>
    <w:rsid w:val="002D0445"/>
    <w:rsid w:val="002D05C5"/>
    <w:rsid w:val="002D1B93"/>
    <w:rsid w:val="002D34C3"/>
    <w:rsid w:val="002D3858"/>
    <w:rsid w:val="002D559E"/>
    <w:rsid w:val="002D6629"/>
    <w:rsid w:val="002D6769"/>
    <w:rsid w:val="002D7275"/>
    <w:rsid w:val="002D7529"/>
    <w:rsid w:val="002E2755"/>
    <w:rsid w:val="002E29C9"/>
    <w:rsid w:val="002E2C5B"/>
    <w:rsid w:val="002E4ED5"/>
    <w:rsid w:val="002E6559"/>
    <w:rsid w:val="002F0952"/>
    <w:rsid w:val="002F1686"/>
    <w:rsid w:val="002F1879"/>
    <w:rsid w:val="002F77E6"/>
    <w:rsid w:val="0030396E"/>
    <w:rsid w:val="00304380"/>
    <w:rsid w:val="0030478E"/>
    <w:rsid w:val="00305B95"/>
    <w:rsid w:val="00306CE5"/>
    <w:rsid w:val="0030706E"/>
    <w:rsid w:val="0031287F"/>
    <w:rsid w:val="003156BA"/>
    <w:rsid w:val="00317E60"/>
    <w:rsid w:val="00320E5F"/>
    <w:rsid w:val="00321C49"/>
    <w:rsid w:val="0032391E"/>
    <w:rsid w:val="00325DFF"/>
    <w:rsid w:val="0032696F"/>
    <w:rsid w:val="00331602"/>
    <w:rsid w:val="00331EA6"/>
    <w:rsid w:val="00333E2B"/>
    <w:rsid w:val="00334B27"/>
    <w:rsid w:val="00334FA7"/>
    <w:rsid w:val="00336802"/>
    <w:rsid w:val="003377FE"/>
    <w:rsid w:val="00337E35"/>
    <w:rsid w:val="00340737"/>
    <w:rsid w:val="00343E3D"/>
    <w:rsid w:val="0034440D"/>
    <w:rsid w:val="00345092"/>
    <w:rsid w:val="00345CA0"/>
    <w:rsid w:val="003474F7"/>
    <w:rsid w:val="00351322"/>
    <w:rsid w:val="00352F7E"/>
    <w:rsid w:val="00357E7E"/>
    <w:rsid w:val="00357F94"/>
    <w:rsid w:val="00360525"/>
    <w:rsid w:val="00365559"/>
    <w:rsid w:val="00366CBA"/>
    <w:rsid w:val="003670D4"/>
    <w:rsid w:val="0036786C"/>
    <w:rsid w:val="00367D02"/>
    <w:rsid w:val="00372919"/>
    <w:rsid w:val="003751DE"/>
    <w:rsid w:val="00375977"/>
    <w:rsid w:val="00376923"/>
    <w:rsid w:val="00376EB3"/>
    <w:rsid w:val="00377EBE"/>
    <w:rsid w:val="00382D6A"/>
    <w:rsid w:val="00382ED2"/>
    <w:rsid w:val="003831A6"/>
    <w:rsid w:val="00383367"/>
    <w:rsid w:val="00384E26"/>
    <w:rsid w:val="003855B7"/>
    <w:rsid w:val="0038656A"/>
    <w:rsid w:val="003905FC"/>
    <w:rsid w:val="003933B1"/>
    <w:rsid w:val="00393915"/>
    <w:rsid w:val="00394E60"/>
    <w:rsid w:val="00395CA1"/>
    <w:rsid w:val="00395CE2"/>
    <w:rsid w:val="003A1B85"/>
    <w:rsid w:val="003A333B"/>
    <w:rsid w:val="003A50B7"/>
    <w:rsid w:val="003A5853"/>
    <w:rsid w:val="003A6460"/>
    <w:rsid w:val="003B377A"/>
    <w:rsid w:val="003B587F"/>
    <w:rsid w:val="003C0260"/>
    <w:rsid w:val="003C2987"/>
    <w:rsid w:val="003C2A52"/>
    <w:rsid w:val="003C2DAB"/>
    <w:rsid w:val="003C44F9"/>
    <w:rsid w:val="003C65BF"/>
    <w:rsid w:val="003D2118"/>
    <w:rsid w:val="003D2663"/>
    <w:rsid w:val="003D3854"/>
    <w:rsid w:val="003D40EC"/>
    <w:rsid w:val="003D4823"/>
    <w:rsid w:val="003D4D25"/>
    <w:rsid w:val="003D7D73"/>
    <w:rsid w:val="003E207E"/>
    <w:rsid w:val="003E64EE"/>
    <w:rsid w:val="003E6567"/>
    <w:rsid w:val="003F74C6"/>
    <w:rsid w:val="003F7BCB"/>
    <w:rsid w:val="00404866"/>
    <w:rsid w:val="00407041"/>
    <w:rsid w:val="004076A8"/>
    <w:rsid w:val="00412B16"/>
    <w:rsid w:val="00412E5E"/>
    <w:rsid w:val="00413CB0"/>
    <w:rsid w:val="00414F03"/>
    <w:rsid w:val="00415986"/>
    <w:rsid w:val="004165C7"/>
    <w:rsid w:val="00416B9F"/>
    <w:rsid w:val="0041720F"/>
    <w:rsid w:val="00420858"/>
    <w:rsid w:val="00423139"/>
    <w:rsid w:val="0042331C"/>
    <w:rsid w:val="004301F4"/>
    <w:rsid w:val="00430B7C"/>
    <w:rsid w:val="00430CC7"/>
    <w:rsid w:val="0043135C"/>
    <w:rsid w:val="0043138D"/>
    <w:rsid w:val="00433E87"/>
    <w:rsid w:val="004417FC"/>
    <w:rsid w:val="00443C30"/>
    <w:rsid w:val="00444A42"/>
    <w:rsid w:val="00445D52"/>
    <w:rsid w:val="0044636B"/>
    <w:rsid w:val="004470E3"/>
    <w:rsid w:val="00447200"/>
    <w:rsid w:val="004500C4"/>
    <w:rsid w:val="00450B23"/>
    <w:rsid w:val="00450E16"/>
    <w:rsid w:val="00451A4C"/>
    <w:rsid w:val="004522DC"/>
    <w:rsid w:val="00456DF1"/>
    <w:rsid w:val="00457031"/>
    <w:rsid w:val="0046059C"/>
    <w:rsid w:val="00460A09"/>
    <w:rsid w:val="00462439"/>
    <w:rsid w:val="00462FB0"/>
    <w:rsid w:val="00464675"/>
    <w:rsid w:val="00464D1E"/>
    <w:rsid w:val="004654BA"/>
    <w:rsid w:val="00471B5F"/>
    <w:rsid w:val="0047480C"/>
    <w:rsid w:val="004807C1"/>
    <w:rsid w:val="00481FFC"/>
    <w:rsid w:val="00483F24"/>
    <w:rsid w:val="004847C9"/>
    <w:rsid w:val="00485467"/>
    <w:rsid w:val="0048660E"/>
    <w:rsid w:val="004913C2"/>
    <w:rsid w:val="00491911"/>
    <w:rsid w:val="004962EB"/>
    <w:rsid w:val="004973DA"/>
    <w:rsid w:val="00497FFD"/>
    <w:rsid w:val="004A212F"/>
    <w:rsid w:val="004A30D3"/>
    <w:rsid w:val="004A437F"/>
    <w:rsid w:val="004A50AA"/>
    <w:rsid w:val="004A5C5D"/>
    <w:rsid w:val="004B106C"/>
    <w:rsid w:val="004B194E"/>
    <w:rsid w:val="004B1B3C"/>
    <w:rsid w:val="004B1D45"/>
    <w:rsid w:val="004B3ED7"/>
    <w:rsid w:val="004B5DDD"/>
    <w:rsid w:val="004B7DDB"/>
    <w:rsid w:val="004C1177"/>
    <w:rsid w:val="004C207A"/>
    <w:rsid w:val="004C6C67"/>
    <w:rsid w:val="004C6CFF"/>
    <w:rsid w:val="004C7766"/>
    <w:rsid w:val="004D1482"/>
    <w:rsid w:val="004D6958"/>
    <w:rsid w:val="004E45AC"/>
    <w:rsid w:val="004E5A46"/>
    <w:rsid w:val="004E6144"/>
    <w:rsid w:val="004F2A72"/>
    <w:rsid w:val="004F2C5C"/>
    <w:rsid w:val="004F311D"/>
    <w:rsid w:val="004F34E3"/>
    <w:rsid w:val="004F6862"/>
    <w:rsid w:val="004F7E30"/>
    <w:rsid w:val="00501B1D"/>
    <w:rsid w:val="00504375"/>
    <w:rsid w:val="005058C8"/>
    <w:rsid w:val="005059A5"/>
    <w:rsid w:val="00506A70"/>
    <w:rsid w:val="00510E10"/>
    <w:rsid w:val="005128D7"/>
    <w:rsid w:val="00512A7E"/>
    <w:rsid w:val="00517266"/>
    <w:rsid w:val="00522E67"/>
    <w:rsid w:val="005247BA"/>
    <w:rsid w:val="0052683F"/>
    <w:rsid w:val="0052702A"/>
    <w:rsid w:val="00530668"/>
    <w:rsid w:val="00533613"/>
    <w:rsid w:val="00535B73"/>
    <w:rsid w:val="005363E1"/>
    <w:rsid w:val="00537EB3"/>
    <w:rsid w:val="0054013C"/>
    <w:rsid w:val="005414C9"/>
    <w:rsid w:val="005451F4"/>
    <w:rsid w:val="00550DBF"/>
    <w:rsid w:val="00553F5A"/>
    <w:rsid w:val="005556FA"/>
    <w:rsid w:val="00556164"/>
    <w:rsid w:val="00561052"/>
    <w:rsid w:val="00561C81"/>
    <w:rsid w:val="0056354B"/>
    <w:rsid w:val="005647C9"/>
    <w:rsid w:val="005649F5"/>
    <w:rsid w:val="005665B7"/>
    <w:rsid w:val="00567D34"/>
    <w:rsid w:val="00571A7C"/>
    <w:rsid w:val="00572148"/>
    <w:rsid w:val="00576AA9"/>
    <w:rsid w:val="00577448"/>
    <w:rsid w:val="00581BDA"/>
    <w:rsid w:val="00582EE3"/>
    <w:rsid w:val="0058343D"/>
    <w:rsid w:val="005835D8"/>
    <w:rsid w:val="005848FA"/>
    <w:rsid w:val="00586436"/>
    <w:rsid w:val="00597663"/>
    <w:rsid w:val="0059769A"/>
    <w:rsid w:val="005A005E"/>
    <w:rsid w:val="005A0252"/>
    <w:rsid w:val="005A3009"/>
    <w:rsid w:val="005A3D73"/>
    <w:rsid w:val="005B05A3"/>
    <w:rsid w:val="005B493C"/>
    <w:rsid w:val="005B59F3"/>
    <w:rsid w:val="005B7AAD"/>
    <w:rsid w:val="005C0EC8"/>
    <w:rsid w:val="005C2A25"/>
    <w:rsid w:val="005C5DA2"/>
    <w:rsid w:val="005C75B7"/>
    <w:rsid w:val="005C7774"/>
    <w:rsid w:val="005D030B"/>
    <w:rsid w:val="005D0470"/>
    <w:rsid w:val="005D0E17"/>
    <w:rsid w:val="005D1BBC"/>
    <w:rsid w:val="005D2CF9"/>
    <w:rsid w:val="005D4172"/>
    <w:rsid w:val="005D52A0"/>
    <w:rsid w:val="005D6441"/>
    <w:rsid w:val="005D6546"/>
    <w:rsid w:val="005E4177"/>
    <w:rsid w:val="005E4677"/>
    <w:rsid w:val="005E4788"/>
    <w:rsid w:val="005E5D4A"/>
    <w:rsid w:val="005E7333"/>
    <w:rsid w:val="005F02EA"/>
    <w:rsid w:val="005F08DB"/>
    <w:rsid w:val="005F0DD3"/>
    <w:rsid w:val="005F1DB1"/>
    <w:rsid w:val="005F201A"/>
    <w:rsid w:val="005F698B"/>
    <w:rsid w:val="00600C5F"/>
    <w:rsid w:val="0060285D"/>
    <w:rsid w:val="00604CF0"/>
    <w:rsid w:val="006065C4"/>
    <w:rsid w:val="00606ED9"/>
    <w:rsid w:val="00611144"/>
    <w:rsid w:val="0061249F"/>
    <w:rsid w:val="0061273B"/>
    <w:rsid w:val="00612F49"/>
    <w:rsid w:val="00623F65"/>
    <w:rsid w:val="00625207"/>
    <w:rsid w:val="00630DE2"/>
    <w:rsid w:val="006310E2"/>
    <w:rsid w:val="0063227D"/>
    <w:rsid w:val="006338B2"/>
    <w:rsid w:val="0063476F"/>
    <w:rsid w:val="00635D37"/>
    <w:rsid w:val="00637424"/>
    <w:rsid w:val="00640338"/>
    <w:rsid w:val="00640643"/>
    <w:rsid w:val="00646628"/>
    <w:rsid w:val="00646735"/>
    <w:rsid w:val="00646ECB"/>
    <w:rsid w:val="00650155"/>
    <w:rsid w:val="006518B9"/>
    <w:rsid w:val="00655493"/>
    <w:rsid w:val="00657879"/>
    <w:rsid w:val="00663781"/>
    <w:rsid w:val="0066592B"/>
    <w:rsid w:val="00666126"/>
    <w:rsid w:val="006673A5"/>
    <w:rsid w:val="00670821"/>
    <w:rsid w:val="00671AE7"/>
    <w:rsid w:val="00677D0C"/>
    <w:rsid w:val="00684DC1"/>
    <w:rsid w:val="00685858"/>
    <w:rsid w:val="006858B5"/>
    <w:rsid w:val="00695D1B"/>
    <w:rsid w:val="00696272"/>
    <w:rsid w:val="006A0802"/>
    <w:rsid w:val="006A0E3F"/>
    <w:rsid w:val="006A2462"/>
    <w:rsid w:val="006A24E2"/>
    <w:rsid w:val="006A5FD4"/>
    <w:rsid w:val="006B1EB4"/>
    <w:rsid w:val="006B351B"/>
    <w:rsid w:val="006B4DB7"/>
    <w:rsid w:val="006C0B5D"/>
    <w:rsid w:val="006C167B"/>
    <w:rsid w:val="006C17FC"/>
    <w:rsid w:val="006C2772"/>
    <w:rsid w:val="006C478D"/>
    <w:rsid w:val="006C4A0F"/>
    <w:rsid w:val="006C53F5"/>
    <w:rsid w:val="006C773F"/>
    <w:rsid w:val="006D0FEF"/>
    <w:rsid w:val="006D3EEF"/>
    <w:rsid w:val="006E01B3"/>
    <w:rsid w:val="006E35E6"/>
    <w:rsid w:val="006E71C6"/>
    <w:rsid w:val="006E740D"/>
    <w:rsid w:val="006E746F"/>
    <w:rsid w:val="006E77E1"/>
    <w:rsid w:val="006F06A0"/>
    <w:rsid w:val="006F3785"/>
    <w:rsid w:val="006F4662"/>
    <w:rsid w:val="006F52FD"/>
    <w:rsid w:val="006F662D"/>
    <w:rsid w:val="006F72FD"/>
    <w:rsid w:val="00700062"/>
    <w:rsid w:val="00701C8F"/>
    <w:rsid w:val="0070306B"/>
    <w:rsid w:val="007035F4"/>
    <w:rsid w:val="00703E2E"/>
    <w:rsid w:val="00704832"/>
    <w:rsid w:val="00710E93"/>
    <w:rsid w:val="00711072"/>
    <w:rsid w:val="00711B99"/>
    <w:rsid w:val="00711C69"/>
    <w:rsid w:val="00713817"/>
    <w:rsid w:val="00713DA4"/>
    <w:rsid w:val="00716389"/>
    <w:rsid w:val="00720E6B"/>
    <w:rsid w:val="00724500"/>
    <w:rsid w:val="00724B13"/>
    <w:rsid w:val="00724F5A"/>
    <w:rsid w:val="00725255"/>
    <w:rsid w:val="00725269"/>
    <w:rsid w:val="00727077"/>
    <w:rsid w:val="00727308"/>
    <w:rsid w:val="00731F5C"/>
    <w:rsid w:val="00733AE1"/>
    <w:rsid w:val="00735A0D"/>
    <w:rsid w:val="00741134"/>
    <w:rsid w:val="00741588"/>
    <w:rsid w:val="007417D9"/>
    <w:rsid w:val="0074796B"/>
    <w:rsid w:val="00747C9C"/>
    <w:rsid w:val="00750599"/>
    <w:rsid w:val="00753482"/>
    <w:rsid w:val="0075386A"/>
    <w:rsid w:val="00754DE6"/>
    <w:rsid w:val="00756298"/>
    <w:rsid w:val="007567CF"/>
    <w:rsid w:val="00756B59"/>
    <w:rsid w:val="00756D23"/>
    <w:rsid w:val="00757B37"/>
    <w:rsid w:val="00760822"/>
    <w:rsid w:val="0076087A"/>
    <w:rsid w:val="0076108E"/>
    <w:rsid w:val="0076241C"/>
    <w:rsid w:val="00764512"/>
    <w:rsid w:val="0076456D"/>
    <w:rsid w:val="00772739"/>
    <w:rsid w:val="007748ED"/>
    <w:rsid w:val="00774FFD"/>
    <w:rsid w:val="0078023D"/>
    <w:rsid w:val="00780678"/>
    <w:rsid w:val="00780B64"/>
    <w:rsid w:val="00781D14"/>
    <w:rsid w:val="007838C2"/>
    <w:rsid w:val="0078497C"/>
    <w:rsid w:val="00790426"/>
    <w:rsid w:val="00791A1E"/>
    <w:rsid w:val="007937EF"/>
    <w:rsid w:val="00793DE2"/>
    <w:rsid w:val="00794314"/>
    <w:rsid w:val="00795E46"/>
    <w:rsid w:val="00795E5C"/>
    <w:rsid w:val="007967D8"/>
    <w:rsid w:val="00796A80"/>
    <w:rsid w:val="00797192"/>
    <w:rsid w:val="007A19CF"/>
    <w:rsid w:val="007A2505"/>
    <w:rsid w:val="007A36E2"/>
    <w:rsid w:val="007A604D"/>
    <w:rsid w:val="007A71E8"/>
    <w:rsid w:val="007B0961"/>
    <w:rsid w:val="007B212C"/>
    <w:rsid w:val="007B392B"/>
    <w:rsid w:val="007B3A79"/>
    <w:rsid w:val="007B41D5"/>
    <w:rsid w:val="007B50A5"/>
    <w:rsid w:val="007B51C1"/>
    <w:rsid w:val="007C0648"/>
    <w:rsid w:val="007C27DC"/>
    <w:rsid w:val="007C3593"/>
    <w:rsid w:val="007C36D8"/>
    <w:rsid w:val="007C6D30"/>
    <w:rsid w:val="007D0357"/>
    <w:rsid w:val="007D2AB4"/>
    <w:rsid w:val="007D3227"/>
    <w:rsid w:val="007D3417"/>
    <w:rsid w:val="007D43D0"/>
    <w:rsid w:val="007D5B34"/>
    <w:rsid w:val="007D61D2"/>
    <w:rsid w:val="007E050E"/>
    <w:rsid w:val="007E0D37"/>
    <w:rsid w:val="007E1128"/>
    <w:rsid w:val="007E15C4"/>
    <w:rsid w:val="007E19B7"/>
    <w:rsid w:val="007E21D7"/>
    <w:rsid w:val="007E2466"/>
    <w:rsid w:val="007E283A"/>
    <w:rsid w:val="007E555E"/>
    <w:rsid w:val="007F1346"/>
    <w:rsid w:val="007F3E6B"/>
    <w:rsid w:val="007F4073"/>
    <w:rsid w:val="007F64B8"/>
    <w:rsid w:val="00803CD1"/>
    <w:rsid w:val="008061D1"/>
    <w:rsid w:val="0080707E"/>
    <w:rsid w:val="00810DCB"/>
    <w:rsid w:val="008157C9"/>
    <w:rsid w:val="008208A1"/>
    <w:rsid w:val="00820C28"/>
    <w:rsid w:val="008212D3"/>
    <w:rsid w:val="0082294B"/>
    <w:rsid w:val="00823F7A"/>
    <w:rsid w:val="00826EC2"/>
    <w:rsid w:val="00832AD3"/>
    <w:rsid w:val="008332F2"/>
    <w:rsid w:val="00833C9D"/>
    <w:rsid w:val="008342F2"/>
    <w:rsid w:val="00834886"/>
    <w:rsid w:val="00836F10"/>
    <w:rsid w:val="008409FA"/>
    <w:rsid w:val="00842BB5"/>
    <w:rsid w:val="0084434C"/>
    <w:rsid w:val="00844803"/>
    <w:rsid w:val="00844A04"/>
    <w:rsid w:val="0084702B"/>
    <w:rsid w:val="0085151F"/>
    <w:rsid w:val="00852D30"/>
    <w:rsid w:val="00854F83"/>
    <w:rsid w:val="00856117"/>
    <w:rsid w:val="008573FC"/>
    <w:rsid w:val="0086212B"/>
    <w:rsid w:val="0086257C"/>
    <w:rsid w:val="008658F6"/>
    <w:rsid w:val="008708A8"/>
    <w:rsid w:val="00874F0E"/>
    <w:rsid w:val="008754E2"/>
    <w:rsid w:val="00877D74"/>
    <w:rsid w:val="00881385"/>
    <w:rsid w:val="00881A87"/>
    <w:rsid w:val="00883BA2"/>
    <w:rsid w:val="00884CFB"/>
    <w:rsid w:val="008864CC"/>
    <w:rsid w:val="00895AB6"/>
    <w:rsid w:val="0089632D"/>
    <w:rsid w:val="0089632F"/>
    <w:rsid w:val="0089771B"/>
    <w:rsid w:val="00897C2A"/>
    <w:rsid w:val="008A05C7"/>
    <w:rsid w:val="008A1791"/>
    <w:rsid w:val="008A2568"/>
    <w:rsid w:val="008A41A8"/>
    <w:rsid w:val="008B0847"/>
    <w:rsid w:val="008C5065"/>
    <w:rsid w:val="008C59A7"/>
    <w:rsid w:val="008C59D1"/>
    <w:rsid w:val="008C75CB"/>
    <w:rsid w:val="008C7D3B"/>
    <w:rsid w:val="008D4461"/>
    <w:rsid w:val="008D4812"/>
    <w:rsid w:val="008E242E"/>
    <w:rsid w:val="008E431A"/>
    <w:rsid w:val="008E4CA3"/>
    <w:rsid w:val="008E7741"/>
    <w:rsid w:val="008F1618"/>
    <w:rsid w:val="008F25EB"/>
    <w:rsid w:val="008F320F"/>
    <w:rsid w:val="008F44C2"/>
    <w:rsid w:val="008F5BED"/>
    <w:rsid w:val="00901AEA"/>
    <w:rsid w:val="00903817"/>
    <w:rsid w:val="00904889"/>
    <w:rsid w:val="009070CB"/>
    <w:rsid w:val="00912214"/>
    <w:rsid w:val="00912542"/>
    <w:rsid w:val="0091585F"/>
    <w:rsid w:val="00915943"/>
    <w:rsid w:val="00915A33"/>
    <w:rsid w:val="009160F7"/>
    <w:rsid w:val="00917BA0"/>
    <w:rsid w:val="00917D25"/>
    <w:rsid w:val="00921E95"/>
    <w:rsid w:val="00921EE2"/>
    <w:rsid w:val="009234E0"/>
    <w:rsid w:val="00925988"/>
    <w:rsid w:val="009259B7"/>
    <w:rsid w:val="00926A00"/>
    <w:rsid w:val="00932301"/>
    <w:rsid w:val="00933A2E"/>
    <w:rsid w:val="00934B2B"/>
    <w:rsid w:val="0093695D"/>
    <w:rsid w:val="00937D28"/>
    <w:rsid w:val="00941080"/>
    <w:rsid w:val="009473A2"/>
    <w:rsid w:val="00947C1B"/>
    <w:rsid w:val="00954332"/>
    <w:rsid w:val="00956759"/>
    <w:rsid w:val="0095751F"/>
    <w:rsid w:val="0095773F"/>
    <w:rsid w:val="00961993"/>
    <w:rsid w:val="00962CDF"/>
    <w:rsid w:val="0096327B"/>
    <w:rsid w:val="00963A91"/>
    <w:rsid w:val="00966024"/>
    <w:rsid w:val="009666D1"/>
    <w:rsid w:val="00971C11"/>
    <w:rsid w:val="0097353E"/>
    <w:rsid w:val="009753A1"/>
    <w:rsid w:val="009809C4"/>
    <w:rsid w:val="00982E33"/>
    <w:rsid w:val="0098790C"/>
    <w:rsid w:val="009914E3"/>
    <w:rsid w:val="0099245A"/>
    <w:rsid w:val="00992989"/>
    <w:rsid w:val="009932C2"/>
    <w:rsid w:val="009A07A2"/>
    <w:rsid w:val="009A6378"/>
    <w:rsid w:val="009A6CDB"/>
    <w:rsid w:val="009A7B5D"/>
    <w:rsid w:val="009B0978"/>
    <w:rsid w:val="009B31A3"/>
    <w:rsid w:val="009B3460"/>
    <w:rsid w:val="009B378C"/>
    <w:rsid w:val="009B548C"/>
    <w:rsid w:val="009B73A7"/>
    <w:rsid w:val="009B7C2D"/>
    <w:rsid w:val="009C10C0"/>
    <w:rsid w:val="009C18A6"/>
    <w:rsid w:val="009C58C6"/>
    <w:rsid w:val="009C6D07"/>
    <w:rsid w:val="009C7837"/>
    <w:rsid w:val="009D470D"/>
    <w:rsid w:val="009D77CD"/>
    <w:rsid w:val="009E04F3"/>
    <w:rsid w:val="009E0DFF"/>
    <w:rsid w:val="009E5B61"/>
    <w:rsid w:val="009E6F96"/>
    <w:rsid w:val="009F0F8D"/>
    <w:rsid w:val="009F1ED4"/>
    <w:rsid w:val="009F2789"/>
    <w:rsid w:val="009F350B"/>
    <w:rsid w:val="009F36C3"/>
    <w:rsid w:val="009F3CE6"/>
    <w:rsid w:val="009F4568"/>
    <w:rsid w:val="009F4B76"/>
    <w:rsid w:val="009F51BA"/>
    <w:rsid w:val="009F5F7F"/>
    <w:rsid w:val="009F6294"/>
    <w:rsid w:val="009F6B83"/>
    <w:rsid w:val="009F7A95"/>
    <w:rsid w:val="00A01DFF"/>
    <w:rsid w:val="00A11A54"/>
    <w:rsid w:val="00A12DBC"/>
    <w:rsid w:val="00A14B91"/>
    <w:rsid w:val="00A1764C"/>
    <w:rsid w:val="00A17F81"/>
    <w:rsid w:val="00A2039A"/>
    <w:rsid w:val="00A216BB"/>
    <w:rsid w:val="00A2296A"/>
    <w:rsid w:val="00A22D78"/>
    <w:rsid w:val="00A232A0"/>
    <w:rsid w:val="00A23B92"/>
    <w:rsid w:val="00A24026"/>
    <w:rsid w:val="00A25D82"/>
    <w:rsid w:val="00A27662"/>
    <w:rsid w:val="00A40077"/>
    <w:rsid w:val="00A415A1"/>
    <w:rsid w:val="00A417B2"/>
    <w:rsid w:val="00A42FA3"/>
    <w:rsid w:val="00A462BD"/>
    <w:rsid w:val="00A47A90"/>
    <w:rsid w:val="00A5314C"/>
    <w:rsid w:val="00A53CAF"/>
    <w:rsid w:val="00A54285"/>
    <w:rsid w:val="00A551D0"/>
    <w:rsid w:val="00A649C6"/>
    <w:rsid w:val="00A655EA"/>
    <w:rsid w:val="00A67A80"/>
    <w:rsid w:val="00A70C26"/>
    <w:rsid w:val="00A70E5D"/>
    <w:rsid w:val="00A7580E"/>
    <w:rsid w:val="00A76441"/>
    <w:rsid w:val="00A76BD4"/>
    <w:rsid w:val="00A77D7C"/>
    <w:rsid w:val="00A8017A"/>
    <w:rsid w:val="00A80CFC"/>
    <w:rsid w:val="00A80EA4"/>
    <w:rsid w:val="00A83099"/>
    <w:rsid w:val="00A83C2F"/>
    <w:rsid w:val="00A8416C"/>
    <w:rsid w:val="00A841C3"/>
    <w:rsid w:val="00A861D5"/>
    <w:rsid w:val="00A87173"/>
    <w:rsid w:val="00A876D9"/>
    <w:rsid w:val="00A90710"/>
    <w:rsid w:val="00A90773"/>
    <w:rsid w:val="00A94195"/>
    <w:rsid w:val="00A96959"/>
    <w:rsid w:val="00A97174"/>
    <w:rsid w:val="00AA2246"/>
    <w:rsid w:val="00AA4440"/>
    <w:rsid w:val="00AA5DAD"/>
    <w:rsid w:val="00AA5EBC"/>
    <w:rsid w:val="00AC0E1E"/>
    <w:rsid w:val="00AC3C53"/>
    <w:rsid w:val="00AC3ED8"/>
    <w:rsid w:val="00AC494F"/>
    <w:rsid w:val="00AC57DC"/>
    <w:rsid w:val="00AC7AD6"/>
    <w:rsid w:val="00AD4066"/>
    <w:rsid w:val="00AD53EE"/>
    <w:rsid w:val="00AD554B"/>
    <w:rsid w:val="00AD704B"/>
    <w:rsid w:val="00AD705D"/>
    <w:rsid w:val="00AE0B55"/>
    <w:rsid w:val="00AE0D85"/>
    <w:rsid w:val="00AE0FAC"/>
    <w:rsid w:val="00AE387D"/>
    <w:rsid w:val="00AE3F1E"/>
    <w:rsid w:val="00AF321A"/>
    <w:rsid w:val="00AF3B01"/>
    <w:rsid w:val="00AF3D0E"/>
    <w:rsid w:val="00AF6CE8"/>
    <w:rsid w:val="00AF6DDF"/>
    <w:rsid w:val="00AF7506"/>
    <w:rsid w:val="00B01ED8"/>
    <w:rsid w:val="00B029BE"/>
    <w:rsid w:val="00B02BEB"/>
    <w:rsid w:val="00B034F1"/>
    <w:rsid w:val="00B062D1"/>
    <w:rsid w:val="00B0682B"/>
    <w:rsid w:val="00B07A8A"/>
    <w:rsid w:val="00B10735"/>
    <w:rsid w:val="00B134A9"/>
    <w:rsid w:val="00B203CA"/>
    <w:rsid w:val="00B20C46"/>
    <w:rsid w:val="00B22A4E"/>
    <w:rsid w:val="00B234FF"/>
    <w:rsid w:val="00B24B08"/>
    <w:rsid w:val="00B2755D"/>
    <w:rsid w:val="00B30A6A"/>
    <w:rsid w:val="00B3218A"/>
    <w:rsid w:val="00B324B7"/>
    <w:rsid w:val="00B334A9"/>
    <w:rsid w:val="00B34741"/>
    <w:rsid w:val="00B3530F"/>
    <w:rsid w:val="00B3549D"/>
    <w:rsid w:val="00B37045"/>
    <w:rsid w:val="00B37882"/>
    <w:rsid w:val="00B4020B"/>
    <w:rsid w:val="00B42333"/>
    <w:rsid w:val="00B42FC5"/>
    <w:rsid w:val="00B47EEC"/>
    <w:rsid w:val="00B50A7C"/>
    <w:rsid w:val="00B5271C"/>
    <w:rsid w:val="00B52D3E"/>
    <w:rsid w:val="00B558BC"/>
    <w:rsid w:val="00B60432"/>
    <w:rsid w:val="00B60617"/>
    <w:rsid w:val="00B6168A"/>
    <w:rsid w:val="00B616C8"/>
    <w:rsid w:val="00B61F52"/>
    <w:rsid w:val="00B62CB0"/>
    <w:rsid w:val="00B644D0"/>
    <w:rsid w:val="00B64BAE"/>
    <w:rsid w:val="00B732AE"/>
    <w:rsid w:val="00B7407E"/>
    <w:rsid w:val="00B76F7C"/>
    <w:rsid w:val="00B775E2"/>
    <w:rsid w:val="00B8006B"/>
    <w:rsid w:val="00B81D27"/>
    <w:rsid w:val="00B82C4E"/>
    <w:rsid w:val="00B85799"/>
    <w:rsid w:val="00B858F0"/>
    <w:rsid w:val="00B86DB6"/>
    <w:rsid w:val="00B90417"/>
    <w:rsid w:val="00B911BA"/>
    <w:rsid w:val="00B919D7"/>
    <w:rsid w:val="00B91FB0"/>
    <w:rsid w:val="00BA2DC2"/>
    <w:rsid w:val="00BA3943"/>
    <w:rsid w:val="00BA53AD"/>
    <w:rsid w:val="00BA65C2"/>
    <w:rsid w:val="00BA7B54"/>
    <w:rsid w:val="00BB450D"/>
    <w:rsid w:val="00BB7FAA"/>
    <w:rsid w:val="00BC36DA"/>
    <w:rsid w:val="00BC3AA1"/>
    <w:rsid w:val="00BC59D1"/>
    <w:rsid w:val="00BC64FE"/>
    <w:rsid w:val="00BC776F"/>
    <w:rsid w:val="00BD10D5"/>
    <w:rsid w:val="00BD6A29"/>
    <w:rsid w:val="00BD72DB"/>
    <w:rsid w:val="00BE0B31"/>
    <w:rsid w:val="00BF0CB8"/>
    <w:rsid w:val="00BF0EEA"/>
    <w:rsid w:val="00BF1138"/>
    <w:rsid w:val="00BF3848"/>
    <w:rsid w:val="00BF4CFB"/>
    <w:rsid w:val="00C000FD"/>
    <w:rsid w:val="00C0153B"/>
    <w:rsid w:val="00C02DA9"/>
    <w:rsid w:val="00C06217"/>
    <w:rsid w:val="00C07589"/>
    <w:rsid w:val="00C101FB"/>
    <w:rsid w:val="00C10B7C"/>
    <w:rsid w:val="00C10FDD"/>
    <w:rsid w:val="00C13802"/>
    <w:rsid w:val="00C15345"/>
    <w:rsid w:val="00C215B1"/>
    <w:rsid w:val="00C22461"/>
    <w:rsid w:val="00C224FE"/>
    <w:rsid w:val="00C23A64"/>
    <w:rsid w:val="00C2574A"/>
    <w:rsid w:val="00C26B6D"/>
    <w:rsid w:val="00C26CD7"/>
    <w:rsid w:val="00C278B7"/>
    <w:rsid w:val="00C30F39"/>
    <w:rsid w:val="00C32554"/>
    <w:rsid w:val="00C3325F"/>
    <w:rsid w:val="00C34B68"/>
    <w:rsid w:val="00C3596F"/>
    <w:rsid w:val="00C363D0"/>
    <w:rsid w:val="00C42F32"/>
    <w:rsid w:val="00C43C14"/>
    <w:rsid w:val="00C440F0"/>
    <w:rsid w:val="00C44A96"/>
    <w:rsid w:val="00C45FC7"/>
    <w:rsid w:val="00C46F6A"/>
    <w:rsid w:val="00C5234F"/>
    <w:rsid w:val="00C52CD0"/>
    <w:rsid w:val="00C540D2"/>
    <w:rsid w:val="00C544E3"/>
    <w:rsid w:val="00C6116C"/>
    <w:rsid w:val="00C6361C"/>
    <w:rsid w:val="00C64D8C"/>
    <w:rsid w:val="00C65402"/>
    <w:rsid w:val="00C66306"/>
    <w:rsid w:val="00C712BF"/>
    <w:rsid w:val="00C7176F"/>
    <w:rsid w:val="00C717F7"/>
    <w:rsid w:val="00C72262"/>
    <w:rsid w:val="00C7396D"/>
    <w:rsid w:val="00C81D51"/>
    <w:rsid w:val="00C82EAC"/>
    <w:rsid w:val="00C83752"/>
    <w:rsid w:val="00C871C1"/>
    <w:rsid w:val="00C9234A"/>
    <w:rsid w:val="00C92D74"/>
    <w:rsid w:val="00C943DF"/>
    <w:rsid w:val="00C94D18"/>
    <w:rsid w:val="00CA3271"/>
    <w:rsid w:val="00CA46D4"/>
    <w:rsid w:val="00CA7728"/>
    <w:rsid w:val="00CA7B36"/>
    <w:rsid w:val="00CB0457"/>
    <w:rsid w:val="00CB17E9"/>
    <w:rsid w:val="00CB1BC7"/>
    <w:rsid w:val="00CB5398"/>
    <w:rsid w:val="00CC0DBB"/>
    <w:rsid w:val="00CC1B68"/>
    <w:rsid w:val="00CC6BFE"/>
    <w:rsid w:val="00CC74C9"/>
    <w:rsid w:val="00CC773B"/>
    <w:rsid w:val="00CD218D"/>
    <w:rsid w:val="00CD22CD"/>
    <w:rsid w:val="00CD26CA"/>
    <w:rsid w:val="00CD57B5"/>
    <w:rsid w:val="00CD5E82"/>
    <w:rsid w:val="00CD6A96"/>
    <w:rsid w:val="00CE411B"/>
    <w:rsid w:val="00CE4B8F"/>
    <w:rsid w:val="00CE5B5C"/>
    <w:rsid w:val="00CE6466"/>
    <w:rsid w:val="00CE7A96"/>
    <w:rsid w:val="00CF2D24"/>
    <w:rsid w:val="00CF3E39"/>
    <w:rsid w:val="00CF4899"/>
    <w:rsid w:val="00CF4ECB"/>
    <w:rsid w:val="00CF5CD2"/>
    <w:rsid w:val="00CF67E3"/>
    <w:rsid w:val="00CF68A3"/>
    <w:rsid w:val="00D12654"/>
    <w:rsid w:val="00D21D06"/>
    <w:rsid w:val="00D220F5"/>
    <w:rsid w:val="00D23AC4"/>
    <w:rsid w:val="00D23B27"/>
    <w:rsid w:val="00D256EF"/>
    <w:rsid w:val="00D275CE"/>
    <w:rsid w:val="00D309A8"/>
    <w:rsid w:val="00D30D9F"/>
    <w:rsid w:val="00D32278"/>
    <w:rsid w:val="00D32DFD"/>
    <w:rsid w:val="00D3637A"/>
    <w:rsid w:val="00D414EB"/>
    <w:rsid w:val="00D41D6D"/>
    <w:rsid w:val="00D42709"/>
    <w:rsid w:val="00D42879"/>
    <w:rsid w:val="00D43811"/>
    <w:rsid w:val="00D46E9A"/>
    <w:rsid w:val="00D52783"/>
    <w:rsid w:val="00D53D20"/>
    <w:rsid w:val="00D53E4D"/>
    <w:rsid w:val="00D549D4"/>
    <w:rsid w:val="00D57216"/>
    <w:rsid w:val="00D60167"/>
    <w:rsid w:val="00D61735"/>
    <w:rsid w:val="00D624C7"/>
    <w:rsid w:val="00D63B54"/>
    <w:rsid w:val="00D6469F"/>
    <w:rsid w:val="00D669F8"/>
    <w:rsid w:val="00D66E4F"/>
    <w:rsid w:val="00D66F11"/>
    <w:rsid w:val="00D678A5"/>
    <w:rsid w:val="00D7167F"/>
    <w:rsid w:val="00D74789"/>
    <w:rsid w:val="00D766BA"/>
    <w:rsid w:val="00D811A1"/>
    <w:rsid w:val="00D84DF2"/>
    <w:rsid w:val="00D86A27"/>
    <w:rsid w:val="00D9555E"/>
    <w:rsid w:val="00D958F0"/>
    <w:rsid w:val="00D966F7"/>
    <w:rsid w:val="00D97EE0"/>
    <w:rsid w:val="00DA0482"/>
    <w:rsid w:val="00DA284B"/>
    <w:rsid w:val="00DA30F5"/>
    <w:rsid w:val="00DA3CAC"/>
    <w:rsid w:val="00DA4357"/>
    <w:rsid w:val="00DA4629"/>
    <w:rsid w:val="00DA6BEA"/>
    <w:rsid w:val="00DA7718"/>
    <w:rsid w:val="00DB1FBF"/>
    <w:rsid w:val="00DB366D"/>
    <w:rsid w:val="00DB4B51"/>
    <w:rsid w:val="00DB76FC"/>
    <w:rsid w:val="00DC07F4"/>
    <w:rsid w:val="00DC1D4E"/>
    <w:rsid w:val="00DC2CA6"/>
    <w:rsid w:val="00DC4AB3"/>
    <w:rsid w:val="00DC7692"/>
    <w:rsid w:val="00DD11FD"/>
    <w:rsid w:val="00DD1F1E"/>
    <w:rsid w:val="00DD298C"/>
    <w:rsid w:val="00DD3143"/>
    <w:rsid w:val="00DD3676"/>
    <w:rsid w:val="00DD3A61"/>
    <w:rsid w:val="00DD3B2C"/>
    <w:rsid w:val="00DD65E1"/>
    <w:rsid w:val="00DD7B67"/>
    <w:rsid w:val="00DE147D"/>
    <w:rsid w:val="00DE55BF"/>
    <w:rsid w:val="00DE5A15"/>
    <w:rsid w:val="00DE6706"/>
    <w:rsid w:val="00DE76BA"/>
    <w:rsid w:val="00DF407D"/>
    <w:rsid w:val="00DF513E"/>
    <w:rsid w:val="00DF63CD"/>
    <w:rsid w:val="00DF65D5"/>
    <w:rsid w:val="00DF7208"/>
    <w:rsid w:val="00DF7D20"/>
    <w:rsid w:val="00E018E0"/>
    <w:rsid w:val="00E023DC"/>
    <w:rsid w:val="00E029C2"/>
    <w:rsid w:val="00E039A5"/>
    <w:rsid w:val="00E05F9F"/>
    <w:rsid w:val="00E0632F"/>
    <w:rsid w:val="00E07C2D"/>
    <w:rsid w:val="00E12437"/>
    <w:rsid w:val="00E12B84"/>
    <w:rsid w:val="00E14004"/>
    <w:rsid w:val="00E14758"/>
    <w:rsid w:val="00E14EF7"/>
    <w:rsid w:val="00E200CD"/>
    <w:rsid w:val="00E23133"/>
    <w:rsid w:val="00E27606"/>
    <w:rsid w:val="00E3025B"/>
    <w:rsid w:val="00E3099E"/>
    <w:rsid w:val="00E30BA7"/>
    <w:rsid w:val="00E32456"/>
    <w:rsid w:val="00E35ECC"/>
    <w:rsid w:val="00E362C4"/>
    <w:rsid w:val="00E36C7E"/>
    <w:rsid w:val="00E36FCD"/>
    <w:rsid w:val="00E36FE1"/>
    <w:rsid w:val="00E37019"/>
    <w:rsid w:val="00E42233"/>
    <w:rsid w:val="00E44814"/>
    <w:rsid w:val="00E45F69"/>
    <w:rsid w:val="00E468CA"/>
    <w:rsid w:val="00E502CD"/>
    <w:rsid w:val="00E50BD4"/>
    <w:rsid w:val="00E54554"/>
    <w:rsid w:val="00E54C33"/>
    <w:rsid w:val="00E574EA"/>
    <w:rsid w:val="00E57634"/>
    <w:rsid w:val="00E5770D"/>
    <w:rsid w:val="00E60590"/>
    <w:rsid w:val="00E637BF"/>
    <w:rsid w:val="00E63AF4"/>
    <w:rsid w:val="00E640BB"/>
    <w:rsid w:val="00E6427F"/>
    <w:rsid w:val="00E661C4"/>
    <w:rsid w:val="00E72252"/>
    <w:rsid w:val="00E728E6"/>
    <w:rsid w:val="00E72E06"/>
    <w:rsid w:val="00E73549"/>
    <w:rsid w:val="00E75F25"/>
    <w:rsid w:val="00E76693"/>
    <w:rsid w:val="00E8018A"/>
    <w:rsid w:val="00E827D4"/>
    <w:rsid w:val="00E83E29"/>
    <w:rsid w:val="00E84200"/>
    <w:rsid w:val="00E858E2"/>
    <w:rsid w:val="00E8749D"/>
    <w:rsid w:val="00E87E0B"/>
    <w:rsid w:val="00E92499"/>
    <w:rsid w:val="00E9251E"/>
    <w:rsid w:val="00E928DE"/>
    <w:rsid w:val="00E92903"/>
    <w:rsid w:val="00E92A47"/>
    <w:rsid w:val="00E92B89"/>
    <w:rsid w:val="00E93712"/>
    <w:rsid w:val="00E97698"/>
    <w:rsid w:val="00EA1CEE"/>
    <w:rsid w:val="00EA32DF"/>
    <w:rsid w:val="00EB129E"/>
    <w:rsid w:val="00EB4492"/>
    <w:rsid w:val="00EB4C39"/>
    <w:rsid w:val="00EB5770"/>
    <w:rsid w:val="00EB79DC"/>
    <w:rsid w:val="00EB7C2F"/>
    <w:rsid w:val="00EB7ECA"/>
    <w:rsid w:val="00EC2726"/>
    <w:rsid w:val="00EC3D20"/>
    <w:rsid w:val="00ED2F99"/>
    <w:rsid w:val="00ED7EB9"/>
    <w:rsid w:val="00EE185E"/>
    <w:rsid w:val="00EE19CF"/>
    <w:rsid w:val="00EE1A76"/>
    <w:rsid w:val="00EE2E80"/>
    <w:rsid w:val="00EE2EF6"/>
    <w:rsid w:val="00EE554B"/>
    <w:rsid w:val="00EE696A"/>
    <w:rsid w:val="00EE6D66"/>
    <w:rsid w:val="00EE73FE"/>
    <w:rsid w:val="00EF0097"/>
    <w:rsid w:val="00EF0441"/>
    <w:rsid w:val="00EF1D76"/>
    <w:rsid w:val="00EF340D"/>
    <w:rsid w:val="00EF363A"/>
    <w:rsid w:val="00EF581E"/>
    <w:rsid w:val="00EF6D82"/>
    <w:rsid w:val="00F00732"/>
    <w:rsid w:val="00F018C0"/>
    <w:rsid w:val="00F04662"/>
    <w:rsid w:val="00F13986"/>
    <w:rsid w:val="00F17A56"/>
    <w:rsid w:val="00F211A7"/>
    <w:rsid w:val="00F22DDC"/>
    <w:rsid w:val="00F249C1"/>
    <w:rsid w:val="00F30341"/>
    <w:rsid w:val="00F303D7"/>
    <w:rsid w:val="00F3047A"/>
    <w:rsid w:val="00F3088A"/>
    <w:rsid w:val="00F31CAB"/>
    <w:rsid w:val="00F32231"/>
    <w:rsid w:val="00F35B38"/>
    <w:rsid w:val="00F37C1C"/>
    <w:rsid w:val="00F40C3E"/>
    <w:rsid w:val="00F44FA4"/>
    <w:rsid w:val="00F476C7"/>
    <w:rsid w:val="00F478BC"/>
    <w:rsid w:val="00F50F07"/>
    <w:rsid w:val="00F5104A"/>
    <w:rsid w:val="00F51A33"/>
    <w:rsid w:val="00F53132"/>
    <w:rsid w:val="00F53FDD"/>
    <w:rsid w:val="00F549CE"/>
    <w:rsid w:val="00F6001E"/>
    <w:rsid w:val="00F62F4E"/>
    <w:rsid w:val="00F64A15"/>
    <w:rsid w:val="00F652C4"/>
    <w:rsid w:val="00F70610"/>
    <w:rsid w:val="00F71A3D"/>
    <w:rsid w:val="00F757C2"/>
    <w:rsid w:val="00F804F4"/>
    <w:rsid w:val="00F824BD"/>
    <w:rsid w:val="00F83715"/>
    <w:rsid w:val="00F91755"/>
    <w:rsid w:val="00F91B77"/>
    <w:rsid w:val="00F92468"/>
    <w:rsid w:val="00F94A18"/>
    <w:rsid w:val="00F97199"/>
    <w:rsid w:val="00FA118A"/>
    <w:rsid w:val="00FA2554"/>
    <w:rsid w:val="00FA4CE6"/>
    <w:rsid w:val="00FA55B9"/>
    <w:rsid w:val="00FB59CC"/>
    <w:rsid w:val="00FB6667"/>
    <w:rsid w:val="00FB67E7"/>
    <w:rsid w:val="00FB7CCC"/>
    <w:rsid w:val="00FC0334"/>
    <w:rsid w:val="00FC19A9"/>
    <w:rsid w:val="00FC2516"/>
    <w:rsid w:val="00FC2AC1"/>
    <w:rsid w:val="00FC53EE"/>
    <w:rsid w:val="00FD23D2"/>
    <w:rsid w:val="00FD58DC"/>
    <w:rsid w:val="00FD6EE6"/>
    <w:rsid w:val="00FD733B"/>
    <w:rsid w:val="00FD7BB5"/>
    <w:rsid w:val="00FE0F1A"/>
    <w:rsid w:val="00FE11A8"/>
    <w:rsid w:val="00FE18C2"/>
    <w:rsid w:val="00FE285D"/>
    <w:rsid w:val="00FE2A02"/>
    <w:rsid w:val="00FE3873"/>
    <w:rsid w:val="00FF0A83"/>
    <w:rsid w:val="00FF0C15"/>
    <w:rsid w:val="00FF2F69"/>
    <w:rsid w:val="00FF36BA"/>
    <w:rsid w:val="00FF5369"/>
    <w:rsid w:val="00FF58A1"/>
    <w:rsid w:val="00FF5E49"/>
    <w:rsid w:val="00FF7C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ACA7"/>
  <w15:chartTrackingRefBased/>
  <w15:docId w15:val="{747C961E-AD56-48E1-A3BE-2ACA8204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23D2"/>
    <w:rPr>
      <w:rFonts w:ascii="Arial" w:hAnsi="Arial"/>
    </w:rPr>
  </w:style>
  <w:style w:type="paragraph" w:styleId="Nadpis1">
    <w:name w:val="heading 1"/>
    <w:basedOn w:val="Normln"/>
    <w:next w:val="Normln"/>
    <w:uiPriority w:val="9"/>
    <w:qFormat/>
    <w:rsid w:val="004D1482"/>
    <w:pPr>
      <w:keepNext/>
      <w:outlineLvl w:val="0"/>
    </w:pPr>
    <w:rPr>
      <w:rFonts w:ascii="Times New Roman" w:hAnsi="Times New Roman"/>
      <w:b/>
      <w:bCs/>
      <w:sz w:val="24"/>
      <w:szCs w:val="24"/>
    </w:rPr>
  </w:style>
  <w:style w:type="paragraph" w:styleId="Nadpis2">
    <w:name w:val="heading 2"/>
    <w:basedOn w:val="Normln"/>
    <w:next w:val="Normln"/>
    <w:uiPriority w:val="9"/>
    <w:qFormat/>
    <w:rsid w:val="00FE0F1A"/>
    <w:pPr>
      <w:keepNext/>
      <w:spacing w:before="240" w:after="60"/>
      <w:outlineLvl w:val="1"/>
    </w:pPr>
    <w:rPr>
      <w:rFonts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link w:val="JVS1Char"/>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link w:val="JVS2Char"/>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link w:val="ZhlavChar"/>
    <w:uiPriority w:val="99"/>
    <w:rsid w:val="00CA7728"/>
    <w:pPr>
      <w:tabs>
        <w:tab w:val="center" w:pos="4536"/>
        <w:tab w:val="right" w:pos="9072"/>
      </w:tabs>
    </w:pPr>
  </w:style>
  <w:style w:type="paragraph" w:styleId="Zpat">
    <w:name w:val="footer"/>
    <w:basedOn w:val="Normln"/>
    <w:link w:val="ZpatChar"/>
    <w:uiPriority w:val="99"/>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customStyle="1" w:styleId="Podtitul">
    <w:name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styleId="Textbubliny">
    <w:name w:val="Balloon Text"/>
    <w:basedOn w:val="Normln"/>
    <w:semiHidden/>
    <w:rsid w:val="00795E5C"/>
    <w:rPr>
      <w:rFonts w:ascii="Tahoma" w:hAnsi="Tahoma" w:cs="Tahoma"/>
      <w:sz w:val="16"/>
      <w:szCs w:val="16"/>
    </w:rPr>
  </w:style>
  <w:style w:type="paragraph" w:styleId="Zkladntext2">
    <w:name w:val="Body Text 2"/>
    <w:basedOn w:val="Normln"/>
    <w:rsid w:val="00795E5C"/>
    <w:pPr>
      <w:spacing w:after="120" w:line="480" w:lineRule="auto"/>
    </w:pPr>
  </w:style>
  <w:style w:type="paragraph" w:styleId="Zkladntext3">
    <w:name w:val="Body Text 3"/>
    <w:basedOn w:val="Normln"/>
    <w:rsid w:val="00795E5C"/>
    <w:pPr>
      <w:spacing w:after="120"/>
    </w:pPr>
    <w:rPr>
      <w:sz w:val="16"/>
      <w:szCs w:val="16"/>
    </w:rPr>
  </w:style>
  <w:style w:type="paragraph" w:styleId="Zkladntextodsazen3">
    <w:name w:val="Body Text Indent 3"/>
    <w:basedOn w:val="Normln"/>
    <w:rsid w:val="00795E5C"/>
    <w:pPr>
      <w:spacing w:after="120"/>
      <w:ind w:left="283"/>
    </w:pPr>
    <w:rPr>
      <w:sz w:val="16"/>
      <w:szCs w:val="16"/>
    </w:rPr>
  </w:style>
  <w:style w:type="table" w:styleId="Mkatabulky">
    <w:name w:val="Table Grid"/>
    <w:basedOn w:val="Normlntabulka"/>
    <w:rsid w:val="00795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95E5C"/>
    <w:rPr>
      <w:sz w:val="16"/>
      <w:szCs w:val="16"/>
    </w:rPr>
  </w:style>
  <w:style w:type="paragraph" w:styleId="Textkomente">
    <w:name w:val="annotation text"/>
    <w:basedOn w:val="Normln"/>
    <w:link w:val="TextkomenteChar"/>
    <w:semiHidden/>
    <w:rsid w:val="00795E5C"/>
    <w:rPr>
      <w:rFonts w:ascii="Times New Roman" w:hAnsi="Times New Roman"/>
    </w:rPr>
  </w:style>
  <w:style w:type="paragraph" w:styleId="Nzev">
    <w:name w:val="Title"/>
    <w:basedOn w:val="Normln"/>
    <w:link w:val="NzevChar"/>
    <w:qFormat/>
    <w:rsid w:val="00075292"/>
    <w:pPr>
      <w:jc w:val="center"/>
    </w:pPr>
    <w:rPr>
      <w:rFonts w:ascii="Times New Roman" w:hAnsi="Times New Roman"/>
      <w:b/>
      <w:bCs/>
      <w:sz w:val="24"/>
      <w:szCs w:val="24"/>
    </w:rPr>
  </w:style>
  <w:style w:type="paragraph" w:styleId="Pedmtkomente">
    <w:name w:val="annotation subject"/>
    <w:basedOn w:val="Textkomente"/>
    <w:next w:val="Textkomente"/>
    <w:semiHidden/>
    <w:rsid w:val="00F549CE"/>
    <w:rPr>
      <w:rFonts w:ascii="Arial" w:hAnsi="Arial"/>
      <w:b/>
      <w:bCs/>
    </w:rPr>
  </w:style>
  <w:style w:type="paragraph" w:styleId="Rozloendokumentu">
    <w:name w:val="Document Map"/>
    <w:basedOn w:val="Normln"/>
    <w:semiHidden/>
    <w:rsid w:val="002E6559"/>
    <w:pPr>
      <w:shd w:val="clear" w:color="auto" w:fill="000080"/>
    </w:pPr>
    <w:rPr>
      <w:rFonts w:ascii="Tahoma" w:hAnsi="Tahoma" w:cs="Tahoma"/>
    </w:rPr>
  </w:style>
  <w:style w:type="paragraph" w:styleId="Odstavecseseznamem">
    <w:name w:val="List Paragraph"/>
    <w:basedOn w:val="Normln"/>
    <w:uiPriority w:val="34"/>
    <w:qFormat/>
    <w:rsid w:val="006A5FD4"/>
    <w:pPr>
      <w:ind w:left="708"/>
    </w:pPr>
  </w:style>
  <w:style w:type="character" w:customStyle="1" w:styleId="Zkladntextodsazen-sloChar">
    <w:name w:val="Základní text odsazený - číslo Char"/>
    <w:link w:val="Zkladntextodsazen-slo"/>
    <w:locked/>
    <w:rsid w:val="00E37019"/>
  </w:style>
  <w:style w:type="paragraph" w:customStyle="1" w:styleId="Zkladntextodsazen-slo">
    <w:name w:val="Základní text odsazený - číslo"/>
    <w:basedOn w:val="Normln"/>
    <w:link w:val="Zkladntextodsazen-sloChar"/>
    <w:rsid w:val="00E37019"/>
    <w:pPr>
      <w:tabs>
        <w:tab w:val="num" w:pos="284"/>
      </w:tabs>
      <w:ind w:left="284" w:hanging="284"/>
      <w:jc w:val="both"/>
    </w:pPr>
    <w:rPr>
      <w:rFonts w:ascii="Times New Roman" w:hAnsi="Times New Roman"/>
    </w:rPr>
  </w:style>
  <w:style w:type="character" w:customStyle="1" w:styleId="ZpatChar">
    <w:name w:val="Zápatí Char"/>
    <w:link w:val="Zpat"/>
    <w:uiPriority w:val="99"/>
    <w:rsid w:val="00D53E4D"/>
    <w:rPr>
      <w:rFonts w:ascii="Arial" w:hAnsi="Arial"/>
    </w:rPr>
  </w:style>
  <w:style w:type="character" w:customStyle="1" w:styleId="ZhlavChar">
    <w:name w:val="Záhlaví Char"/>
    <w:link w:val="Zhlav"/>
    <w:uiPriority w:val="99"/>
    <w:rsid w:val="00D53E4D"/>
    <w:rPr>
      <w:rFonts w:ascii="Arial" w:hAnsi="Arial"/>
    </w:rPr>
  </w:style>
  <w:style w:type="character" w:styleId="Hypertextovodkaz">
    <w:name w:val="Hyperlink"/>
    <w:rsid w:val="00173D9B"/>
    <w:rPr>
      <w:color w:val="0000FF"/>
      <w:u w:val="single"/>
    </w:rPr>
  </w:style>
  <w:style w:type="paragraph" w:styleId="Bezmezer">
    <w:name w:val="No Spacing"/>
    <w:uiPriority w:val="1"/>
    <w:qFormat/>
    <w:rsid w:val="0024107D"/>
    <w:rPr>
      <w:rFonts w:ascii="Arial" w:hAnsi="Arial"/>
    </w:rPr>
  </w:style>
  <w:style w:type="paragraph" w:customStyle="1" w:styleId="Default">
    <w:name w:val="Default"/>
    <w:rsid w:val="00080873"/>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B062D1"/>
    <w:rPr>
      <w:rFonts w:ascii="Arial" w:hAnsi="Arial"/>
    </w:rPr>
  </w:style>
  <w:style w:type="paragraph" w:customStyle="1" w:styleId="Zsady-prosttext">
    <w:name w:val="Zásady - prostý text"/>
    <w:basedOn w:val="Normln"/>
    <w:qFormat/>
    <w:rsid w:val="00501B1D"/>
    <w:pPr>
      <w:spacing w:after="240"/>
      <w:jc w:val="both"/>
    </w:pPr>
    <w:rPr>
      <w:rFonts w:ascii="Times New Roman" w:eastAsia="Calibri" w:hAnsi="Times New Roman"/>
      <w:sz w:val="24"/>
      <w:szCs w:val="28"/>
      <w:lang w:eastAsia="en-US"/>
    </w:rPr>
  </w:style>
  <w:style w:type="character" w:styleId="Nevyeenzmnka">
    <w:name w:val="Unresolved Mention"/>
    <w:basedOn w:val="Standardnpsmoodstavce"/>
    <w:uiPriority w:val="99"/>
    <w:semiHidden/>
    <w:unhideWhenUsed/>
    <w:rsid w:val="0046059C"/>
    <w:rPr>
      <w:color w:val="605E5C"/>
      <w:shd w:val="clear" w:color="auto" w:fill="E1DFDD"/>
    </w:rPr>
  </w:style>
  <w:style w:type="character" w:customStyle="1" w:styleId="NzevChar">
    <w:name w:val="Název Char"/>
    <w:basedOn w:val="Standardnpsmoodstavce"/>
    <w:link w:val="Nzev"/>
    <w:rsid w:val="00C215B1"/>
    <w:rPr>
      <w:b/>
      <w:bCs/>
      <w:sz w:val="24"/>
      <w:szCs w:val="24"/>
    </w:rPr>
  </w:style>
  <w:style w:type="character" w:customStyle="1" w:styleId="TextkomenteChar">
    <w:name w:val="Text komentáře Char"/>
    <w:basedOn w:val="Standardnpsmoodstavce"/>
    <w:link w:val="Textkomente"/>
    <w:semiHidden/>
    <w:rsid w:val="00260D05"/>
  </w:style>
  <w:style w:type="character" w:customStyle="1" w:styleId="JVS1Char">
    <w:name w:val="JVS_1 Char"/>
    <w:basedOn w:val="Standardnpsmoodstavce"/>
    <w:link w:val="JVS1"/>
    <w:rsid w:val="00F04662"/>
    <w:rPr>
      <w:rFonts w:ascii="Arial" w:hAnsi="Arial" w:cs="Arial"/>
      <w:b/>
      <w:bCs/>
      <w:kern w:val="32"/>
      <w:sz w:val="28"/>
      <w:szCs w:val="32"/>
    </w:rPr>
  </w:style>
  <w:style w:type="character" w:customStyle="1" w:styleId="JVS2Char">
    <w:name w:val="JVS_2 Char"/>
    <w:basedOn w:val="JVS1Char"/>
    <w:link w:val="JVS2"/>
    <w:rsid w:val="00F04662"/>
    <w:rPr>
      <w:rFonts w:ascii="Arial" w:hAnsi="Arial" w:cs="Arial"/>
      <w:b/>
      <w:bCs/>
      <w:kern w:val="32"/>
      <w:sz w:val="24"/>
      <w:szCs w:val="32"/>
    </w:rPr>
  </w:style>
  <w:style w:type="paragraph" w:customStyle="1" w:styleId="Smlouva-lnky">
    <w:name w:val="Smlouva - články"/>
    <w:basedOn w:val="Normln"/>
    <w:link w:val="Smlouva-lnkyChar"/>
    <w:qFormat/>
    <w:rsid w:val="006518B9"/>
    <w:pPr>
      <w:keepNext/>
      <w:keepLines/>
      <w:tabs>
        <w:tab w:val="left" w:pos="1440"/>
      </w:tabs>
      <w:spacing w:line="360" w:lineRule="auto"/>
      <w:jc w:val="both"/>
    </w:pPr>
    <w:rPr>
      <w:rFonts w:cs="Arial"/>
      <w:b/>
      <w:bCs/>
      <w:kern w:val="32"/>
      <w:sz w:val="24"/>
      <w:szCs w:val="32"/>
    </w:rPr>
  </w:style>
  <w:style w:type="character" w:customStyle="1" w:styleId="Smlouva-lnkyChar">
    <w:name w:val="Smlouva - články Char"/>
    <w:basedOn w:val="Standardnpsmoodstavce"/>
    <w:link w:val="Smlouva-lnky"/>
    <w:rsid w:val="006518B9"/>
    <w:rPr>
      <w:rFonts w:ascii="Arial" w:hAnsi="Arial" w:cs="Arial"/>
      <w:b/>
      <w:bCs/>
      <w:kern w:val="32"/>
      <w:sz w:val="24"/>
      <w:szCs w:val="32"/>
    </w:rPr>
  </w:style>
  <w:style w:type="character" w:customStyle="1" w:styleId="HEADERFONTSTYLE">
    <w:name w:val="HEADER_FONT_STYLE"/>
    <w:rsid w:val="00445D52"/>
    <w:rPr>
      <w:rFonts w:ascii="Arial" w:eastAsia="Arial" w:hAnsi="Arial" w:cs="Arial"/>
      <w:b/>
      <w:bCs/>
      <w:color w:val="00FF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9678">
      <w:bodyDiv w:val="1"/>
      <w:marLeft w:val="0"/>
      <w:marRight w:val="0"/>
      <w:marTop w:val="0"/>
      <w:marBottom w:val="0"/>
      <w:divBdr>
        <w:top w:val="none" w:sz="0" w:space="0" w:color="auto"/>
        <w:left w:val="none" w:sz="0" w:space="0" w:color="auto"/>
        <w:bottom w:val="none" w:sz="0" w:space="0" w:color="auto"/>
        <w:right w:val="none" w:sz="0" w:space="0" w:color="auto"/>
      </w:divBdr>
    </w:div>
    <w:div w:id="97989965">
      <w:bodyDiv w:val="1"/>
      <w:marLeft w:val="0"/>
      <w:marRight w:val="0"/>
      <w:marTop w:val="0"/>
      <w:marBottom w:val="0"/>
      <w:divBdr>
        <w:top w:val="none" w:sz="0" w:space="0" w:color="auto"/>
        <w:left w:val="none" w:sz="0" w:space="0" w:color="auto"/>
        <w:bottom w:val="none" w:sz="0" w:space="0" w:color="auto"/>
        <w:right w:val="none" w:sz="0" w:space="0" w:color="auto"/>
      </w:divBdr>
    </w:div>
    <w:div w:id="145324284">
      <w:bodyDiv w:val="1"/>
      <w:marLeft w:val="0"/>
      <w:marRight w:val="0"/>
      <w:marTop w:val="0"/>
      <w:marBottom w:val="0"/>
      <w:divBdr>
        <w:top w:val="none" w:sz="0" w:space="0" w:color="auto"/>
        <w:left w:val="none" w:sz="0" w:space="0" w:color="auto"/>
        <w:bottom w:val="none" w:sz="0" w:space="0" w:color="auto"/>
        <w:right w:val="none" w:sz="0" w:space="0" w:color="auto"/>
      </w:divBdr>
    </w:div>
    <w:div w:id="175774220">
      <w:bodyDiv w:val="1"/>
      <w:marLeft w:val="0"/>
      <w:marRight w:val="0"/>
      <w:marTop w:val="0"/>
      <w:marBottom w:val="0"/>
      <w:divBdr>
        <w:top w:val="none" w:sz="0" w:space="0" w:color="auto"/>
        <w:left w:val="none" w:sz="0" w:space="0" w:color="auto"/>
        <w:bottom w:val="none" w:sz="0" w:space="0" w:color="auto"/>
        <w:right w:val="none" w:sz="0" w:space="0" w:color="auto"/>
      </w:divBdr>
    </w:div>
    <w:div w:id="594020926">
      <w:bodyDiv w:val="1"/>
      <w:marLeft w:val="0"/>
      <w:marRight w:val="0"/>
      <w:marTop w:val="0"/>
      <w:marBottom w:val="0"/>
      <w:divBdr>
        <w:top w:val="none" w:sz="0" w:space="0" w:color="auto"/>
        <w:left w:val="none" w:sz="0" w:space="0" w:color="auto"/>
        <w:bottom w:val="none" w:sz="0" w:space="0" w:color="auto"/>
        <w:right w:val="none" w:sz="0" w:space="0" w:color="auto"/>
      </w:divBdr>
    </w:div>
    <w:div w:id="612443255">
      <w:bodyDiv w:val="1"/>
      <w:marLeft w:val="0"/>
      <w:marRight w:val="0"/>
      <w:marTop w:val="0"/>
      <w:marBottom w:val="0"/>
      <w:divBdr>
        <w:top w:val="none" w:sz="0" w:space="0" w:color="auto"/>
        <w:left w:val="none" w:sz="0" w:space="0" w:color="auto"/>
        <w:bottom w:val="none" w:sz="0" w:space="0" w:color="auto"/>
        <w:right w:val="none" w:sz="0" w:space="0" w:color="auto"/>
      </w:divBdr>
    </w:div>
    <w:div w:id="645940768">
      <w:bodyDiv w:val="1"/>
      <w:marLeft w:val="0"/>
      <w:marRight w:val="0"/>
      <w:marTop w:val="0"/>
      <w:marBottom w:val="0"/>
      <w:divBdr>
        <w:top w:val="none" w:sz="0" w:space="0" w:color="auto"/>
        <w:left w:val="none" w:sz="0" w:space="0" w:color="auto"/>
        <w:bottom w:val="none" w:sz="0" w:space="0" w:color="auto"/>
        <w:right w:val="none" w:sz="0" w:space="0" w:color="auto"/>
      </w:divBdr>
    </w:div>
    <w:div w:id="722677060">
      <w:bodyDiv w:val="1"/>
      <w:marLeft w:val="0"/>
      <w:marRight w:val="0"/>
      <w:marTop w:val="0"/>
      <w:marBottom w:val="0"/>
      <w:divBdr>
        <w:top w:val="none" w:sz="0" w:space="0" w:color="auto"/>
        <w:left w:val="none" w:sz="0" w:space="0" w:color="auto"/>
        <w:bottom w:val="none" w:sz="0" w:space="0" w:color="auto"/>
        <w:right w:val="none" w:sz="0" w:space="0" w:color="auto"/>
      </w:divBdr>
    </w:div>
    <w:div w:id="811479924">
      <w:bodyDiv w:val="1"/>
      <w:marLeft w:val="0"/>
      <w:marRight w:val="0"/>
      <w:marTop w:val="0"/>
      <w:marBottom w:val="0"/>
      <w:divBdr>
        <w:top w:val="none" w:sz="0" w:space="0" w:color="auto"/>
        <w:left w:val="none" w:sz="0" w:space="0" w:color="auto"/>
        <w:bottom w:val="none" w:sz="0" w:space="0" w:color="auto"/>
        <w:right w:val="none" w:sz="0" w:space="0" w:color="auto"/>
      </w:divBdr>
    </w:div>
    <w:div w:id="824853156">
      <w:bodyDiv w:val="1"/>
      <w:marLeft w:val="0"/>
      <w:marRight w:val="0"/>
      <w:marTop w:val="0"/>
      <w:marBottom w:val="0"/>
      <w:divBdr>
        <w:top w:val="none" w:sz="0" w:space="0" w:color="auto"/>
        <w:left w:val="none" w:sz="0" w:space="0" w:color="auto"/>
        <w:bottom w:val="none" w:sz="0" w:space="0" w:color="auto"/>
        <w:right w:val="none" w:sz="0" w:space="0" w:color="auto"/>
      </w:divBdr>
    </w:div>
    <w:div w:id="967321675">
      <w:bodyDiv w:val="1"/>
      <w:marLeft w:val="0"/>
      <w:marRight w:val="0"/>
      <w:marTop w:val="0"/>
      <w:marBottom w:val="0"/>
      <w:divBdr>
        <w:top w:val="none" w:sz="0" w:space="0" w:color="auto"/>
        <w:left w:val="none" w:sz="0" w:space="0" w:color="auto"/>
        <w:bottom w:val="none" w:sz="0" w:space="0" w:color="auto"/>
        <w:right w:val="none" w:sz="0" w:space="0" w:color="auto"/>
      </w:divBdr>
    </w:div>
    <w:div w:id="1061712655">
      <w:bodyDiv w:val="1"/>
      <w:marLeft w:val="0"/>
      <w:marRight w:val="0"/>
      <w:marTop w:val="0"/>
      <w:marBottom w:val="0"/>
      <w:divBdr>
        <w:top w:val="none" w:sz="0" w:space="0" w:color="auto"/>
        <w:left w:val="none" w:sz="0" w:space="0" w:color="auto"/>
        <w:bottom w:val="none" w:sz="0" w:space="0" w:color="auto"/>
        <w:right w:val="none" w:sz="0" w:space="0" w:color="auto"/>
      </w:divBdr>
    </w:div>
    <w:div w:id="1123577187">
      <w:bodyDiv w:val="1"/>
      <w:marLeft w:val="0"/>
      <w:marRight w:val="0"/>
      <w:marTop w:val="0"/>
      <w:marBottom w:val="0"/>
      <w:divBdr>
        <w:top w:val="none" w:sz="0" w:space="0" w:color="auto"/>
        <w:left w:val="none" w:sz="0" w:space="0" w:color="auto"/>
        <w:bottom w:val="none" w:sz="0" w:space="0" w:color="auto"/>
        <w:right w:val="none" w:sz="0" w:space="0" w:color="auto"/>
      </w:divBdr>
    </w:div>
    <w:div w:id="1349983183">
      <w:bodyDiv w:val="1"/>
      <w:marLeft w:val="0"/>
      <w:marRight w:val="0"/>
      <w:marTop w:val="0"/>
      <w:marBottom w:val="0"/>
      <w:divBdr>
        <w:top w:val="none" w:sz="0" w:space="0" w:color="auto"/>
        <w:left w:val="none" w:sz="0" w:space="0" w:color="auto"/>
        <w:bottom w:val="none" w:sz="0" w:space="0" w:color="auto"/>
        <w:right w:val="none" w:sz="0" w:space="0" w:color="auto"/>
      </w:divBdr>
    </w:div>
    <w:div w:id="1398362368">
      <w:bodyDiv w:val="1"/>
      <w:marLeft w:val="0"/>
      <w:marRight w:val="0"/>
      <w:marTop w:val="0"/>
      <w:marBottom w:val="0"/>
      <w:divBdr>
        <w:top w:val="none" w:sz="0" w:space="0" w:color="auto"/>
        <w:left w:val="none" w:sz="0" w:space="0" w:color="auto"/>
        <w:bottom w:val="none" w:sz="0" w:space="0" w:color="auto"/>
        <w:right w:val="none" w:sz="0" w:space="0" w:color="auto"/>
      </w:divBdr>
    </w:div>
    <w:div w:id="1467696307">
      <w:bodyDiv w:val="1"/>
      <w:marLeft w:val="0"/>
      <w:marRight w:val="0"/>
      <w:marTop w:val="0"/>
      <w:marBottom w:val="0"/>
      <w:divBdr>
        <w:top w:val="none" w:sz="0" w:space="0" w:color="auto"/>
        <w:left w:val="none" w:sz="0" w:space="0" w:color="auto"/>
        <w:bottom w:val="none" w:sz="0" w:space="0" w:color="auto"/>
        <w:right w:val="none" w:sz="0" w:space="0" w:color="auto"/>
      </w:divBdr>
    </w:div>
    <w:div w:id="1549606921">
      <w:bodyDiv w:val="1"/>
      <w:marLeft w:val="0"/>
      <w:marRight w:val="0"/>
      <w:marTop w:val="0"/>
      <w:marBottom w:val="0"/>
      <w:divBdr>
        <w:top w:val="none" w:sz="0" w:space="0" w:color="auto"/>
        <w:left w:val="none" w:sz="0" w:space="0" w:color="auto"/>
        <w:bottom w:val="none" w:sz="0" w:space="0" w:color="auto"/>
        <w:right w:val="none" w:sz="0" w:space="0" w:color="auto"/>
      </w:divBdr>
    </w:div>
    <w:div w:id="18555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410DC-832C-4C86-8125-1BC46D82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3947</Words>
  <Characters>23556</Characters>
  <Application>Microsoft Office Word</Application>
  <DocSecurity>0</DocSecurity>
  <Lines>196</Lines>
  <Paragraphs>54</Paragraphs>
  <ScaleCrop>false</ScaleCrop>
  <HeadingPairs>
    <vt:vector size="2" baseType="variant">
      <vt:variant>
        <vt:lpstr>Název</vt:lpstr>
      </vt:variant>
      <vt:variant>
        <vt:i4>1</vt:i4>
      </vt:variant>
    </vt:vector>
  </HeadingPairs>
  <TitlesOfParts>
    <vt:vector size="1" baseType="lpstr">
      <vt:lpstr>smlouva dotace</vt:lpstr>
    </vt:vector>
  </TitlesOfParts>
  <Company>MMO</Company>
  <LinksUpToDate>false</LinksUpToDate>
  <CharactersWithSpaces>27449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dotace</dc:title>
  <dc:subject/>
  <dc:creator>skrbkovavl</dc:creator>
  <cp:keywords/>
  <cp:lastModifiedBy>Potschová Lucie</cp:lastModifiedBy>
  <cp:revision>5</cp:revision>
  <cp:lastPrinted>2026-02-03T10:14:00Z</cp:lastPrinted>
  <dcterms:created xsi:type="dcterms:W3CDTF">2026-02-03T10:13:00Z</dcterms:created>
  <dcterms:modified xsi:type="dcterms:W3CDTF">2026-02-12T11:50:00Z</dcterms:modified>
</cp:coreProperties>
</file>