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6690C91" w:rsidR="00A00805" w:rsidRDefault="7A0739CC" w:rsidP="41AE1A7A">
      <w:pPr>
        <w:pStyle w:val="Zkladntext"/>
        <w:jc w:val="center"/>
      </w:pPr>
      <w:r>
        <w:rPr>
          <w:noProof/>
        </w:rPr>
        <w:drawing>
          <wp:inline distT="0" distB="0" distL="0" distR="0" wp14:anchorId="468A6538" wp14:editId="52E424C0">
            <wp:extent cx="3337703" cy="1537929"/>
            <wp:effectExtent l="0" t="0" r="0" b="0"/>
            <wp:docPr id="638309099" name="Obrázek 638309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703" cy="153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C24B5" w14:textId="77777777" w:rsidR="00A00805" w:rsidRPr="0037125C" w:rsidRDefault="00AD4378">
      <w:pPr>
        <w:pStyle w:val="Zkladntext"/>
        <w:jc w:val="center"/>
        <w:rPr>
          <w:color w:val="auto"/>
        </w:rPr>
      </w:pPr>
      <w:r w:rsidRPr="0037125C">
        <w:rPr>
          <w:rFonts w:ascii="Arial" w:hAnsi="Arial"/>
          <w:b/>
          <w:color w:val="auto"/>
          <w:sz w:val="32"/>
        </w:rPr>
        <w:t xml:space="preserve">SMLOUVA  </w:t>
      </w:r>
    </w:p>
    <w:p w14:paraId="0584AC11" w14:textId="77777777" w:rsidR="00A00805" w:rsidRPr="0037125C" w:rsidRDefault="00806789">
      <w:pPr>
        <w:pStyle w:val="Zkladntext"/>
        <w:jc w:val="center"/>
        <w:rPr>
          <w:color w:val="auto"/>
        </w:rPr>
      </w:pPr>
      <w:r w:rsidRPr="0037125C">
        <w:rPr>
          <w:rFonts w:ascii="Arial" w:hAnsi="Arial"/>
          <w:b/>
          <w:color w:val="auto"/>
        </w:rPr>
        <w:t xml:space="preserve">na </w:t>
      </w:r>
      <w:r w:rsidR="00AD4378" w:rsidRPr="0037125C">
        <w:rPr>
          <w:rFonts w:ascii="Arial" w:hAnsi="Arial"/>
          <w:b/>
          <w:color w:val="auto"/>
        </w:rPr>
        <w:t>hudební produkci</w:t>
      </w:r>
      <w:r w:rsidR="00A00805" w:rsidRPr="0037125C">
        <w:rPr>
          <w:rFonts w:ascii="Arial" w:hAnsi="Arial"/>
          <w:b/>
          <w:color w:val="auto"/>
        </w:rPr>
        <w:t xml:space="preserve"> </w:t>
      </w:r>
    </w:p>
    <w:p w14:paraId="5DAB6C7B" w14:textId="77777777" w:rsidR="00A00805" w:rsidRPr="0037125C" w:rsidRDefault="00A00805"/>
    <w:tbl>
      <w:tblPr>
        <w:tblW w:w="8789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05"/>
        <w:gridCol w:w="7484"/>
      </w:tblGrid>
      <w:tr w:rsidR="0037125C" w:rsidRPr="0037125C" w14:paraId="115D3C66" w14:textId="77777777" w:rsidTr="3ADE9665">
        <w:tc>
          <w:tcPr>
            <w:tcW w:w="1305" w:type="dxa"/>
          </w:tcPr>
          <w:p w14:paraId="4930448E" w14:textId="5E9449DD" w:rsidR="00A00805" w:rsidRPr="0037125C" w:rsidRDefault="00A00805" w:rsidP="534477F4">
            <w:pPr>
              <w:pStyle w:val="Zkladntext"/>
              <w:rPr>
                <w:rFonts w:ascii="Arial" w:eastAsia="Arial" w:hAnsi="Arial" w:cs="Arial"/>
                <w:color w:val="auto"/>
              </w:rPr>
            </w:pPr>
            <w:r w:rsidRPr="0037125C">
              <w:rPr>
                <w:rFonts w:ascii="Arial" w:eastAsia="Arial" w:hAnsi="Arial" w:cs="Arial"/>
                <w:color w:val="auto"/>
              </w:rPr>
              <w:t>agentura:</w:t>
            </w:r>
          </w:p>
        </w:tc>
        <w:tc>
          <w:tcPr>
            <w:tcW w:w="7484" w:type="dxa"/>
          </w:tcPr>
          <w:p w14:paraId="09A5FAD0" w14:textId="39B38996" w:rsidR="1FEFF7C4" w:rsidRPr="0037125C" w:rsidRDefault="7172D990" w:rsidP="5B98DC3F">
            <w:pPr>
              <w:pStyle w:val="Texttabulky"/>
              <w:rPr>
                <w:color w:val="auto"/>
              </w:rPr>
            </w:pPr>
            <w:proofErr w:type="spellStart"/>
            <w:r w:rsidRPr="0037125C">
              <w:rPr>
                <w:rFonts w:ascii="Arial" w:eastAsia="Arial" w:hAnsi="Arial" w:cs="Arial"/>
                <w:b/>
                <w:bCs/>
                <w:color w:val="auto"/>
                <w:szCs w:val="24"/>
              </w:rPr>
              <w:t>Woodman</w:t>
            </w:r>
            <w:proofErr w:type="spellEnd"/>
            <w:r w:rsidRPr="0037125C">
              <w:rPr>
                <w:rFonts w:ascii="Arial" w:eastAsia="Arial" w:hAnsi="Arial" w:cs="Arial"/>
                <w:b/>
                <w:bCs/>
                <w:color w:val="auto"/>
                <w:szCs w:val="24"/>
              </w:rPr>
              <w:t xml:space="preserve"> </w:t>
            </w:r>
            <w:proofErr w:type="spellStart"/>
            <w:r w:rsidRPr="0037125C">
              <w:rPr>
                <w:rFonts w:ascii="Arial" w:eastAsia="Arial" w:hAnsi="Arial" w:cs="Arial"/>
                <w:b/>
                <w:bCs/>
                <w:color w:val="auto"/>
                <w:szCs w:val="24"/>
              </w:rPr>
              <w:t>production</w:t>
            </w:r>
            <w:proofErr w:type="spellEnd"/>
            <w:r w:rsidRPr="0037125C">
              <w:rPr>
                <w:rFonts w:ascii="Arial" w:eastAsia="Arial" w:hAnsi="Arial" w:cs="Arial"/>
                <w:b/>
                <w:bCs/>
                <w:color w:val="auto"/>
                <w:szCs w:val="24"/>
              </w:rPr>
              <w:t>, a.s.</w:t>
            </w:r>
          </w:p>
        </w:tc>
      </w:tr>
      <w:tr w:rsidR="0037125C" w:rsidRPr="0037125C" w14:paraId="0325A973" w14:textId="77777777" w:rsidTr="3ADE9665">
        <w:tc>
          <w:tcPr>
            <w:tcW w:w="1305" w:type="dxa"/>
          </w:tcPr>
          <w:p w14:paraId="02EB378F" w14:textId="77777777" w:rsidR="00A00805" w:rsidRPr="0037125C" w:rsidRDefault="00A00805" w:rsidP="534477F4">
            <w:pPr>
              <w:pStyle w:val="Zkladntext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7484" w:type="dxa"/>
          </w:tcPr>
          <w:p w14:paraId="383D0DAA" w14:textId="79E27D45" w:rsidR="5B98DC3F" w:rsidRPr="0037125C" w:rsidRDefault="5B98DC3F" w:rsidP="5B98DC3F">
            <w:pPr>
              <w:pStyle w:val="Texttabulky"/>
              <w:rPr>
                <w:rFonts w:ascii="Arial" w:eastAsia="Arial" w:hAnsi="Arial" w:cs="Arial"/>
                <w:color w:val="auto"/>
                <w:szCs w:val="24"/>
              </w:rPr>
            </w:pPr>
            <w:r w:rsidRPr="0037125C">
              <w:rPr>
                <w:rFonts w:ascii="Arial" w:eastAsia="Arial" w:hAnsi="Arial" w:cs="Arial"/>
                <w:color w:val="auto"/>
                <w:szCs w:val="24"/>
              </w:rPr>
              <w:t xml:space="preserve">Martinovská 3262/50, </w:t>
            </w:r>
            <w:proofErr w:type="gramStart"/>
            <w:r w:rsidRPr="0037125C">
              <w:rPr>
                <w:rFonts w:ascii="Arial" w:eastAsia="Arial" w:hAnsi="Arial" w:cs="Arial"/>
                <w:color w:val="auto"/>
                <w:szCs w:val="24"/>
              </w:rPr>
              <w:t xml:space="preserve">Ostrava - </w:t>
            </w:r>
            <w:proofErr w:type="spellStart"/>
            <w:r w:rsidRPr="0037125C">
              <w:rPr>
                <w:rFonts w:ascii="Arial" w:eastAsia="Arial" w:hAnsi="Arial" w:cs="Arial"/>
                <w:color w:val="auto"/>
                <w:szCs w:val="24"/>
              </w:rPr>
              <w:t>Martinov</w:t>
            </w:r>
            <w:proofErr w:type="spellEnd"/>
            <w:proofErr w:type="gramEnd"/>
            <w:r w:rsidRPr="0037125C">
              <w:rPr>
                <w:rFonts w:ascii="Arial" w:eastAsia="Arial" w:hAnsi="Arial" w:cs="Arial"/>
                <w:color w:val="auto"/>
                <w:szCs w:val="24"/>
              </w:rPr>
              <w:t>, 723 00</w:t>
            </w:r>
          </w:p>
        </w:tc>
      </w:tr>
      <w:tr w:rsidR="0037125C" w:rsidRPr="0037125C" w14:paraId="6E941A5C" w14:textId="77777777" w:rsidTr="3ADE9665">
        <w:tc>
          <w:tcPr>
            <w:tcW w:w="1305" w:type="dxa"/>
          </w:tcPr>
          <w:p w14:paraId="6A05A809" w14:textId="77777777" w:rsidR="00A00805" w:rsidRPr="0037125C" w:rsidRDefault="00A00805" w:rsidP="534477F4">
            <w:pPr>
              <w:pStyle w:val="Zkladntext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7484" w:type="dxa"/>
          </w:tcPr>
          <w:p w14:paraId="0FB0D41B" w14:textId="7CF27120" w:rsidR="5B98DC3F" w:rsidRPr="0037125C" w:rsidRDefault="161B1D23" w:rsidP="3ADE9665">
            <w:pPr>
              <w:pStyle w:val="Texttabulky"/>
              <w:rPr>
                <w:rFonts w:ascii="Arial" w:eastAsia="Arial" w:hAnsi="Arial" w:cs="Arial"/>
                <w:color w:val="auto"/>
                <w:szCs w:val="24"/>
              </w:rPr>
            </w:pPr>
            <w:r w:rsidRPr="0037125C">
              <w:rPr>
                <w:rFonts w:ascii="Arial" w:eastAsia="Arial" w:hAnsi="Arial" w:cs="Arial"/>
                <w:color w:val="auto"/>
                <w:szCs w:val="24"/>
              </w:rPr>
              <w:t>IČ: 25394886</w:t>
            </w:r>
            <w:r w:rsidR="7185B318" w:rsidRPr="0037125C">
              <w:rPr>
                <w:rFonts w:ascii="Arial" w:eastAsia="Arial" w:hAnsi="Arial" w:cs="Arial"/>
                <w:color w:val="auto"/>
                <w:szCs w:val="24"/>
              </w:rPr>
              <w:t>,</w:t>
            </w:r>
            <w:r w:rsidRPr="0037125C">
              <w:rPr>
                <w:rFonts w:ascii="Arial" w:eastAsia="Arial" w:hAnsi="Arial" w:cs="Arial"/>
                <w:color w:val="auto"/>
                <w:szCs w:val="24"/>
              </w:rPr>
              <w:t xml:space="preserve"> DIČ: CZ25394886</w:t>
            </w:r>
          </w:p>
        </w:tc>
      </w:tr>
      <w:tr w:rsidR="0037125C" w:rsidRPr="0037125C" w14:paraId="62C01195" w14:textId="77777777" w:rsidTr="3ADE9665">
        <w:tc>
          <w:tcPr>
            <w:tcW w:w="1305" w:type="dxa"/>
          </w:tcPr>
          <w:p w14:paraId="5A39BBE3" w14:textId="77777777" w:rsidR="00A00805" w:rsidRPr="0037125C" w:rsidRDefault="00A00805" w:rsidP="534477F4">
            <w:pPr>
              <w:pStyle w:val="Zkladntext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7484" w:type="dxa"/>
          </w:tcPr>
          <w:p w14:paraId="20C48626" w14:textId="0D9D37C5" w:rsidR="5B98DC3F" w:rsidRPr="0037125C" w:rsidRDefault="5B98DC3F" w:rsidP="5B98DC3F">
            <w:pPr>
              <w:pStyle w:val="Texttabulky"/>
              <w:rPr>
                <w:rFonts w:ascii="Arial" w:eastAsia="Arial" w:hAnsi="Arial" w:cs="Arial"/>
                <w:color w:val="auto"/>
                <w:szCs w:val="24"/>
              </w:rPr>
            </w:pPr>
            <w:r w:rsidRPr="0037125C">
              <w:rPr>
                <w:rFonts w:ascii="Arial" w:eastAsia="Arial" w:hAnsi="Arial" w:cs="Arial"/>
                <w:color w:val="auto"/>
                <w:szCs w:val="24"/>
              </w:rPr>
              <w:t>Zastoupená Marcelem Lesníkem, majitelem ve věcech smluvních</w:t>
            </w:r>
          </w:p>
          <w:p w14:paraId="5ECA9B6B" w14:textId="5EA78AB5" w:rsidR="5B98DC3F" w:rsidRPr="0037125C" w:rsidRDefault="161B1D23" w:rsidP="3ADE9665">
            <w:pPr>
              <w:pStyle w:val="Texttabulky"/>
              <w:rPr>
                <w:rFonts w:ascii="Arial" w:eastAsia="Arial" w:hAnsi="Arial" w:cs="Arial"/>
                <w:color w:val="auto"/>
                <w:szCs w:val="24"/>
              </w:rPr>
            </w:pPr>
            <w:r w:rsidRPr="0037125C">
              <w:rPr>
                <w:rFonts w:ascii="Arial" w:eastAsia="Arial" w:hAnsi="Arial" w:cs="Arial"/>
                <w:color w:val="auto"/>
                <w:szCs w:val="24"/>
              </w:rPr>
              <w:t>Bankovní spojení: KB Ostrava 19-8160290277/0100</w:t>
            </w:r>
          </w:p>
          <w:p w14:paraId="4C9DD0F7" w14:textId="2642BD22" w:rsidR="5B98DC3F" w:rsidRPr="0037125C" w:rsidRDefault="6CC236C1" w:rsidP="3ADE9665">
            <w:pPr>
              <w:pStyle w:val="Texttabulky"/>
              <w:rPr>
                <w:rFonts w:ascii="Arial" w:eastAsia="Arial" w:hAnsi="Arial" w:cs="Arial"/>
                <w:color w:val="auto"/>
                <w:szCs w:val="24"/>
              </w:rPr>
            </w:pPr>
            <w:r w:rsidRPr="0037125C">
              <w:rPr>
                <w:rFonts w:ascii="Arial" w:eastAsia="Arial" w:hAnsi="Arial" w:cs="Arial"/>
                <w:color w:val="auto"/>
                <w:szCs w:val="24"/>
              </w:rPr>
              <w:t xml:space="preserve">Kontaktní osoba: Markéta </w:t>
            </w:r>
            <w:proofErr w:type="spellStart"/>
            <w:r w:rsidR="1C3FDD32" w:rsidRPr="0037125C">
              <w:rPr>
                <w:rFonts w:ascii="Arial" w:eastAsia="Arial" w:hAnsi="Arial" w:cs="Arial"/>
                <w:color w:val="auto"/>
                <w:szCs w:val="24"/>
              </w:rPr>
              <w:t>G</w:t>
            </w:r>
            <w:r w:rsidRPr="0037125C">
              <w:rPr>
                <w:rFonts w:ascii="Arial" w:eastAsia="Arial" w:hAnsi="Arial" w:cs="Arial"/>
                <w:color w:val="auto"/>
                <w:szCs w:val="24"/>
              </w:rPr>
              <w:t>řesová</w:t>
            </w:r>
            <w:proofErr w:type="spellEnd"/>
            <w:r w:rsidRPr="0037125C">
              <w:rPr>
                <w:rFonts w:ascii="Arial" w:eastAsia="Arial" w:hAnsi="Arial" w:cs="Arial"/>
                <w:color w:val="auto"/>
                <w:szCs w:val="24"/>
              </w:rPr>
              <w:t xml:space="preserve">, tel: </w:t>
            </w:r>
          </w:p>
        </w:tc>
      </w:tr>
      <w:tr w:rsidR="0037125C" w:rsidRPr="0037125C" w14:paraId="41C8F396" w14:textId="77777777" w:rsidTr="3ADE9665">
        <w:tc>
          <w:tcPr>
            <w:tcW w:w="1305" w:type="dxa"/>
          </w:tcPr>
          <w:p w14:paraId="72A3D3EC" w14:textId="77777777" w:rsidR="00A00805" w:rsidRPr="0037125C" w:rsidRDefault="00A00805" w:rsidP="534477F4">
            <w:pPr>
              <w:pStyle w:val="Zkladntext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7484" w:type="dxa"/>
          </w:tcPr>
          <w:p w14:paraId="0D0B940D" w14:textId="77777777" w:rsidR="00A00805" w:rsidRPr="0037125C" w:rsidRDefault="00A00805" w:rsidP="008C2218">
            <w:pPr>
              <w:pStyle w:val="Zkladntext"/>
              <w:rPr>
                <w:rFonts w:ascii="Arial" w:eastAsia="Arial" w:hAnsi="Arial" w:cs="Arial"/>
                <w:b/>
                <w:bCs/>
                <w:color w:val="auto"/>
              </w:rPr>
            </w:pPr>
          </w:p>
        </w:tc>
      </w:tr>
      <w:tr w:rsidR="0037125C" w:rsidRPr="0037125C" w14:paraId="7D05DF49" w14:textId="77777777" w:rsidTr="3ADE9665">
        <w:tc>
          <w:tcPr>
            <w:tcW w:w="1305" w:type="dxa"/>
          </w:tcPr>
          <w:p w14:paraId="6B4D6652" w14:textId="09E46F06" w:rsidR="00A00805" w:rsidRPr="0037125C" w:rsidRDefault="00471B30" w:rsidP="3ADE9665">
            <w:pPr>
              <w:pStyle w:val="Texttabulky"/>
              <w:rPr>
                <w:rFonts w:ascii="Arial" w:eastAsia="Arial" w:hAnsi="Arial" w:cs="Arial"/>
                <w:color w:val="auto"/>
              </w:rPr>
            </w:pPr>
            <w:r w:rsidRPr="0037125C">
              <w:rPr>
                <w:rFonts w:ascii="Arial" w:eastAsia="Arial" w:hAnsi="Arial" w:cs="Arial"/>
                <w:color w:val="auto"/>
              </w:rPr>
              <w:t>pořadatel</w:t>
            </w:r>
            <w:r w:rsidR="00A00805" w:rsidRPr="0037125C">
              <w:rPr>
                <w:rFonts w:ascii="Arial" w:eastAsia="Arial" w:hAnsi="Arial" w:cs="Arial"/>
                <w:color w:val="auto"/>
              </w:rPr>
              <w:t>:</w:t>
            </w:r>
            <w:r w:rsidR="3E71C276" w:rsidRPr="0037125C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14:paraId="71F4397C" w14:textId="65C29D59" w:rsidR="00A00805" w:rsidRPr="0037125C" w:rsidRDefault="4773A495" w:rsidP="534477F4">
            <w:pPr>
              <w:pStyle w:val="Texttabulky"/>
              <w:rPr>
                <w:rFonts w:ascii="Arial" w:eastAsia="Arial" w:hAnsi="Arial" w:cs="Arial"/>
                <w:color w:val="auto"/>
              </w:rPr>
            </w:pPr>
            <w:r w:rsidRPr="0037125C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7484" w:type="dxa"/>
          </w:tcPr>
          <w:p w14:paraId="632577F6" w14:textId="4C15D753" w:rsidR="00A00805" w:rsidRPr="0037125C" w:rsidRDefault="4773A495" w:rsidP="3ADE9665">
            <w:pPr>
              <w:pStyle w:val="Texttabulky"/>
              <w:spacing w:line="259" w:lineRule="auto"/>
              <w:rPr>
                <w:rFonts w:ascii="Arial" w:eastAsia="Arial" w:hAnsi="Arial" w:cs="Arial"/>
                <w:b/>
                <w:bCs/>
                <w:color w:val="auto"/>
              </w:rPr>
            </w:pPr>
            <w:r w:rsidRPr="0037125C">
              <w:rPr>
                <w:rFonts w:ascii="Arial" w:eastAsia="Arial" w:hAnsi="Arial" w:cs="Arial"/>
                <w:b/>
                <w:bCs/>
                <w:color w:val="auto"/>
              </w:rPr>
              <w:t xml:space="preserve">Statutární město Brno, </w:t>
            </w:r>
            <w:r w:rsidR="00471B30" w:rsidRPr="0037125C">
              <w:rPr>
                <w:rFonts w:ascii="Arial" w:eastAsia="Arial" w:hAnsi="Arial" w:cs="Arial"/>
                <w:b/>
                <w:bCs/>
                <w:color w:val="auto"/>
              </w:rPr>
              <w:t>městská část Brno-Tuřany</w:t>
            </w:r>
          </w:p>
          <w:p w14:paraId="465EBCB8" w14:textId="7BEAE0FE" w:rsidR="00A00805" w:rsidRPr="0037125C" w:rsidRDefault="59924DB6" w:rsidP="3ADE9665">
            <w:pPr>
              <w:pStyle w:val="Texttabulky"/>
              <w:spacing w:line="259" w:lineRule="auto"/>
              <w:rPr>
                <w:rFonts w:ascii="Arial" w:eastAsia="Arial" w:hAnsi="Arial" w:cs="Arial"/>
                <w:color w:val="auto"/>
              </w:rPr>
            </w:pPr>
            <w:r w:rsidRPr="0037125C">
              <w:rPr>
                <w:rFonts w:ascii="Arial" w:eastAsia="Arial" w:hAnsi="Arial" w:cs="Arial"/>
                <w:color w:val="auto"/>
              </w:rPr>
              <w:t>IČ: 44992785, DIČ: CZ44992785</w:t>
            </w:r>
          </w:p>
          <w:p w14:paraId="6EA4AB5C" w14:textId="767C8397" w:rsidR="00A00805" w:rsidRPr="0037125C" w:rsidRDefault="2C565594" w:rsidP="3ADE9665">
            <w:pPr>
              <w:pStyle w:val="Texttabulky"/>
              <w:spacing w:line="259" w:lineRule="auto"/>
              <w:rPr>
                <w:rFonts w:ascii="Arial" w:eastAsia="Arial" w:hAnsi="Arial" w:cs="Arial"/>
                <w:color w:val="auto"/>
              </w:rPr>
            </w:pPr>
            <w:r w:rsidRPr="0037125C">
              <w:rPr>
                <w:rFonts w:ascii="Arial" w:eastAsia="Arial" w:hAnsi="Arial" w:cs="Arial"/>
                <w:color w:val="auto"/>
              </w:rPr>
              <w:t>Zastoupen Radomír</w:t>
            </w:r>
            <w:r w:rsidR="00471B30" w:rsidRPr="0037125C">
              <w:rPr>
                <w:rFonts w:ascii="Arial" w:eastAsia="Arial" w:hAnsi="Arial" w:cs="Arial"/>
                <w:color w:val="auto"/>
              </w:rPr>
              <w:t>em</w:t>
            </w:r>
            <w:r w:rsidRPr="0037125C">
              <w:rPr>
                <w:rFonts w:ascii="Arial" w:eastAsia="Arial" w:hAnsi="Arial" w:cs="Arial"/>
                <w:color w:val="auto"/>
              </w:rPr>
              <w:t xml:space="preserve"> Vondr</w:t>
            </w:r>
            <w:r w:rsidR="00471B30" w:rsidRPr="0037125C">
              <w:rPr>
                <w:rFonts w:ascii="Arial" w:eastAsia="Arial" w:hAnsi="Arial" w:cs="Arial"/>
                <w:color w:val="auto"/>
              </w:rPr>
              <w:t>ou, starostou</w:t>
            </w:r>
          </w:p>
          <w:p w14:paraId="23B83A1F" w14:textId="0D52281E" w:rsidR="00A00805" w:rsidRPr="0037125C" w:rsidRDefault="2C565594" w:rsidP="3ADE9665">
            <w:pPr>
              <w:pStyle w:val="Texttabulky"/>
              <w:spacing w:line="259" w:lineRule="auto"/>
              <w:rPr>
                <w:rFonts w:ascii="Arial" w:eastAsia="Arial" w:hAnsi="Arial" w:cs="Arial"/>
                <w:color w:val="auto"/>
              </w:rPr>
            </w:pPr>
            <w:r w:rsidRPr="0037125C">
              <w:rPr>
                <w:rFonts w:ascii="Arial" w:eastAsia="Arial" w:hAnsi="Arial" w:cs="Arial"/>
                <w:color w:val="auto"/>
              </w:rPr>
              <w:t xml:space="preserve">Kontaktní osoba: Monika Štikarovská, </w:t>
            </w:r>
            <w:proofErr w:type="gramStart"/>
            <w:r w:rsidRPr="0037125C">
              <w:rPr>
                <w:rFonts w:ascii="Arial" w:eastAsia="Arial" w:hAnsi="Arial" w:cs="Arial"/>
                <w:color w:val="auto"/>
              </w:rPr>
              <w:t xml:space="preserve">tel: </w:t>
            </w:r>
            <w:r w:rsidR="00B761E3">
              <w:rPr>
                <w:rFonts w:ascii="Arial" w:eastAsia="Arial" w:hAnsi="Arial" w:cs="Arial"/>
                <w:color w:val="auto"/>
              </w:rPr>
              <w:t xml:space="preserve">  </w:t>
            </w:r>
            <w:proofErr w:type="gramEnd"/>
            <w:r w:rsidR="00B761E3">
              <w:rPr>
                <w:rFonts w:ascii="Arial" w:eastAsia="Arial" w:hAnsi="Arial" w:cs="Arial"/>
                <w:color w:val="auto"/>
              </w:rPr>
              <w:t xml:space="preserve">                   , 545 128 233</w:t>
            </w:r>
          </w:p>
        </w:tc>
      </w:tr>
      <w:tr w:rsidR="0037125C" w:rsidRPr="0037125C" w14:paraId="5A57ED23" w14:textId="77777777" w:rsidTr="3ADE9665">
        <w:tc>
          <w:tcPr>
            <w:tcW w:w="1305" w:type="dxa"/>
          </w:tcPr>
          <w:p w14:paraId="0E27B00A" w14:textId="11F02402" w:rsidR="00A00805" w:rsidRPr="0037125C" w:rsidRDefault="00A00805" w:rsidP="5A81DA1B">
            <w:pPr>
              <w:pStyle w:val="Zkladntext"/>
              <w:spacing w:line="259" w:lineRule="auto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7484" w:type="dxa"/>
          </w:tcPr>
          <w:p w14:paraId="733D2547" w14:textId="75A04EF1" w:rsidR="001E535B" w:rsidRPr="0037125C" w:rsidRDefault="001E535B" w:rsidP="2671FCD3">
            <w:pPr>
              <w:pStyle w:val="Texttabulky"/>
              <w:spacing w:line="259" w:lineRule="auto"/>
              <w:rPr>
                <w:rFonts w:ascii="Arial" w:eastAsia="Arial" w:hAnsi="Arial" w:cs="Arial"/>
                <w:color w:val="auto"/>
              </w:rPr>
            </w:pPr>
          </w:p>
        </w:tc>
      </w:tr>
      <w:tr w:rsidR="0037125C" w:rsidRPr="0037125C" w14:paraId="54D172A1" w14:textId="77777777" w:rsidTr="3ADE9665">
        <w:trPr>
          <w:trHeight w:val="278"/>
        </w:trPr>
        <w:tc>
          <w:tcPr>
            <w:tcW w:w="1305" w:type="dxa"/>
          </w:tcPr>
          <w:p w14:paraId="60061E4C" w14:textId="77777777" w:rsidR="00A00805" w:rsidRPr="0037125C" w:rsidRDefault="00A00805" w:rsidP="534477F4">
            <w:pPr>
              <w:pStyle w:val="Zkladntext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7484" w:type="dxa"/>
          </w:tcPr>
          <w:p w14:paraId="44EAFD9C" w14:textId="0A0A27C4" w:rsidR="00A00805" w:rsidRPr="0037125C" w:rsidRDefault="00A00805" w:rsidP="534477F4">
            <w:pPr>
              <w:pStyle w:val="Texttabulky"/>
              <w:rPr>
                <w:rFonts w:ascii="Arial" w:eastAsia="Arial" w:hAnsi="Arial" w:cs="Arial"/>
                <w:color w:val="auto"/>
              </w:rPr>
            </w:pPr>
          </w:p>
        </w:tc>
      </w:tr>
      <w:tr w:rsidR="0037125C" w:rsidRPr="0037125C" w14:paraId="4C7A6145" w14:textId="77777777" w:rsidTr="3ADE9665">
        <w:trPr>
          <w:trHeight w:val="296"/>
        </w:trPr>
        <w:tc>
          <w:tcPr>
            <w:tcW w:w="1305" w:type="dxa"/>
          </w:tcPr>
          <w:p w14:paraId="4B94D5A5" w14:textId="77777777" w:rsidR="00A00805" w:rsidRPr="0037125C" w:rsidRDefault="00A00805" w:rsidP="534477F4">
            <w:pPr>
              <w:pStyle w:val="Zkladntext"/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7484" w:type="dxa"/>
          </w:tcPr>
          <w:p w14:paraId="4167E091" w14:textId="17353D7B" w:rsidR="00A00805" w:rsidRPr="0037125C" w:rsidRDefault="00A00805" w:rsidP="534477F4">
            <w:pPr>
              <w:pStyle w:val="Texttabulky"/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486FD5A9" w14:textId="3FFA7A1B" w:rsidR="00A00805" w:rsidRPr="0037125C" w:rsidRDefault="00A00805" w:rsidP="2671FCD3">
      <w:pPr>
        <w:pStyle w:val="Zkladntext"/>
        <w:numPr>
          <w:ilvl w:val="0"/>
          <w:numId w:val="1"/>
        </w:numPr>
        <w:jc w:val="center"/>
        <w:rPr>
          <w:rFonts w:ascii="Arial" w:hAnsi="Arial"/>
          <w:b/>
          <w:bCs/>
          <w:color w:val="auto"/>
        </w:rPr>
      </w:pPr>
      <w:r w:rsidRPr="0037125C">
        <w:rPr>
          <w:rFonts w:ascii="Arial" w:hAnsi="Arial"/>
          <w:b/>
          <w:bCs/>
          <w:color w:val="auto"/>
        </w:rPr>
        <w:t>Předmět smlouvy</w:t>
      </w:r>
    </w:p>
    <w:p w14:paraId="45FB0818" w14:textId="77777777" w:rsidR="00A00805" w:rsidRPr="0037125C" w:rsidRDefault="00A00805">
      <w:pPr>
        <w:pStyle w:val="Zkladntext"/>
        <w:ind w:left="360"/>
        <w:jc w:val="center"/>
        <w:rPr>
          <w:color w:val="auto"/>
        </w:rPr>
      </w:pPr>
    </w:p>
    <w:p w14:paraId="0DEE2463" w14:textId="4977C81A" w:rsidR="00A00805" w:rsidRPr="0037125C" w:rsidRDefault="00A00805" w:rsidP="5B98DC3F">
      <w:pPr>
        <w:pStyle w:val="Zkladntext"/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>Předmětem této smlouvy je</w:t>
      </w:r>
      <w:r w:rsidR="006140E6" w:rsidRPr="0037125C">
        <w:rPr>
          <w:rFonts w:ascii="Arial" w:hAnsi="Arial"/>
          <w:color w:val="auto"/>
        </w:rPr>
        <w:t xml:space="preserve"> závazek agentury zajistit</w:t>
      </w:r>
      <w:r w:rsidRPr="0037125C">
        <w:rPr>
          <w:rFonts w:ascii="Arial" w:hAnsi="Arial"/>
          <w:color w:val="auto"/>
        </w:rPr>
        <w:t xml:space="preserve"> hudební produkc</w:t>
      </w:r>
      <w:r w:rsidR="006140E6" w:rsidRPr="0037125C">
        <w:rPr>
          <w:rFonts w:ascii="Arial" w:hAnsi="Arial"/>
          <w:color w:val="auto"/>
        </w:rPr>
        <w:t>i</w:t>
      </w:r>
      <w:r w:rsidRPr="0037125C">
        <w:rPr>
          <w:rFonts w:ascii="Arial" w:hAnsi="Arial"/>
          <w:color w:val="auto"/>
        </w:rPr>
        <w:t xml:space="preserve"> skupiny</w:t>
      </w:r>
      <w:r w:rsidR="0036776C" w:rsidRPr="0037125C">
        <w:rPr>
          <w:rFonts w:ascii="Arial" w:hAnsi="Arial"/>
          <w:b/>
          <w:bCs/>
          <w:color w:val="auto"/>
        </w:rPr>
        <w:t xml:space="preserve"> </w:t>
      </w:r>
      <w:proofErr w:type="spellStart"/>
      <w:r w:rsidR="17CDD3D1" w:rsidRPr="0037125C">
        <w:rPr>
          <w:rFonts w:ascii="Arial" w:hAnsi="Arial"/>
          <w:b/>
          <w:bCs/>
          <w:color w:val="auto"/>
        </w:rPr>
        <w:t>Woodman</w:t>
      </w:r>
      <w:proofErr w:type="spellEnd"/>
      <w:r w:rsidR="17CDD3D1" w:rsidRPr="0037125C">
        <w:rPr>
          <w:rFonts w:ascii="Arial" w:hAnsi="Arial"/>
          <w:b/>
          <w:bCs/>
          <w:color w:val="auto"/>
        </w:rPr>
        <w:t xml:space="preserve"> Live Jukebox</w:t>
      </w:r>
      <w:r w:rsidR="342142C0" w:rsidRPr="0037125C">
        <w:rPr>
          <w:rFonts w:ascii="Arial" w:hAnsi="Arial"/>
          <w:b/>
          <w:bCs/>
          <w:color w:val="auto"/>
        </w:rPr>
        <w:t xml:space="preserve"> </w:t>
      </w:r>
      <w:r w:rsidR="00351C30" w:rsidRPr="0037125C">
        <w:rPr>
          <w:rFonts w:ascii="Arial" w:hAnsi="Arial"/>
          <w:color w:val="auto"/>
        </w:rPr>
        <w:t>(dále jen „skupina“)</w:t>
      </w:r>
      <w:r w:rsidR="00351C30" w:rsidRPr="0037125C">
        <w:rPr>
          <w:rFonts w:ascii="Arial" w:hAnsi="Arial"/>
          <w:b/>
          <w:bCs/>
          <w:color w:val="auto"/>
        </w:rPr>
        <w:t xml:space="preserve"> </w:t>
      </w:r>
      <w:r w:rsidRPr="0037125C">
        <w:rPr>
          <w:rFonts w:ascii="Arial" w:hAnsi="Arial"/>
          <w:color w:val="auto"/>
        </w:rPr>
        <w:t xml:space="preserve">na </w:t>
      </w:r>
      <w:r w:rsidR="003575A6" w:rsidRPr="0037125C">
        <w:rPr>
          <w:rFonts w:ascii="Arial" w:hAnsi="Arial"/>
          <w:color w:val="auto"/>
        </w:rPr>
        <w:t>akci</w:t>
      </w:r>
      <w:r w:rsidRPr="0037125C">
        <w:rPr>
          <w:rFonts w:ascii="Arial" w:hAnsi="Arial"/>
          <w:color w:val="auto"/>
        </w:rPr>
        <w:t xml:space="preserve"> </w:t>
      </w:r>
      <w:r w:rsidR="402CB1E6" w:rsidRPr="0037125C">
        <w:rPr>
          <w:rFonts w:ascii="Arial" w:hAnsi="Arial"/>
          <w:b/>
          <w:bCs/>
          <w:color w:val="auto"/>
        </w:rPr>
        <w:t>“</w:t>
      </w:r>
      <w:r w:rsidR="2D873D2B" w:rsidRPr="0037125C">
        <w:rPr>
          <w:rFonts w:ascii="Arial" w:hAnsi="Arial"/>
          <w:b/>
          <w:bCs/>
          <w:color w:val="auto"/>
        </w:rPr>
        <w:t xml:space="preserve">Tuřany na </w:t>
      </w:r>
      <w:proofErr w:type="spellStart"/>
      <w:r w:rsidR="2D873D2B" w:rsidRPr="0037125C">
        <w:rPr>
          <w:rFonts w:ascii="Arial" w:hAnsi="Arial"/>
          <w:b/>
          <w:bCs/>
          <w:color w:val="auto"/>
        </w:rPr>
        <w:t>tripu</w:t>
      </w:r>
      <w:proofErr w:type="spellEnd"/>
      <w:r w:rsidR="2D873D2B" w:rsidRPr="0037125C">
        <w:rPr>
          <w:rFonts w:ascii="Arial" w:hAnsi="Arial"/>
          <w:b/>
          <w:bCs/>
          <w:color w:val="auto"/>
        </w:rPr>
        <w:t xml:space="preserve"> </w:t>
      </w:r>
      <w:r w:rsidR="402CB1E6" w:rsidRPr="0037125C">
        <w:rPr>
          <w:rFonts w:ascii="Arial" w:hAnsi="Arial"/>
          <w:b/>
          <w:bCs/>
          <w:color w:val="auto"/>
        </w:rPr>
        <w:t>”</w:t>
      </w:r>
      <w:r w:rsidR="66245589" w:rsidRPr="0037125C">
        <w:rPr>
          <w:rFonts w:ascii="Arial" w:hAnsi="Arial"/>
          <w:b/>
          <w:bCs/>
          <w:color w:val="auto"/>
        </w:rPr>
        <w:t xml:space="preserve"> </w:t>
      </w:r>
      <w:r w:rsidR="6960565D" w:rsidRPr="0037125C">
        <w:rPr>
          <w:rFonts w:ascii="Arial" w:hAnsi="Arial"/>
          <w:color w:val="auto"/>
        </w:rPr>
        <w:t xml:space="preserve">na </w:t>
      </w:r>
      <w:r w:rsidR="0EEBB47D" w:rsidRPr="0037125C">
        <w:rPr>
          <w:rFonts w:ascii="Arial" w:hAnsi="Arial"/>
          <w:color w:val="auto"/>
        </w:rPr>
        <w:t>adrese</w:t>
      </w:r>
      <w:r w:rsidR="6960565D" w:rsidRPr="0037125C">
        <w:rPr>
          <w:rFonts w:ascii="Arial" w:hAnsi="Arial"/>
          <w:color w:val="auto"/>
        </w:rPr>
        <w:t xml:space="preserve"> </w:t>
      </w:r>
      <w:r w:rsidR="6B547FEC" w:rsidRPr="0037125C">
        <w:rPr>
          <w:rFonts w:ascii="Arial" w:hAnsi="Arial"/>
          <w:color w:val="auto"/>
        </w:rPr>
        <w:t>Tuřanské nám. 1, 620 00 Brno,</w:t>
      </w:r>
      <w:r w:rsidR="7D6EAF76" w:rsidRPr="0037125C">
        <w:rPr>
          <w:rFonts w:ascii="Arial" w:hAnsi="Arial"/>
          <w:color w:val="auto"/>
        </w:rPr>
        <w:t xml:space="preserve"> </w:t>
      </w:r>
      <w:r w:rsidR="7D6EAF76" w:rsidRPr="0037125C">
        <w:rPr>
          <w:rFonts w:ascii="Arial" w:hAnsi="Arial"/>
          <w:b/>
          <w:bCs/>
          <w:color w:val="auto"/>
        </w:rPr>
        <w:t xml:space="preserve">DNE </w:t>
      </w:r>
      <w:r w:rsidR="7463C002" w:rsidRPr="0037125C">
        <w:rPr>
          <w:rFonts w:ascii="Arial" w:hAnsi="Arial"/>
          <w:b/>
          <w:bCs/>
          <w:color w:val="auto"/>
        </w:rPr>
        <w:t>23.5.2026</w:t>
      </w:r>
      <w:r w:rsidR="61A6EB36" w:rsidRPr="0037125C">
        <w:rPr>
          <w:rFonts w:ascii="Arial" w:hAnsi="Arial"/>
          <w:b/>
          <w:bCs/>
          <w:color w:val="auto"/>
        </w:rPr>
        <w:t xml:space="preserve">, </w:t>
      </w:r>
      <w:r w:rsidR="00351C30" w:rsidRPr="0037125C">
        <w:rPr>
          <w:rFonts w:ascii="Arial" w:hAnsi="Arial"/>
          <w:color w:val="auto"/>
        </w:rPr>
        <w:t>v délce</w:t>
      </w:r>
      <w:r w:rsidR="00351C30" w:rsidRPr="0037125C">
        <w:rPr>
          <w:rFonts w:ascii="Arial" w:hAnsi="Arial"/>
          <w:b/>
          <w:bCs/>
          <w:color w:val="auto"/>
        </w:rPr>
        <w:t xml:space="preserve"> </w:t>
      </w:r>
      <w:r w:rsidR="61A6EB36" w:rsidRPr="0037125C">
        <w:rPr>
          <w:rFonts w:ascii="Arial" w:hAnsi="Arial"/>
          <w:b/>
          <w:bCs/>
          <w:color w:val="auto"/>
        </w:rPr>
        <w:t>120 minut</w:t>
      </w:r>
      <w:r w:rsidR="7D6EAF76" w:rsidRPr="0037125C">
        <w:rPr>
          <w:rFonts w:ascii="Arial" w:hAnsi="Arial"/>
          <w:b/>
          <w:bCs/>
          <w:color w:val="auto"/>
        </w:rPr>
        <w:t xml:space="preserve"> </w:t>
      </w:r>
      <w:r w:rsidR="654C509C" w:rsidRPr="0037125C">
        <w:rPr>
          <w:rFonts w:ascii="Arial" w:hAnsi="Arial"/>
          <w:b/>
          <w:bCs/>
          <w:color w:val="auto"/>
        </w:rPr>
        <w:t xml:space="preserve">od </w:t>
      </w:r>
      <w:r w:rsidR="1BE5CA56" w:rsidRPr="0037125C">
        <w:rPr>
          <w:rFonts w:ascii="Arial" w:hAnsi="Arial"/>
          <w:b/>
          <w:bCs/>
          <w:color w:val="auto"/>
        </w:rPr>
        <w:t>14</w:t>
      </w:r>
      <w:r w:rsidR="654C509C" w:rsidRPr="0037125C">
        <w:rPr>
          <w:rFonts w:ascii="Arial" w:hAnsi="Arial"/>
          <w:b/>
          <w:bCs/>
          <w:color w:val="auto"/>
        </w:rPr>
        <w:t>:</w:t>
      </w:r>
      <w:r w:rsidR="25EBC02B" w:rsidRPr="0037125C">
        <w:rPr>
          <w:rFonts w:ascii="Arial" w:hAnsi="Arial"/>
          <w:b/>
          <w:bCs/>
          <w:color w:val="auto"/>
        </w:rPr>
        <w:t>00</w:t>
      </w:r>
      <w:r w:rsidR="00803291">
        <w:rPr>
          <w:rFonts w:ascii="Arial" w:hAnsi="Arial"/>
          <w:b/>
          <w:bCs/>
          <w:color w:val="auto"/>
        </w:rPr>
        <w:t xml:space="preserve"> </w:t>
      </w:r>
      <w:r w:rsidR="7E2DEA30" w:rsidRPr="0037125C">
        <w:rPr>
          <w:rFonts w:ascii="Arial" w:hAnsi="Arial"/>
          <w:b/>
          <w:bCs/>
          <w:color w:val="auto"/>
        </w:rPr>
        <w:t>h</w:t>
      </w:r>
      <w:r w:rsidR="00803291">
        <w:rPr>
          <w:rFonts w:ascii="Arial" w:hAnsi="Arial"/>
          <w:b/>
          <w:bCs/>
          <w:color w:val="auto"/>
        </w:rPr>
        <w:t>.</w:t>
      </w:r>
      <w:r w:rsidR="006140E6" w:rsidRPr="0037125C">
        <w:rPr>
          <w:rFonts w:ascii="Arial" w:hAnsi="Arial"/>
          <w:b/>
          <w:bCs/>
          <w:color w:val="auto"/>
        </w:rPr>
        <w:t xml:space="preserve"> </w:t>
      </w:r>
      <w:r w:rsidR="00803291">
        <w:rPr>
          <w:rFonts w:ascii="Arial" w:hAnsi="Arial"/>
          <w:b/>
          <w:bCs/>
          <w:color w:val="auto"/>
        </w:rPr>
        <w:t xml:space="preserve">do 16:00 h. </w:t>
      </w:r>
      <w:r w:rsidR="006140E6" w:rsidRPr="0037125C">
        <w:rPr>
          <w:rFonts w:ascii="Arial" w:hAnsi="Arial"/>
          <w:color w:val="auto"/>
        </w:rPr>
        <w:t>(dále jen „akce“) a závazek</w:t>
      </w:r>
      <w:r w:rsidR="00351C30" w:rsidRPr="0037125C">
        <w:rPr>
          <w:rFonts w:ascii="Arial" w:hAnsi="Arial"/>
          <w:color w:val="auto"/>
        </w:rPr>
        <w:t xml:space="preserve"> pořadatele zaplatit agentuře za zajištění hudební produkce dohodnutou odměnu za podmínek sjednaných v této smlouvě</w:t>
      </w:r>
      <w:r w:rsidR="5B5077DF" w:rsidRPr="0037125C">
        <w:rPr>
          <w:rFonts w:ascii="Arial" w:hAnsi="Arial"/>
          <w:b/>
          <w:bCs/>
          <w:color w:val="auto"/>
        </w:rPr>
        <w:t>.</w:t>
      </w:r>
      <w:r w:rsidR="654C509C" w:rsidRPr="0037125C">
        <w:rPr>
          <w:rFonts w:ascii="Arial" w:hAnsi="Arial"/>
          <w:b/>
          <w:bCs/>
          <w:color w:val="auto"/>
        </w:rPr>
        <w:t xml:space="preserve"> </w:t>
      </w:r>
      <w:r w:rsidRPr="0037125C">
        <w:rPr>
          <w:rFonts w:ascii="Arial" w:hAnsi="Arial"/>
          <w:b/>
          <w:bCs/>
          <w:color w:val="auto"/>
        </w:rPr>
        <w:t xml:space="preserve"> </w:t>
      </w:r>
      <w:r w:rsidR="00EC713A" w:rsidRPr="0037125C">
        <w:rPr>
          <w:rFonts w:ascii="Arial" w:hAnsi="Arial"/>
          <w:color w:val="auto"/>
        </w:rPr>
        <w:t xml:space="preserve">Zvuková zkouška proběhne </w:t>
      </w:r>
      <w:r w:rsidR="00C23549" w:rsidRPr="0037125C">
        <w:rPr>
          <w:rFonts w:ascii="Arial" w:hAnsi="Arial"/>
          <w:color w:val="auto"/>
        </w:rPr>
        <w:t>před vystoupením</w:t>
      </w:r>
      <w:r w:rsidR="3CBBB759" w:rsidRPr="0037125C">
        <w:rPr>
          <w:rFonts w:ascii="Arial" w:hAnsi="Arial"/>
          <w:color w:val="auto"/>
        </w:rPr>
        <w:t xml:space="preserve"> cca 30 minut.</w:t>
      </w:r>
    </w:p>
    <w:p w14:paraId="049F31CB" w14:textId="77777777" w:rsidR="00A00805" w:rsidRPr="0037125C" w:rsidRDefault="00A00805">
      <w:pPr>
        <w:pStyle w:val="Zkladntext"/>
        <w:jc w:val="center"/>
        <w:rPr>
          <w:color w:val="auto"/>
        </w:rPr>
      </w:pPr>
    </w:p>
    <w:p w14:paraId="1C206681" w14:textId="1621D8A7" w:rsidR="00A00805" w:rsidRPr="0037125C" w:rsidRDefault="00A00805" w:rsidP="2671FCD3">
      <w:pPr>
        <w:pStyle w:val="Zkladntext"/>
        <w:numPr>
          <w:ilvl w:val="0"/>
          <w:numId w:val="1"/>
        </w:numPr>
        <w:jc w:val="center"/>
        <w:rPr>
          <w:rFonts w:ascii="Arial" w:hAnsi="Arial"/>
          <w:b/>
          <w:bCs/>
          <w:color w:val="auto"/>
        </w:rPr>
      </w:pPr>
      <w:r w:rsidRPr="0037125C">
        <w:rPr>
          <w:rFonts w:ascii="Arial" w:hAnsi="Arial"/>
          <w:b/>
          <w:bCs/>
          <w:color w:val="auto"/>
        </w:rPr>
        <w:t xml:space="preserve">Cena díla </w:t>
      </w:r>
    </w:p>
    <w:p w14:paraId="53128261" w14:textId="77777777" w:rsidR="00A00805" w:rsidRPr="0037125C" w:rsidRDefault="00A00805">
      <w:pPr>
        <w:pStyle w:val="Zkladntext"/>
        <w:ind w:left="360"/>
        <w:jc w:val="center"/>
        <w:rPr>
          <w:color w:val="auto"/>
        </w:rPr>
      </w:pPr>
    </w:p>
    <w:p w14:paraId="04191C9D" w14:textId="24043A84" w:rsidR="00A00805" w:rsidRPr="0037125C" w:rsidRDefault="00A00805" w:rsidP="1FEFF7C4">
      <w:pPr>
        <w:pStyle w:val="Zkladntext"/>
        <w:jc w:val="both"/>
        <w:rPr>
          <w:rFonts w:ascii="Arial" w:eastAsia="Arial" w:hAnsi="Arial" w:cs="Arial"/>
          <w:color w:val="auto"/>
        </w:rPr>
      </w:pPr>
      <w:r w:rsidRPr="0037125C">
        <w:rPr>
          <w:rFonts w:ascii="Arial" w:hAnsi="Arial"/>
          <w:color w:val="auto"/>
        </w:rPr>
        <w:t>Obě strany se dohodly, že za hudební produkci včetně dopravy zaplatí pořadatel smluvní cenu v dohodnuté výši</w:t>
      </w:r>
      <w:r w:rsidR="42FB1A52" w:rsidRPr="0037125C">
        <w:rPr>
          <w:rFonts w:ascii="Arial" w:hAnsi="Arial"/>
          <w:b/>
          <w:bCs/>
          <w:color w:val="auto"/>
        </w:rPr>
        <w:t xml:space="preserve"> </w:t>
      </w:r>
      <w:proofErr w:type="gramStart"/>
      <w:r w:rsidR="7E127A5B" w:rsidRPr="0037125C">
        <w:rPr>
          <w:rFonts w:ascii="Arial" w:hAnsi="Arial"/>
          <w:b/>
          <w:bCs/>
          <w:color w:val="auto"/>
        </w:rPr>
        <w:t>65</w:t>
      </w:r>
      <w:r w:rsidR="001E535B" w:rsidRPr="0037125C">
        <w:rPr>
          <w:rFonts w:ascii="Arial" w:hAnsi="Arial"/>
          <w:b/>
          <w:bCs/>
          <w:color w:val="auto"/>
        </w:rPr>
        <w:t>.000</w:t>
      </w:r>
      <w:r w:rsidR="003575A6" w:rsidRPr="0037125C">
        <w:rPr>
          <w:rFonts w:ascii="Arial" w:hAnsi="Arial"/>
          <w:b/>
          <w:bCs/>
          <w:color w:val="auto"/>
        </w:rPr>
        <w:t>,</w:t>
      </w:r>
      <w:r w:rsidRPr="0037125C">
        <w:rPr>
          <w:rFonts w:ascii="Arial" w:hAnsi="Arial"/>
          <w:b/>
          <w:bCs/>
          <w:color w:val="auto"/>
        </w:rPr>
        <w:t>-</w:t>
      </w:r>
      <w:proofErr w:type="gramEnd"/>
      <w:r w:rsidRPr="0037125C">
        <w:rPr>
          <w:rFonts w:ascii="Arial" w:hAnsi="Arial"/>
          <w:b/>
          <w:bCs/>
          <w:color w:val="auto"/>
        </w:rPr>
        <w:t xml:space="preserve"> Kč</w:t>
      </w:r>
      <w:r w:rsidR="3EADE956" w:rsidRPr="0037125C">
        <w:rPr>
          <w:rFonts w:ascii="Arial" w:hAnsi="Arial"/>
          <w:b/>
          <w:bCs/>
          <w:color w:val="auto"/>
        </w:rPr>
        <w:t xml:space="preserve"> + 21% DPH dle platné legislativy</w:t>
      </w:r>
      <w:r w:rsidR="00803291">
        <w:rPr>
          <w:rFonts w:ascii="Arial" w:hAnsi="Arial"/>
          <w:b/>
          <w:bCs/>
          <w:color w:val="auto"/>
        </w:rPr>
        <w:t xml:space="preserve"> (dále jen „smluvní cena“)</w:t>
      </w:r>
      <w:r w:rsidR="3EADE956" w:rsidRPr="0037125C">
        <w:rPr>
          <w:rFonts w:ascii="Arial" w:hAnsi="Arial"/>
          <w:b/>
          <w:bCs/>
          <w:color w:val="auto"/>
        </w:rPr>
        <w:t>.</w:t>
      </w:r>
    </w:p>
    <w:p w14:paraId="62486C05" w14:textId="514594B2" w:rsidR="00A00805" w:rsidRPr="0037125C" w:rsidRDefault="00A00805" w:rsidP="72ACBA53">
      <w:pPr>
        <w:pStyle w:val="Zkladntext"/>
        <w:jc w:val="both"/>
        <w:rPr>
          <w:rFonts w:ascii="Arial" w:hAnsi="Arial"/>
          <w:color w:val="auto"/>
        </w:rPr>
      </w:pPr>
      <w:proofErr w:type="gramStart"/>
      <w:r w:rsidRPr="0037125C">
        <w:rPr>
          <w:rFonts w:ascii="Arial" w:hAnsi="Arial"/>
          <w:color w:val="auto"/>
        </w:rPr>
        <w:t>Slovy:</w:t>
      </w:r>
      <w:r w:rsidR="003575A6" w:rsidRPr="0037125C">
        <w:rPr>
          <w:rFonts w:ascii="Arial" w:hAnsi="Arial"/>
          <w:color w:val="auto"/>
        </w:rPr>
        <w:t xml:space="preserve"> </w:t>
      </w:r>
      <w:r w:rsidR="00556FB8" w:rsidRPr="0037125C">
        <w:rPr>
          <w:rFonts w:ascii="Arial" w:hAnsi="Arial"/>
          <w:color w:val="auto"/>
        </w:rPr>
        <w:t xml:space="preserve"> </w:t>
      </w:r>
      <w:proofErr w:type="spellStart"/>
      <w:r w:rsidR="25100AC7" w:rsidRPr="0037125C">
        <w:rPr>
          <w:rFonts w:ascii="Arial" w:hAnsi="Arial"/>
          <w:color w:val="auto"/>
        </w:rPr>
        <w:t>šedesátpěttisíckorunčeských</w:t>
      </w:r>
      <w:proofErr w:type="spellEnd"/>
      <w:proofErr w:type="gramEnd"/>
      <w:r w:rsidR="00351C30" w:rsidRPr="0037125C">
        <w:rPr>
          <w:rFonts w:ascii="Arial" w:hAnsi="Arial"/>
          <w:color w:val="auto"/>
        </w:rPr>
        <w:t>.</w:t>
      </w:r>
    </w:p>
    <w:p w14:paraId="7FAAEA96" w14:textId="5AF676A0" w:rsidR="00351C30" w:rsidRPr="0037125C" w:rsidRDefault="00351C30" w:rsidP="72ACBA53">
      <w:pPr>
        <w:pStyle w:val="Zkladntext"/>
        <w:jc w:val="both"/>
        <w:rPr>
          <w:rFonts w:ascii="Arial" w:hAnsi="Arial"/>
          <w:color w:val="auto"/>
        </w:rPr>
      </w:pPr>
    </w:p>
    <w:p w14:paraId="3C31B4F6" w14:textId="065BB63A" w:rsidR="00351C30" w:rsidRPr="0037125C" w:rsidRDefault="00351C30" w:rsidP="00545E2A">
      <w:pPr>
        <w:pStyle w:val="Zkladntextodsazen"/>
        <w:ind w:left="0"/>
        <w:jc w:val="both"/>
        <w:rPr>
          <w:rFonts w:ascii="Arial" w:hAnsi="Arial" w:cs="Arial"/>
          <w:bCs/>
          <w:sz w:val="24"/>
          <w:szCs w:val="24"/>
        </w:rPr>
      </w:pPr>
      <w:r w:rsidRPr="0037125C">
        <w:rPr>
          <w:rFonts w:ascii="Arial" w:hAnsi="Arial" w:cs="Arial"/>
          <w:bCs/>
          <w:sz w:val="24"/>
          <w:szCs w:val="24"/>
        </w:rPr>
        <w:t>Tato částka vedle odměny obsahuje všechny náklady agentury vynaložené na plnění smlouvy (zejména honorář skupiny, náklady na dopravu, přepravu nástrojů, zvukové aparatury apod.) a je konečnou cenou za hudební vystoupení a produkci.</w:t>
      </w:r>
    </w:p>
    <w:p w14:paraId="4101652C" w14:textId="77777777" w:rsidR="00A00805" w:rsidRPr="0037125C" w:rsidRDefault="00A00805">
      <w:pPr>
        <w:pStyle w:val="Zkladntext"/>
        <w:jc w:val="both"/>
        <w:rPr>
          <w:color w:val="auto"/>
        </w:rPr>
      </w:pPr>
    </w:p>
    <w:p w14:paraId="23A084EE" w14:textId="77777777" w:rsidR="00A00805" w:rsidRPr="0037125C" w:rsidRDefault="00A00805">
      <w:pPr>
        <w:pStyle w:val="Zkladntext"/>
        <w:numPr>
          <w:ilvl w:val="0"/>
          <w:numId w:val="1"/>
        </w:numPr>
        <w:jc w:val="center"/>
        <w:rPr>
          <w:rFonts w:ascii="Arial" w:hAnsi="Arial"/>
          <w:b/>
          <w:color w:val="auto"/>
        </w:rPr>
      </w:pPr>
      <w:r w:rsidRPr="0037125C">
        <w:rPr>
          <w:rFonts w:ascii="Arial" w:hAnsi="Arial"/>
          <w:b/>
          <w:color w:val="auto"/>
        </w:rPr>
        <w:t>Technické podmínky a ostatní ujednání</w:t>
      </w:r>
    </w:p>
    <w:p w14:paraId="4B99056E" w14:textId="77777777" w:rsidR="00A00805" w:rsidRPr="0037125C" w:rsidRDefault="00A00805">
      <w:pPr>
        <w:pStyle w:val="Zkladntext"/>
        <w:ind w:left="360"/>
        <w:jc w:val="center"/>
        <w:rPr>
          <w:color w:val="auto"/>
        </w:rPr>
      </w:pPr>
    </w:p>
    <w:p w14:paraId="0C4B862D" w14:textId="77777777" w:rsidR="00A00805" w:rsidRPr="0037125C" w:rsidRDefault="00A00805">
      <w:pPr>
        <w:pStyle w:val="Zkladntext"/>
        <w:jc w:val="both"/>
        <w:rPr>
          <w:color w:val="auto"/>
        </w:rPr>
      </w:pPr>
      <w:r w:rsidRPr="0037125C">
        <w:rPr>
          <w:rFonts w:ascii="Arial" w:hAnsi="Arial"/>
          <w:color w:val="auto"/>
        </w:rPr>
        <w:t>a) Povinnosti pořadatele:</w:t>
      </w:r>
    </w:p>
    <w:p w14:paraId="7CF08CE4" w14:textId="454A4B0C" w:rsidR="00A00805" w:rsidRPr="0037125C" w:rsidRDefault="00A00805" w:rsidP="3717977C">
      <w:pPr>
        <w:pStyle w:val="Zkladntext"/>
        <w:numPr>
          <w:ilvl w:val="0"/>
          <w:numId w:val="2"/>
        </w:numPr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lastRenderedPageBreak/>
        <w:t>zajistit kryté pódium min.</w:t>
      </w:r>
      <w:r w:rsidR="3F7A208A" w:rsidRPr="0037125C">
        <w:rPr>
          <w:rFonts w:ascii="Arial" w:hAnsi="Arial"/>
          <w:color w:val="auto"/>
        </w:rPr>
        <w:t>6</w:t>
      </w:r>
      <w:r w:rsidRPr="0037125C">
        <w:rPr>
          <w:rFonts w:ascii="Arial" w:hAnsi="Arial"/>
          <w:color w:val="auto"/>
        </w:rPr>
        <w:t>x</w:t>
      </w:r>
      <w:r w:rsidR="5BE22BA8" w:rsidRPr="0037125C">
        <w:rPr>
          <w:rFonts w:ascii="Arial" w:hAnsi="Arial"/>
          <w:color w:val="auto"/>
        </w:rPr>
        <w:t>4</w:t>
      </w:r>
      <w:r w:rsidRPr="0037125C">
        <w:rPr>
          <w:rFonts w:ascii="Arial" w:hAnsi="Arial"/>
          <w:color w:val="auto"/>
        </w:rPr>
        <w:t>m,</w:t>
      </w:r>
      <w:r w:rsidR="1641E503" w:rsidRPr="0037125C">
        <w:rPr>
          <w:rFonts w:ascii="Arial" w:hAnsi="Arial"/>
          <w:color w:val="auto"/>
        </w:rPr>
        <w:t xml:space="preserve"> </w:t>
      </w:r>
      <w:r w:rsidRPr="0037125C">
        <w:rPr>
          <w:rFonts w:ascii="Arial" w:hAnsi="Arial"/>
          <w:color w:val="auto"/>
        </w:rPr>
        <w:t>vodorovné, čisté, pokryté protiskluzovou vrstvou</w:t>
      </w:r>
      <w:r w:rsidR="6962523A" w:rsidRPr="0037125C">
        <w:rPr>
          <w:rFonts w:ascii="Arial" w:hAnsi="Arial"/>
          <w:color w:val="auto"/>
        </w:rPr>
        <w:t xml:space="preserve"> (v zimě pokryta teplomety)</w:t>
      </w:r>
    </w:p>
    <w:p w14:paraId="65908E7A" w14:textId="5291187B" w:rsidR="00A00805" w:rsidRPr="0037125C" w:rsidRDefault="00A00805" w:rsidP="457C323E">
      <w:pPr>
        <w:pStyle w:val="Zkladntext"/>
        <w:numPr>
          <w:ilvl w:val="0"/>
          <w:numId w:val="2"/>
        </w:numPr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 xml:space="preserve">na pódiu zdroje el. energie </w:t>
      </w:r>
      <w:proofErr w:type="gramStart"/>
      <w:r w:rsidRPr="0037125C">
        <w:rPr>
          <w:rFonts w:ascii="Arial" w:hAnsi="Arial"/>
          <w:color w:val="auto"/>
        </w:rPr>
        <w:t>22</w:t>
      </w:r>
      <w:r w:rsidR="00E24D88" w:rsidRPr="0037125C">
        <w:rPr>
          <w:rFonts w:ascii="Arial" w:hAnsi="Arial"/>
          <w:color w:val="auto"/>
        </w:rPr>
        <w:t>0V</w:t>
      </w:r>
      <w:proofErr w:type="gramEnd"/>
      <w:r w:rsidR="00E24D88" w:rsidRPr="0037125C">
        <w:rPr>
          <w:rFonts w:ascii="Arial" w:hAnsi="Arial"/>
          <w:color w:val="auto"/>
        </w:rPr>
        <w:t xml:space="preserve">/16A min </w:t>
      </w:r>
      <w:r w:rsidR="2D170775" w:rsidRPr="0037125C">
        <w:rPr>
          <w:rFonts w:ascii="Arial" w:hAnsi="Arial"/>
          <w:color w:val="auto"/>
        </w:rPr>
        <w:t>5</w:t>
      </w:r>
      <w:r w:rsidR="00E24D88" w:rsidRPr="0037125C">
        <w:rPr>
          <w:rFonts w:ascii="Arial" w:hAnsi="Arial"/>
          <w:color w:val="auto"/>
        </w:rPr>
        <w:t>x</w:t>
      </w:r>
      <w:r w:rsidR="2F0BDB82" w:rsidRPr="0037125C">
        <w:rPr>
          <w:rFonts w:ascii="Arial" w:hAnsi="Arial"/>
          <w:color w:val="auto"/>
        </w:rPr>
        <w:t xml:space="preserve"> </w:t>
      </w:r>
    </w:p>
    <w:p w14:paraId="4BF2B4B3" w14:textId="67F8ABBD" w:rsidR="00A00805" w:rsidRPr="0037125C" w:rsidRDefault="00A00805">
      <w:pPr>
        <w:pStyle w:val="Zkladntext"/>
        <w:numPr>
          <w:ilvl w:val="0"/>
          <w:numId w:val="2"/>
        </w:numPr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 xml:space="preserve">šatna pro </w:t>
      </w:r>
      <w:r w:rsidR="39E4C06A" w:rsidRPr="0037125C">
        <w:rPr>
          <w:rFonts w:ascii="Arial" w:hAnsi="Arial"/>
          <w:color w:val="auto"/>
        </w:rPr>
        <w:t>7</w:t>
      </w:r>
      <w:r w:rsidR="00351C30" w:rsidRPr="0037125C">
        <w:rPr>
          <w:rFonts w:ascii="Arial" w:hAnsi="Arial"/>
          <w:color w:val="auto"/>
        </w:rPr>
        <w:t xml:space="preserve"> </w:t>
      </w:r>
      <w:r w:rsidRPr="0037125C">
        <w:rPr>
          <w:rFonts w:ascii="Arial" w:hAnsi="Arial"/>
          <w:color w:val="auto"/>
        </w:rPr>
        <w:t>osob se sociálním zázemím, zrcadlem,</w:t>
      </w:r>
      <w:r w:rsidRPr="0037125C">
        <w:rPr>
          <w:color w:val="auto"/>
        </w:rPr>
        <w:t xml:space="preserve"> </w:t>
      </w:r>
      <w:r w:rsidRPr="0037125C">
        <w:rPr>
          <w:rFonts w:ascii="Arial" w:hAnsi="Arial"/>
          <w:color w:val="auto"/>
        </w:rPr>
        <w:t xml:space="preserve">přístupná pro účinkující nejméně </w:t>
      </w:r>
      <w:r w:rsidR="43226601" w:rsidRPr="0037125C">
        <w:rPr>
          <w:rFonts w:ascii="Arial" w:hAnsi="Arial"/>
          <w:color w:val="auto"/>
        </w:rPr>
        <w:t>1,5</w:t>
      </w:r>
      <w:r w:rsidRPr="0037125C">
        <w:rPr>
          <w:rFonts w:ascii="Arial" w:hAnsi="Arial"/>
          <w:color w:val="auto"/>
        </w:rPr>
        <w:t xml:space="preserve"> hodiny před zahájením produkce</w:t>
      </w:r>
      <w:r w:rsidR="727F1E3B" w:rsidRPr="0037125C">
        <w:rPr>
          <w:rFonts w:ascii="Arial" w:hAnsi="Arial"/>
          <w:color w:val="auto"/>
        </w:rPr>
        <w:t>, v blízkosti konání akce (v zimě vyhřátá)</w:t>
      </w:r>
    </w:p>
    <w:p w14:paraId="4143143B" w14:textId="4BAFFA2C" w:rsidR="32BFDD97" w:rsidRPr="0037125C" w:rsidRDefault="00A00805" w:rsidP="5A81DA1B">
      <w:pPr>
        <w:pStyle w:val="Zkladntext"/>
        <w:numPr>
          <w:ilvl w:val="0"/>
          <w:numId w:val="2"/>
        </w:numPr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>parkoviště pro</w:t>
      </w:r>
      <w:r w:rsidR="00B9489C" w:rsidRPr="0037125C">
        <w:rPr>
          <w:rFonts w:ascii="Arial" w:hAnsi="Arial"/>
          <w:color w:val="auto"/>
        </w:rPr>
        <w:t xml:space="preserve"> auta kapely</w:t>
      </w:r>
      <w:r w:rsidR="00BB63EF" w:rsidRPr="0037125C">
        <w:rPr>
          <w:rFonts w:ascii="Arial" w:hAnsi="Arial"/>
          <w:color w:val="auto"/>
        </w:rPr>
        <w:t xml:space="preserve"> </w:t>
      </w:r>
    </w:p>
    <w:p w14:paraId="405844D6" w14:textId="63D11BD0" w:rsidR="00C4672F" w:rsidRPr="0037125C" w:rsidRDefault="0039359B" w:rsidP="00C4672F">
      <w:pPr>
        <w:pStyle w:val="Zkladntext"/>
        <w:numPr>
          <w:ilvl w:val="0"/>
          <w:numId w:val="2"/>
        </w:numPr>
        <w:jc w:val="both"/>
        <w:rPr>
          <w:color w:val="auto"/>
        </w:rPr>
      </w:pPr>
      <w:r w:rsidRPr="0037125C">
        <w:rPr>
          <w:rFonts w:ascii="Arial" w:hAnsi="Arial" w:cs="Arial"/>
          <w:color w:val="auto"/>
        </w:rPr>
        <w:t>Ohlásit na OSA</w:t>
      </w:r>
      <w:r w:rsidR="00C4672F" w:rsidRPr="0037125C">
        <w:rPr>
          <w:rFonts w:ascii="Arial" w:hAnsi="Arial" w:cs="Arial"/>
          <w:color w:val="auto"/>
        </w:rPr>
        <w:t xml:space="preserve"> v místě konání pořad skladeb,</w:t>
      </w:r>
      <w:r w:rsidR="30229727" w:rsidRPr="0037125C">
        <w:rPr>
          <w:rFonts w:ascii="Arial" w:hAnsi="Arial" w:cs="Arial"/>
          <w:color w:val="auto"/>
        </w:rPr>
        <w:t xml:space="preserve"> </w:t>
      </w:r>
      <w:r w:rsidR="00C4672F" w:rsidRPr="0037125C">
        <w:rPr>
          <w:rFonts w:ascii="Arial" w:hAnsi="Arial" w:cs="Arial"/>
          <w:color w:val="auto"/>
        </w:rPr>
        <w:t>které budou při produkci použity</w:t>
      </w:r>
    </w:p>
    <w:p w14:paraId="1CE0237D" w14:textId="391D58E1" w:rsidR="00C4672F" w:rsidRPr="0037125C" w:rsidRDefault="00C4672F" w:rsidP="00C4672F">
      <w:pPr>
        <w:pStyle w:val="Zkladntext"/>
        <w:ind w:left="720"/>
        <w:jc w:val="both"/>
        <w:rPr>
          <w:rFonts w:ascii="Arial" w:hAnsi="Arial" w:cs="Arial"/>
          <w:color w:val="auto"/>
        </w:rPr>
      </w:pPr>
      <w:r w:rsidRPr="0037125C">
        <w:rPr>
          <w:rFonts w:ascii="Arial" w:hAnsi="Arial" w:cs="Arial"/>
          <w:color w:val="auto"/>
        </w:rPr>
        <w:t>/pořad skladeb je přílohou smlouvy/</w:t>
      </w:r>
    </w:p>
    <w:p w14:paraId="734F4CA5" w14:textId="613D421D" w:rsidR="00A00805" w:rsidRPr="0037125C" w:rsidRDefault="00A00805" w:rsidP="2671FCD3">
      <w:pPr>
        <w:pStyle w:val="Zkladntext"/>
        <w:numPr>
          <w:ilvl w:val="0"/>
          <w:numId w:val="2"/>
        </w:numPr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>občerstvení pr</w:t>
      </w:r>
      <w:r w:rsidR="001E535B" w:rsidRPr="0037125C">
        <w:rPr>
          <w:rFonts w:ascii="Arial" w:hAnsi="Arial"/>
          <w:color w:val="auto"/>
        </w:rPr>
        <w:t xml:space="preserve">o </w:t>
      </w:r>
      <w:proofErr w:type="gramStart"/>
      <w:r w:rsidR="001E535B" w:rsidRPr="0037125C">
        <w:rPr>
          <w:rFonts w:ascii="Arial" w:hAnsi="Arial"/>
          <w:color w:val="auto"/>
        </w:rPr>
        <w:t>účinkující - minerální</w:t>
      </w:r>
      <w:proofErr w:type="gramEnd"/>
      <w:r w:rsidR="001E535B" w:rsidRPr="0037125C">
        <w:rPr>
          <w:rFonts w:ascii="Arial" w:hAnsi="Arial"/>
          <w:color w:val="auto"/>
        </w:rPr>
        <w:t xml:space="preserve"> voda </w:t>
      </w:r>
      <w:r w:rsidR="09541392" w:rsidRPr="0037125C">
        <w:rPr>
          <w:rFonts w:ascii="Arial" w:hAnsi="Arial"/>
          <w:color w:val="auto"/>
        </w:rPr>
        <w:t>7</w:t>
      </w:r>
      <w:r w:rsidR="00351C30" w:rsidRPr="0037125C">
        <w:rPr>
          <w:rFonts w:ascii="Arial" w:hAnsi="Arial"/>
          <w:color w:val="auto"/>
        </w:rPr>
        <w:t xml:space="preserve"> </w:t>
      </w:r>
      <w:r w:rsidRPr="0037125C">
        <w:rPr>
          <w:rFonts w:ascii="Arial" w:hAnsi="Arial"/>
          <w:color w:val="auto"/>
        </w:rPr>
        <w:t xml:space="preserve">ks, káva </w:t>
      </w:r>
      <w:r w:rsidR="1589A71B" w:rsidRPr="0037125C">
        <w:rPr>
          <w:rFonts w:ascii="Arial" w:hAnsi="Arial"/>
          <w:color w:val="auto"/>
        </w:rPr>
        <w:t>7</w:t>
      </w:r>
      <w:r w:rsidR="00351C30" w:rsidRPr="0037125C">
        <w:rPr>
          <w:rFonts w:ascii="Arial" w:hAnsi="Arial"/>
          <w:color w:val="auto"/>
        </w:rPr>
        <w:t xml:space="preserve"> </w:t>
      </w:r>
      <w:r w:rsidRPr="0037125C">
        <w:rPr>
          <w:rFonts w:ascii="Arial" w:hAnsi="Arial"/>
          <w:color w:val="auto"/>
        </w:rPr>
        <w:t xml:space="preserve">ks, chlazené pivo </w:t>
      </w:r>
      <w:r w:rsidR="48BA25FB" w:rsidRPr="0037125C">
        <w:rPr>
          <w:rFonts w:ascii="Arial" w:hAnsi="Arial"/>
          <w:color w:val="auto"/>
        </w:rPr>
        <w:t>1</w:t>
      </w:r>
      <w:r w:rsidR="5611CD06" w:rsidRPr="0037125C">
        <w:rPr>
          <w:rFonts w:ascii="Arial" w:hAnsi="Arial"/>
          <w:color w:val="auto"/>
        </w:rPr>
        <w:t>4</w:t>
      </w:r>
      <w:r w:rsidR="00351C30" w:rsidRPr="0037125C">
        <w:rPr>
          <w:rFonts w:ascii="Arial" w:hAnsi="Arial"/>
          <w:color w:val="auto"/>
        </w:rPr>
        <w:t xml:space="preserve"> </w:t>
      </w:r>
      <w:r w:rsidRPr="0037125C">
        <w:rPr>
          <w:rFonts w:ascii="Arial" w:hAnsi="Arial"/>
          <w:color w:val="auto"/>
        </w:rPr>
        <w:t>ks</w:t>
      </w:r>
      <w:r w:rsidRPr="0037125C">
        <w:rPr>
          <w:color w:val="auto"/>
        </w:rPr>
        <w:t xml:space="preserve"> </w:t>
      </w:r>
      <w:r w:rsidRPr="0037125C">
        <w:rPr>
          <w:rFonts w:ascii="Arial" w:hAnsi="Arial"/>
          <w:color w:val="auto"/>
        </w:rPr>
        <w:t>značky Pilsner Urquell</w:t>
      </w:r>
      <w:r w:rsidR="00E24D88" w:rsidRPr="0037125C">
        <w:rPr>
          <w:rFonts w:ascii="Arial" w:hAnsi="Arial"/>
          <w:color w:val="auto"/>
        </w:rPr>
        <w:t xml:space="preserve">, </w:t>
      </w:r>
      <w:r w:rsidR="48C2FDED" w:rsidRPr="0037125C">
        <w:rPr>
          <w:rFonts w:ascii="Arial" w:hAnsi="Arial"/>
          <w:color w:val="auto"/>
        </w:rPr>
        <w:t xml:space="preserve">(v zimě čaj), </w:t>
      </w:r>
      <w:r w:rsidR="456BF94B" w:rsidRPr="0037125C">
        <w:rPr>
          <w:rFonts w:ascii="Arial" w:hAnsi="Arial"/>
          <w:color w:val="auto"/>
        </w:rPr>
        <w:t xml:space="preserve">obložená mísa </w:t>
      </w:r>
      <w:r w:rsidR="4D4C8340" w:rsidRPr="0037125C">
        <w:rPr>
          <w:rFonts w:ascii="Arial" w:hAnsi="Arial"/>
          <w:color w:val="auto"/>
        </w:rPr>
        <w:t xml:space="preserve">pro 7 lidí </w:t>
      </w:r>
      <w:r w:rsidR="456BF94B" w:rsidRPr="0037125C">
        <w:rPr>
          <w:rFonts w:ascii="Arial" w:hAnsi="Arial"/>
          <w:color w:val="auto"/>
        </w:rPr>
        <w:t xml:space="preserve">(šunka, </w:t>
      </w:r>
      <w:r w:rsidR="5B5CF570" w:rsidRPr="0037125C">
        <w:rPr>
          <w:rFonts w:ascii="Arial" w:hAnsi="Arial"/>
          <w:color w:val="auto"/>
        </w:rPr>
        <w:t xml:space="preserve">salámy, </w:t>
      </w:r>
      <w:r w:rsidR="456BF94B" w:rsidRPr="0037125C">
        <w:rPr>
          <w:rFonts w:ascii="Arial" w:hAnsi="Arial"/>
          <w:color w:val="auto"/>
        </w:rPr>
        <w:t>sýr</w:t>
      </w:r>
      <w:r w:rsidR="7CF3D097" w:rsidRPr="0037125C">
        <w:rPr>
          <w:rFonts w:ascii="Arial" w:hAnsi="Arial"/>
          <w:color w:val="auto"/>
        </w:rPr>
        <w:t>y</w:t>
      </w:r>
      <w:r w:rsidR="456BF94B" w:rsidRPr="0037125C">
        <w:rPr>
          <w:rFonts w:ascii="Arial" w:hAnsi="Arial"/>
          <w:color w:val="auto"/>
        </w:rPr>
        <w:t>, zelenina,</w:t>
      </w:r>
      <w:r w:rsidR="2A1C78DF" w:rsidRPr="0037125C">
        <w:rPr>
          <w:rFonts w:ascii="Arial" w:hAnsi="Arial"/>
          <w:color w:val="auto"/>
        </w:rPr>
        <w:t xml:space="preserve"> okurek, feferonky,</w:t>
      </w:r>
      <w:r w:rsidR="456BF94B" w:rsidRPr="0037125C">
        <w:rPr>
          <w:rFonts w:ascii="Arial" w:hAnsi="Arial"/>
          <w:color w:val="auto"/>
        </w:rPr>
        <w:t xml:space="preserve"> </w:t>
      </w:r>
      <w:r w:rsidR="3170409A" w:rsidRPr="0037125C">
        <w:rPr>
          <w:rFonts w:ascii="Arial" w:hAnsi="Arial"/>
          <w:color w:val="auto"/>
        </w:rPr>
        <w:t>pečivo</w:t>
      </w:r>
      <w:r w:rsidR="11E81492" w:rsidRPr="0037125C">
        <w:rPr>
          <w:rFonts w:ascii="Arial" w:hAnsi="Arial"/>
          <w:color w:val="auto"/>
        </w:rPr>
        <w:t>)</w:t>
      </w:r>
      <w:r w:rsidR="6F170898" w:rsidRPr="0037125C">
        <w:rPr>
          <w:rFonts w:ascii="Arial" w:hAnsi="Arial"/>
          <w:color w:val="auto"/>
        </w:rPr>
        <w:t xml:space="preserve"> nebo raut</w:t>
      </w:r>
      <w:r w:rsidR="42C2C6C1" w:rsidRPr="0037125C">
        <w:rPr>
          <w:rFonts w:ascii="Arial" w:hAnsi="Arial"/>
          <w:color w:val="auto"/>
        </w:rPr>
        <w:t xml:space="preserve"> (chlebíčky)</w:t>
      </w:r>
      <w:r w:rsidR="00351C30" w:rsidRPr="0037125C">
        <w:rPr>
          <w:rFonts w:ascii="Arial" w:hAnsi="Arial"/>
          <w:color w:val="auto"/>
        </w:rPr>
        <w:t>.</w:t>
      </w:r>
    </w:p>
    <w:p w14:paraId="1299C43A" w14:textId="77777777" w:rsidR="00A00805" w:rsidRPr="0037125C" w:rsidRDefault="00A00805">
      <w:pPr>
        <w:pStyle w:val="Zkladntext"/>
        <w:jc w:val="both"/>
        <w:rPr>
          <w:color w:val="auto"/>
        </w:rPr>
      </w:pPr>
    </w:p>
    <w:p w14:paraId="13BA0429" w14:textId="77777777" w:rsidR="00A00805" w:rsidRPr="0037125C" w:rsidRDefault="00A00805">
      <w:pPr>
        <w:pStyle w:val="Zkladntext"/>
        <w:jc w:val="both"/>
        <w:rPr>
          <w:color w:val="auto"/>
        </w:rPr>
      </w:pPr>
      <w:r w:rsidRPr="0037125C">
        <w:rPr>
          <w:rFonts w:ascii="Arial" w:hAnsi="Arial"/>
          <w:color w:val="auto"/>
        </w:rPr>
        <w:t>b) Povinnosti agentury:</w:t>
      </w:r>
    </w:p>
    <w:p w14:paraId="6A80418B" w14:textId="4EB4C05F" w:rsidR="00A00805" w:rsidRPr="0037125C" w:rsidRDefault="00A00805">
      <w:pPr>
        <w:pStyle w:val="Zkladntext"/>
        <w:numPr>
          <w:ilvl w:val="0"/>
          <w:numId w:val="3"/>
        </w:numPr>
        <w:jc w:val="both"/>
        <w:rPr>
          <w:color w:val="auto"/>
        </w:rPr>
      </w:pPr>
      <w:r w:rsidRPr="0037125C">
        <w:rPr>
          <w:rFonts w:ascii="Arial" w:hAnsi="Arial"/>
          <w:color w:val="auto"/>
        </w:rPr>
        <w:t xml:space="preserve">uskutečnit dopravu a vystoupení </w:t>
      </w:r>
      <w:r w:rsidR="005B6938" w:rsidRPr="0037125C">
        <w:rPr>
          <w:rFonts w:ascii="Arial" w:hAnsi="Arial"/>
          <w:color w:val="auto"/>
        </w:rPr>
        <w:t xml:space="preserve">skupiny </w:t>
      </w:r>
      <w:r w:rsidRPr="0037125C">
        <w:rPr>
          <w:rFonts w:ascii="Arial" w:hAnsi="Arial"/>
          <w:color w:val="auto"/>
        </w:rPr>
        <w:t>ve standardní kvali</w:t>
      </w:r>
      <w:r w:rsidR="005B6938" w:rsidRPr="0037125C">
        <w:rPr>
          <w:rFonts w:ascii="Arial" w:hAnsi="Arial"/>
          <w:color w:val="auto"/>
        </w:rPr>
        <w:t>tě a sjednaném rozsahu a délce, a to vlastními hudebními nástroji a aparaturou</w:t>
      </w:r>
    </w:p>
    <w:p w14:paraId="79D84285" w14:textId="1E41D2F9" w:rsidR="00A00805" w:rsidRPr="0037125C" w:rsidRDefault="00A00805">
      <w:pPr>
        <w:pStyle w:val="Zkladntext"/>
        <w:numPr>
          <w:ilvl w:val="0"/>
          <w:numId w:val="3"/>
        </w:numPr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>nainstalovat nástroje a pódiovou aparaturu</w:t>
      </w:r>
    </w:p>
    <w:p w14:paraId="5E474FA8" w14:textId="462C2EE0" w:rsidR="005B6938" w:rsidRPr="0037125C" w:rsidRDefault="005B6938">
      <w:pPr>
        <w:pStyle w:val="Zkladntext"/>
        <w:numPr>
          <w:ilvl w:val="0"/>
          <w:numId w:val="3"/>
        </w:numPr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>řídit se pokyny zástupce pořadatele.</w:t>
      </w:r>
    </w:p>
    <w:p w14:paraId="55FE02DE" w14:textId="3A17FC04" w:rsidR="005B6938" w:rsidRPr="0037125C" w:rsidRDefault="005B6938" w:rsidP="005B6938">
      <w:pPr>
        <w:pStyle w:val="Zkladntext"/>
        <w:jc w:val="both"/>
        <w:rPr>
          <w:rFonts w:ascii="Arial" w:hAnsi="Arial"/>
          <w:color w:val="auto"/>
        </w:rPr>
      </w:pPr>
    </w:p>
    <w:p w14:paraId="1DDC499E" w14:textId="55466FE8" w:rsidR="005B6938" w:rsidRPr="0037125C" w:rsidRDefault="005B6938" w:rsidP="005B69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 w:cstheme="minorHAnsi"/>
          <w:bCs/>
        </w:rPr>
      </w:pPr>
      <w:r w:rsidRPr="0037125C">
        <w:rPr>
          <w:rFonts w:ascii="Arial" w:eastAsia="Verdana" w:hAnsi="Arial" w:cs="Arial"/>
          <w:sz w:val="24"/>
          <w:szCs w:val="24"/>
        </w:rPr>
        <w:t xml:space="preserve">Smluvní strany </w:t>
      </w:r>
      <w:r w:rsidRPr="0037125C">
        <w:rPr>
          <w:rFonts w:ascii="Arial" w:hAnsi="Arial" w:cs="Arial"/>
          <w:bCs/>
          <w:sz w:val="24"/>
          <w:szCs w:val="24"/>
        </w:rPr>
        <w:t>se zavazují ke vzájemné součinnosti nezbytné k řádnému provedení hudební produkce skupiny, zejména se řádně a včas informovat o všech skutečnostech souvisejících s předmětem smlouvy</w:t>
      </w:r>
      <w:r w:rsidRPr="0037125C">
        <w:rPr>
          <w:rFonts w:ascii="Verdana" w:hAnsi="Verdana" w:cstheme="minorHAnsi"/>
          <w:bCs/>
        </w:rPr>
        <w:t>.</w:t>
      </w:r>
    </w:p>
    <w:p w14:paraId="452C08BC" w14:textId="77777777" w:rsidR="005B6938" w:rsidRPr="0037125C" w:rsidRDefault="005B6938" w:rsidP="005B6938">
      <w:pPr>
        <w:pStyle w:val="Zkladntext"/>
        <w:jc w:val="both"/>
        <w:rPr>
          <w:rFonts w:ascii="Arial" w:hAnsi="Arial"/>
          <w:color w:val="auto"/>
        </w:rPr>
      </w:pPr>
    </w:p>
    <w:p w14:paraId="5913743F" w14:textId="77777777" w:rsidR="00505A7C" w:rsidRPr="0037125C" w:rsidRDefault="00505A7C">
      <w:pPr>
        <w:pStyle w:val="Zkladntext"/>
        <w:jc w:val="center"/>
        <w:rPr>
          <w:color w:val="auto"/>
        </w:rPr>
      </w:pPr>
    </w:p>
    <w:p w14:paraId="0222F379" w14:textId="77777777" w:rsidR="00A00805" w:rsidRPr="0037125C" w:rsidRDefault="00A00805">
      <w:pPr>
        <w:pStyle w:val="Zkladntext"/>
        <w:numPr>
          <w:ilvl w:val="0"/>
          <w:numId w:val="1"/>
        </w:numPr>
        <w:jc w:val="center"/>
        <w:rPr>
          <w:rFonts w:ascii="Arial" w:hAnsi="Arial"/>
          <w:b/>
          <w:color w:val="auto"/>
        </w:rPr>
      </w:pPr>
      <w:r w:rsidRPr="0037125C">
        <w:rPr>
          <w:rFonts w:ascii="Arial" w:hAnsi="Arial"/>
          <w:b/>
          <w:color w:val="auto"/>
        </w:rPr>
        <w:t>Placení a fakturace</w:t>
      </w:r>
    </w:p>
    <w:p w14:paraId="3CF2D8B6" w14:textId="77777777" w:rsidR="00A00805" w:rsidRPr="0037125C" w:rsidRDefault="00A00805">
      <w:pPr>
        <w:pStyle w:val="Zkladntext"/>
        <w:ind w:left="360"/>
        <w:jc w:val="center"/>
        <w:rPr>
          <w:color w:val="auto"/>
        </w:rPr>
      </w:pPr>
    </w:p>
    <w:p w14:paraId="722A9097" w14:textId="26459997" w:rsidR="003575A6" w:rsidRPr="0037125C" w:rsidRDefault="003575A6" w:rsidP="00545E2A">
      <w:pPr>
        <w:pStyle w:val="Zkladntext"/>
        <w:jc w:val="both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 xml:space="preserve">Smluvní strany se dohodly, že pořadatel zaplatí zálohu ve výši </w:t>
      </w:r>
      <w:proofErr w:type="gramStart"/>
      <w:r w:rsidR="2C179C65" w:rsidRPr="0037125C">
        <w:rPr>
          <w:rFonts w:ascii="Arial" w:hAnsi="Arial"/>
          <w:color w:val="auto"/>
        </w:rPr>
        <w:t>30</w:t>
      </w:r>
      <w:r w:rsidR="001E535B" w:rsidRPr="0037125C">
        <w:rPr>
          <w:rFonts w:ascii="Arial" w:hAnsi="Arial"/>
          <w:color w:val="auto"/>
        </w:rPr>
        <w:t>.</w:t>
      </w:r>
      <w:r w:rsidR="00B9489C" w:rsidRPr="0037125C">
        <w:rPr>
          <w:rFonts w:ascii="Arial" w:hAnsi="Arial"/>
          <w:color w:val="auto"/>
        </w:rPr>
        <w:t>0</w:t>
      </w:r>
      <w:r w:rsidR="001E535B" w:rsidRPr="0037125C">
        <w:rPr>
          <w:rFonts w:ascii="Arial" w:hAnsi="Arial"/>
          <w:color w:val="auto"/>
        </w:rPr>
        <w:t>00</w:t>
      </w:r>
      <w:r w:rsidR="00F85709" w:rsidRPr="0037125C">
        <w:rPr>
          <w:rFonts w:ascii="Arial" w:hAnsi="Arial"/>
          <w:color w:val="auto"/>
        </w:rPr>
        <w:t>,-</w:t>
      </w:r>
      <w:proofErr w:type="gramEnd"/>
      <w:r w:rsidR="00351C30" w:rsidRPr="0037125C">
        <w:rPr>
          <w:rFonts w:ascii="Arial" w:hAnsi="Arial"/>
          <w:color w:val="auto"/>
        </w:rPr>
        <w:t xml:space="preserve"> </w:t>
      </w:r>
      <w:r w:rsidR="00F85709" w:rsidRPr="0037125C">
        <w:rPr>
          <w:rFonts w:ascii="Arial" w:hAnsi="Arial"/>
          <w:color w:val="auto"/>
        </w:rPr>
        <w:t>Kč do</w:t>
      </w:r>
      <w:r w:rsidR="00B7568D" w:rsidRPr="0037125C">
        <w:rPr>
          <w:rFonts w:ascii="Arial" w:hAnsi="Arial"/>
          <w:color w:val="auto"/>
        </w:rPr>
        <w:t xml:space="preserve"> </w:t>
      </w:r>
      <w:r w:rsidR="134DB643" w:rsidRPr="0037125C">
        <w:rPr>
          <w:rFonts w:ascii="Arial" w:hAnsi="Arial"/>
          <w:color w:val="auto"/>
        </w:rPr>
        <w:t>23.4</w:t>
      </w:r>
      <w:r w:rsidR="001E535B" w:rsidRPr="0037125C">
        <w:rPr>
          <w:rFonts w:ascii="Arial" w:hAnsi="Arial"/>
          <w:color w:val="auto"/>
        </w:rPr>
        <w:t>.</w:t>
      </w:r>
      <w:r w:rsidR="00B9489C" w:rsidRPr="0037125C">
        <w:rPr>
          <w:rFonts w:ascii="Arial" w:hAnsi="Arial"/>
          <w:color w:val="auto"/>
        </w:rPr>
        <w:t>20</w:t>
      </w:r>
      <w:r w:rsidR="2CA4E2AD" w:rsidRPr="0037125C">
        <w:rPr>
          <w:rFonts w:ascii="Arial" w:hAnsi="Arial"/>
          <w:color w:val="auto"/>
        </w:rPr>
        <w:t>2</w:t>
      </w:r>
      <w:r w:rsidR="0AE0897B" w:rsidRPr="0037125C">
        <w:rPr>
          <w:rFonts w:ascii="Arial" w:hAnsi="Arial"/>
          <w:color w:val="auto"/>
        </w:rPr>
        <w:t>6</w:t>
      </w:r>
      <w:r w:rsidRPr="0037125C">
        <w:rPr>
          <w:rFonts w:ascii="Arial" w:hAnsi="Arial"/>
          <w:color w:val="auto"/>
        </w:rPr>
        <w:t xml:space="preserve">. Zbývající částka bude zaplacena </w:t>
      </w:r>
      <w:r w:rsidR="5597D0B7" w:rsidRPr="0037125C">
        <w:rPr>
          <w:rFonts w:ascii="Arial" w:hAnsi="Arial"/>
          <w:color w:val="auto"/>
        </w:rPr>
        <w:t>bezhotovostně převodem na účet</w:t>
      </w:r>
      <w:r w:rsidR="00803291">
        <w:rPr>
          <w:rFonts w:ascii="Arial" w:hAnsi="Arial"/>
          <w:color w:val="auto"/>
        </w:rPr>
        <w:t xml:space="preserve"> vedený u </w:t>
      </w:r>
      <w:r w:rsidR="64CEC30F" w:rsidRPr="0037125C">
        <w:rPr>
          <w:rFonts w:ascii="Arial" w:eastAsia="Arial" w:hAnsi="Arial" w:cs="Arial"/>
          <w:color w:val="auto"/>
          <w:szCs w:val="24"/>
        </w:rPr>
        <w:t>KB Ostrava</w:t>
      </w:r>
      <w:r w:rsidR="00803291">
        <w:rPr>
          <w:rFonts w:ascii="Arial" w:eastAsia="Arial" w:hAnsi="Arial" w:cs="Arial"/>
          <w:color w:val="auto"/>
          <w:szCs w:val="24"/>
        </w:rPr>
        <w:t xml:space="preserve">, </w:t>
      </w:r>
      <w:proofErr w:type="spellStart"/>
      <w:r w:rsidR="00803291">
        <w:rPr>
          <w:rFonts w:ascii="Arial" w:eastAsia="Arial" w:hAnsi="Arial" w:cs="Arial"/>
          <w:color w:val="auto"/>
          <w:szCs w:val="24"/>
        </w:rPr>
        <w:t>č.ú</w:t>
      </w:r>
      <w:proofErr w:type="spellEnd"/>
      <w:r w:rsidR="00803291">
        <w:rPr>
          <w:rFonts w:ascii="Arial" w:eastAsia="Arial" w:hAnsi="Arial" w:cs="Arial"/>
          <w:color w:val="auto"/>
          <w:szCs w:val="24"/>
        </w:rPr>
        <w:t xml:space="preserve">.: </w:t>
      </w:r>
      <w:r w:rsidR="64CEC30F" w:rsidRPr="0037125C">
        <w:rPr>
          <w:rFonts w:ascii="Arial" w:eastAsia="Arial" w:hAnsi="Arial" w:cs="Arial"/>
          <w:color w:val="auto"/>
          <w:szCs w:val="24"/>
        </w:rPr>
        <w:t>19-8160290277/0100</w:t>
      </w:r>
      <w:r w:rsidR="00803291">
        <w:rPr>
          <w:rFonts w:ascii="Arial" w:eastAsia="Arial" w:hAnsi="Arial" w:cs="Arial"/>
          <w:color w:val="auto"/>
          <w:szCs w:val="24"/>
        </w:rPr>
        <w:t>,</w:t>
      </w:r>
      <w:r w:rsidR="5597D0B7" w:rsidRPr="0037125C">
        <w:rPr>
          <w:rFonts w:ascii="Arial" w:hAnsi="Arial"/>
          <w:color w:val="auto"/>
        </w:rPr>
        <w:t xml:space="preserve"> </w:t>
      </w:r>
      <w:r w:rsidR="46176FD1" w:rsidRPr="0037125C">
        <w:rPr>
          <w:rFonts w:ascii="Arial" w:hAnsi="Arial"/>
          <w:color w:val="auto"/>
        </w:rPr>
        <w:t>do 7 dnů</w:t>
      </w:r>
      <w:r w:rsidRPr="0037125C">
        <w:rPr>
          <w:rFonts w:ascii="Arial" w:hAnsi="Arial"/>
          <w:color w:val="auto"/>
        </w:rPr>
        <w:t xml:space="preserve"> p</w:t>
      </w:r>
      <w:r w:rsidR="175EE928" w:rsidRPr="0037125C">
        <w:rPr>
          <w:rFonts w:ascii="Arial" w:hAnsi="Arial"/>
          <w:color w:val="auto"/>
        </w:rPr>
        <w:t>o produkci.</w:t>
      </w:r>
      <w:r w:rsidRPr="0037125C">
        <w:rPr>
          <w:rFonts w:ascii="Arial" w:hAnsi="Arial"/>
          <w:color w:val="auto"/>
        </w:rPr>
        <w:t xml:space="preserve"> Před platbou vystaví agentura fakturu a doklady na příslušnou částku</w:t>
      </w:r>
      <w:r w:rsidR="00545E2A" w:rsidRPr="0037125C">
        <w:rPr>
          <w:rFonts w:ascii="Arial" w:hAnsi="Arial"/>
          <w:color w:val="auto"/>
        </w:rPr>
        <w:t xml:space="preserve">, </w:t>
      </w:r>
      <w:r w:rsidR="00545E2A" w:rsidRPr="0037125C">
        <w:rPr>
          <w:rFonts w:ascii="Arial" w:hAnsi="Arial" w:cs="Arial"/>
          <w:color w:val="auto"/>
          <w:szCs w:val="24"/>
        </w:rPr>
        <w:t xml:space="preserve">které musí obsahovat veškeré náležitosti účetního dokladu podle zákona č. 563/1991 Sb., o účetnictví, ve znění pozdějších předpisů. </w:t>
      </w:r>
      <w:r w:rsidRPr="0037125C">
        <w:rPr>
          <w:rFonts w:ascii="Arial" w:hAnsi="Arial"/>
          <w:color w:val="auto"/>
        </w:rPr>
        <w:t>V případě nedodržení splatnosti platby může dodavatel od této smlouvy odstoupit.</w:t>
      </w:r>
    </w:p>
    <w:p w14:paraId="1C161100" w14:textId="77777777" w:rsidR="00505A7C" w:rsidRPr="0037125C" w:rsidRDefault="00505A7C" w:rsidP="00545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4"/>
          <w:szCs w:val="24"/>
        </w:rPr>
      </w:pPr>
    </w:p>
    <w:p w14:paraId="51858265" w14:textId="5A5F7B9D" w:rsidR="00545E2A" w:rsidRPr="0037125C" w:rsidRDefault="00545E2A" w:rsidP="00545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Verdana" w:hAnsi="Arial" w:cs="Arial"/>
          <w:sz w:val="24"/>
          <w:szCs w:val="24"/>
        </w:rPr>
      </w:pPr>
      <w:r w:rsidRPr="0037125C">
        <w:rPr>
          <w:rFonts w:ascii="Arial" w:hAnsi="Arial" w:cs="Arial"/>
          <w:sz w:val="24"/>
          <w:szCs w:val="24"/>
        </w:rPr>
        <w:t>Pořadatel je oprávněn vrátit agentuře fakturu do data její splatnosti, jestliže bude obsahovat nesprávné či neúplné údaje. V takovém případě se přeruší plynutí lhůty splatnosti a nová lhůta splatnosti začne plynout ode dne doručení opravené faktury pořadateli</w:t>
      </w:r>
      <w:r w:rsidR="00505A7C" w:rsidRPr="0037125C">
        <w:rPr>
          <w:rFonts w:ascii="Arial" w:hAnsi="Arial" w:cs="Arial"/>
          <w:sz w:val="24"/>
          <w:szCs w:val="24"/>
        </w:rPr>
        <w:t>.</w:t>
      </w:r>
    </w:p>
    <w:p w14:paraId="29D6B04F" w14:textId="77777777" w:rsidR="00A00805" w:rsidRPr="0037125C" w:rsidRDefault="003575A6">
      <w:pPr>
        <w:pStyle w:val="Zkladntext"/>
        <w:jc w:val="both"/>
        <w:rPr>
          <w:color w:val="auto"/>
        </w:rPr>
      </w:pPr>
      <w:r w:rsidRPr="0037125C">
        <w:rPr>
          <w:rFonts w:ascii="Arial" w:hAnsi="Arial"/>
          <w:color w:val="auto"/>
        </w:rPr>
        <w:t xml:space="preserve"> </w:t>
      </w:r>
    </w:p>
    <w:p w14:paraId="1FC39945" w14:textId="3E0DB2B6" w:rsidR="00A00805" w:rsidRPr="0037125C" w:rsidRDefault="00A00805" w:rsidP="41AE1A7A">
      <w:pPr>
        <w:pStyle w:val="Zkladntext"/>
        <w:jc w:val="both"/>
        <w:rPr>
          <w:color w:val="auto"/>
          <w:szCs w:val="24"/>
        </w:rPr>
      </w:pPr>
    </w:p>
    <w:p w14:paraId="6EE67FA5" w14:textId="30167BFC" w:rsidR="00A00805" w:rsidRPr="0037125C" w:rsidRDefault="00A00805">
      <w:pPr>
        <w:pStyle w:val="Zkladntext"/>
        <w:numPr>
          <w:ilvl w:val="0"/>
          <w:numId w:val="1"/>
        </w:numPr>
        <w:jc w:val="center"/>
        <w:rPr>
          <w:rFonts w:ascii="Arial" w:hAnsi="Arial"/>
          <w:b/>
          <w:color w:val="auto"/>
        </w:rPr>
      </w:pPr>
      <w:r w:rsidRPr="0037125C">
        <w:rPr>
          <w:rFonts w:ascii="Arial" w:hAnsi="Arial"/>
          <w:b/>
          <w:color w:val="auto"/>
        </w:rPr>
        <w:t>Ostatní ujednání</w:t>
      </w:r>
    </w:p>
    <w:p w14:paraId="0562CB0E" w14:textId="77777777" w:rsidR="00A00805" w:rsidRPr="0037125C" w:rsidRDefault="00A00805">
      <w:pPr>
        <w:pStyle w:val="Zkladntext"/>
        <w:ind w:left="360"/>
        <w:jc w:val="center"/>
        <w:rPr>
          <w:color w:val="auto"/>
        </w:rPr>
      </w:pPr>
    </w:p>
    <w:p w14:paraId="68F19F8B" w14:textId="0209BD09" w:rsidR="00803291" w:rsidRPr="00562058" w:rsidRDefault="00A00805" w:rsidP="00803291">
      <w:pPr>
        <w:pStyle w:val="Zkladntext"/>
        <w:numPr>
          <w:ilvl w:val="0"/>
          <w:numId w:val="4"/>
        </w:numPr>
        <w:jc w:val="both"/>
        <w:rPr>
          <w:color w:val="auto"/>
        </w:rPr>
      </w:pPr>
      <w:r w:rsidRPr="00562058">
        <w:rPr>
          <w:rFonts w:ascii="Arial" w:hAnsi="Arial"/>
          <w:color w:val="auto"/>
        </w:rPr>
        <w:t xml:space="preserve">Pořadatel odpovídá za případné úrazy a majetkové škody vzniklé v souvislosti </w:t>
      </w:r>
      <w:r w:rsidR="00B66A24" w:rsidRPr="00562058">
        <w:rPr>
          <w:rFonts w:ascii="Arial" w:hAnsi="Arial"/>
          <w:color w:val="auto"/>
        </w:rPr>
        <w:br/>
      </w:r>
      <w:r w:rsidRPr="00562058">
        <w:rPr>
          <w:rFonts w:ascii="Arial" w:hAnsi="Arial"/>
          <w:color w:val="auto"/>
        </w:rPr>
        <w:t>s</w:t>
      </w:r>
      <w:r w:rsidRPr="00562058">
        <w:rPr>
          <w:color w:val="auto"/>
        </w:rPr>
        <w:t xml:space="preserve"> </w:t>
      </w:r>
      <w:r w:rsidRPr="00562058">
        <w:rPr>
          <w:rFonts w:ascii="Arial" w:hAnsi="Arial"/>
          <w:color w:val="auto"/>
        </w:rPr>
        <w:t>vystoupením, pokud nebyly průkazně zaviněny účinkujícími.</w:t>
      </w:r>
    </w:p>
    <w:p w14:paraId="625C1E38" w14:textId="77777777" w:rsidR="00803291" w:rsidRPr="00562058" w:rsidRDefault="00803291" w:rsidP="00803291">
      <w:pPr>
        <w:pStyle w:val="Zkladntext"/>
        <w:ind w:left="540"/>
        <w:jc w:val="both"/>
        <w:rPr>
          <w:color w:val="auto"/>
        </w:rPr>
      </w:pPr>
    </w:p>
    <w:p w14:paraId="623E1BEC" w14:textId="34D36DC7" w:rsidR="00B66A24" w:rsidRPr="00562058" w:rsidRDefault="00803291" w:rsidP="00803291">
      <w:pPr>
        <w:pStyle w:val="Zkladntext"/>
        <w:numPr>
          <w:ilvl w:val="0"/>
          <w:numId w:val="4"/>
        </w:numPr>
        <w:jc w:val="both"/>
        <w:rPr>
          <w:rFonts w:ascii="Arial" w:hAnsi="Arial" w:cs="Arial"/>
          <w:color w:val="auto"/>
        </w:rPr>
      </w:pPr>
      <w:bookmarkStart w:id="0" w:name="_Hlk217895883"/>
      <w:r w:rsidRPr="00562058">
        <w:rPr>
          <w:rFonts w:ascii="Arial" w:hAnsi="Arial"/>
          <w:color w:val="auto"/>
        </w:rPr>
        <w:t xml:space="preserve">V případě, že pořadatel zruší již smluvně potvrzené vystoupení, </w:t>
      </w:r>
      <w:r w:rsidR="00B66A24" w:rsidRPr="00562058">
        <w:rPr>
          <w:rFonts w:ascii="Arial" w:hAnsi="Arial"/>
          <w:color w:val="auto"/>
        </w:rPr>
        <w:t xml:space="preserve">aniž by nastaly okolnosti dle odst. IV. tohoto článku, </w:t>
      </w:r>
      <w:r w:rsidR="00B66A24" w:rsidRPr="00562058">
        <w:rPr>
          <w:rFonts w:ascii="Arial" w:hAnsi="Arial" w:cs="Arial"/>
          <w:color w:val="auto"/>
        </w:rPr>
        <w:t>je pořadatel povinen uhradit agentuře smluvní pokutu ve výši</w:t>
      </w:r>
      <w:r w:rsidR="00B66A24" w:rsidRPr="00562058">
        <w:rPr>
          <w:rFonts w:ascii="Arial" w:hAnsi="Arial"/>
          <w:color w:val="auto"/>
        </w:rPr>
        <w:t>:</w:t>
      </w:r>
    </w:p>
    <w:p w14:paraId="6A96FC13" w14:textId="1C91087C" w:rsidR="00B66A24" w:rsidRPr="00562058" w:rsidRDefault="00803291" w:rsidP="00B66A2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bookmarkStart w:id="1" w:name="_Hlk217400107"/>
      <w:r w:rsidRPr="00562058">
        <w:rPr>
          <w:rFonts w:ascii="Arial" w:hAnsi="Arial"/>
          <w:color w:val="auto"/>
        </w:rPr>
        <w:t>20</w:t>
      </w:r>
      <w:r w:rsidR="00B66A24" w:rsidRPr="00562058">
        <w:rPr>
          <w:rFonts w:ascii="Arial" w:hAnsi="Arial"/>
          <w:color w:val="auto"/>
        </w:rPr>
        <w:t xml:space="preserve"> </w:t>
      </w:r>
      <w:r w:rsidRPr="00562058">
        <w:rPr>
          <w:rFonts w:ascii="Arial" w:hAnsi="Arial"/>
          <w:color w:val="auto"/>
        </w:rPr>
        <w:t>% smluvní ceny</w:t>
      </w:r>
      <w:r w:rsidR="00B66A24" w:rsidRPr="00562058">
        <w:rPr>
          <w:rFonts w:ascii="Arial" w:hAnsi="Arial"/>
          <w:color w:val="auto"/>
        </w:rPr>
        <w:t>, dojde-li ke zrušení více ve lhůtě více jak 14 dní před sjednaným termínem vystoupení,</w:t>
      </w:r>
    </w:p>
    <w:p w14:paraId="3D88F0DE" w14:textId="3B9BE616" w:rsidR="00B66A24" w:rsidRPr="00562058" w:rsidRDefault="00B66A24" w:rsidP="00B66A2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/>
          <w:color w:val="auto"/>
        </w:rPr>
        <w:lastRenderedPageBreak/>
        <w:t xml:space="preserve">50 % smluvní ceny, dojde-li ke zrušení ve lhůtě </w:t>
      </w:r>
      <w:proofErr w:type="gramStart"/>
      <w:r w:rsidR="00803291" w:rsidRPr="00562058">
        <w:rPr>
          <w:rFonts w:ascii="Arial" w:hAnsi="Arial"/>
          <w:color w:val="auto"/>
        </w:rPr>
        <w:t>14 - 7</w:t>
      </w:r>
      <w:proofErr w:type="gramEnd"/>
      <w:r w:rsidR="00803291" w:rsidRPr="00562058">
        <w:rPr>
          <w:rFonts w:ascii="Arial" w:hAnsi="Arial"/>
          <w:color w:val="auto"/>
        </w:rPr>
        <w:t xml:space="preserve"> dnů </w:t>
      </w:r>
      <w:r w:rsidRPr="00562058">
        <w:rPr>
          <w:rFonts w:ascii="Arial" w:hAnsi="Arial"/>
          <w:color w:val="auto"/>
        </w:rPr>
        <w:t>před sjednaným termínem vystoupení,</w:t>
      </w:r>
    </w:p>
    <w:p w14:paraId="74556412" w14:textId="2883CB1F" w:rsidR="00B66A24" w:rsidRPr="00562058" w:rsidRDefault="00B66A24" w:rsidP="00B66A24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/>
          <w:color w:val="auto"/>
        </w:rPr>
        <w:t>100 % smluvní ceny,</w:t>
      </w:r>
      <w:r w:rsidR="00803291" w:rsidRPr="00562058">
        <w:rPr>
          <w:rFonts w:ascii="Arial" w:hAnsi="Arial"/>
          <w:color w:val="auto"/>
        </w:rPr>
        <w:t xml:space="preserve"> </w:t>
      </w:r>
      <w:r w:rsidRPr="00562058">
        <w:rPr>
          <w:rFonts w:ascii="Arial" w:hAnsi="Arial"/>
          <w:color w:val="auto"/>
        </w:rPr>
        <w:t>dojde-li ke zrušení ve lhůtě 6 a méně dnů před sjednaným termínem vystoupení</w:t>
      </w:r>
      <w:r w:rsidR="00803291" w:rsidRPr="00562058">
        <w:rPr>
          <w:rFonts w:ascii="Arial" w:hAnsi="Arial" w:cs="Arial"/>
          <w:color w:val="auto"/>
        </w:rPr>
        <w:t xml:space="preserve">. </w:t>
      </w:r>
    </w:p>
    <w:bookmarkEnd w:id="1"/>
    <w:p w14:paraId="2CDFD23D" w14:textId="003E627F" w:rsidR="00F9210C" w:rsidRPr="00562058" w:rsidRDefault="00803291" w:rsidP="00B66A24">
      <w:pPr>
        <w:pStyle w:val="Zkladntext"/>
        <w:ind w:left="360"/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 w:cs="Arial"/>
          <w:color w:val="auto"/>
        </w:rPr>
        <w:t>Totéž platí při neuskutečnění vystoupení z důvodu nedodržení technických podmínek.</w:t>
      </w:r>
    </w:p>
    <w:p w14:paraId="5CFDF5AD" w14:textId="77777777" w:rsidR="00803291" w:rsidRPr="00562058" w:rsidRDefault="00803291" w:rsidP="00803291">
      <w:pPr>
        <w:pStyle w:val="Odstavecseseznamem"/>
        <w:rPr>
          <w:rFonts w:ascii="Arial" w:hAnsi="Arial" w:cs="Arial"/>
          <w:sz w:val="24"/>
          <w:szCs w:val="24"/>
        </w:rPr>
      </w:pPr>
    </w:p>
    <w:p w14:paraId="03D39BF0" w14:textId="77777777" w:rsidR="00B66A24" w:rsidRPr="00562058" w:rsidRDefault="00803291" w:rsidP="00B66A24">
      <w:pPr>
        <w:pStyle w:val="Zkladntext"/>
        <w:numPr>
          <w:ilvl w:val="0"/>
          <w:numId w:val="4"/>
        </w:numPr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 w:cs="Arial"/>
          <w:color w:val="auto"/>
        </w:rPr>
        <w:t>V případě, že agentura zruší již smluvně potvrzené vystoupení bez doložených vážných důvodů, jak je uvedeno v odst. IV. tohoto článku, je agentura povinna uhradit pořadateli smluvní pokutu ve výši</w:t>
      </w:r>
      <w:r w:rsidR="00B66A24" w:rsidRPr="00562058">
        <w:rPr>
          <w:rFonts w:ascii="Arial" w:hAnsi="Arial" w:cs="Arial"/>
          <w:color w:val="auto"/>
        </w:rPr>
        <w:t>:</w:t>
      </w:r>
    </w:p>
    <w:p w14:paraId="5D522586" w14:textId="77777777" w:rsidR="00507CFD" w:rsidRPr="00562058" w:rsidRDefault="00507CFD" w:rsidP="00507CFD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/>
          <w:color w:val="auto"/>
        </w:rPr>
        <w:t>20 % smluvní ceny, dojde-li ke zrušení více ve lhůtě více jak 14 dní před sjednaným termínem vystoupení,</w:t>
      </w:r>
    </w:p>
    <w:p w14:paraId="33767C38" w14:textId="7330F8D6" w:rsidR="00507CFD" w:rsidRPr="00562058" w:rsidRDefault="00507CFD" w:rsidP="00507CFD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/>
          <w:color w:val="auto"/>
        </w:rPr>
        <w:t>50 % smluvní ceny, dojde-li ke zrušení ve lhůtě 14 a méně dnů před sjednaným termínem vystoupení,</w:t>
      </w:r>
    </w:p>
    <w:p w14:paraId="61E9580A" w14:textId="63D49471" w:rsidR="00803291" w:rsidRPr="00562058" w:rsidRDefault="00507CFD" w:rsidP="00507CFD">
      <w:pPr>
        <w:pStyle w:val="Zkladntext"/>
        <w:ind w:left="540"/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 w:cs="Arial"/>
          <w:color w:val="auto"/>
        </w:rPr>
        <w:t xml:space="preserve">Současně je agentura povinna </w:t>
      </w:r>
      <w:r w:rsidR="00803291" w:rsidRPr="00562058">
        <w:rPr>
          <w:rFonts w:ascii="Arial" w:hAnsi="Arial" w:cs="Arial"/>
          <w:color w:val="auto"/>
        </w:rPr>
        <w:t>vrátit pořadateli případně uhrazenou zálohu v plné výši, a to nejpozději do 3 pracovních dnů od písemného oznámení zrušení vystoupení pořadateli.</w:t>
      </w:r>
    </w:p>
    <w:p w14:paraId="5DF10308" w14:textId="77777777" w:rsidR="00803291" w:rsidRPr="00562058" w:rsidRDefault="00803291" w:rsidP="00803291">
      <w:pPr>
        <w:pStyle w:val="Zkladntext"/>
        <w:jc w:val="both"/>
        <w:rPr>
          <w:rFonts w:ascii="Arial" w:hAnsi="Arial" w:cs="Arial"/>
          <w:color w:val="auto"/>
        </w:rPr>
      </w:pPr>
    </w:p>
    <w:p w14:paraId="73EC2CE3" w14:textId="1C59A828" w:rsidR="00F9210C" w:rsidRPr="00562058" w:rsidRDefault="00803291" w:rsidP="00803291">
      <w:pPr>
        <w:pStyle w:val="Zkladntext"/>
        <w:numPr>
          <w:ilvl w:val="0"/>
          <w:numId w:val="4"/>
        </w:numPr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 w:cs="Arial"/>
          <w:color w:val="auto"/>
        </w:rPr>
        <w:t xml:space="preserve">Bude-li vystoupení znemožněno v důsledku nepředvídatelné události ležící mimo smluvní strany (např. přírodní katastrofa, epidemie, válečný konflikt, úřední zákaz), nebo z důvodu nepředvídatelné a neodvratitelné události na straně skupiny (např. </w:t>
      </w:r>
      <w:r w:rsidR="00562058" w:rsidRPr="00562058">
        <w:rPr>
          <w:rFonts w:ascii="Arial" w:hAnsi="Arial" w:cs="Arial"/>
          <w:color w:val="auto"/>
        </w:rPr>
        <w:t>nemoc nebo úraz člena skupiny, které znemožňují vystoupení</w:t>
      </w:r>
      <w:r w:rsidRPr="00562058">
        <w:rPr>
          <w:rFonts w:ascii="Arial" w:hAnsi="Arial" w:cs="Arial"/>
          <w:color w:val="auto"/>
        </w:rPr>
        <w:t>, úmrtí člena skupiny či úmrtí v rodině) mají obě smluvní strany právo od smlouvy odstoupit bez jakýchkoliv nároků na finanční úhradu škody, avšak po předchozím průkazném vyrozumění a doložení uvedené skutečnosti druhé smluvní straně.</w:t>
      </w:r>
    </w:p>
    <w:p w14:paraId="0BC17930" w14:textId="5ADE6DAA" w:rsidR="00507CFD" w:rsidRPr="00562058" w:rsidRDefault="00507CFD" w:rsidP="00507CFD">
      <w:pPr>
        <w:pStyle w:val="Zkladntext"/>
        <w:ind w:left="540"/>
        <w:jc w:val="both"/>
        <w:rPr>
          <w:rFonts w:ascii="Arial" w:hAnsi="Arial" w:cs="Arial"/>
          <w:color w:val="auto"/>
        </w:rPr>
      </w:pPr>
      <w:r w:rsidRPr="00562058">
        <w:rPr>
          <w:rFonts w:ascii="Arial" w:hAnsi="Arial" w:cs="Arial"/>
          <w:color w:val="auto"/>
        </w:rPr>
        <w:t>Konání vystoupení je považováno za znemožněné dle předchozí věty, pokud nebude možné pořádat kulturní akce ve venkovním prostoru za přítomnosti nejméně 500 osob.</w:t>
      </w:r>
    </w:p>
    <w:bookmarkEnd w:id="0"/>
    <w:p w14:paraId="5DD949AC" w14:textId="77777777" w:rsidR="00F9210C" w:rsidRPr="00F9210C" w:rsidRDefault="00F9210C" w:rsidP="0027762B">
      <w:pPr>
        <w:pStyle w:val="Zkladntext"/>
        <w:jc w:val="both"/>
        <w:rPr>
          <w:szCs w:val="24"/>
        </w:rPr>
      </w:pPr>
    </w:p>
    <w:p w14:paraId="62EBF3C5" w14:textId="6201CB1B" w:rsidR="00A00805" w:rsidRDefault="00A00805" w:rsidP="72ACBA53">
      <w:pPr>
        <w:pStyle w:val="Zkladntext"/>
        <w:jc w:val="both"/>
        <w:rPr>
          <w:rFonts w:ascii="Arial" w:hAnsi="Arial"/>
          <w:color w:val="000000" w:themeColor="text1"/>
          <w:szCs w:val="24"/>
        </w:rPr>
      </w:pPr>
    </w:p>
    <w:p w14:paraId="7A66E078" w14:textId="46744A30" w:rsidR="00A00805" w:rsidRDefault="00A00805" w:rsidP="008023FD">
      <w:pPr>
        <w:pStyle w:val="Zkladntext"/>
        <w:numPr>
          <w:ilvl w:val="0"/>
          <w:numId w:val="11"/>
        </w:numPr>
        <w:jc w:val="center"/>
        <w:rPr>
          <w:rFonts w:ascii="Arial" w:hAnsi="Arial"/>
          <w:b/>
          <w:bCs/>
        </w:rPr>
      </w:pPr>
      <w:r w:rsidRPr="28216759">
        <w:rPr>
          <w:rFonts w:ascii="Arial" w:hAnsi="Arial"/>
          <w:b/>
          <w:bCs/>
        </w:rPr>
        <w:t>Závěrečná ustanovení</w:t>
      </w:r>
    </w:p>
    <w:p w14:paraId="6D98A12B" w14:textId="77777777" w:rsidR="00A00805" w:rsidRDefault="00A00805">
      <w:pPr>
        <w:pStyle w:val="Zkladntext"/>
        <w:ind w:left="1980"/>
        <w:jc w:val="center"/>
      </w:pPr>
    </w:p>
    <w:p w14:paraId="3582C5C1" w14:textId="2FAA696D" w:rsidR="00A00805" w:rsidRDefault="00A00805">
      <w:pPr>
        <w:pStyle w:val="Zkladntext"/>
        <w:jc w:val="both"/>
      </w:pPr>
      <w:r w:rsidRPr="3717977C">
        <w:rPr>
          <w:rFonts w:ascii="Arial" w:hAnsi="Arial"/>
        </w:rPr>
        <w:t xml:space="preserve">Tato smlouva je vyhotovena ve dvou </w:t>
      </w:r>
      <w:r w:rsidR="0032428F">
        <w:rPr>
          <w:rFonts w:ascii="Arial" w:hAnsi="Arial"/>
        </w:rPr>
        <w:t>vyhotoveních</w:t>
      </w:r>
      <w:r w:rsidRPr="3717977C">
        <w:rPr>
          <w:rFonts w:ascii="Arial" w:hAnsi="Arial"/>
        </w:rPr>
        <w:t xml:space="preserve">, z nichž agentura i pořadatel obdrží po jednom. Smlouvu lze změnit nebo doplnit pouze písemnými dodatky. </w:t>
      </w:r>
    </w:p>
    <w:p w14:paraId="420126DB" w14:textId="0CECA986" w:rsidR="3717977C" w:rsidRDefault="3717977C" w:rsidP="3717977C">
      <w:pPr>
        <w:pStyle w:val="Zkladntext"/>
        <w:rPr>
          <w:rFonts w:ascii="Arial" w:hAnsi="Arial"/>
        </w:rPr>
      </w:pPr>
    </w:p>
    <w:p w14:paraId="65975FAE" w14:textId="77777777" w:rsidR="00C25FCE" w:rsidRPr="0037125C" w:rsidRDefault="00C25FCE" w:rsidP="00C25FCE">
      <w:pPr>
        <w:pStyle w:val="Nadpis2"/>
        <w:rPr>
          <w:b w:val="0"/>
          <w:bCs w:val="0"/>
          <w:sz w:val="24"/>
          <w:szCs w:val="24"/>
        </w:rPr>
      </w:pPr>
      <w:r w:rsidRPr="0037125C">
        <w:rPr>
          <w:sz w:val="24"/>
          <w:szCs w:val="24"/>
        </w:rPr>
        <w:t>Doložka</w:t>
      </w:r>
    </w:p>
    <w:p w14:paraId="7B3E7A76" w14:textId="77777777" w:rsidR="00C25FCE" w:rsidRPr="0037125C" w:rsidRDefault="00C25FCE" w:rsidP="00C25FCE">
      <w:pPr>
        <w:jc w:val="center"/>
        <w:rPr>
          <w:rFonts w:ascii="Arial" w:hAnsi="Arial" w:cs="Arial"/>
          <w:sz w:val="24"/>
          <w:szCs w:val="24"/>
        </w:rPr>
      </w:pPr>
      <w:r w:rsidRPr="0037125C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14:paraId="26ED026C" w14:textId="77777777" w:rsidR="00C25FCE" w:rsidRPr="0037125C" w:rsidRDefault="00C25FCE" w:rsidP="00C25FCE">
      <w:pPr>
        <w:pStyle w:val="Nadpis3"/>
        <w:rPr>
          <w:rFonts w:ascii="Arial" w:hAnsi="Arial" w:cs="Arial"/>
          <w:b/>
          <w:color w:val="auto"/>
        </w:rPr>
      </w:pPr>
    </w:p>
    <w:p w14:paraId="6D829EF5" w14:textId="2B1A438E" w:rsidR="00C25FCE" w:rsidRPr="00562058" w:rsidRDefault="00C25FCE" w:rsidP="00C25FCE">
      <w:pPr>
        <w:pStyle w:val="Nadpis3"/>
        <w:jc w:val="both"/>
        <w:rPr>
          <w:rFonts w:ascii="Arial" w:hAnsi="Arial" w:cs="Arial"/>
          <w:b/>
          <w:color w:val="auto"/>
        </w:rPr>
      </w:pPr>
      <w:r w:rsidRPr="00562058">
        <w:rPr>
          <w:rFonts w:ascii="Arial" w:hAnsi="Arial" w:cs="Arial"/>
          <w:color w:val="auto"/>
        </w:rPr>
        <w:t>Tato smlouva byla schválena na základě usnesení Rady městské části Brno-Tuřany z </w:t>
      </w:r>
      <w:r w:rsidR="00562058" w:rsidRPr="00562058">
        <w:rPr>
          <w:rFonts w:ascii="Arial" w:hAnsi="Arial" w:cs="Arial"/>
          <w:color w:val="auto"/>
        </w:rPr>
        <w:t>91</w:t>
      </w:r>
      <w:r w:rsidRPr="00562058">
        <w:rPr>
          <w:rFonts w:ascii="Arial" w:hAnsi="Arial" w:cs="Arial"/>
          <w:color w:val="auto"/>
        </w:rPr>
        <w:t xml:space="preserve">/IX. schůze konané dne </w:t>
      </w:r>
      <w:r w:rsidR="00562058" w:rsidRPr="00562058">
        <w:rPr>
          <w:rFonts w:ascii="Arial" w:hAnsi="Arial" w:cs="Arial"/>
          <w:color w:val="auto"/>
        </w:rPr>
        <w:t>5. 1. 2026.</w:t>
      </w:r>
    </w:p>
    <w:p w14:paraId="5BE4BAA7" w14:textId="08E39F58" w:rsidR="00C25FCE" w:rsidRPr="0037125C" w:rsidRDefault="00C25FCE" w:rsidP="00C25FC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</w:rPr>
      </w:pPr>
    </w:p>
    <w:p w14:paraId="53B51945" w14:textId="003F4FBB" w:rsidR="00C25FCE" w:rsidRPr="0037125C" w:rsidRDefault="00C25FCE" w:rsidP="3717977C">
      <w:pPr>
        <w:pStyle w:val="Zkladntext"/>
        <w:rPr>
          <w:rFonts w:ascii="Arial" w:hAnsi="Arial"/>
          <w:color w:val="auto"/>
        </w:rPr>
      </w:pPr>
    </w:p>
    <w:p w14:paraId="17E278B3" w14:textId="663D349B" w:rsidR="009157BF" w:rsidRPr="0037125C" w:rsidRDefault="009157BF" w:rsidP="3717977C">
      <w:pPr>
        <w:pStyle w:val="Zkladntext"/>
        <w:rPr>
          <w:rFonts w:ascii="Arial" w:hAnsi="Arial"/>
          <w:color w:val="auto"/>
        </w:rPr>
      </w:pPr>
    </w:p>
    <w:p w14:paraId="551814C0" w14:textId="77777777" w:rsidR="009157BF" w:rsidRPr="0037125C" w:rsidRDefault="009157BF" w:rsidP="3717977C">
      <w:pPr>
        <w:pStyle w:val="Zkladntext"/>
        <w:rPr>
          <w:rFonts w:ascii="Arial" w:hAnsi="Arial"/>
          <w:color w:val="auto"/>
        </w:rPr>
      </w:pPr>
    </w:p>
    <w:p w14:paraId="1F72F646" w14:textId="2BDA3050" w:rsidR="00A00805" w:rsidRPr="0037125C" w:rsidRDefault="003575A6" w:rsidP="3717977C">
      <w:pPr>
        <w:pStyle w:val="Zkladntext"/>
        <w:rPr>
          <w:color w:val="auto"/>
          <w:szCs w:val="24"/>
        </w:rPr>
      </w:pPr>
      <w:r w:rsidRPr="0037125C">
        <w:rPr>
          <w:rFonts w:ascii="Arial" w:hAnsi="Arial"/>
          <w:color w:val="auto"/>
        </w:rPr>
        <w:t xml:space="preserve">V Ostravě dne </w:t>
      </w:r>
      <w:r w:rsidR="00507CFD">
        <w:rPr>
          <w:rFonts w:ascii="Arial" w:hAnsi="Arial"/>
          <w:color w:val="auto"/>
        </w:rPr>
        <w:tab/>
      </w:r>
      <w:r w:rsidR="00507CFD">
        <w:rPr>
          <w:rFonts w:ascii="Arial" w:hAnsi="Arial"/>
          <w:color w:val="auto"/>
        </w:rPr>
        <w:tab/>
      </w:r>
      <w:r w:rsidR="00507CFD">
        <w:rPr>
          <w:rFonts w:ascii="Arial" w:hAnsi="Arial"/>
          <w:color w:val="auto"/>
        </w:rPr>
        <w:tab/>
      </w:r>
      <w:r w:rsidR="00507CFD">
        <w:rPr>
          <w:rFonts w:ascii="Arial" w:hAnsi="Arial"/>
          <w:color w:val="auto"/>
        </w:rPr>
        <w:tab/>
        <w:t>V Brně dne</w:t>
      </w:r>
    </w:p>
    <w:p w14:paraId="7C524B0C" w14:textId="2448CE42" w:rsidR="44212800" w:rsidRPr="0037125C" w:rsidRDefault="44212800" w:rsidP="44212800">
      <w:pPr>
        <w:pStyle w:val="Zkladntext"/>
        <w:rPr>
          <w:rFonts w:ascii="Arial" w:hAnsi="Arial"/>
          <w:color w:val="auto"/>
        </w:rPr>
      </w:pPr>
    </w:p>
    <w:p w14:paraId="52A5421A" w14:textId="460C0F50" w:rsidR="72ACBA53" w:rsidRPr="0037125C" w:rsidRDefault="72ACBA53" w:rsidP="72ACBA53">
      <w:pPr>
        <w:pStyle w:val="Zkladntext"/>
        <w:rPr>
          <w:color w:val="auto"/>
        </w:rPr>
      </w:pPr>
    </w:p>
    <w:p w14:paraId="6BB9E253" w14:textId="12BF1262" w:rsidR="00A00805" w:rsidRPr="0037125C" w:rsidRDefault="00A00805">
      <w:pPr>
        <w:pStyle w:val="Zkladntext"/>
        <w:rPr>
          <w:color w:val="auto"/>
        </w:rPr>
      </w:pPr>
      <w:proofErr w:type="gramStart"/>
      <w:r w:rsidRPr="0037125C">
        <w:rPr>
          <w:rFonts w:ascii="Arial" w:hAnsi="Arial"/>
          <w:color w:val="auto"/>
        </w:rPr>
        <w:t>AGENTURA :</w:t>
      </w:r>
      <w:proofErr w:type="gramEnd"/>
      <w:r w:rsidRPr="0037125C">
        <w:rPr>
          <w:rFonts w:ascii="Arial" w:hAnsi="Arial"/>
          <w:color w:val="auto"/>
        </w:rPr>
        <w:t xml:space="preserve">  ................................    </w:t>
      </w:r>
      <w:r w:rsidR="5529B49F" w:rsidRPr="0037125C">
        <w:rPr>
          <w:rFonts w:ascii="Arial" w:hAnsi="Arial"/>
          <w:color w:val="auto"/>
        </w:rPr>
        <w:t xml:space="preserve">    </w:t>
      </w:r>
      <w:r w:rsidR="0B1A86BD" w:rsidRPr="0037125C">
        <w:rPr>
          <w:rFonts w:ascii="Arial" w:hAnsi="Arial"/>
          <w:color w:val="auto"/>
        </w:rPr>
        <w:t xml:space="preserve">  </w:t>
      </w:r>
      <w:r w:rsidR="5529B49F" w:rsidRPr="0037125C">
        <w:rPr>
          <w:rFonts w:ascii="Arial" w:hAnsi="Arial"/>
          <w:color w:val="auto"/>
        </w:rPr>
        <w:t xml:space="preserve">  </w:t>
      </w:r>
      <w:proofErr w:type="gramStart"/>
      <w:r w:rsidRPr="0037125C">
        <w:rPr>
          <w:rFonts w:ascii="Arial" w:hAnsi="Arial"/>
          <w:color w:val="auto"/>
        </w:rPr>
        <w:t>POŘADATEL :</w:t>
      </w:r>
      <w:proofErr w:type="gramEnd"/>
      <w:r w:rsidRPr="0037125C">
        <w:rPr>
          <w:rFonts w:ascii="Arial" w:hAnsi="Arial"/>
          <w:color w:val="auto"/>
        </w:rPr>
        <w:t xml:space="preserve">  .......................................</w:t>
      </w:r>
    </w:p>
    <w:p w14:paraId="67B73E0F" w14:textId="38A73589" w:rsidR="56434910" w:rsidRPr="0037125C" w:rsidRDefault="56434910" w:rsidP="457C323E">
      <w:pPr>
        <w:pStyle w:val="Zkladntext"/>
        <w:rPr>
          <w:rFonts w:ascii="Arial" w:hAnsi="Arial"/>
          <w:color w:val="auto"/>
        </w:rPr>
      </w:pPr>
    </w:p>
    <w:p w14:paraId="3F53278A" w14:textId="197BA325" w:rsidR="44212800" w:rsidRPr="0037125C" w:rsidRDefault="56434910" w:rsidP="44212800">
      <w:pPr>
        <w:pStyle w:val="Zkladntext"/>
        <w:rPr>
          <w:rFonts w:ascii="Arial" w:hAnsi="Arial"/>
          <w:color w:val="auto"/>
        </w:rPr>
      </w:pPr>
      <w:r w:rsidRPr="0037125C">
        <w:rPr>
          <w:rFonts w:ascii="Arial" w:hAnsi="Arial"/>
          <w:color w:val="auto"/>
        </w:rPr>
        <w:t xml:space="preserve">Marcel Lesník, jediný člen </w:t>
      </w:r>
      <w:r w:rsidR="23D8382C" w:rsidRPr="0037125C">
        <w:rPr>
          <w:rFonts w:ascii="Arial" w:hAnsi="Arial"/>
          <w:color w:val="auto"/>
        </w:rPr>
        <w:t>p</w:t>
      </w:r>
      <w:r w:rsidRPr="0037125C">
        <w:rPr>
          <w:rFonts w:ascii="Arial" w:hAnsi="Arial"/>
          <w:color w:val="auto"/>
        </w:rPr>
        <w:t>ředs</w:t>
      </w:r>
      <w:r w:rsidR="14C6540B" w:rsidRPr="0037125C">
        <w:rPr>
          <w:rFonts w:ascii="Arial" w:hAnsi="Arial"/>
          <w:color w:val="auto"/>
        </w:rPr>
        <w:t>t</w:t>
      </w:r>
      <w:r w:rsidRPr="0037125C">
        <w:rPr>
          <w:rFonts w:ascii="Arial" w:hAnsi="Arial"/>
          <w:color w:val="auto"/>
        </w:rPr>
        <w:t>avenstva</w:t>
      </w:r>
      <w:r w:rsidR="00C25FCE" w:rsidRPr="0037125C">
        <w:rPr>
          <w:rFonts w:ascii="Arial" w:hAnsi="Arial"/>
          <w:color w:val="auto"/>
        </w:rPr>
        <w:t xml:space="preserve">                            Radomír Vondra, starosta</w:t>
      </w:r>
    </w:p>
    <w:sectPr w:rsidR="44212800" w:rsidRPr="003712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96B0" w14:textId="77777777" w:rsidR="00167D79" w:rsidRDefault="00167D79">
      <w:r>
        <w:separator/>
      </w:r>
    </w:p>
  </w:endnote>
  <w:endnote w:type="continuationSeparator" w:id="0">
    <w:p w14:paraId="1DF419AE" w14:textId="77777777" w:rsidR="00167D79" w:rsidRDefault="0016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8"/>
        <w:szCs w:val="18"/>
      </w:rPr>
      <w:id w:val="-2087517862"/>
      <w:docPartObj>
        <w:docPartGallery w:val="Page Numbers (Bottom of Page)"/>
        <w:docPartUnique/>
      </w:docPartObj>
    </w:sdtPr>
    <w:sdtEndPr/>
    <w:sdtContent>
      <w:p w14:paraId="45C89085" w14:textId="080CA1BD" w:rsidR="009157BF" w:rsidRPr="009157BF" w:rsidRDefault="009157BF">
        <w:pPr>
          <w:pStyle w:val="Zpat"/>
          <w:jc w:val="center"/>
          <w:rPr>
            <w:rFonts w:ascii="Arial" w:eastAsiaTheme="majorEastAsia" w:hAnsi="Arial" w:cs="Arial"/>
            <w:sz w:val="18"/>
            <w:szCs w:val="18"/>
          </w:rPr>
        </w:pPr>
        <w:r w:rsidRPr="009157BF">
          <w:rPr>
            <w:rFonts w:ascii="Arial" w:eastAsiaTheme="majorEastAsia" w:hAnsi="Arial" w:cs="Arial"/>
            <w:sz w:val="18"/>
            <w:szCs w:val="18"/>
          </w:rPr>
          <w:t xml:space="preserve">- </w:t>
        </w:r>
        <w:r w:rsidRPr="009157BF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9157BF">
          <w:rPr>
            <w:rFonts w:ascii="Arial" w:hAnsi="Arial" w:cs="Arial"/>
            <w:sz w:val="18"/>
            <w:szCs w:val="18"/>
          </w:rPr>
          <w:instrText>PAGE    \* MERGEFORMAT</w:instrText>
        </w:r>
        <w:r w:rsidRPr="009157BF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9157BF">
          <w:rPr>
            <w:rFonts w:ascii="Arial" w:eastAsiaTheme="majorEastAsia" w:hAnsi="Arial" w:cs="Arial"/>
            <w:sz w:val="18"/>
            <w:szCs w:val="18"/>
          </w:rPr>
          <w:t>2</w:t>
        </w:r>
        <w:r w:rsidRPr="009157BF">
          <w:rPr>
            <w:rFonts w:ascii="Arial" w:eastAsiaTheme="majorEastAsia" w:hAnsi="Arial" w:cs="Arial"/>
            <w:sz w:val="18"/>
            <w:szCs w:val="18"/>
          </w:rPr>
          <w:fldChar w:fldCharType="end"/>
        </w:r>
        <w:r w:rsidRPr="009157BF">
          <w:rPr>
            <w:rFonts w:ascii="Arial" w:eastAsiaTheme="majorEastAsia" w:hAnsi="Arial" w:cs="Arial"/>
            <w:sz w:val="18"/>
            <w:szCs w:val="18"/>
          </w:rPr>
          <w:t xml:space="preserve"> -</w:t>
        </w:r>
      </w:p>
    </w:sdtContent>
  </w:sdt>
  <w:p w14:paraId="73D5D2D4" w14:textId="2220A17C" w:rsidR="72ACBA53" w:rsidRDefault="72ACBA53" w:rsidP="72ACBA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17DF" w14:textId="77777777" w:rsidR="00167D79" w:rsidRDefault="00167D79">
      <w:r>
        <w:separator/>
      </w:r>
    </w:p>
  </w:footnote>
  <w:footnote w:type="continuationSeparator" w:id="0">
    <w:p w14:paraId="515F2A37" w14:textId="77777777" w:rsidR="00167D79" w:rsidRDefault="0016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2ACBA53" w14:paraId="2639DCA8" w14:textId="77777777" w:rsidTr="72ACBA53">
      <w:trPr>
        <w:trHeight w:val="300"/>
      </w:trPr>
      <w:tc>
        <w:tcPr>
          <w:tcW w:w="3020" w:type="dxa"/>
        </w:tcPr>
        <w:p w14:paraId="5642A096" w14:textId="3DECA877" w:rsidR="72ACBA53" w:rsidRDefault="72ACBA53" w:rsidP="72ACBA53">
          <w:pPr>
            <w:pStyle w:val="Zhlav"/>
            <w:ind w:left="-115"/>
          </w:pPr>
        </w:p>
      </w:tc>
      <w:tc>
        <w:tcPr>
          <w:tcW w:w="3020" w:type="dxa"/>
        </w:tcPr>
        <w:p w14:paraId="2C1F613F" w14:textId="2546BEED" w:rsidR="72ACBA53" w:rsidRDefault="72ACBA53" w:rsidP="72ACBA53">
          <w:pPr>
            <w:pStyle w:val="Zhlav"/>
            <w:jc w:val="center"/>
          </w:pPr>
        </w:p>
      </w:tc>
      <w:tc>
        <w:tcPr>
          <w:tcW w:w="3020" w:type="dxa"/>
        </w:tcPr>
        <w:p w14:paraId="75EAB639" w14:textId="2B7E5FF3" w:rsidR="72ACBA53" w:rsidRDefault="72ACBA53" w:rsidP="72ACBA53">
          <w:pPr>
            <w:pStyle w:val="Zhlav"/>
            <w:ind w:right="-115"/>
            <w:jc w:val="right"/>
          </w:pPr>
        </w:p>
      </w:tc>
    </w:tr>
  </w:tbl>
  <w:p w14:paraId="0F6DEFCA" w14:textId="1A80019A" w:rsidR="72ACBA53" w:rsidRDefault="72ACBA53" w:rsidP="72ACBA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740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02998"/>
    <w:multiLevelType w:val="hybridMultilevel"/>
    <w:tmpl w:val="F14A335E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0298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540C7"/>
    <w:multiLevelType w:val="hybridMultilevel"/>
    <w:tmpl w:val="BD18FCE2"/>
    <w:lvl w:ilvl="0" w:tplc="81561E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744B0"/>
    <w:multiLevelType w:val="hybridMultilevel"/>
    <w:tmpl w:val="C2CA7C1A"/>
    <w:lvl w:ilvl="0" w:tplc="F224F794">
      <w:start w:val="6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A222A"/>
    <w:multiLevelType w:val="hybridMultilevel"/>
    <w:tmpl w:val="AFB8D7D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26592"/>
    <w:multiLevelType w:val="hybridMultilevel"/>
    <w:tmpl w:val="C426636C"/>
    <w:lvl w:ilvl="0" w:tplc="8CFE53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41C62"/>
    <w:multiLevelType w:val="multilevel"/>
    <w:tmpl w:val="2EA24BC6"/>
    <w:styleLink w:val="WWNum4"/>
    <w:lvl w:ilvl="0">
      <w:start w:val="1"/>
      <w:numFmt w:val="upperRoman"/>
      <w:lvlText w:val="%1."/>
      <w:lvlJc w:val="right"/>
      <w:pPr>
        <w:ind w:left="540" w:hanging="18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9"/>
      <w:numFmt w:val="upperRoman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F856FB8"/>
    <w:multiLevelType w:val="hybridMultilevel"/>
    <w:tmpl w:val="CDE2E070"/>
    <w:lvl w:ilvl="0" w:tplc="42844C2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95050E"/>
    <w:multiLevelType w:val="hybridMultilevel"/>
    <w:tmpl w:val="D654CD38"/>
    <w:lvl w:ilvl="0" w:tplc="EC58B4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B1921"/>
    <w:multiLevelType w:val="hybridMultilevel"/>
    <w:tmpl w:val="E9AACB62"/>
    <w:lvl w:ilvl="0" w:tplc="847C2D8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61230"/>
    <w:multiLevelType w:val="hybridMultilevel"/>
    <w:tmpl w:val="FBDA816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542F2"/>
    <w:multiLevelType w:val="hybridMultilevel"/>
    <w:tmpl w:val="0E6807E2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1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8"/>
    <w:rsid w:val="000366E7"/>
    <w:rsid w:val="00063042"/>
    <w:rsid w:val="000C3262"/>
    <w:rsid w:val="0010403E"/>
    <w:rsid w:val="0010443D"/>
    <w:rsid w:val="00167D79"/>
    <w:rsid w:val="00196EE2"/>
    <w:rsid w:val="001A3336"/>
    <w:rsid w:val="001C0C3C"/>
    <w:rsid w:val="001C33A7"/>
    <w:rsid w:val="001C3D7C"/>
    <w:rsid w:val="001E535B"/>
    <w:rsid w:val="0027762B"/>
    <w:rsid w:val="00284ACB"/>
    <w:rsid w:val="00295658"/>
    <w:rsid w:val="00322F9E"/>
    <w:rsid w:val="0032428F"/>
    <w:rsid w:val="00351C30"/>
    <w:rsid w:val="003575A6"/>
    <w:rsid w:val="0036366A"/>
    <w:rsid w:val="0036776C"/>
    <w:rsid w:val="0037125C"/>
    <w:rsid w:val="0039359B"/>
    <w:rsid w:val="0040387A"/>
    <w:rsid w:val="0045C9FE"/>
    <w:rsid w:val="004716DE"/>
    <w:rsid w:val="00471B30"/>
    <w:rsid w:val="00486E17"/>
    <w:rsid w:val="004B8499"/>
    <w:rsid w:val="00501B88"/>
    <w:rsid w:val="00505A7C"/>
    <w:rsid w:val="00507CFD"/>
    <w:rsid w:val="00543C80"/>
    <w:rsid w:val="00545E2A"/>
    <w:rsid w:val="00556FB8"/>
    <w:rsid w:val="00562058"/>
    <w:rsid w:val="005B172A"/>
    <w:rsid w:val="005B5436"/>
    <w:rsid w:val="005B6938"/>
    <w:rsid w:val="006140E6"/>
    <w:rsid w:val="00682AA7"/>
    <w:rsid w:val="006914EB"/>
    <w:rsid w:val="00700DDC"/>
    <w:rsid w:val="0075D97D"/>
    <w:rsid w:val="007E6945"/>
    <w:rsid w:val="008023FD"/>
    <w:rsid w:val="00803291"/>
    <w:rsid w:val="00806789"/>
    <w:rsid w:val="008124C4"/>
    <w:rsid w:val="00814925"/>
    <w:rsid w:val="008260E4"/>
    <w:rsid w:val="0084018F"/>
    <w:rsid w:val="008C2218"/>
    <w:rsid w:val="008E45AC"/>
    <w:rsid w:val="009157BF"/>
    <w:rsid w:val="009D7E86"/>
    <w:rsid w:val="009F20F2"/>
    <w:rsid w:val="009F6925"/>
    <w:rsid w:val="00A00805"/>
    <w:rsid w:val="00A009FF"/>
    <w:rsid w:val="00A272A3"/>
    <w:rsid w:val="00AD4378"/>
    <w:rsid w:val="00B30926"/>
    <w:rsid w:val="00B34CEE"/>
    <w:rsid w:val="00B4609F"/>
    <w:rsid w:val="00B66A24"/>
    <w:rsid w:val="00B7568D"/>
    <w:rsid w:val="00B761E3"/>
    <w:rsid w:val="00B9489C"/>
    <w:rsid w:val="00BA0E6D"/>
    <w:rsid w:val="00BB63EF"/>
    <w:rsid w:val="00BD63B7"/>
    <w:rsid w:val="00C23549"/>
    <w:rsid w:val="00C25FCE"/>
    <w:rsid w:val="00C304D7"/>
    <w:rsid w:val="00C42077"/>
    <w:rsid w:val="00C4672F"/>
    <w:rsid w:val="00D0167A"/>
    <w:rsid w:val="00D17779"/>
    <w:rsid w:val="00D20371"/>
    <w:rsid w:val="00D2103B"/>
    <w:rsid w:val="00D80BA2"/>
    <w:rsid w:val="00DA1055"/>
    <w:rsid w:val="00DB1388"/>
    <w:rsid w:val="00DD7D45"/>
    <w:rsid w:val="00E12B82"/>
    <w:rsid w:val="00E24D88"/>
    <w:rsid w:val="00E35B61"/>
    <w:rsid w:val="00E67ACF"/>
    <w:rsid w:val="00EB1D12"/>
    <w:rsid w:val="00EC713A"/>
    <w:rsid w:val="00EE2C3F"/>
    <w:rsid w:val="00F02F3F"/>
    <w:rsid w:val="00F20D83"/>
    <w:rsid w:val="00F85709"/>
    <w:rsid w:val="00F9210C"/>
    <w:rsid w:val="00FB74E0"/>
    <w:rsid w:val="018A32F1"/>
    <w:rsid w:val="0208AF5F"/>
    <w:rsid w:val="021AB07B"/>
    <w:rsid w:val="0230DDC7"/>
    <w:rsid w:val="02829303"/>
    <w:rsid w:val="03A1AE2B"/>
    <w:rsid w:val="03B0413C"/>
    <w:rsid w:val="04037A4E"/>
    <w:rsid w:val="0478F9F2"/>
    <w:rsid w:val="04D87C51"/>
    <w:rsid w:val="052FC66B"/>
    <w:rsid w:val="0550C534"/>
    <w:rsid w:val="065C5016"/>
    <w:rsid w:val="066DCBD6"/>
    <w:rsid w:val="06D22DC5"/>
    <w:rsid w:val="06D35C73"/>
    <w:rsid w:val="0720365C"/>
    <w:rsid w:val="078F3B6D"/>
    <w:rsid w:val="07E606A4"/>
    <w:rsid w:val="087B4F3D"/>
    <w:rsid w:val="08BC06BD"/>
    <w:rsid w:val="09541392"/>
    <w:rsid w:val="09D69419"/>
    <w:rsid w:val="0A2D61B3"/>
    <w:rsid w:val="0A4E20A8"/>
    <w:rsid w:val="0A6EC91D"/>
    <w:rsid w:val="0A89B2A1"/>
    <w:rsid w:val="0AE0897B"/>
    <w:rsid w:val="0AF4F655"/>
    <w:rsid w:val="0B10F7D8"/>
    <w:rsid w:val="0B129005"/>
    <w:rsid w:val="0B1A86BD"/>
    <w:rsid w:val="0C3EB458"/>
    <w:rsid w:val="0CAC3748"/>
    <w:rsid w:val="0CC6153F"/>
    <w:rsid w:val="0D6FE556"/>
    <w:rsid w:val="0E0D3BB1"/>
    <w:rsid w:val="0E1C8F48"/>
    <w:rsid w:val="0ED3D18D"/>
    <w:rsid w:val="0EEBB47D"/>
    <w:rsid w:val="0EFD87DF"/>
    <w:rsid w:val="0F700C11"/>
    <w:rsid w:val="0F9BFC06"/>
    <w:rsid w:val="0FD42D11"/>
    <w:rsid w:val="101C4CF6"/>
    <w:rsid w:val="10315BB6"/>
    <w:rsid w:val="107FF43C"/>
    <w:rsid w:val="10D0053C"/>
    <w:rsid w:val="115CA24F"/>
    <w:rsid w:val="11775376"/>
    <w:rsid w:val="11C15015"/>
    <w:rsid w:val="11DE3EE0"/>
    <w:rsid w:val="11E81492"/>
    <w:rsid w:val="11FCB4E7"/>
    <w:rsid w:val="11FEB2C3"/>
    <w:rsid w:val="123836C8"/>
    <w:rsid w:val="123AC629"/>
    <w:rsid w:val="124EEF17"/>
    <w:rsid w:val="1262A679"/>
    <w:rsid w:val="12CD5BA9"/>
    <w:rsid w:val="12D0F689"/>
    <w:rsid w:val="130D1EFA"/>
    <w:rsid w:val="134DB643"/>
    <w:rsid w:val="13988548"/>
    <w:rsid w:val="13AECDF6"/>
    <w:rsid w:val="13B0DDC5"/>
    <w:rsid w:val="13B30506"/>
    <w:rsid w:val="13C3EF33"/>
    <w:rsid w:val="13E8D848"/>
    <w:rsid w:val="14182AB9"/>
    <w:rsid w:val="148E0D4E"/>
    <w:rsid w:val="14913A26"/>
    <w:rsid w:val="14C6540B"/>
    <w:rsid w:val="154BC1F3"/>
    <w:rsid w:val="1589A71B"/>
    <w:rsid w:val="15C0E404"/>
    <w:rsid w:val="1608974B"/>
    <w:rsid w:val="161B1D23"/>
    <w:rsid w:val="162C04F3"/>
    <w:rsid w:val="162D0A87"/>
    <w:rsid w:val="1641E503"/>
    <w:rsid w:val="16CC84BF"/>
    <w:rsid w:val="16D0260A"/>
    <w:rsid w:val="16F5FA30"/>
    <w:rsid w:val="16F9E861"/>
    <w:rsid w:val="1707CBE1"/>
    <w:rsid w:val="174E6274"/>
    <w:rsid w:val="175EE928"/>
    <w:rsid w:val="17A07061"/>
    <w:rsid w:val="17BBC3AD"/>
    <w:rsid w:val="17CDD3D1"/>
    <w:rsid w:val="1812E0E9"/>
    <w:rsid w:val="18D20900"/>
    <w:rsid w:val="1935E9C8"/>
    <w:rsid w:val="194EDFD7"/>
    <w:rsid w:val="198EA712"/>
    <w:rsid w:val="19A6F41A"/>
    <w:rsid w:val="19EE9E6F"/>
    <w:rsid w:val="1A34BD54"/>
    <w:rsid w:val="1B173AA3"/>
    <w:rsid w:val="1B30FCB1"/>
    <w:rsid w:val="1B8A6ED0"/>
    <w:rsid w:val="1BA68A66"/>
    <w:rsid w:val="1BD3BDB2"/>
    <w:rsid w:val="1BE5CA56"/>
    <w:rsid w:val="1BEBF204"/>
    <w:rsid w:val="1C3FDD32"/>
    <w:rsid w:val="1C991F33"/>
    <w:rsid w:val="1CAE719C"/>
    <w:rsid w:val="1D416D60"/>
    <w:rsid w:val="1D73061D"/>
    <w:rsid w:val="1DF7383F"/>
    <w:rsid w:val="1E06971E"/>
    <w:rsid w:val="1E095AEB"/>
    <w:rsid w:val="1E34EF94"/>
    <w:rsid w:val="1EDF8FBE"/>
    <w:rsid w:val="1EE63C24"/>
    <w:rsid w:val="1F282227"/>
    <w:rsid w:val="1F6F3054"/>
    <w:rsid w:val="1F73281A"/>
    <w:rsid w:val="1FC07B46"/>
    <w:rsid w:val="1FE0B000"/>
    <w:rsid w:val="1FEFF7C4"/>
    <w:rsid w:val="2004D77D"/>
    <w:rsid w:val="2090E434"/>
    <w:rsid w:val="2118B434"/>
    <w:rsid w:val="21193A7E"/>
    <w:rsid w:val="2120E2E4"/>
    <w:rsid w:val="2140FBAD"/>
    <w:rsid w:val="214396B8"/>
    <w:rsid w:val="2178E273"/>
    <w:rsid w:val="21996876"/>
    <w:rsid w:val="21E70EAC"/>
    <w:rsid w:val="21F1C41F"/>
    <w:rsid w:val="22342701"/>
    <w:rsid w:val="2277FCB7"/>
    <w:rsid w:val="22DC99C0"/>
    <w:rsid w:val="22ED7347"/>
    <w:rsid w:val="22F69412"/>
    <w:rsid w:val="2301079E"/>
    <w:rsid w:val="234F9E68"/>
    <w:rsid w:val="23C13EBE"/>
    <w:rsid w:val="23D8382C"/>
    <w:rsid w:val="24043217"/>
    <w:rsid w:val="241811FC"/>
    <w:rsid w:val="246E1365"/>
    <w:rsid w:val="25100AC7"/>
    <w:rsid w:val="25808879"/>
    <w:rsid w:val="25CB675B"/>
    <w:rsid w:val="25E4C96A"/>
    <w:rsid w:val="25EBC02B"/>
    <w:rsid w:val="2671FCD3"/>
    <w:rsid w:val="26C141B6"/>
    <w:rsid w:val="2758F7AB"/>
    <w:rsid w:val="2772BB7B"/>
    <w:rsid w:val="27DA76BE"/>
    <w:rsid w:val="28216759"/>
    <w:rsid w:val="28A4CDF3"/>
    <w:rsid w:val="29065485"/>
    <w:rsid w:val="2966C24A"/>
    <w:rsid w:val="29B045B1"/>
    <w:rsid w:val="2A1C78DF"/>
    <w:rsid w:val="2A5B0916"/>
    <w:rsid w:val="2AE2B38E"/>
    <w:rsid w:val="2AE30AFE"/>
    <w:rsid w:val="2AFD37D1"/>
    <w:rsid w:val="2B2597A8"/>
    <w:rsid w:val="2B895465"/>
    <w:rsid w:val="2BE3010B"/>
    <w:rsid w:val="2C04937B"/>
    <w:rsid w:val="2C179C65"/>
    <w:rsid w:val="2C565594"/>
    <w:rsid w:val="2CA4E2AD"/>
    <w:rsid w:val="2D170775"/>
    <w:rsid w:val="2D216FE9"/>
    <w:rsid w:val="2D2D5567"/>
    <w:rsid w:val="2D445081"/>
    <w:rsid w:val="2D873D2B"/>
    <w:rsid w:val="2DE4C79E"/>
    <w:rsid w:val="2DF913CA"/>
    <w:rsid w:val="2E0152FE"/>
    <w:rsid w:val="2E0F39A3"/>
    <w:rsid w:val="2EB6AC0C"/>
    <w:rsid w:val="2EF880B7"/>
    <w:rsid w:val="2F0BDB82"/>
    <w:rsid w:val="2F85BFCA"/>
    <w:rsid w:val="30229727"/>
    <w:rsid w:val="302DE395"/>
    <w:rsid w:val="310712EB"/>
    <w:rsid w:val="312E32B6"/>
    <w:rsid w:val="3155F415"/>
    <w:rsid w:val="3170409A"/>
    <w:rsid w:val="3178F418"/>
    <w:rsid w:val="31C683D6"/>
    <w:rsid w:val="32BFDD97"/>
    <w:rsid w:val="332D5968"/>
    <w:rsid w:val="332F57E9"/>
    <w:rsid w:val="3390AF1F"/>
    <w:rsid w:val="33CE1EF6"/>
    <w:rsid w:val="33EF5EC8"/>
    <w:rsid w:val="342142C0"/>
    <w:rsid w:val="352684C9"/>
    <w:rsid w:val="35647A0C"/>
    <w:rsid w:val="358250DE"/>
    <w:rsid w:val="35DE8CCB"/>
    <w:rsid w:val="36432559"/>
    <w:rsid w:val="364890C5"/>
    <w:rsid w:val="3717977C"/>
    <w:rsid w:val="372BE654"/>
    <w:rsid w:val="3785FEDC"/>
    <w:rsid w:val="37861E29"/>
    <w:rsid w:val="38D806CD"/>
    <w:rsid w:val="394D7EA8"/>
    <w:rsid w:val="398D8FDC"/>
    <w:rsid w:val="39C19C28"/>
    <w:rsid w:val="39C7D3C0"/>
    <w:rsid w:val="39E4C06A"/>
    <w:rsid w:val="39F0B699"/>
    <w:rsid w:val="3A851447"/>
    <w:rsid w:val="3A93307E"/>
    <w:rsid w:val="3AB9498F"/>
    <w:rsid w:val="3AC36368"/>
    <w:rsid w:val="3ADE9665"/>
    <w:rsid w:val="3B41E93A"/>
    <w:rsid w:val="3B686315"/>
    <w:rsid w:val="3BCFE481"/>
    <w:rsid w:val="3C993E80"/>
    <w:rsid w:val="3CBBB759"/>
    <w:rsid w:val="3CFF4FA7"/>
    <w:rsid w:val="3D68631E"/>
    <w:rsid w:val="3DB43FCB"/>
    <w:rsid w:val="3DC70992"/>
    <w:rsid w:val="3DCA0596"/>
    <w:rsid w:val="3E71C276"/>
    <w:rsid w:val="3E77D6E7"/>
    <w:rsid w:val="3EADE956"/>
    <w:rsid w:val="3F0E06E8"/>
    <w:rsid w:val="3F22A961"/>
    <w:rsid w:val="3F7A208A"/>
    <w:rsid w:val="3F8A6DBA"/>
    <w:rsid w:val="3FD0DF42"/>
    <w:rsid w:val="402CB1E6"/>
    <w:rsid w:val="40F4E301"/>
    <w:rsid w:val="41020590"/>
    <w:rsid w:val="415AFB43"/>
    <w:rsid w:val="41814DE0"/>
    <w:rsid w:val="41AE1A7A"/>
    <w:rsid w:val="426674C7"/>
    <w:rsid w:val="42C2C6C1"/>
    <w:rsid w:val="42C89709"/>
    <w:rsid w:val="42CE2E96"/>
    <w:rsid w:val="42E2D795"/>
    <w:rsid w:val="42FB1A52"/>
    <w:rsid w:val="43226601"/>
    <w:rsid w:val="436719A5"/>
    <w:rsid w:val="438FF8FA"/>
    <w:rsid w:val="4396785B"/>
    <w:rsid w:val="43B27FF0"/>
    <w:rsid w:val="43CA85DB"/>
    <w:rsid w:val="43F61A84"/>
    <w:rsid w:val="43FAA68B"/>
    <w:rsid w:val="441AD62F"/>
    <w:rsid w:val="44212800"/>
    <w:rsid w:val="44546B23"/>
    <w:rsid w:val="44562776"/>
    <w:rsid w:val="4464704C"/>
    <w:rsid w:val="446FBE8C"/>
    <w:rsid w:val="44A45065"/>
    <w:rsid w:val="44CCE033"/>
    <w:rsid w:val="4500E73D"/>
    <w:rsid w:val="45139C72"/>
    <w:rsid w:val="455CC4E3"/>
    <w:rsid w:val="456BF94B"/>
    <w:rsid w:val="457C323E"/>
    <w:rsid w:val="45E68AEA"/>
    <w:rsid w:val="46176FD1"/>
    <w:rsid w:val="46727FB3"/>
    <w:rsid w:val="46BF59FB"/>
    <w:rsid w:val="46F13452"/>
    <w:rsid w:val="4773A495"/>
    <w:rsid w:val="47ADD713"/>
    <w:rsid w:val="48254009"/>
    <w:rsid w:val="48B4C4D3"/>
    <w:rsid w:val="48BA25FB"/>
    <w:rsid w:val="48C2FDED"/>
    <w:rsid w:val="49741822"/>
    <w:rsid w:val="49D1F0F7"/>
    <w:rsid w:val="4A87A412"/>
    <w:rsid w:val="4B3B646C"/>
    <w:rsid w:val="4B5CE0CB"/>
    <w:rsid w:val="4B952852"/>
    <w:rsid w:val="4B991718"/>
    <w:rsid w:val="4BD7A7EA"/>
    <w:rsid w:val="4C4DDE1B"/>
    <w:rsid w:val="4C81C5CE"/>
    <w:rsid w:val="4CB220E2"/>
    <w:rsid w:val="4D31C20D"/>
    <w:rsid w:val="4D459FBC"/>
    <w:rsid w:val="4D4C8340"/>
    <w:rsid w:val="4D8E1145"/>
    <w:rsid w:val="4D99CF26"/>
    <w:rsid w:val="4E45124B"/>
    <w:rsid w:val="4E4B32AB"/>
    <w:rsid w:val="4E7106D1"/>
    <w:rsid w:val="4F6047AC"/>
    <w:rsid w:val="4F6988E7"/>
    <w:rsid w:val="500E62C7"/>
    <w:rsid w:val="5099E4AA"/>
    <w:rsid w:val="50C0D48B"/>
    <w:rsid w:val="50C72485"/>
    <w:rsid w:val="50CD25BE"/>
    <w:rsid w:val="50DD24B9"/>
    <w:rsid w:val="51174F82"/>
    <w:rsid w:val="52FAB88E"/>
    <w:rsid w:val="534477F4"/>
    <w:rsid w:val="5529B49F"/>
    <w:rsid w:val="557DE028"/>
    <w:rsid w:val="5597D0B7"/>
    <w:rsid w:val="5611CD06"/>
    <w:rsid w:val="56434910"/>
    <w:rsid w:val="5673FEF8"/>
    <w:rsid w:val="56A2F433"/>
    <w:rsid w:val="56A32EC8"/>
    <w:rsid w:val="56EC9193"/>
    <w:rsid w:val="576AAB11"/>
    <w:rsid w:val="57F327BC"/>
    <w:rsid w:val="58382738"/>
    <w:rsid w:val="583A39CC"/>
    <w:rsid w:val="5841A56E"/>
    <w:rsid w:val="58766146"/>
    <w:rsid w:val="58EBD664"/>
    <w:rsid w:val="59480387"/>
    <w:rsid w:val="59924DB6"/>
    <w:rsid w:val="5998E31E"/>
    <w:rsid w:val="59D170DA"/>
    <w:rsid w:val="59D40B31"/>
    <w:rsid w:val="59E5E7D3"/>
    <w:rsid w:val="5A04E03F"/>
    <w:rsid w:val="5A6A44FB"/>
    <w:rsid w:val="5A81DA1B"/>
    <w:rsid w:val="5A95C1E0"/>
    <w:rsid w:val="5B12BCF1"/>
    <w:rsid w:val="5B5077DF"/>
    <w:rsid w:val="5B5CF570"/>
    <w:rsid w:val="5B98DC3F"/>
    <w:rsid w:val="5BE22BA8"/>
    <w:rsid w:val="5C009989"/>
    <w:rsid w:val="5C4D9F2B"/>
    <w:rsid w:val="5C5DFBC0"/>
    <w:rsid w:val="5C648B2C"/>
    <w:rsid w:val="5CC1A2A9"/>
    <w:rsid w:val="5D255B2E"/>
    <w:rsid w:val="5D508650"/>
    <w:rsid w:val="5DAB931D"/>
    <w:rsid w:val="5DBF95C2"/>
    <w:rsid w:val="5DC19F03"/>
    <w:rsid w:val="5EC9FBF2"/>
    <w:rsid w:val="5F38CEDA"/>
    <w:rsid w:val="5F5F4A78"/>
    <w:rsid w:val="5F81D308"/>
    <w:rsid w:val="5FC84C15"/>
    <w:rsid w:val="5FCD9566"/>
    <w:rsid w:val="5FD355D2"/>
    <w:rsid w:val="60AF2A45"/>
    <w:rsid w:val="60C51914"/>
    <w:rsid w:val="613A6074"/>
    <w:rsid w:val="61A6EB36"/>
    <w:rsid w:val="61C28FB5"/>
    <w:rsid w:val="61D10B42"/>
    <w:rsid w:val="61DFD3DA"/>
    <w:rsid w:val="62EEFAE8"/>
    <w:rsid w:val="6302B3D4"/>
    <w:rsid w:val="63137326"/>
    <w:rsid w:val="6356AD87"/>
    <w:rsid w:val="63762A1C"/>
    <w:rsid w:val="63AAEFE6"/>
    <w:rsid w:val="63C6C1B2"/>
    <w:rsid w:val="643F88B3"/>
    <w:rsid w:val="647C426E"/>
    <w:rsid w:val="6486D72D"/>
    <w:rsid w:val="64C0B5B2"/>
    <w:rsid w:val="64CEC30F"/>
    <w:rsid w:val="650B73F7"/>
    <w:rsid w:val="65336667"/>
    <w:rsid w:val="654C509C"/>
    <w:rsid w:val="656D7CB5"/>
    <w:rsid w:val="659D4A01"/>
    <w:rsid w:val="66245589"/>
    <w:rsid w:val="662CC8F8"/>
    <w:rsid w:val="667F7431"/>
    <w:rsid w:val="66D4D5C0"/>
    <w:rsid w:val="672DBE58"/>
    <w:rsid w:val="67B26654"/>
    <w:rsid w:val="67B6CEB9"/>
    <w:rsid w:val="68A6189E"/>
    <w:rsid w:val="68D94D39"/>
    <w:rsid w:val="68DF3947"/>
    <w:rsid w:val="68EFB2C2"/>
    <w:rsid w:val="692B2888"/>
    <w:rsid w:val="693592CE"/>
    <w:rsid w:val="6948E5E6"/>
    <w:rsid w:val="6960565D"/>
    <w:rsid w:val="6962523A"/>
    <w:rsid w:val="6987D5CE"/>
    <w:rsid w:val="69886D55"/>
    <w:rsid w:val="69B6E01D"/>
    <w:rsid w:val="69D85B57"/>
    <w:rsid w:val="6A7512D4"/>
    <w:rsid w:val="6ABC1162"/>
    <w:rsid w:val="6AD0DDE2"/>
    <w:rsid w:val="6AE089E2"/>
    <w:rsid w:val="6B547FEC"/>
    <w:rsid w:val="6C0D4A5B"/>
    <w:rsid w:val="6C226199"/>
    <w:rsid w:val="6C36A76E"/>
    <w:rsid w:val="6C68932D"/>
    <w:rsid w:val="6C6CAE43"/>
    <w:rsid w:val="6CAE979C"/>
    <w:rsid w:val="6CC00E17"/>
    <w:rsid w:val="6CC236C1"/>
    <w:rsid w:val="6CE46770"/>
    <w:rsid w:val="6D27C95A"/>
    <w:rsid w:val="6D343ED4"/>
    <w:rsid w:val="6D7F04C0"/>
    <w:rsid w:val="6DF832DD"/>
    <w:rsid w:val="6E7AB152"/>
    <w:rsid w:val="6EE7D5D1"/>
    <w:rsid w:val="6F09A591"/>
    <w:rsid w:val="6F170898"/>
    <w:rsid w:val="6F2A9001"/>
    <w:rsid w:val="6F6BBF86"/>
    <w:rsid w:val="6FBC3E5F"/>
    <w:rsid w:val="6FD3FBA8"/>
    <w:rsid w:val="6FDFEB33"/>
    <w:rsid w:val="7016EFEC"/>
    <w:rsid w:val="702FAFD2"/>
    <w:rsid w:val="70728268"/>
    <w:rsid w:val="7075081F"/>
    <w:rsid w:val="70CEF322"/>
    <w:rsid w:val="7161DB34"/>
    <w:rsid w:val="7172D990"/>
    <w:rsid w:val="7185B318"/>
    <w:rsid w:val="71AAE5DB"/>
    <w:rsid w:val="727F1E3B"/>
    <w:rsid w:val="72ACBA53"/>
    <w:rsid w:val="72CA35F4"/>
    <w:rsid w:val="7382E35B"/>
    <w:rsid w:val="73A38058"/>
    <w:rsid w:val="73B87B2E"/>
    <w:rsid w:val="7401FCAB"/>
    <w:rsid w:val="743868CF"/>
    <w:rsid w:val="7463C002"/>
    <w:rsid w:val="74C8A06D"/>
    <w:rsid w:val="755E59CC"/>
    <w:rsid w:val="75CE0222"/>
    <w:rsid w:val="75D0EAD5"/>
    <w:rsid w:val="762AE40D"/>
    <w:rsid w:val="762F7F02"/>
    <w:rsid w:val="763A3233"/>
    <w:rsid w:val="769DB602"/>
    <w:rsid w:val="76CE2CCB"/>
    <w:rsid w:val="770E62B0"/>
    <w:rsid w:val="773397C2"/>
    <w:rsid w:val="773A7AE6"/>
    <w:rsid w:val="77B74E70"/>
    <w:rsid w:val="783C5DED"/>
    <w:rsid w:val="78C83ACA"/>
    <w:rsid w:val="78ECC78D"/>
    <w:rsid w:val="7941CC4D"/>
    <w:rsid w:val="79994A10"/>
    <w:rsid w:val="79A8A8EF"/>
    <w:rsid w:val="79CDDB8E"/>
    <w:rsid w:val="79F9997F"/>
    <w:rsid w:val="7A0739CC"/>
    <w:rsid w:val="7A4FEDA9"/>
    <w:rsid w:val="7A55538A"/>
    <w:rsid w:val="7A991D3A"/>
    <w:rsid w:val="7AA05493"/>
    <w:rsid w:val="7AC3DAC2"/>
    <w:rsid w:val="7AEEEF32"/>
    <w:rsid w:val="7B9BEA3C"/>
    <w:rsid w:val="7BCA0DAA"/>
    <w:rsid w:val="7C48FAF6"/>
    <w:rsid w:val="7C739790"/>
    <w:rsid w:val="7C8ABF93"/>
    <w:rsid w:val="7CF3D097"/>
    <w:rsid w:val="7D4162A5"/>
    <w:rsid w:val="7D5909B6"/>
    <w:rsid w:val="7D6EAF76"/>
    <w:rsid w:val="7D7E7642"/>
    <w:rsid w:val="7DD3A406"/>
    <w:rsid w:val="7DEED582"/>
    <w:rsid w:val="7DFE13B7"/>
    <w:rsid w:val="7E047C49"/>
    <w:rsid w:val="7E127A5B"/>
    <w:rsid w:val="7E2DEA30"/>
    <w:rsid w:val="7E2E05C8"/>
    <w:rsid w:val="7EF051B6"/>
    <w:rsid w:val="7F152524"/>
    <w:rsid w:val="7F1CD370"/>
    <w:rsid w:val="7F75BE1A"/>
    <w:rsid w:val="7F8AA5E3"/>
    <w:rsid w:val="7FF6B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1CCB6"/>
  <w15:chartTrackingRefBased/>
  <w15:docId w15:val="{89B679CA-6F02-416E-BFD4-401D9E51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tabs>
        <w:tab w:val="left" w:pos="1875"/>
      </w:tabs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1875"/>
      </w:tabs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25F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napToGrid w:val="0"/>
      <w:color w:val="000000"/>
      <w:sz w:val="24"/>
    </w:rPr>
  </w:style>
  <w:style w:type="paragraph" w:customStyle="1" w:styleId="Texttabulky">
    <w:name w:val="Text tabulky"/>
    <w:rPr>
      <w:snapToGrid w:val="0"/>
      <w:color w:val="000000"/>
      <w:sz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styleId="Zkladntextodsazen">
    <w:name w:val="Body Text Indent"/>
    <w:basedOn w:val="Normln"/>
    <w:link w:val="ZkladntextodsazenChar"/>
    <w:rsid w:val="00351C3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51C30"/>
    <w:rPr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25F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Textbody">
    <w:name w:val="Text body"/>
    <w:basedOn w:val="Normln"/>
    <w:rsid w:val="004716DE"/>
    <w:pPr>
      <w:suppressAutoHyphens/>
      <w:autoSpaceDN w:val="0"/>
      <w:textAlignment w:val="baseline"/>
    </w:pPr>
    <w:rPr>
      <w:color w:val="000000"/>
      <w:kern w:val="3"/>
      <w:sz w:val="24"/>
    </w:rPr>
  </w:style>
  <w:style w:type="numbering" w:customStyle="1" w:styleId="WWNum4">
    <w:name w:val="WWNum4"/>
    <w:basedOn w:val="Bezseznamu"/>
    <w:rsid w:val="004716DE"/>
    <w:pPr>
      <w:numPr>
        <w:numId w:val="9"/>
      </w:numPr>
    </w:pPr>
  </w:style>
  <w:style w:type="character" w:customStyle="1" w:styleId="ZkladntextChar">
    <w:name w:val="Základní text Char"/>
    <w:basedOn w:val="Standardnpsmoodstavce"/>
    <w:link w:val="Zkladntext"/>
    <w:rsid w:val="00507CFD"/>
    <w:rPr>
      <w:snapToGrid w:val="0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a3c69-5857-4650-a21d-1195be3142c7" xsi:nil="true"/>
    <lcf76f155ced4ddcb4097134ff3c332f xmlns="7f5a5f3b-dbbd-4362-816b-2c7085faab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F1A544FC5454E95F41ECC0ABEAC5F" ma:contentTypeVersion="18" ma:contentTypeDescription="Vytvoří nový dokument" ma:contentTypeScope="" ma:versionID="8227d6db5459f78c949466c64ad11f9a">
  <xsd:schema xmlns:xsd="http://www.w3.org/2001/XMLSchema" xmlns:xs="http://www.w3.org/2001/XMLSchema" xmlns:p="http://schemas.microsoft.com/office/2006/metadata/properties" xmlns:ns2="7f5a5f3b-dbbd-4362-816b-2c7085faab51" xmlns:ns3="a31a3c69-5857-4650-a21d-1195be3142c7" targetNamespace="http://schemas.microsoft.com/office/2006/metadata/properties" ma:root="true" ma:fieldsID="02e2300fa1e2d33c9327399950e2cf19" ns2:_="" ns3:_="">
    <xsd:import namespace="7f5a5f3b-dbbd-4362-816b-2c7085faab51"/>
    <xsd:import namespace="a31a3c69-5857-4650-a21d-1195be314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5f3b-dbbd-4362-816b-2c7085fa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1aca790-d4a5-4fb4-9e92-e94e76917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3c69-5857-4650-a21d-1195be314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7d9c8e-8cb1-4baf-89be-19a27b6438ef}" ma:internalName="TaxCatchAll" ma:showField="CatchAllData" ma:web="a31a3c69-5857-4650-a21d-1195be314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16C84-C50C-4805-AF42-A0EA0EA67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30500-88B3-485D-8427-D6930D4DD1EF}">
  <ds:schemaRefs>
    <ds:schemaRef ds:uri="http://schemas.microsoft.com/office/2006/metadata/properties"/>
    <ds:schemaRef ds:uri="http://schemas.microsoft.com/office/infopath/2007/PartnerControls"/>
    <ds:schemaRef ds:uri="a31a3c69-5857-4650-a21d-1195be3142c7"/>
    <ds:schemaRef ds:uri="7f5a5f3b-dbbd-4362-816b-2c7085faab51"/>
  </ds:schemaRefs>
</ds:datastoreItem>
</file>

<file path=customXml/itemProps3.xml><?xml version="1.0" encoding="utf-8"?>
<ds:datastoreItem xmlns:ds="http://schemas.openxmlformats.org/officeDocument/2006/customXml" ds:itemID="{3EB808D7-6A4F-4DC8-80F4-88DC64031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a5f3b-dbbd-4362-816b-2c7085faab51"/>
    <ds:schemaRef ds:uri="a31a3c69-5857-4650-a21d-1195be314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Rock and Roll</Company>
  <LinksUpToDate>false</LinksUpToDate>
  <CharactersWithSpaces>6021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Marcel</dc:creator>
  <cp:keywords/>
  <cp:lastModifiedBy>.</cp:lastModifiedBy>
  <cp:revision>4</cp:revision>
  <cp:lastPrinted>2002-01-14T19:06:00Z</cp:lastPrinted>
  <dcterms:created xsi:type="dcterms:W3CDTF">2026-01-27T12:45:00Z</dcterms:created>
  <dcterms:modified xsi:type="dcterms:W3CDTF">2026-01-27T12:54:00Z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0x01010014AF1A544FC5454E95F41ECC0ABEAC5F</vt:lpwstr>
  </property>
  <property fmtid="{D5CDD505-2E9C-101B-9397-08002B2CF9AE}" pid="3" name="MediaServiceImageTags">
    <vt:lpwstr/>
  </property>
</Properties>
</file>