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C12F7" w:rsidTr="00C81D07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 w:rsidTr="00C81D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Atelier stavebního inženýrství s.r.o.</w:t>
            </w:r>
          </w:p>
        </w:tc>
      </w:tr>
      <w:tr w:rsidR="00EC12F7" w:rsidTr="00C81D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Fojtov</w:t>
            </w:r>
            <w:proofErr w:type="spellEnd"/>
            <w:r>
              <w:rPr>
                <w:rFonts w:ascii="Arial" w:hAnsi="Arial"/>
                <w:sz w:val="21"/>
              </w:rPr>
              <w:t xml:space="preserve"> 211</w:t>
            </w:r>
          </w:p>
        </w:tc>
      </w:tr>
      <w:tr w:rsidR="00EC12F7" w:rsidTr="00C81D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362  25  Nejdek</w:t>
            </w:r>
            <w:proofErr w:type="gramEnd"/>
          </w:p>
        </w:tc>
      </w:tr>
      <w:tr w:rsidR="00EC12F7" w:rsidTr="00C81D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28042395</w:t>
            </w:r>
          </w:p>
        </w:tc>
      </w:tr>
      <w:tr w:rsidR="00EC12F7" w:rsidTr="00C81D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 w:rsidTr="00C81D07">
        <w:trPr>
          <w:cantSplit/>
        </w:trPr>
        <w:tc>
          <w:tcPr>
            <w:tcW w:w="2214" w:type="dxa"/>
            <w:gridSpan w:val="5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02.02.2026</w:t>
            </w:r>
            <w:proofErr w:type="gramEnd"/>
          </w:p>
        </w:tc>
        <w:tc>
          <w:tcPr>
            <w:tcW w:w="6267" w:type="dxa"/>
            <w:gridSpan w:val="12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 w:rsidTr="00C81D07">
        <w:trPr>
          <w:cantSplit/>
        </w:trPr>
        <w:tc>
          <w:tcPr>
            <w:tcW w:w="2214" w:type="dxa"/>
            <w:gridSpan w:val="5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OBJ35-48373/2026</w:t>
            </w: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23/26</w:t>
            </w:r>
          </w:p>
        </w:tc>
        <w:tc>
          <w:tcPr>
            <w:tcW w:w="870" w:type="dxa"/>
            <w:gridSpan w:val="3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EC12F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</w:t>
            </w:r>
            <w:r>
              <w:rPr>
                <w:rFonts w:ascii="Arial" w:hAnsi="Arial"/>
                <w:sz w:val="18"/>
              </w:rPr>
              <w:t>CZK včetně DPH</w:t>
            </w:r>
          </w:p>
        </w:tc>
      </w:tr>
      <w:tr w:rsidR="00EC12F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"Infrastruktura cestovního ruchu v rámci vstupu města </w:t>
            </w:r>
            <w:r>
              <w:rPr>
                <w:rFonts w:ascii="Arial" w:hAnsi="Arial"/>
                <w:b/>
                <w:sz w:val="18"/>
              </w:rPr>
              <w:t xml:space="preserve">Karlovy Vary do UNESCO - Městský informačně - orientační systém" (MIOS). Objednáváme výkon technického dozoru stavebníka (TDS) po dobu provádění Stavby a po jejím dokončení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28.1.2026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a v rozsahu podle přílohy č. 10 SAZEBNÍKU UNIKA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145 200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12F7" w:rsidTr="00C81D07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objednatele, v sídle TDS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30.09.2026</w:t>
            </w:r>
            <w:proofErr w:type="gramEnd"/>
          </w:p>
        </w:tc>
      </w:tr>
      <w:tr w:rsidR="00EC12F7" w:rsidTr="00C81D07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12F7" w:rsidTr="00C81D07">
        <w:trPr>
          <w:cantSplit/>
        </w:trPr>
        <w:tc>
          <w:tcPr>
            <w:tcW w:w="479" w:type="dxa"/>
            <w:gridSpan w:val="2"/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EC12F7" w:rsidTr="00C81D07">
        <w:trPr>
          <w:cantSplit/>
        </w:trPr>
        <w:tc>
          <w:tcPr>
            <w:tcW w:w="960" w:type="dxa"/>
            <w:gridSpan w:val="3"/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12F7" w:rsidTr="00C81D07">
        <w:trPr>
          <w:cantSplit/>
        </w:trPr>
        <w:tc>
          <w:tcPr>
            <w:tcW w:w="1924" w:type="dxa"/>
            <w:gridSpan w:val="4"/>
          </w:tcPr>
          <w:p w:rsidR="00EC12F7" w:rsidRDefault="00EC12F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</w:t>
            </w:r>
            <w:r>
              <w:rPr>
                <w:rFonts w:ascii="Arial" w:hAnsi="Arial"/>
                <w:sz w:val="25"/>
              </w:rPr>
              <w:t>objednávky fakturujte s DPH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</w:t>
            </w:r>
            <w:r>
              <w:rPr>
                <w:rFonts w:ascii="Arial" w:hAnsi="Arial"/>
                <w:sz w:val="18"/>
              </w:rPr>
              <w:t>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</w:t>
            </w:r>
            <w:r>
              <w:rPr>
                <w:rFonts w:ascii="Arial" w:hAnsi="Arial"/>
                <w:sz w:val="18"/>
              </w:rPr>
              <w:t>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</w:t>
            </w:r>
            <w:r>
              <w:rPr>
                <w:rFonts w:ascii="Arial" w:hAnsi="Arial"/>
                <w:sz w:val="18"/>
              </w:rPr>
              <w:t>ěcném plnění, lhůtě, ceně, při dodržení předpisů bezpečnosti práce a za dalších podmínek uvedených v objednávce.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</w:t>
            </w:r>
            <w:r>
              <w:rPr>
                <w:rFonts w:ascii="Arial" w:hAnsi="Arial"/>
                <w:sz w:val="18"/>
              </w:rPr>
              <w:t xml:space="preserve"> u provedených prací či služeb bude práce předána předávacím protokolem objednateli.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</w:t>
            </w:r>
            <w:r>
              <w:rPr>
                <w:rFonts w:ascii="Arial" w:hAnsi="Arial"/>
                <w:sz w:val="18"/>
              </w:rPr>
              <w:t>době, určené objednatelem, je objednatel oprávněn odstranit vady na náklady dodavatele.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C12F7" w:rsidTr="00C81D07">
        <w:trPr>
          <w:cantSplit/>
        </w:trPr>
        <w:tc>
          <w:tcPr>
            <w:tcW w:w="384" w:type="dxa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</w:t>
            </w:r>
            <w:r>
              <w:rPr>
                <w:rFonts w:ascii="Arial" w:hAnsi="Arial"/>
                <w:sz w:val="18"/>
              </w:rPr>
              <w:t>ění se sjednává na 24 měsíců.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</w:t>
            </w:r>
            <w:r>
              <w:rPr>
                <w:rFonts w:ascii="Arial" w:hAnsi="Arial"/>
                <w:sz w:val="18"/>
              </w:rPr>
              <w:t xml:space="preserve"> provedena pouze na účet dodavatele, který je zveřejněný v registru plátců DPH, na portálu finanční správy.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</w:t>
            </w:r>
            <w:r>
              <w:rPr>
                <w:rFonts w:ascii="Arial" w:hAnsi="Arial"/>
                <w:sz w:val="18"/>
              </w:rPr>
              <w:t xml:space="preserve">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</w:t>
            </w:r>
            <w:r>
              <w:rPr>
                <w:rFonts w:ascii="Arial" w:hAnsi="Arial"/>
                <w:sz w:val="18"/>
              </w:rPr>
              <w:t>ávce daně pod variabilním symbolem 28042395, konstantní symbol 1148, specifický symbol 00254657 (§ 109a zákona o DPH).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</w:t>
            </w:r>
            <w:r>
              <w:rPr>
                <w:rFonts w:ascii="Arial" w:hAnsi="Arial"/>
                <w:sz w:val="18"/>
              </w:rPr>
              <w:t>án.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C81D07" w:rsidRDefault="00C81D07" w:rsidP="00C81D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 </w:t>
            </w:r>
            <w:proofErr w:type="gramStart"/>
            <w:r>
              <w:rPr>
                <w:rFonts w:ascii="Arial" w:hAnsi="Arial"/>
                <w:sz w:val="18"/>
              </w:rPr>
              <w:t>28.1.2026</w:t>
            </w:r>
            <w:proofErr w:type="gramEnd"/>
            <w:r>
              <w:rPr>
                <w:rFonts w:ascii="Arial" w:hAnsi="Arial"/>
                <w:sz w:val="18"/>
              </w:rPr>
              <w:t xml:space="preserve"> včetně poptávky</w:t>
            </w:r>
          </w:p>
          <w:p w:rsidR="00C81D07" w:rsidRPr="00C81D07" w:rsidRDefault="00C81D07" w:rsidP="00C81D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Obsah a rozsah výkonu technického dozoru</w:t>
            </w: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81D0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>
        <w:trPr>
          <w:cantSplit/>
        </w:trPr>
        <w:tc>
          <w:tcPr>
            <w:tcW w:w="9636" w:type="dxa"/>
            <w:gridSpan w:val="18"/>
          </w:tcPr>
          <w:p w:rsidR="00EC12F7" w:rsidRDefault="00EC12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2F7" w:rsidTr="00C81D07">
        <w:trPr>
          <w:cantSplit/>
        </w:trPr>
        <w:tc>
          <w:tcPr>
            <w:tcW w:w="4815" w:type="dxa"/>
            <w:gridSpan w:val="9"/>
            <w:vAlign w:val="bottom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EC12F7" w:rsidRPr="00C81D07" w:rsidRDefault="00C81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C81D07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EC12F7" w:rsidTr="00C81D07">
        <w:trPr>
          <w:cantSplit/>
        </w:trPr>
        <w:tc>
          <w:tcPr>
            <w:tcW w:w="4815" w:type="dxa"/>
            <w:gridSpan w:val="9"/>
          </w:tcPr>
          <w:p w:rsidR="00EC12F7" w:rsidRDefault="00C81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EC12F7" w:rsidRDefault="00C81D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C81D07" w:rsidRDefault="00C81D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C81D07" w:rsidRDefault="00C81D07"/>
    <w:p w:rsidR="00C81D07" w:rsidRPr="00C81D07" w:rsidRDefault="00C81D07" w:rsidP="00C81D07"/>
    <w:p w:rsidR="00C81D07" w:rsidRPr="00C81D07" w:rsidRDefault="00C81D07" w:rsidP="00C81D07"/>
    <w:p w:rsidR="00C81D07" w:rsidRPr="00C81D07" w:rsidRDefault="00C81D07" w:rsidP="00C81D07"/>
    <w:p w:rsidR="00C81D07" w:rsidRPr="00C81D07" w:rsidRDefault="00C81D07" w:rsidP="00C81D07"/>
    <w:p w:rsidR="00C81D07" w:rsidRPr="00C81D07" w:rsidRDefault="00C81D07" w:rsidP="00C81D07"/>
    <w:p w:rsidR="00C81D07" w:rsidRDefault="00C81D07" w:rsidP="00C81D07"/>
    <w:p w:rsidR="00C81D07" w:rsidRDefault="00C81D07" w:rsidP="00C81D07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OBJ35-48373/2026</w:t>
      </w:r>
    </w:p>
    <w:p w:rsidR="00000000" w:rsidRPr="00C81D07" w:rsidRDefault="00C81D07" w:rsidP="00C81D07"/>
    <w:sectPr w:rsidR="00000000" w:rsidRPr="00C81D07" w:rsidSect="00C81D07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42C5"/>
    <w:multiLevelType w:val="hybridMultilevel"/>
    <w:tmpl w:val="9DEC1034"/>
    <w:lvl w:ilvl="0" w:tplc="A27283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F7"/>
    <w:rsid w:val="00C81D07"/>
    <w:rsid w:val="00E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6BDE"/>
  <w15:docId w15:val="{61DC6B52-3EA7-41A8-9469-45E203C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ACD4AAEE</Template>
  <TotalTime>2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2026-02-02T09:42:00Z</dcterms:created>
  <dcterms:modified xsi:type="dcterms:W3CDTF">2026-02-02T09:42:00Z</dcterms:modified>
</cp:coreProperties>
</file>