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1A" w:rsidRDefault="00FB5D5A" w:rsidP="00237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PŘÍKAZNÍ</w:t>
      </w:r>
      <w:r w:rsidR="00237C61" w:rsidRPr="00237C61">
        <w:rPr>
          <w:rFonts w:ascii="Arial" w:hAnsi="Arial" w:cs="Arial"/>
          <w:b/>
          <w:sz w:val="22"/>
          <w:szCs w:val="22"/>
        </w:rPr>
        <w:t xml:space="preserve"> SMLOUVA</w:t>
      </w:r>
    </w:p>
    <w:p w:rsidR="00684208" w:rsidRDefault="00684208" w:rsidP="00237C61">
      <w:pPr>
        <w:jc w:val="center"/>
        <w:rPr>
          <w:rFonts w:ascii="Arial" w:hAnsi="Arial" w:cs="Arial"/>
          <w:b/>
          <w:sz w:val="22"/>
          <w:szCs w:val="22"/>
        </w:rPr>
      </w:pPr>
    </w:p>
    <w:p w:rsidR="00821156" w:rsidRDefault="00821156" w:rsidP="00237C6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ev.č</w:t>
      </w:r>
      <w:proofErr w:type="spellEnd"/>
      <w:r>
        <w:rPr>
          <w:rFonts w:ascii="Arial" w:hAnsi="Arial" w:cs="Arial"/>
          <w:b/>
        </w:rPr>
        <w:t xml:space="preserve">. </w:t>
      </w:r>
      <w:r w:rsidR="00FB5D5A">
        <w:rPr>
          <w:rFonts w:ascii="Arial" w:hAnsi="Arial" w:cs="Arial"/>
          <w:b/>
        </w:rPr>
        <w:t>příkazce</w:t>
      </w:r>
      <w:r>
        <w:rPr>
          <w:rFonts w:ascii="Arial" w:hAnsi="Arial" w:cs="Arial"/>
          <w:b/>
        </w:rPr>
        <w:t xml:space="preserve"> </w:t>
      </w:r>
      <w:r w:rsidR="00DD1007">
        <w:rPr>
          <w:rFonts w:ascii="Arial" w:hAnsi="Arial" w:cs="Arial"/>
          <w:b/>
        </w:rPr>
        <w:t>11-278/26</w:t>
      </w:r>
    </w:p>
    <w:p w:rsidR="0070681A" w:rsidRPr="00821156" w:rsidRDefault="0070681A" w:rsidP="00237C6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ev.č</w:t>
      </w:r>
      <w:proofErr w:type="spellEnd"/>
      <w:r>
        <w:rPr>
          <w:rFonts w:ascii="Arial" w:hAnsi="Arial" w:cs="Arial"/>
          <w:b/>
        </w:rPr>
        <w:t xml:space="preserve">. příkazníka </w:t>
      </w:r>
      <w:r w:rsidR="00CC17F0">
        <w:rPr>
          <w:rFonts w:ascii="Arial" w:hAnsi="Arial" w:cs="Arial"/>
          <w:b/>
        </w:rPr>
        <w:t>3/2026</w:t>
      </w:r>
    </w:p>
    <w:p w:rsidR="00237C61" w:rsidRPr="00684208" w:rsidRDefault="00237C61" w:rsidP="00684208">
      <w:pPr>
        <w:pStyle w:val="Normlntuen"/>
        <w:tabs>
          <w:tab w:val="left" w:pos="3544"/>
        </w:tabs>
        <w:jc w:val="center"/>
        <w:rPr>
          <w:rFonts w:ascii="Arial" w:hAnsi="Arial" w:cs="Arial"/>
          <w:b w:val="0"/>
          <w:sz w:val="20"/>
        </w:rPr>
      </w:pPr>
      <w:r w:rsidRPr="00684208">
        <w:rPr>
          <w:rFonts w:ascii="Arial" w:hAnsi="Arial" w:cs="Arial"/>
          <w:b w:val="0"/>
          <w:sz w:val="20"/>
        </w:rPr>
        <w:t xml:space="preserve">dle § </w:t>
      </w:r>
      <w:r w:rsidR="009908EC" w:rsidRPr="00684208">
        <w:rPr>
          <w:rFonts w:ascii="Arial" w:hAnsi="Arial" w:cs="Arial"/>
          <w:b w:val="0"/>
          <w:sz w:val="20"/>
        </w:rPr>
        <w:t>2430</w:t>
      </w:r>
      <w:r w:rsidRPr="00684208">
        <w:rPr>
          <w:rFonts w:ascii="Arial" w:hAnsi="Arial" w:cs="Arial"/>
          <w:b w:val="0"/>
          <w:sz w:val="20"/>
        </w:rPr>
        <w:t xml:space="preserve"> a násl. zák. č. </w:t>
      </w:r>
      <w:r w:rsidR="009908EC" w:rsidRPr="00684208">
        <w:rPr>
          <w:rFonts w:ascii="Arial" w:hAnsi="Arial" w:cs="Arial"/>
          <w:b w:val="0"/>
          <w:sz w:val="20"/>
        </w:rPr>
        <w:t>89</w:t>
      </w:r>
      <w:r w:rsidRPr="00684208">
        <w:rPr>
          <w:rFonts w:ascii="Arial" w:hAnsi="Arial" w:cs="Arial"/>
          <w:b w:val="0"/>
          <w:sz w:val="20"/>
        </w:rPr>
        <w:t>/</w:t>
      </w:r>
      <w:r w:rsidR="009908EC" w:rsidRPr="00684208">
        <w:rPr>
          <w:rFonts w:ascii="Arial" w:hAnsi="Arial" w:cs="Arial"/>
          <w:b w:val="0"/>
          <w:sz w:val="20"/>
        </w:rPr>
        <w:t>2012</w:t>
      </w:r>
      <w:r w:rsidRPr="00684208">
        <w:rPr>
          <w:rFonts w:ascii="Arial" w:hAnsi="Arial" w:cs="Arial"/>
          <w:b w:val="0"/>
          <w:sz w:val="20"/>
        </w:rPr>
        <w:t xml:space="preserve"> Sb.</w:t>
      </w:r>
      <w:r w:rsidR="009908EC" w:rsidRPr="00684208">
        <w:rPr>
          <w:rFonts w:ascii="Arial" w:hAnsi="Arial" w:cs="Arial"/>
          <w:b w:val="0"/>
          <w:sz w:val="20"/>
        </w:rPr>
        <w:t xml:space="preserve">, občanský zákoník, </w:t>
      </w:r>
      <w:r w:rsidRPr="00684208">
        <w:rPr>
          <w:rFonts w:ascii="Arial" w:hAnsi="Arial" w:cs="Arial"/>
          <w:b w:val="0"/>
          <w:sz w:val="20"/>
        </w:rPr>
        <w:t>v platném znění</w:t>
      </w:r>
    </w:p>
    <w:p w:rsidR="00237C61" w:rsidRPr="00EA5CB3" w:rsidRDefault="002C6FDD" w:rsidP="000C4CFF">
      <w:pPr>
        <w:spacing w:before="120"/>
        <w:jc w:val="center"/>
        <w:rPr>
          <w:rFonts w:ascii="Arial" w:hAnsi="Arial" w:cs="Arial"/>
          <w:b/>
        </w:rPr>
      </w:pPr>
      <w:r w:rsidRPr="00EA5CB3">
        <w:rPr>
          <w:rFonts w:ascii="Arial" w:hAnsi="Arial" w:cs="Arial"/>
          <w:b/>
        </w:rPr>
        <w:t xml:space="preserve">I. </w:t>
      </w:r>
      <w:r w:rsidR="00237C61" w:rsidRPr="00EA5CB3">
        <w:rPr>
          <w:rFonts w:ascii="Arial" w:hAnsi="Arial" w:cs="Arial"/>
          <w:b/>
        </w:rPr>
        <w:t>Smluvní strany</w:t>
      </w:r>
    </w:p>
    <w:p w:rsidR="00237C61" w:rsidRPr="00EA5CB3" w:rsidRDefault="009908EC" w:rsidP="00237C61">
      <w:pPr>
        <w:pStyle w:val="Oddlneeslovantuen"/>
        <w:spacing w:before="120" w:after="0"/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Příkazce</w:t>
      </w:r>
      <w:r w:rsidR="00237C61" w:rsidRPr="00EA5CB3">
        <w:rPr>
          <w:rFonts w:ascii="Arial" w:hAnsi="Arial" w:cs="Arial"/>
          <w:sz w:val="20"/>
        </w:rPr>
        <w:t>:</w:t>
      </w:r>
    </w:p>
    <w:p w:rsidR="00237C61" w:rsidRPr="00EA5CB3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EA5CB3">
        <w:rPr>
          <w:rFonts w:ascii="Arial" w:hAnsi="Arial" w:cs="Arial"/>
          <w:bCs/>
          <w:sz w:val="20"/>
        </w:rPr>
        <w:t>obchodní firma</w:t>
      </w:r>
      <w:r w:rsidR="00237C61" w:rsidRPr="00EA5CB3">
        <w:rPr>
          <w:rFonts w:ascii="Arial" w:hAnsi="Arial" w:cs="Arial"/>
          <w:bCs/>
          <w:sz w:val="20"/>
        </w:rPr>
        <w:t xml:space="preserve">: </w:t>
      </w:r>
      <w:r w:rsidR="00237C61" w:rsidRPr="00EA5CB3">
        <w:rPr>
          <w:rFonts w:ascii="Arial" w:hAnsi="Arial" w:cs="Arial"/>
          <w:sz w:val="20"/>
        </w:rPr>
        <w:tab/>
        <w:t>Povodí Odry, státní podnik</w:t>
      </w:r>
    </w:p>
    <w:p w:rsidR="009908EC" w:rsidRPr="00EA5CB3" w:rsidRDefault="009477D8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bCs/>
          <w:sz w:val="20"/>
        </w:rPr>
        <w:t>sídlo</w:t>
      </w:r>
      <w:r w:rsidR="00237C61" w:rsidRPr="00EA5CB3">
        <w:rPr>
          <w:rFonts w:ascii="Arial" w:hAnsi="Arial" w:cs="Arial"/>
          <w:b w:val="0"/>
          <w:bCs/>
          <w:sz w:val="20"/>
        </w:rPr>
        <w:t>:</w:t>
      </w:r>
      <w:r w:rsidR="00500E21" w:rsidRPr="00EA5CB3">
        <w:rPr>
          <w:rFonts w:ascii="Arial" w:hAnsi="Arial" w:cs="Arial"/>
          <w:b w:val="0"/>
          <w:sz w:val="20"/>
        </w:rPr>
        <w:tab/>
        <w:t xml:space="preserve">Varenská </w:t>
      </w:r>
      <w:r w:rsidR="009908EC" w:rsidRPr="00EA5CB3">
        <w:rPr>
          <w:rFonts w:ascii="Arial" w:hAnsi="Arial" w:cs="Arial"/>
          <w:b w:val="0"/>
          <w:sz w:val="20"/>
        </w:rPr>
        <w:t>3101/</w:t>
      </w:r>
      <w:r w:rsidR="00500E21" w:rsidRPr="00EA5CB3">
        <w:rPr>
          <w:rFonts w:ascii="Arial" w:hAnsi="Arial" w:cs="Arial"/>
          <w:b w:val="0"/>
          <w:sz w:val="20"/>
        </w:rPr>
        <w:t>49,</w:t>
      </w:r>
      <w:r w:rsidR="009908EC" w:rsidRPr="00EA5CB3">
        <w:rPr>
          <w:rFonts w:ascii="Arial" w:hAnsi="Arial" w:cs="Arial"/>
          <w:b w:val="0"/>
          <w:sz w:val="20"/>
        </w:rPr>
        <w:t xml:space="preserve"> Moravská Ostrava, 702 00 Ostrava</w:t>
      </w:r>
    </w:p>
    <w:p w:rsidR="00237C61" w:rsidRPr="00EA5CB3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sz w:val="20"/>
        </w:rPr>
        <w:t>doručovací číslo:</w:t>
      </w:r>
      <w:r w:rsidRPr="00EA5CB3">
        <w:rPr>
          <w:rFonts w:ascii="Arial" w:hAnsi="Arial" w:cs="Arial"/>
          <w:b w:val="0"/>
          <w:sz w:val="20"/>
        </w:rPr>
        <w:tab/>
      </w:r>
      <w:r w:rsidR="00237C61" w:rsidRPr="00EA5CB3">
        <w:rPr>
          <w:rFonts w:ascii="Arial" w:hAnsi="Arial" w:cs="Arial"/>
          <w:b w:val="0"/>
          <w:sz w:val="20"/>
        </w:rPr>
        <w:t xml:space="preserve">701 26 </w:t>
      </w:r>
    </w:p>
    <w:p w:rsidR="004C40EE" w:rsidRPr="00EA5CB3" w:rsidRDefault="00001BA6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37C61" w:rsidRPr="00EA5CB3">
        <w:rPr>
          <w:rFonts w:ascii="Arial" w:hAnsi="Arial" w:cs="Arial"/>
        </w:rPr>
        <w:t>tatutární zástupce:</w:t>
      </w:r>
      <w:r w:rsidR="00237C61" w:rsidRPr="00EA5CB3">
        <w:rPr>
          <w:rFonts w:ascii="Arial" w:hAnsi="Arial" w:cs="Arial"/>
        </w:rPr>
        <w:tab/>
      </w:r>
      <w:r w:rsidR="004C40EE">
        <w:rPr>
          <w:rFonts w:ascii="Arial" w:hAnsi="Arial" w:cs="Arial"/>
        </w:rPr>
        <w:t>Mgr</w:t>
      </w:r>
      <w:r w:rsidR="00DD0C3D" w:rsidRPr="00EA5CB3">
        <w:rPr>
          <w:rFonts w:ascii="Arial" w:hAnsi="Arial" w:cs="Arial"/>
        </w:rPr>
        <w:t xml:space="preserve">. </w:t>
      </w:r>
      <w:r w:rsidR="004C40EE">
        <w:rPr>
          <w:rFonts w:ascii="Arial" w:hAnsi="Arial" w:cs="Arial"/>
        </w:rPr>
        <w:t xml:space="preserve">Petr </w:t>
      </w:r>
      <w:proofErr w:type="spellStart"/>
      <w:r w:rsidR="004C40EE">
        <w:rPr>
          <w:rFonts w:ascii="Arial" w:hAnsi="Arial" w:cs="Arial"/>
        </w:rPr>
        <w:t>Birklen</w:t>
      </w:r>
      <w:proofErr w:type="spellEnd"/>
      <w:r w:rsidR="004C40EE">
        <w:rPr>
          <w:rFonts w:ascii="Arial" w:hAnsi="Arial" w:cs="Arial"/>
        </w:rPr>
        <w:t>,</w:t>
      </w:r>
      <w:r w:rsidR="00DD0C3D" w:rsidRPr="00EA5CB3">
        <w:rPr>
          <w:rFonts w:ascii="Arial" w:hAnsi="Arial" w:cs="Arial"/>
        </w:rPr>
        <w:t xml:space="preserve"> generální ředitel</w:t>
      </w:r>
    </w:p>
    <w:p w:rsidR="004C40EE" w:rsidRDefault="00001BA6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37C61" w:rsidRPr="00EA5CB3">
        <w:rPr>
          <w:rFonts w:ascii="Arial" w:hAnsi="Arial" w:cs="Arial"/>
        </w:rPr>
        <w:t>ástupce pro věci technické:</w:t>
      </w:r>
      <w:r w:rsidR="00237C61" w:rsidRPr="00EA5CB3">
        <w:rPr>
          <w:rFonts w:ascii="Arial" w:hAnsi="Arial" w:cs="Arial"/>
        </w:rPr>
        <w:tab/>
      </w:r>
      <w:proofErr w:type="spellStart"/>
      <w:r w:rsidR="00CC17F0">
        <w:rPr>
          <w:rFonts w:ascii="Arial" w:hAnsi="Arial" w:cs="Arial"/>
        </w:rPr>
        <w:t>xxx</w:t>
      </w:r>
      <w:proofErr w:type="spellEnd"/>
    </w:p>
    <w:p w:rsidR="00237C61" w:rsidRPr="00EA5CB3" w:rsidRDefault="004C40EE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C17F0">
        <w:rPr>
          <w:rFonts w:ascii="Arial" w:hAnsi="Arial" w:cs="Arial"/>
        </w:rPr>
        <w:t>xxx</w:t>
      </w:r>
      <w:proofErr w:type="spellEnd"/>
    </w:p>
    <w:p w:rsidR="007B65BD" w:rsidRPr="00EA5CB3" w:rsidRDefault="007B65BD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 xml:space="preserve">                                                         </w:t>
      </w:r>
      <w:r w:rsidR="00347AF6">
        <w:rPr>
          <w:rFonts w:ascii="Arial" w:hAnsi="Arial" w:cs="Arial"/>
        </w:rPr>
        <w:t xml:space="preserve">       </w:t>
      </w:r>
      <w:proofErr w:type="spellStart"/>
      <w:r w:rsidR="00CC17F0">
        <w:rPr>
          <w:rFonts w:ascii="Arial" w:hAnsi="Arial" w:cs="Arial"/>
        </w:rPr>
        <w:t>xxx</w:t>
      </w:r>
      <w:proofErr w:type="spellEnd"/>
    </w:p>
    <w:p w:rsidR="00237C61" w:rsidRPr="008D35F0" w:rsidRDefault="00237C61" w:rsidP="000C4CFF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IČ</w:t>
      </w:r>
      <w:r w:rsidR="009908EC" w:rsidRPr="00EA5CB3">
        <w:rPr>
          <w:rFonts w:ascii="Arial" w:hAnsi="Arial" w:cs="Arial"/>
        </w:rPr>
        <w:t>O</w:t>
      </w:r>
      <w:r w:rsidR="000C4CFF">
        <w:rPr>
          <w:rFonts w:ascii="Arial" w:hAnsi="Arial" w:cs="Arial"/>
        </w:rPr>
        <w:t xml:space="preserve"> / DIČ</w:t>
      </w:r>
      <w:r w:rsidRPr="00EA5CB3">
        <w:rPr>
          <w:rFonts w:ascii="Arial" w:hAnsi="Arial" w:cs="Arial"/>
        </w:rPr>
        <w:t>:</w:t>
      </w:r>
      <w:r w:rsidRPr="00EA5CB3">
        <w:rPr>
          <w:rFonts w:ascii="Arial" w:hAnsi="Arial" w:cs="Arial"/>
        </w:rPr>
        <w:tab/>
      </w:r>
      <w:proofErr w:type="gramStart"/>
      <w:r w:rsidRPr="008D35F0">
        <w:rPr>
          <w:rFonts w:ascii="Arial" w:hAnsi="Arial" w:cs="Arial"/>
        </w:rPr>
        <w:t>70890021</w:t>
      </w:r>
      <w:r w:rsidR="000C4CFF" w:rsidRPr="008D35F0">
        <w:rPr>
          <w:rFonts w:ascii="Arial" w:hAnsi="Arial" w:cs="Arial"/>
        </w:rPr>
        <w:t xml:space="preserve">  /  </w:t>
      </w:r>
      <w:r w:rsidRPr="008D35F0">
        <w:rPr>
          <w:rFonts w:ascii="Arial" w:hAnsi="Arial" w:cs="Arial"/>
        </w:rPr>
        <w:t>CZ70890021</w:t>
      </w:r>
      <w:proofErr w:type="gramEnd"/>
    </w:p>
    <w:p w:rsidR="00237C61" w:rsidRPr="008D35F0" w:rsidRDefault="00001BA6" w:rsidP="00C63524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8D35F0">
        <w:rPr>
          <w:rFonts w:ascii="Arial" w:hAnsi="Arial" w:cs="Arial"/>
        </w:rPr>
        <w:t>b</w:t>
      </w:r>
      <w:r w:rsidR="00237C61" w:rsidRPr="008D35F0">
        <w:rPr>
          <w:rFonts w:ascii="Arial" w:hAnsi="Arial" w:cs="Arial"/>
        </w:rPr>
        <w:t>ankovní spojení :</w:t>
      </w:r>
      <w:r w:rsidR="00C63524" w:rsidRPr="008D35F0">
        <w:rPr>
          <w:rFonts w:ascii="Arial" w:hAnsi="Arial" w:cs="Arial"/>
        </w:rPr>
        <w:tab/>
      </w:r>
      <w:r w:rsidR="00C63524" w:rsidRPr="008D35F0">
        <w:rPr>
          <w:rFonts w:ascii="Arial" w:hAnsi="Arial" w:cs="Arial"/>
        </w:rPr>
        <w:tab/>
      </w:r>
      <w:r w:rsidR="00237C61" w:rsidRPr="008D35F0">
        <w:rPr>
          <w:rFonts w:ascii="Arial" w:hAnsi="Arial" w:cs="Arial"/>
        </w:rPr>
        <w:tab/>
      </w:r>
      <w:proofErr w:type="spellStart"/>
      <w:r w:rsidR="00C63524" w:rsidRPr="008D35F0">
        <w:rPr>
          <w:rFonts w:ascii="Arial" w:hAnsi="Arial" w:cs="Arial"/>
        </w:rPr>
        <w:t>Raiffeisenbank</w:t>
      </w:r>
      <w:proofErr w:type="spellEnd"/>
      <w:r w:rsidR="00C63524" w:rsidRPr="008D35F0">
        <w:rPr>
          <w:rFonts w:ascii="Arial" w:hAnsi="Arial" w:cs="Arial"/>
        </w:rPr>
        <w:t xml:space="preserve"> a.s., </w:t>
      </w:r>
      <w:proofErr w:type="spellStart"/>
      <w:proofErr w:type="gramStart"/>
      <w:r w:rsidR="00237C61" w:rsidRPr="008D35F0">
        <w:rPr>
          <w:rFonts w:ascii="Arial" w:hAnsi="Arial" w:cs="Arial"/>
        </w:rPr>
        <w:t>č.ú</w:t>
      </w:r>
      <w:proofErr w:type="spellEnd"/>
      <w:r w:rsidR="00237C61" w:rsidRPr="008D35F0">
        <w:rPr>
          <w:rFonts w:ascii="Arial" w:hAnsi="Arial" w:cs="Arial"/>
        </w:rPr>
        <w:t xml:space="preserve">. </w:t>
      </w:r>
      <w:r w:rsidR="007B7D04" w:rsidRPr="008D35F0">
        <w:rPr>
          <w:rFonts w:ascii="Arial" w:hAnsi="Arial" w:cs="Arial"/>
        </w:rPr>
        <w:t>1320871002/5500</w:t>
      </w:r>
      <w:proofErr w:type="gramEnd"/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37C61" w:rsidRPr="00EA5CB3">
        <w:rPr>
          <w:rFonts w:ascii="Arial" w:hAnsi="Arial" w:cs="Arial"/>
        </w:rPr>
        <w:t>látce DPH:</w:t>
      </w:r>
      <w:r w:rsidR="00237C61" w:rsidRPr="00EA5CB3">
        <w:rPr>
          <w:rFonts w:ascii="Arial" w:hAnsi="Arial" w:cs="Arial"/>
        </w:rPr>
        <w:tab/>
        <w:t>ano</w:t>
      </w:r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37C61" w:rsidRPr="00EA5CB3">
        <w:rPr>
          <w:rFonts w:ascii="Arial" w:hAnsi="Arial" w:cs="Arial"/>
        </w:rPr>
        <w:t>apsán</w:t>
      </w:r>
      <w:r w:rsidR="00237C61" w:rsidRPr="00EA5CB3">
        <w:rPr>
          <w:rFonts w:ascii="Arial" w:hAnsi="Arial" w:cs="Arial"/>
        </w:rPr>
        <w:tab/>
        <w:t>Obchodní rejstřík KS Ostrava, oddíl A XIV, vložka 584</w:t>
      </w:r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 xml:space="preserve">(dále jen </w:t>
      </w:r>
      <w:r w:rsidR="009908EC" w:rsidRPr="00EA5CB3">
        <w:rPr>
          <w:rFonts w:ascii="Arial" w:hAnsi="Arial" w:cs="Arial"/>
        </w:rPr>
        <w:t>příkazce</w:t>
      </w:r>
      <w:r w:rsidRPr="00EA5CB3">
        <w:rPr>
          <w:rFonts w:ascii="Arial" w:hAnsi="Arial" w:cs="Arial"/>
        </w:rPr>
        <w:t>)</w:t>
      </w:r>
    </w:p>
    <w:p w:rsidR="00237C61" w:rsidRPr="00EA5CB3" w:rsidRDefault="00237C61" w:rsidP="00237C61">
      <w:pPr>
        <w:pStyle w:val="Oddlneeslovantuen"/>
        <w:spacing w:before="0" w:after="0"/>
        <w:rPr>
          <w:rFonts w:ascii="Arial" w:hAnsi="Arial" w:cs="Arial"/>
          <w:sz w:val="20"/>
        </w:rPr>
      </w:pPr>
    </w:p>
    <w:p w:rsidR="00237C61" w:rsidRPr="00EA5CB3" w:rsidRDefault="009908EC" w:rsidP="00237C61">
      <w:pPr>
        <w:pStyle w:val="Oddlneeslovantuen"/>
        <w:spacing w:after="0"/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Příkazník</w:t>
      </w:r>
      <w:r w:rsidR="00237C61" w:rsidRPr="00EA5CB3">
        <w:rPr>
          <w:rFonts w:ascii="Arial" w:hAnsi="Arial" w:cs="Arial"/>
          <w:sz w:val="20"/>
        </w:rPr>
        <w:t>:</w:t>
      </w:r>
    </w:p>
    <w:p w:rsidR="00237C61" w:rsidRPr="00B85F44" w:rsidRDefault="009477D8" w:rsidP="00237C61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EA5CB3">
        <w:rPr>
          <w:rFonts w:ascii="Arial" w:hAnsi="Arial" w:cs="Arial"/>
          <w:sz w:val="20"/>
        </w:rPr>
        <w:t>obchodní firma</w:t>
      </w:r>
      <w:r w:rsidR="00237C61" w:rsidRPr="00EA5CB3">
        <w:rPr>
          <w:rFonts w:ascii="Arial" w:hAnsi="Arial" w:cs="Arial"/>
          <w:sz w:val="20"/>
        </w:rPr>
        <w:t>:</w:t>
      </w:r>
      <w:r w:rsidR="00237C61" w:rsidRPr="00EA5CB3">
        <w:rPr>
          <w:rFonts w:ascii="Arial" w:hAnsi="Arial" w:cs="Arial"/>
          <w:sz w:val="20"/>
        </w:rPr>
        <w:tab/>
      </w:r>
      <w:proofErr w:type="spellStart"/>
      <w:r w:rsidR="00A91BCB">
        <w:rPr>
          <w:rFonts w:ascii="Arial" w:hAnsi="Arial" w:cs="Arial"/>
          <w:sz w:val="20"/>
        </w:rPr>
        <w:t>Road</w:t>
      </w:r>
      <w:proofErr w:type="spellEnd"/>
      <w:r w:rsidR="00A91BCB">
        <w:rPr>
          <w:rFonts w:ascii="Arial" w:hAnsi="Arial" w:cs="Arial"/>
          <w:sz w:val="20"/>
        </w:rPr>
        <w:t xml:space="preserve"> </w:t>
      </w:r>
      <w:proofErr w:type="spellStart"/>
      <w:r w:rsidR="00A91BCB">
        <w:rPr>
          <w:rFonts w:ascii="Arial" w:hAnsi="Arial" w:cs="Arial"/>
          <w:sz w:val="20"/>
        </w:rPr>
        <w:t>control</w:t>
      </w:r>
      <w:proofErr w:type="spellEnd"/>
      <w:r w:rsidR="00A91BCB">
        <w:rPr>
          <w:rFonts w:ascii="Arial" w:hAnsi="Arial" w:cs="Arial"/>
          <w:sz w:val="20"/>
        </w:rPr>
        <w:t xml:space="preserve"> </w:t>
      </w:r>
      <w:proofErr w:type="spellStart"/>
      <w:r w:rsidR="00A91BCB">
        <w:rPr>
          <w:rFonts w:ascii="Arial" w:hAnsi="Arial" w:cs="Arial"/>
          <w:sz w:val="20"/>
        </w:rPr>
        <w:t>syste</w:t>
      </w:r>
      <w:r w:rsidR="00B85F44">
        <w:rPr>
          <w:rFonts w:ascii="Arial" w:hAnsi="Arial" w:cs="Arial"/>
          <w:sz w:val="20"/>
        </w:rPr>
        <w:t>m</w:t>
      </w:r>
      <w:proofErr w:type="spellEnd"/>
      <w:r w:rsidR="00B85F44">
        <w:rPr>
          <w:rFonts w:ascii="Arial" w:hAnsi="Arial" w:cs="Arial"/>
          <w:sz w:val="20"/>
        </w:rPr>
        <w:t xml:space="preserve"> a. s. </w:t>
      </w:r>
    </w:p>
    <w:p w:rsidR="00001BA6" w:rsidRDefault="009477D8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 w:rsidRPr="00EA5CB3">
        <w:rPr>
          <w:rFonts w:ascii="Arial" w:hAnsi="Arial" w:cs="Arial"/>
          <w:b w:val="0"/>
          <w:sz w:val="20"/>
        </w:rPr>
        <w:t>sídlo</w:t>
      </w:r>
      <w:r w:rsidR="00F25999">
        <w:rPr>
          <w:rFonts w:ascii="Arial" w:hAnsi="Arial" w:cs="Arial"/>
          <w:b w:val="0"/>
          <w:sz w:val="20"/>
        </w:rPr>
        <w:t>:</w:t>
      </w:r>
      <w:r w:rsidR="00F25999">
        <w:rPr>
          <w:rFonts w:ascii="Arial" w:hAnsi="Arial" w:cs="Arial"/>
          <w:b w:val="0"/>
          <w:sz w:val="20"/>
        </w:rPr>
        <w:tab/>
      </w:r>
      <w:r w:rsidR="00B85F44">
        <w:rPr>
          <w:rFonts w:ascii="Arial" w:hAnsi="Arial" w:cs="Arial"/>
          <w:b w:val="0"/>
          <w:sz w:val="20"/>
        </w:rPr>
        <w:t>U Studia 2253/20, Zábřeh, 700 30 Ostrava</w:t>
      </w:r>
    </w:p>
    <w:p w:rsidR="00237C61" w:rsidRPr="00EA5CB3" w:rsidRDefault="00001BA6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</w:t>
      </w:r>
      <w:r w:rsidR="00B85F44">
        <w:rPr>
          <w:rFonts w:ascii="Arial" w:hAnsi="Arial" w:cs="Arial"/>
          <w:b w:val="0"/>
          <w:sz w:val="20"/>
        </w:rPr>
        <w:t>tatutární zástupce:</w:t>
      </w:r>
      <w:r w:rsidR="00B85F44">
        <w:rPr>
          <w:rFonts w:ascii="Arial" w:hAnsi="Arial" w:cs="Arial"/>
          <w:b w:val="0"/>
          <w:sz w:val="20"/>
        </w:rPr>
        <w:tab/>
      </w:r>
      <w:proofErr w:type="spellStart"/>
      <w:r w:rsidR="00CC17F0">
        <w:rPr>
          <w:rFonts w:ascii="Arial" w:hAnsi="Arial" w:cs="Arial"/>
          <w:b w:val="0"/>
          <w:sz w:val="20"/>
        </w:rPr>
        <w:t>xxx</w:t>
      </w:r>
      <w:proofErr w:type="spellEnd"/>
      <w:r w:rsidR="00B85F44">
        <w:rPr>
          <w:rFonts w:ascii="Arial" w:hAnsi="Arial" w:cs="Arial"/>
          <w:b w:val="0"/>
          <w:sz w:val="20"/>
        </w:rPr>
        <w:t xml:space="preserve"> </w:t>
      </w:r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477D8" w:rsidRPr="00EA5CB3">
        <w:rPr>
          <w:rFonts w:ascii="Arial" w:hAnsi="Arial" w:cs="Arial"/>
        </w:rPr>
        <w:t>ástupce pro věci technické</w:t>
      </w:r>
      <w:r w:rsidR="00237C61" w:rsidRPr="00EA5CB3">
        <w:rPr>
          <w:rFonts w:ascii="Arial" w:hAnsi="Arial" w:cs="Arial"/>
        </w:rPr>
        <w:t>:</w:t>
      </w:r>
      <w:r w:rsidR="00237C61" w:rsidRPr="00EA5CB3">
        <w:rPr>
          <w:rFonts w:ascii="Arial" w:hAnsi="Arial" w:cs="Arial"/>
        </w:rPr>
        <w:tab/>
      </w:r>
      <w:proofErr w:type="spellStart"/>
      <w:r w:rsidR="00CC17F0">
        <w:rPr>
          <w:rFonts w:ascii="Arial" w:hAnsi="Arial" w:cs="Arial"/>
        </w:rPr>
        <w:t>xxx</w:t>
      </w:r>
      <w:proofErr w:type="spellEnd"/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37C61" w:rsidRPr="00EA5CB3">
        <w:rPr>
          <w:rFonts w:ascii="Arial" w:hAnsi="Arial" w:cs="Arial"/>
        </w:rPr>
        <w:t>ankovní spo</w:t>
      </w:r>
      <w:r w:rsidR="009477D8" w:rsidRPr="00EA5CB3">
        <w:rPr>
          <w:rFonts w:ascii="Arial" w:hAnsi="Arial" w:cs="Arial"/>
        </w:rPr>
        <w:t>jení</w:t>
      </w:r>
      <w:r w:rsidR="00237C61" w:rsidRPr="00EA5CB3">
        <w:rPr>
          <w:rFonts w:ascii="Arial" w:hAnsi="Arial" w:cs="Arial"/>
        </w:rPr>
        <w:t>:</w:t>
      </w:r>
      <w:r w:rsidR="00237C61" w:rsidRPr="00EA5CB3">
        <w:rPr>
          <w:rFonts w:ascii="Arial" w:hAnsi="Arial" w:cs="Arial"/>
        </w:rPr>
        <w:tab/>
      </w:r>
      <w:r w:rsidR="00B85F44">
        <w:rPr>
          <w:rFonts w:ascii="Arial" w:hAnsi="Arial" w:cs="Arial"/>
        </w:rPr>
        <w:t>ČSOB, a. s.</w:t>
      </w:r>
      <w:r w:rsidR="00F25999" w:rsidRPr="00F25999">
        <w:rPr>
          <w:rFonts w:ascii="Arial" w:hAnsi="Arial" w:cs="Arial"/>
        </w:rPr>
        <w:t xml:space="preserve">, </w:t>
      </w:r>
      <w:proofErr w:type="spellStart"/>
      <w:proofErr w:type="gramStart"/>
      <w:r w:rsidR="00F25999" w:rsidRPr="00F25999">
        <w:rPr>
          <w:rFonts w:ascii="Arial" w:hAnsi="Arial" w:cs="Arial"/>
        </w:rPr>
        <w:t>č.ú</w:t>
      </w:r>
      <w:proofErr w:type="spellEnd"/>
      <w:r w:rsidR="00F25999" w:rsidRPr="00F25999">
        <w:rPr>
          <w:rFonts w:ascii="Arial" w:hAnsi="Arial" w:cs="Arial"/>
        </w:rPr>
        <w:t xml:space="preserve">. </w:t>
      </w:r>
      <w:r w:rsidR="00B85F44">
        <w:rPr>
          <w:rFonts w:ascii="Arial" w:hAnsi="Arial" w:cs="Arial"/>
        </w:rPr>
        <w:t>214025000/0300</w:t>
      </w:r>
      <w:proofErr w:type="gramEnd"/>
    </w:p>
    <w:p w:rsidR="00237C61" w:rsidRPr="00EA5CB3" w:rsidRDefault="00237C61" w:rsidP="00237C61">
      <w:pPr>
        <w:tabs>
          <w:tab w:val="left" w:pos="3544"/>
        </w:tabs>
        <w:rPr>
          <w:rFonts w:ascii="Arial" w:hAnsi="Arial" w:cs="Arial"/>
        </w:rPr>
      </w:pPr>
      <w:r w:rsidRPr="00EA5CB3">
        <w:rPr>
          <w:rFonts w:ascii="Arial" w:hAnsi="Arial" w:cs="Arial"/>
        </w:rPr>
        <w:t>IČ</w:t>
      </w:r>
      <w:r w:rsidR="009908EC" w:rsidRPr="00EA5CB3">
        <w:rPr>
          <w:rFonts w:ascii="Arial" w:hAnsi="Arial" w:cs="Arial"/>
        </w:rPr>
        <w:t>O</w:t>
      </w:r>
      <w:r w:rsidR="000C4CFF">
        <w:rPr>
          <w:rFonts w:ascii="Arial" w:hAnsi="Arial" w:cs="Arial"/>
        </w:rPr>
        <w:t xml:space="preserve"> / DIČ</w:t>
      </w:r>
      <w:r w:rsidRPr="00EA5CB3">
        <w:rPr>
          <w:rFonts w:ascii="Arial" w:hAnsi="Arial" w:cs="Arial"/>
        </w:rPr>
        <w:t>:</w:t>
      </w:r>
      <w:r w:rsidRPr="00EA5CB3">
        <w:rPr>
          <w:rFonts w:ascii="Arial" w:hAnsi="Arial" w:cs="Arial"/>
        </w:rPr>
        <w:tab/>
      </w:r>
      <w:r w:rsidR="00B85F44">
        <w:rPr>
          <w:rFonts w:ascii="Arial" w:hAnsi="Arial" w:cs="Arial"/>
        </w:rPr>
        <w:t>27796558/CZ27796558</w:t>
      </w:r>
      <w:bookmarkStart w:id="0" w:name="_GoBack"/>
      <w:bookmarkEnd w:id="0"/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37C61" w:rsidRPr="00EA5CB3">
        <w:rPr>
          <w:rFonts w:ascii="Arial" w:hAnsi="Arial" w:cs="Arial"/>
        </w:rPr>
        <w:t>látce DPH:</w:t>
      </w:r>
      <w:r w:rsidR="00237C61" w:rsidRPr="00EA5CB3">
        <w:rPr>
          <w:rFonts w:ascii="Arial" w:hAnsi="Arial" w:cs="Arial"/>
        </w:rPr>
        <w:tab/>
      </w:r>
      <w:r w:rsidR="00B85F44">
        <w:rPr>
          <w:rFonts w:ascii="Arial" w:hAnsi="Arial" w:cs="Arial"/>
        </w:rPr>
        <w:t>ano</w:t>
      </w:r>
      <w:r w:rsidR="00237C61" w:rsidRPr="00EA5CB3">
        <w:rPr>
          <w:rFonts w:ascii="Arial" w:hAnsi="Arial" w:cs="Arial"/>
        </w:rPr>
        <w:tab/>
      </w:r>
    </w:p>
    <w:p w:rsidR="00237C61" w:rsidRPr="00EA5CB3" w:rsidRDefault="00001BA6" w:rsidP="00237C6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477D8" w:rsidRPr="00EA5CB3">
        <w:rPr>
          <w:rFonts w:ascii="Arial" w:hAnsi="Arial" w:cs="Arial"/>
        </w:rPr>
        <w:t>apsán</w:t>
      </w:r>
      <w:r w:rsidR="00F25999">
        <w:rPr>
          <w:rFonts w:ascii="Arial" w:hAnsi="Arial" w:cs="Arial"/>
        </w:rPr>
        <w:t>:</w:t>
      </w:r>
      <w:r w:rsidR="00F25999">
        <w:rPr>
          <w:rFonts w:ascii="Arial" w:hAnsi="Arial" w:cs="Arial"/>
        </w:rPr>
        <w:tab/>
      </w:r>
      <w:r w:rsidR="00B85F44">
        <w:rPr>
          <w:rFonts w:ascii="Arial" w:hAnsi="Arial" w:cs="Arial"/>
        </w:rPr>
        <w:t>u KS v Ostravě, oddíl B, vložka 3212</w:t>
      </w:r>
    </w:p>
    <w:p w:rsidR="00B75326" w:rsidRPr="00EA5CB3" w:rsidRDefault="00237C61" w:rsidP="000C4CFF">
      <w:pPr>
        <w:tabs>
          <w:tab w:val="left" w:pos="3544"/>
        </w:tabs>
        <w:rPr>
          <w:rFonts w:ascii="Arial" w:hAnsi="Arial"/>
          <w:b/>
          <w:u w:val="single"/>
        </w:rPr>
      </w:pPr>
      <w:r w:rsidRPr="00EA5CB3">
        <w:rPr>
          <w:rFonts w:ascii="Arial" w:hAnsi="Arial" w:cs="Arial"/>
        </w:rPr>
        <w:t xml:space="preserve">(dále jen </w:t>
      </w:r>
      <w:r w:rsidR="009908EC" w:rsidRPr="00EA5CB3">
        <w:rPr>
          <w:rFonts w:ascii="Arial" w:hAnsi="Arial" w:cs="Arial"/>
        </w:rPr>
        <w:t>příkazník</w:t>
      </w:r>
      <w:r w:rsidRPr="00EA5CB3">
        <w:rPr>
          <w:rFonts w:ascii="Arial" w:hAnsi="Arial" w:cs="Arial"/>
        </w:rPr>
        <w:t>)</w:t>
      </w:r>
    </w:p>
    <w:p w:rsidR="00B75326" w:rsidRPr="00EA5CB3" w:rsidRDefault="00B75326" w:rsidP="00237C61">
      <w:pPr>
        <w:rPr>
          <w:rFonts w:ascii="Arial" w:hAnsi="Arial"/>
        </w:rPr>
      </w:pPr>
    </w:p>
    <w:p w:rsidR="00B75326" w:rsidRPr="00EA5CB3" w:rsidRDefault="00B75326" w:rsidP="000C4CFF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>II. Předmět  smlouvy</w:t>
      </w:r>
    </w:p>
    <w:p w:rsidR="008577A9" w:rsidRPr="00EA5CB3" w:rsidRDefault="008577A9" w:rsidP="008577A9">
      <w:pPr>
        <w:numPr>
          <w:ilvl w:val="0"/>
          <w:numId w:val="3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Podkladem pro uzavření této smlouvy je nabídka </w:t>
      </w:r>
      <w:r w:rsidR="00B749B1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ze </w:t>
      </w:r>
      <w:r w:rsidRPr="0070681A">
        <w:rPr>
          <w:rFonts w:ascii="Arial" w:hAnsi="Arial"/>
        </w:rPr>
        <w:t xml:space="preserve">dne </w:t>
      </w:r>
      <w:proofErr w:type="gramStart"/>
      <w:r w:rsidR="00B85F44">
        <w:rPr>
          <w:rFonts w:ascii="Arial" w:hAnsi="Arial"/>
        </w:rPr>
        <w:t>30.1.2026</w:t>
      </w:r>
      <w:proofErr w:type="gramEnd"/>
      <w:r w:rsidRPr="00EA5CB3">
        <w:rPr>
          <w:rFonts w:ascii="Arial" w:hAnsi="Arial"/>
        </w:rPr>
        <w:t xml:space="preserve"> podaná na základě výzvy </w:t>
      </w:r>
      <w:r w:rsidR="00B749B1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na zakázku malého rozsahu na </w:t>
      </w:r>
      <w:r w:rsidR="00A31381" w:rsidRPr="00EA5CB3">
        <w:rPr>
          <w:rFonts w:ascii="Arial" w:hAnsi="Arial"/>
        </w:rPr>
        <w:t xml:space="preserve">služby </w:t>
      </w:r>
      <w:r w:rsidRPr="00EA5CB3">
        <w:rPr>
          <w:rFonts w:ascii="Arial" w:hAnsi="Arial"/>
        </w:rPr>
        <w:t>(dále jen „zakázka“)</w:t>
      </w:r>
      <w:r w:rsidR="003929E6" w:rsidRPr="00EA5CB3">
        <w:rPr>
          <w:rFonts w:ascii="Arial" w:hAnsi="Arial"/>
        </w:rPr>
        <w:t>.</w:t>
      </w:r>
    </w:p>
    <w:p w:rsidR="00B75326" w:rsidRPr="00EA5CB3" w:rsidRDefault="00783B87" w:rsidP="00A56991">
      <w:pPr>
        <w:pStyle w:val="Zkladntext22"/>
        <w:ind w:hanging="1"/>
        <w:rPr>
          <w:sz w:val="20"/>
        </w:rPr>
      </w:pPr>
      <w:r w:rsidRPr="00EA5CB3">
        <w:rPr>
          <w:sz w:val="20"/>
        </w:rPr>
        <w:t xml:space="preserve">Příkazník </w:t>
      </w:r>
      <w:r w:rsidR="009908EC" w:rsidRPr="00EA5CB3">
        <w:rPr>
          <w:sz w:val="20"/>
        </w:rPr>
        <w:t>se</w:t>
      </w:r>
      <w:r w:rsidR="00B75326" w:rsidRPr="00EA5CB3">
        <w:rPr>
          <w:sz w:val="20"/>
        </w:rPr>
        <w:t xml:space="preserve"> zavazuje zajistit pro </w:t>
      </w:r>
      <w:r w:rsidR="009908EC" w:rsidRPr="00EA5CB3">
        <w:rPr>
          <w:sz w:val="20"/>
        </w:rPr>
        <w:t>příkazce</w:t>
      </w:r>
      <w:r w:rsidR="0002492A" w:rsidRPr="00EA5CB3">
        <w:rPr>
          <w:sz w:val="20"/>
        </w:rPr>
        <w:t xml:space="preserve"> výkon </w:t>
      </w:r>
      <w:r w:rsidR="009C3499">
        <w:rPr>
          <w:sz w:val="20"/>
        </w:rPr>
        <w:t>technického dozoru nad prováděním</w:t>
      </w:r>
      <w:r w:rsidR="00A008D5" w:rsidRPr="00EA5CB3">
        <w:rPr>
          <w:sz w:val="20"/>
        </w:rPr>
        <w:t xml:space="preserve"> </w:t>
      </w:r>
      <w:r w:rsidR="00784977">
        <w:rPr>
          <w:sz w:val="20"/>
        </w:rPr>
        <w:t>mostní</w:t>
      </w:r>
      <w:r w:rsidR="00A008D5" w:rsidRPr="00EA5CB3">
        <w:rPr>
          <w:sz w:val="20"/>
        </w:rPr>
        <w:t xml:space="preserve"> konstrukc</w:t>
      </w:r>
      <w:r w:rsidR="004C40EE">
        <w:rPr>
          <w:sz w:val="20"/>
        </w:rPr>
        <w:t>e</w:t>
      </w:r>
      <w:r w:rsidR="00A008D5" w:rsidRPr="00EA5CB3">
        <w:rPr>
          <w:sz w:val="20"/>
        </w:rPr>
        <w:t xml:space="preserve"> (</w:t>
      </w:r>
      <w:r w:rsidR="0073741A" w:rsidRPr="00EA5CB3">
        <w:rPr>
          <w:sz w:val="20"/>
        </w:rPr>
        <w:t xml:space="preserve">dále </w:t>
      </w:r>
      <w:r w:rsidR="009C3499">
        <w:rPr>
          <w:sz w:val="20"/>
        </w:rPr>
        <w:t>TDI</w:t>
      </w:r>
      <w:r w:rsidR="00373629">
        <w:rPr>
          <w:sz w:val="20"/>
        </w:rPr>
        <w:t>M</w:t>
      </w:r>
      <w:r w:rsidR="00CA75B2">
        <w:rPr>
          <w:sz w:val="20"/>
        </w:rPr>
        <w:t>)</w:t>
      </w:r>
      <w:r w:rsidR="0002492A" w:rsidRPr="00EA5CB3">
        <w:rPr>
          <w:sz w:val="20"/>
        </w:rPr>
        <w:t xml:space="preserve"> na </w:t>
      </w:r>
      <w:r w:rsidR="00B75326" w:rsidRPr="00EA5CB3">
        <w:rPr>
          <w:sz w:val="20"/>
        </w:rPr>
        <w:t xml:space="preserve">stavbě </w:t>
      </w:r>
      <w:r w:rsidR="009908EC" w:rsidRPr="00EA5CB3">
        <w:rPr>
          <w:sz w:val="20"/>
        </w:rPr>
        <w:t>„</w:t>
      </w:r>
      <w:r w:rsidR="004C40EE">
        <w:rPr>
          <w:sz w:val="20"/>
        </w:rPr>
        <w:t>02.060 Opatření v úseku Brantice, OHO, dílčí stavba 02.061 Jez Brantice</w:t>
      </w:r>
      <w:r w:rsidR="00DD0C3D" w:rsidRPr="00EA5CB3">
        <w:rPr>
          <w:b/>
          <w:caps/>
          <w:sz w:val="20"/>
        </w:rPr>
        <w:t>“</w:t>
      </w:r>
      <w:r w:rsidR="003929E6" w:rsidRPr="00EA5CB3">
        <w:rPr>
          <w:rFonts w:cs="Arial"/>
          <w:sz w:val="20"/>
        </w:rPr>
        <w:t>,</w:t>
      </w:r>
      <w:r w:rsidR="00DD0C3D" w:rsidRPr="00EA5CB3">
        <w:rPr>
          <w:rFonts w:cs="Arial"/>
          <w:sz w:val="20"/>
        </w:rPr>
        <w:t xml:space="preserve"> </w:t>
      </w:r>
      <w:r w:rsidR="00B75326" w:rsidRPr="00EA5CB3">
        <w:rPr>
          <w:sz w:val="20"/>
        </w:rPr>
        <w:t>za podmínek stanovených v této smlouvě.</w:t>
      </w:r>
    </w:p>
    <w:p w:rsidR="00A008D5" w:rsidRPr="00EA5CB3" w:rsidRDefault="00B75326" w:rsidP="00A008D5">
      <w:pPr>
        <w:ind w:left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Při svém výkonu činnosti </w:t>
      </w:r>
      <w:r w:rsidR="009908EC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uplatní veškeré náměty a postupy směřující k hospodárnému zajištění prací a maximální technické úrovni a bude vždy hájit zájmy </w:t>
      </w:r>
      <w:r w:rsidR="009908EC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>. Stavb</w:t>
      </w:r>
      <w:r w:rsidR="0002492A" w:rsidRPr="00EA5CB3">
        <w:rPr>
          <w:rFonts w:ascii="Arial" w:hAnsi="Arial"/>
        </w:rPr>
        <w:t>a</w:t>
      </w:r>
      <w:r w:rsidRPr="00EA5CB3">
        <w:rPr>
          <w:rFonts w:ascii="Arial" w:hAnsi="Arial"/>
        </w:rPr>
        <w:t xml:space="preserve"> bud</w:t>
      </w:r>
      <w:r w:rsidR="0002492A" w:rsidRPr="00EA5CB3">
        <w:rPr>
          <w:rFonts w:ascii="Arial" w:hAnsi="Arial"/>
        </w:rPr>
        <w:t>e</w:t>
      </w:r>
      <w:r w:rsidRPr="00EA5CB3">
        <w:rPr>
          <w:rFonts w:ascii="Arial" w:hAnsi="Arial"/>
        </w:rPr>
        <w:t xml:space="preserve"> realizován</w:t>
      </w:r>
      <w:r w:rsidR="0002492A" w:rsidRPr="00EA5CB3">
        <w:rPr>
          <w:rFonts w:ascii="Arial" w:hAnsi="Arial"/>
        </w:rPr>
        <w:t>a</w:t>
      </w:r>
      <w:r w:rsidRPr="00EA5CB3">
        <w:rPr>
          <w:rFonts w:ascii="Arial" w:hAnsi="Arial"/>
        </w:rPr>
        <w:t xml:space="preserve"> podle schválené </w:t>
      </w:r>
      <w:r w:rsidR="00144B93" w:rsidRPr="00EA5CB3">
        <w:rPr>
          <w:rFonts w:ascii="Arial" w:hAnsi="Arial"/>
        </w:rPr>
        <w:t xml:space="preserve">projektové </w:t>
      </w:r>
      <w:r w:rsidRPr="00EA5CB3">
        <w:rPr>
          <w:rFonts w:ascii="Arial" w:hAnsi="Arial"/>
        </w:rPr>
        <w:t>dokumentace.</w:t>
      </w:r>
      <w:r w:rsidR="00144B93" w:rsidRPr="00EA5CB3">
        <w:rPr>
          <w:rFonts w:ascii="Arial" w:hAnsi="Arial"/>
        </w:rPr>
        <w:t xml:space="preserve"> Projektovou dokumentací se rozumí projektová dokumentace pro provádění stavby </w:t>
      </w:r>
      <w:r w:rsidR="00CA75B2" w:rsidRPr="00CA75B2">
        <w:rPr>
          <w:rFonts w:ascii="Arial" w:hAnsi="Arial"/>
        </w:rPr>
        <w:t xml:space="preserve">zpracovaná </w:t>
      </w:r>
      <w:r w:rsidR="004C40EE">
        <w:rPr>
          <w:rFonts w:ascii="Arial" w:hAnsi="Arial"/>
        </w:rPr>
        <w:t>společností AQUATIS a. s.</w:t>
      </w:r>
      <w:r w:rsidR="00CA75B2" w:rsidRPr="00CA75B2">
        <w:rPr>
          <w:rFonts w:ascii="Arial" w:hAnsi="Arial"/>
        </w:rPr>
        <w:t xml:space="preserve">, </w:t>
      </w:r>
      <w:r w:rsidR="004C40EE">
        <w:rPr>
          <w:rFonts w:ascii="Arial" w:hAnsi="Arial"/>
        </w:rPr>
        <w:t xml:space="preserve">Botanická 834/56, Veveří, 602 00 </w:t>
      </w:r>
      <w:r w:rsidR="00CA75B2" w:rsidRPr="00CA75B2">
        <w:rPr>
          <w:rFonts w:ascii="Arial" w:hAnsi="Arial"/>
        </w:rPr>
        <w:t>Brno</w:t>
      </w:r>
      <w:r w:rsidR="00A008D5" w:rsidRPr="00EA5CB3">
        <w:rPr>
          <w:rFonts w:ascii="Arial" w:hAnsi="Arial"/>
        </w:rPr>
        <w:t>.</w:t>
      </w:r>
    </w:p>
    <w:p w:rsidR="00B75326" w:rsidRPr="00EA5CB3" w:rsidRDefault="00B75326" w:rsidP="00A008D5">
      <w:pPr>
        <w:ind w:left="284"/>
        <w:jc w:val="both"/>
        <w:rPr>
          <w:rFonts w:ascii="Arial" w:hAnsi="Arial"/>
        </w:rPr>
      </w:pPr>
    </w:p>
    <w:p w:rsidR="00B75326" w:rsidRDefault="009908EC">
      <w:pPr>
        <w:numPr>
          <w:ilvl w:val="0"/>
          <w:numId w:val="3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se zavazuje za vyko</w:t>
      </w:r>
      <w:r w:rsidR="00D609A2" w:rsidRPr="00EA5CB3">
        <w:rPr>
          <w:rFonts w:ascii="Arial" w:hAnsi="Arial"/>
        </w:rPr>
        <w:t>nání sjednaných činností zaplatit</w:t>
      </w:r>
      <w:r w:rsidR="00B75326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příkazníkovi</w:t>
      </w:r>
      <w:r w:rsidR="00B75326" w:rsidRPr="00EA5CB3">
        <w:rPr>
          <w:rFonts w:ascii="Arial" w:hAnsi="Arial"/>
        </w:rPr>
        <w:t xml:space="preserve"> smluvní cenu za podmínek uvedených v této smlouvě.</w:t>
      </w:r>
    </w:p>
    <w:p w:rsidR="00CA75B2" w:rsidRDefault="00CA75B2" w:rsidP="00CA75B2">
      <w:pPr>
        <w:ind w:left="283"/>
        <w:jc w:val="both"/>
        <w:rPr>
          <w:rFonts w:ascii="Arial" w:hAnsi="Arial"/>
        </w:rPr>
      </w:pPr>
    </w:p>
    <w:p w:rsidR="00CA75B2" w:rsidRPr="00CA75B2" w:rsidRDefault="00CA75B2" w:rsidP="00CA75B2">
      <w:pPr>
        <w:numPr>
          <w:ilvl w:val="0"/>
          <w:numId w:val="3"/>
        </w:numPr>
        <w:jc w:val="both"/>
        <w:rPr>
          <w:rFonts w:ascii="Arial" w:hAnsi="Arial"/>
        </w:rPr>
      </w:pPr>
      <w:r w:rsidRPr="00CA75B2">
        <w:rPr>
          <w:rFonts w:ascii="Arial" w:hAnsi="Arial"/>
        </w:rPr>
        <w:t xml:space="preserve">Místem plnění je „staveniště stavby </w:t>
      </w:r>
      <w:r w:rsidR="005268F4">
        <w:rPr>
          <w:rFonts w:ascii="Arial" w:hAnsi="Arial"/>
        </w:rPr>
        <w:t>02.060 Opatření v úseku Brantice, OHO, dílčí stavba 02.061 Jez Brantice</w:t>
      </w:r>
      <w:r w:rsidRPr="00CA75B2">
        <w:rPr>
          <w:rFonts w:ascii="Arial" w:hAnsi="Arial"/>
        </w:rPr>
        <w:t>“ a sídlo příkazce „Povodí Odry, státní podnik, Varenská 3101/49, Moravská Ostrava, 702 00 Ostrava, doručovací číslo: 701 26, odbor investiční“.</w:t>
      </w:r>
    </w:p>
    <w:p w:rsidR="00B75326" w:rsidRPr="00EA5CB3" w:rsidRDefault="00B75326">
      <w:pPr>
        <w:jc w:val="both"/>
        <w:rPr>
          <w:rFonts w:ascii="Arial" w:hAnsi="Arial"/>
        </w:rPr>
      </w:pPr>
    </w:p>
    <w:p w:rsidR="00B75326" w:rsidRPr="00EA5CB3" w:rsidRDefault="00B75326" w:rsidP="000C4CFF">
      <w:pPr>
        <w:spacing w:after="120"/>
        <w:jc w:val="center"/>
        <w:rPr>
          <w:rFonts w:ascii="Arial" w:hAnsi="Arial"/>
        </w:rPr>
      </w:pPr>
      <w:r w:rsidRPr="00EA5CB3">
        <w:rPr>
          <w:rFonts w:ascii="Arial" w:hAnsi="Arial"/>
          <w:b/>
          <w:u w:val="single"/>
        </w:rPr>
        <w:t>III.  Rozsah předmětu smlouvy</w:t>
      </w:r>
    </w:p>
    <w:p w:rsidR="007B65BD" w:rsidRPr="009C3499" w:rsidRDefault="00A008D5" w:rsidP="009C3499">
      <w:pPr>
        <w:pStyle w:val="Odstavecseseznamem"/>
        <w:numPr>
          <w:ilvl w:val="0"/>
          <w:numId w:val="24"/>
        </w:numPr>
        <w:jc w:val="both"/>
        <w:rPr>
          <w:rFonts w:ascii="Arial" w:hAnsi="Arial"/>
        </w:rPr>
      </w:pPr>
      <w:r w:rsidRPr="009C3499">
        <w:rPr>
          <w:rFonts w:ascii="Arial" w:hAnsi="Arial" w:cs="Arial"/>
        </w:rPr>
        <w:t>Předmětem plnění je</w:t>
      </w:r>
      <w:r w:rsidR="00034EC2" w:rsidRPr="009C3499">
        <w:rPr>
          <w:rFonts w:ascii="Arial" w:hAnsi="Arial" w:cs="Arial"/>
        </w:rPr>
        <w:t>, vlastním jménem a na vlastní odpovědnost,</w:t>
      </w:r>
      <w:r w:rsidRPr="009C3499">
        <w:rPr>
          <w:rFonts w:ascii="Arial" w:hAnsi="Arial" w:cs="Arial"/>
        </w:rPr>
        <w:t xml:space="preserve"> p</w:t>
      </w:r>
      <w:r w:rsidR="003A5E0E" w:rsidRPr="009C3499">
        <w:rPr>
          <w:rFonts w:ascii="Arial" w:hAnsi="Arial"/>
        </w:rPr>
        <w:t xml:space="preserve">rovádění </w:t>
      </w:r>
      <w:r w:rsidR="009C3499" w:rsidRPr="009C3499">
        <w:rPr>
          <w:rFonts w:ascii="Arial" w:hAnsi="Arial"/>
        </w:rPr>
        <w:t>technického dozoru realizace</w:t>
      </w:r>
      <w:r w:rsidR="00A33264" w:rsidRPr="009C3499">
        <w:rPr>
          <w:rFonts w:ascii="Arial" w:hAnsi="Arial"/>
        </w:rPr>
        <w:t xml:space="preserve"> mostní</w:t>
      </w:r>
      <w:r w:rsidRPr="009C3499">
        <w:rPr>
          <w:rFonts w:ascii="Arial" w:hAnsi="Arial"/>
        </w:rPr>
        <w:t xml:space="preserve"> konstrukc</w:t>
      </w:r>
      <w:r w:rsidR="005268F4">
        <w:rPr>
          <w:rFonts w:ascii="Arial" w:hAnsi="Arial"/>
        </w:rPr>
        <w:t>e</w:t>
      </w:r>
      <w:r w:rsidRPr="009C3499">
        <w:rPr>
          <w:rFonts w:ascii="Arial" w:hAnsi="Arial"/>
        </w:rPr>
        <w:t xml:space="preserve"> p</w:t>
      </w:r>
      <w:r w:rsidR="003A5E0E" w:rsidRPr="009C3499">
        <w:rPr>
          <w:rFonts w:ascii="Arial" w:hAnsi="Arial"/>
        </w:rPr>
        <w:t xml:space="preserve">říkazníkem pro </w:t>
      </w:r>
      <w:r w:rsidR="00D50D3E" w:rsidRPr="009C3499">
        <w:rPr>
          <w:rFonts w:ascii="Arial" w:hAnsi="Arial"/>
        </w:rPr>
        <w:t>p</w:t>
      </w:r>
      <w:r w:rsidR="003A5E0E" w:rsidRPr="009C3499">
        <w:rPr>
          <w:rFonts w:ascii="Arial" w:hAnsi="Arial"/>
        </w:rPr>
        <w:t>říkazce</w:t>
      </w:r>
      <w:r w:rsidR="00D50D3E" w:rsidRPr="009C3499">
        <w:rPr>
          <w:rFonts w:ascii="Arial" w:hAnsi="Arial"/>
        </w:rPr>
        <w:t xml:space="preserve"> při realizaci </w:t>
      </w:r>
      <w:r w:rsidR="008D7374" w:rsidRPr="009C3499">
        <w:rPr>
          <w:rFonts w:ascii="Arial" w:hAnsi="Arial"/>
        </w:rPr>
        <w:t>objekt</w:t>
      </w:r>
      <w:r w:rsidR="00D50D3E" w:rsidRPr="009C3499">
        <w:rPr>
          <w:rFonts w:ascii="Arial" w:hAnsi="Arial"/>
        </w:rPr>
        <w:t>ů</w:t>
      </w:r>
      <w:r w:rsidR="003D3CA6" w:rsidRPr="009C3499">
        <w:rPr>
          <w:rFonts w:ascii="Arial" w:hAnsi="Arial"/>
        </w:rPr>
        <w:t xml:space="preserve"> </w:t>
      </w:r>
      <w:r w:rsidR="00D50D3E" w:rsidRPr="009C3499">
        <w:rPr>
          <w:rFonts w:ascii="Arial" w:hAnsi="Arial"/>
        </w:rPr>
        <w:t>SO</w:t>
      </w:r>
      <w:r w:rsidR="005268F4">
        <w:rPr>
          <w:rFonts w:ascii="Arial" w:hAnsi="Arial"/>
        </w:rPr>
        <w:t xml:space="preserve"> 04 Silniční most </w:t>
      </w:r>
      <w:r w:rsidR="00907C40">
        <w:rPr>
          <w:rFonts w:ascii="Arial" w:hAnsi="Arial"/>
        </w:rPr>
        <w:t>(dále jen stavba)</w:t>
      </w:r>
      <w:r w:rsidR="007B65BD" w:rsidRPr="009C3499">
        <w:rPr>
          <w:rFonts w:ascii="Arial" w:hAnsi="Arial"/>
        </w:rPr>
        <w:t xml:space="preserve">. </w:t>
      </w:r>
    </w:p>
    <w:p w:rsidR="0078743D" w:rsidRPr="00EA5CB3" w:rsidRDefault="0078743D" w:rsidP="007B65BD">
      <w:pPr>
        <w:ind w:left="357"/>
        <w:jc w:val="both"/>
        <w:rPr>
          <w:rFonts w:ascii="Arial" w:hAnsi="Arial"/>
        </w:rPr>
      </w:pPr>
    </w:p>
    <w:p w:rsidR="003A5E0E" w:rsidRPr="008370F2" w:rsidRDefault="00034EC2" w:rsidP="00A008D5">
      <w:pPr>
        <w:numPr>
          <w:ilvl w:val="0"/>
          <w:numId w:val="24"/>
        </w:numPr>
        <w:ind w:left="357" w:hanging="357"/>
        <w:jc w:val="both"/>
        <w:rPr>
          <w:rFonts w:ascii="Arial" w:hAnsi="Arial"/>
        </w:rPr>
      </w:pPr>
      <w:r w:rsidRPr="008370F2">
        <w:rPr>
          <w:rFonts w:ascii="Arial" w:hAnsi="Arial"/>
        </w:rPr>
        <w:t>Jde zejména o</w:t>
      </w:r>
      <w:r w:rsidR="00214E2E" w:rsidRPr="008370F2">
        <w:rPr>
          <w:rFonts w:ascii="Arial" w:hAnsi="Arial"/>
        </w:rPr>
        <w:t xml:space="preserve"> následující činnost</w:t>
      </w:r>
      <w:r w:rsidRPr="008370F2">
        <w:rPr>
          <w:rFonts w:ascii="Arial" w:hAnsi="Arial"/>
        </w:rPr>
        <w:t>i</w:t>
      </w:r>
      <w:r w:rsidR="00214E2E" w:rsidRPr="008370F2">
        <w:rPr>
          <w:rFonts w:ascii="Arial" w:hAnsi="Arial"/>
        </w:rPr>
        <w:t>:</w:t>
      </w:r>
    </w:p>
    <w:p w:rsidR="00A008D5" w:rsidRPr="00C746B5" w:rsidRDefault="00A008D5" w:rsidP="00A008D5">
      <w:pPr>
        <w:jc w:val="both"/>
        <w:rPr>
          <w:rFonts w:ascii="Arial" w:hAnsi="Arial"/>
          <w:highlight w:val="yellow"/>
        </w:rPr>
      </w:pPr>
    </w:p>
    <w:p w:rsidR="008370F2" w:rsidRPr="003B558F" w:rsidRDefault="00321971" w:rsidP="008370F2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B558F">
        <w:rPr>
          <w:rFonts w:ascii="Arial" w:hAnsi="Arial"/>
        </w:rPr>
        <w:t xml:space="preserve">dozor pro zajištění souladu </w:t>
      </w:r>
      <w:r w:rsidR="008370F2" w:rsidRPr="003B558F">
        <w:rPr>
          <w:rFonts w:ascii="Arial" w:hAnsi="Arial"/>
        </w:rPr>
        <w:t>prostorové polohy stavby s ověřenou dokumentací, dodržení obecných požadavků na výstavbu, technických norem a jiných právních předpisů, rozhodnutí a jiných opatření vydaných k uskutečnění stavby</w:t>
      </w:r>
    </w:p>
    <w:p w:rsidR="008370F2" w:rsidRDefault="008370F2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B558F">
        <w:rPr>
          <w:rFonts w:ascii="Arial" w:hAnsi="Arial"/>
        </w:rPr>
        <w:lastRenderedPageBreak/>
        <w:t xml:space="preserve">kontrola způsobu a postupu </w:t>
      </w:r>
      <w:r w:rsidR="00781C91" w:rsidRPr="003B558F">
        <w:rPr>
          <w:rFonts w:ascii="Arial" w:hAnsi="Arial"/>
        </w:rPr>
        <w:t>provád</w:t>
      </w:r>
      <w:r w:rsidR="003929E6" w:rsidRPr="003B558F">
        <w:rPr>
          <w:rFonts w:ascii="Arial" w:hAnsi="Arial"/>
        </w:rPr>
        <w:t>ění stavby</w:t>
      </w:r>
      <w:r w:rsidR="00A11573">
        <w:rPr>
          <w:rFonts w:ascii="Arial" w:hAnsi="Arial"/>
        </w:rPr>
        <w:t>,</w:t>
      </w:r>
      <w:r w:rsidR="003929E6" w:rsidRPr="003B558F">
        <w:rPr>
          <w:rFonts w:ascii="Arial" w:hAnsi="Arial"/>
        </w:rPr>
        <w:t xml:space="preserve"> </w:t>
      </w:r>
      <w:r w:rsidRPr="003B558F">
        <w:rPr>
          <w:rFonts w:ascii="Arial" w:hAnsi="Arial"/>
        </w:rPr>
        <w:t>vhodnost ukládání a použití stavebních výrobků, materiálů a konstrukcí</w:t>
      </w:r>
    </w:p>
    <w:p w:rsidR="005864DD" w:rsidRPr="003B558F" w:rsidRDefault="005864D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>
        <w:rPr>
          <w:rFonts w:ascii="Arial" w:hAnsi="Arial"/>
        </w:rPr>
        <w:t>kontrola a posouzení technologických postupů zhotovitele týkajících se receptury, přípravy, transportu a uložení betonu do konstrukcí mostu</w:t>
      </w:r>
    </w:p>
    <w:p w:rsidR="003B558F" w:rsidRPr="003B558F" w:rsidRDefault="003B558F" w:rsidP="003B558F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B558F">
        <w:rPr>
          <w:rFonts w:ascii="Arial" w:hAnsi="Arial"/>
        </w:rPr>
        <w:t>dohled nad kvalitním provedením a funkčností prováděné stavby v rozsahu a standardu odpovídajícím projektové dokumentaci, současné technické úrovni, platným právním předpi</w:t>
      </w:r>
      <w:r>
        <w:rPr>
          <w:rFonts w:ascii="Arial" w:hAnsi="Arial"/>
        </w:rPr>
        <w:t>sům a dohodě zúčastněných stran</w:t>
      </w:r>
    </w:p>
    <w:p w:rsidR="006A2875" w:rsidRPr="003B558F" w:rsidRDefault="00DD0CC8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B558F">
        <w:rPr>
          <w:rFonts w:ascii="Arial" w:hAnsi="Arial"/>
        </w:rPr>
        <w:t>vyžadování a evidence předepsaných zkoušek materiálů, konstrukcí a prací použitých při provádění stavby, kontrola jejich výsledků a vyžadování dokladů, které prokazují kvalitu vykonaných prací a dodávek materiálů (ate</w:t>
      </w:r>
      <w:r w:rsidR="003B558F" w:rsidRPr="003B558F">
        <w:rPr>
          <w:rFonts w:ascii="Arial" w:hAnsi="Arial"/>
        </w:rPr>
        <w:t>sty, protokoly, doklady, apod.)</w:t>
      </w:r>
    </w:p>
    <w:p w:rsidR="00025BDB" w:rsidRDefault="00025BD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B558F">
        <w:rPr>
          <w:rFonts w:ascii="Arial" w:hAnsi="Arial"/>
        </w:rPr>
        <w:t>spolupráce s</w:t>
      </w:r>
      <w:r w:rsidR="00034EC2" w:rsidRPr="003B558F">
        <w:rPr>
          <w:rFonts w:ascii="Arial" w:hAnsi="Arial"/>
        </w:rPr>
        <w:t> technickým dozorem investora</w:t>
      </w:r>
      <w:r w:rsidR="003B558F" w:rsidRPr="003B558F">
        <w:rPr>
          <w:rFonts w:ascii="Arial" w:hAnsi="Arial"/>
        </w:rPr>
        <w:t xml:space="preserve"> a </w:t>
      </w:r>
      <w:r w:rsidRPr="003B558F">
        <w:rPr>
          <w:rFonts w:ascii="Arial" w:hAnsi="Arial"/>
        </w:rPr>
        <w:t>autorským dozorem stavby</w:t>
      </w:r>
    </w:p>
    <w:p w:rsidR="00B76F69" w:rsidRDefault="00B76F69" w:rsidP="00B76F69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Pr="00B76F69">
        <w:rPr>
          <w:rFonts w:ascii="Arial" w:hAnsi="Arial"/>
        </w:rPr>
        <w:t>a výzvu příkazce se bude příkazník zúčastňovat porad vedení stavby a kontrolních dnů za účasti zhotovitelů, poddodavatelů nebo osob jimi pověřených</w:t>
      </w:r>
    </w:p>
    <w:p w:rsidR="00815CFB" w:rsidRPr="003F0D65" w:rsidRDefault="00815CFB" w:rsidP="00815CFB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 xml:space="preserve">trvalé a neodkladné informování </w:t>
      </w:r>
      <w:r>
        <w:rPr>
          <w:rFonts w:ascii="Arial" w:hAnsi="Arial"/>
        </w:rPr>
        <w:t>p</w:t>
      </w:r>
      <w:r w:rsidRPr="00D51046">
        <w:rPr>
          <w:rFonts w:ascii="Arial" w:hAnsi="Arial"/>
        </w:rPr>
        <w:t xml:space="preserve">říkazce o všech závažných okolnostech při provádění </w:t>
      </w:r>
      <w:r w:rsidRPr="003F0D65">
        <w:rPr>
          <w:rFonts w:ascii="Arial" w:hAnsi="Arial"/>
        </w:rPr>
        <w:t>stavby</w:t>
      </w:r>
    </w:p>
    <w:p w:rsidR="00382DBB" w:rsidRPr="003F0D65" w:rsidRDefault="003B558F" w:rsidP="00B76F69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F0D65">
        <w:rPr>
          <w:rFonts w:ascii="Arial" w:hAnsi="Arial"/>
        </w:rPr>
        <w:t>vyhotov</w:t>
      </w:r>
      <w:r w:rsidR="00F46EBC" w:rsidRPr="003F0D65">
        <w:rPr>
          <w:rFonts w:ascii="Arial" w:hAnsi="Arial"/>
        </w:rPr>
        <w:t>ení</w:t>
      </w:r>
      <w:r w:rsidRPr="003F0D65">
        <w:rPr>
          <w:rFonts w:ascii="Arial" w:hAnsi="Arial"/>
        </w:rPr>
        <w:t xml:space="preserve"> písemn</w:t>
      </w:r>
      <w:r w:rsidR="00F46EBC" w:rsidRPr="003F0D65">
        <w:rPr>
          <w:rFonts w:ascii="Arial" w:hAnsi="Arial"/>
        </w:rPr>
        <w:t>ého</w:t>
      </w:r>
      <w:r w:rsidRPr="003F0D65">
        <w:rPr>
          <w:rFonts w:ascii="Arial" w:hAnsi="Arial"/>
        </w:rPr>
        <w:t xml:space="preserve"> protokol</w:t>
      </w:r>
      <w:r w:rsidR="00F46EBC" w:rsidRPr="003F0D65">
        <w:rPr>
          <w:rFonts w:ascii="Arial" w:hAnsi="Arial"/>
        </w:rPr>
        <w:t>u</w:t>
      </w:r>
      <w:r w:rsidRPr="003F0D65">
        <w:rPr>
          <w:rFonts w:ascii="Arial" w:hAnsi="Arial"/>
        </w:rPr>
        <w:t xml:space="preserve"> z každé kontroly stavby, který bude </w:t>
      </w:r>
      <w:r w:rsidR="00D51046" w:rsidRPr="003F0D65">
        <w:rPr>
          <w:rFonts w:ascii="Arial" w:hAnsi="Arial"/>
        </w:rPr>
        <w:t xml:space="preserve">nejpozději následný den po kontrole </w:t>
      </w:r>
      <w:r w:rsidRPr="003F0D65">
        <w:rPr>
          <w:rFonts w:ascii="Arial" w:hAnsi="Arial"/>
        </w:rPr>
        <w:t xml:space="preserve">zaslán </w:t>
      </w:r>
      <w:r w:rsidR="00D51046" w:rsidRPr="003F0D65">
        <w:rPr>
          <w:rFonts w:ascii="Arial" w:hAnsi="Arial"/>
        </w:rPr>
        <w:t>elektronicky příkazci</w:t>
      </w:r>
      <w:r w:rsidRPr="003F0D65">
        <w:rPr>
          <w:rFonts w:ascii="Arial" w:hAnsi="Arial"/>
        </w:rPr>
        <w:t>. Obsahem protokolu budou záznamy o prováděné činnosti, zjištěných závadách, na které prokazatelně upozorní zhotovitele a poddodavatele této stavby, navržených opatřeních</w:t>
      </w:r>
      <w:r w:rsidR="00D51046" w:rsidRPr="003F0D65">
        <w:rPr>
          <w:rFonts w:ascii="Arial" w:hAnsi="Arial"/>
        </w:rPr>
        <w:t>,</w:t>
      </w:r>
      <w:r w:rsidRPr="003F0D65">
        <w:rPr>
          <w:rFonts w:ascii="Arial" w:hAnsi="Arial"/>
        </w:rPr>
        <w:t xml:space="preserve"> výsledcích projednávaní kontrolní činnosti s příkazcem. Příkazník doručí protokol </w:t>
      </w:r>
      <w:r w:rsidR="005864DD">
        <w:rPr>
          <w:rFonts w:ascii="Arial" w:hAnsi="Arial"/>
        </w:rPr>
        <w:t xml:space="preserve">na e-mail: </w:t>
      </w:r>
      <w:proofErr w:type="spellStart"/>
      <w:r w:rsidR="00A91BCB">
        <w:rPr>
          <w:rFonts w:ascii="Arial" w:hAnsi="Arial"/>
        </w:rPr>
        <w:t>xxx</w:t>
      </w:r>
      <w:proofErr w:type="spellEnd"/>
      <w:r w:rsidRPr="003F0D65">
        <w:rPr>
          <w:rFonts w:ascii="Arial" w:hAnsi="Arial"/>
        </w:rPr>
        <w:t xml:space="preserve">. Protokol bude technickým dozorem investora vložen do </w:t>
      </w:r>
      <w:r w:rsidR="00D51046" w:rsidRPr="003F0D65">
        <w:rPr>
          <w:rFonts w:ascii="Arial" w:hAnsi="Arial"/>
        </w:rPr>
        <w:t xml:space="preserve">elektronického </w:t>
      </w:r>
      <w:r w:rsidRPr="003F0D65">
        <w:rPr>
          <w:rFonts w:ascii="Arial" w:hAnsi="Arial"/>
        </w:rPr>
        <w:t>s</w:t>
      </w:r>
      <w:r w:rsidR="00D51046" w:rsidRPr="003F0D65">
        <w:rPr>
          <w:rFonts w:ascii="Arial" w:hAnsi="Arial"/>
        </w:rPr>
        <w:t>tavebního deníku.</w:t>
      </w:r>
    </w:p>
    <w:p w:rsidR="003D33C9" w:rsidRPr="003F0D65" w:rsidRDefault="003D33C9" w:rsidP="003C3941">
      <w:pPr>
        <w:numPr>
          <w:ilvl w:val="1"/>
          <w:numId w:val="24"/>
        </w:numPr>
        <w:jc w:val="both"/>
        <w:rPr>
          <w:rFonts w:ascii="Arial" w:hAnsi="Arial"/>
        </w:rPr>
      </w:pPr>
      <w:r w:rsidRPr="003F0D65">
        <w:rPr>
          <w:rFonts w:ascii="Arial" w:hAnsi="Arial"/>
        </w:rPr>
        <w:t xml:space="preserve">pořizování průběžné fotodokumentace stavby </w:t>
      </w:r>
      <w:r w:rsidR="00313D4D" w:rsidRPr="003F0D65">
        <w:rPr>
          <w:rFonts w:ascii="Arial" w:hAnsi="Arial"/>
        </w:rPr>
        <w:t>s </w:t>
      </w:r>
      <w:r w:rsidR="003C3941" w:rsidRPr="003F0D65">
        <w:rPr>
          <w:rFonts w:ascii="Arial" w:hAnsi="Arial"/>
        </w:rPr>
        <w:t>věcným a časovým popiskem fotek</w:t>
      </w:r>
      <w:r w:rsidR="00313D4D" w:rsidRPr="003F0D65">
        <w:rPr>
          <w:rFonts w:ascii="Arial" w:hAnsi="Arial"/>
        </w:rPr>
        <w:t>, na kterých bude zachycen stav provádění prací, údržba provedených prací, poškození prací a materiálů, trvale zakryté nebo nepřístupné práce před jejich zakrytím, apod.</w:t>
      </w:r>
    </w:p>
    <w:p w:rsidR="00382DBB" w:rsidRPr="003F0D65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3F0D65">
        <w:rPr>
          <w:rFonts w:ascii="Arial" w:hAnsi="Arial"/>
        </w:rPr>
        <w:t xml:space="preserve">doporučení opatření k odstranění závad zjištěných v projektové dokumentaci stavby a při provádění stavby </w:t>
      </w:r>
      <w:r w:rsidR="00D51046" w:rsidRPr="003F0D65">
        <w:rPr>
          <w:rFonts w:ascii="Arial" w:hAnsi="Arial"/>
        </w:rPr>
        <w:t>z</w:t>
      </w:r>
      <w:r w:rsidRPr="003F0D65">
        <w:rPr>
          <w:rFonts w:ascii="Arial" w:hAnsi="Arial"/>
        </w:rPr>
        <w:t>hotovitelem a vyžadování jejich opatření.</w:t>
      </w:r>
    </w:p>
    <w:p w:rsidR="003929E6" w:rsidRPr="00D51046" w:rsidRDefault="00382DBB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 xml:space="preserve">účast na kontrolních měřeních prováděných </w:t>
      </w:r>
      <w:r w:rsidR="00D51046" w:rsidRPr="00D51046">
        <w:rPr>
          <w:rFonts w:ascii="Arial" w:hAnsi="Arial"/>
        </w:rPr>
        <w:t>z</w:t>
      </w:r>
      <w:r w:rsidRPr="00D51046">
        <w:rPr>
          <w:rFonts w:ascii="Arial" w:hAnsi="Arial"/>
        </w:rPr>
        <w:t xml:space="preserve">hotovitelem </w:t>
      </w:r>
    </w:p>
    <w:p w:rsidR="006E5F5D" w:rsidRPr="00D51046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>kontrola odstraňování vad a nedodělků</w:t>
      </w:r>
    </w:p>
    <w:p w:rsidR="006E5F5D" w:rsidRPr="00D51046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>projednávání a spolupráce při zajišťování případných změn projektové dokumentace stavby, stavebního povolení a souvisejících dokladů.</w:t>
      </w:r>
    </w:p>
    <w:p w:rsidR="003929E6" w:rsidRPr="00D51046" w:rsidRDefault="00834E5F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>věcné odsouhlas</w:t>
      </w:r>
      <w:r w:rsidR="00907C40">
        <w:rPr>
          <w:rFonts w:ascii="Arial" w:hAnsi="Arial"/>
        </w:rPr>
        <w:t>e</w:t>
      </w:r>
      <w:r w:rsidRPr="00D51046">
        <w:rPr>
          <w:rFonts w:ascii="Arial" w:hAnsi="Arial"/>
        </w:rPr>
        <w:t xml:space="preserve">ní </w:t>
      </w:r>
      <w:r w:rsidR="003929E6" w:rsidRPr="00D51046">
        <w:rPr>
          <w:rFonts w:ascii="Arial" w:hAnsi="Arial"/>
        </w:rPr>
        <w:t xml:space="preserve">podkladu pro vystavení </w:t>
      </w:r>
      <w:r w:rsidRPr="00D51046">
        <w:rPr>
          <w:rFonts w:ascii="Arial" w:hAnsi="Arial"/>
        </w:rPr>
        <w:t xml:space="preserve">faktur zhotovitelem, </w:t>
      </w:r>
      <w:r w:rsidR="003929E6" w:rsidRPr="00D51046">
        <w:rPr>
          <w:rFonts w:ascii="Arial" w:hAnsi="Arial"/>
        </w:rPr>
        <w:t>ve vztahu k předmětu smlouvy</w:t>
      </w:r>
    </w:p>
    <w:p w:rsidR="006E5F5D" w:rsidRPr="00D51046" w:rsidRDefault="006E5F5D" w:rsidP="00F07353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 w:rsidRPr="00D51046">
        <w:rPr>
          <w:rFonts w:ascii="Arial" w:hAnsi="Arial"/>
        </w:rPr>
        <w:t>účast na přejímacím řízení dokončené stavby, resp. dílčích přejímacích řízeních dokončených částí stavby, zejména zajištění:</w:t>
      </w:r>
    </w:p>
    <w:p w:rsidR="006E5F5D" w:rsidRPr="00D51046" w:rsidRDefault="00F457FB" w:rsidP="00F457FB">
      <w:pPr>
        <w:numPr>
          <w:ilvl w:val="0"/>
          <w:numId w:val="22"/>
        </w:numPr>
        <w:jc w:val="both"/>
        <w:rPr>
          <w:rFonts w:ascii="Arial" w:hAnsi="Arial"/>
        </w:rPr>
      </w:pPr>
      <w:r w:rsidRPr="00D51046">
        <w:rPr>
          <w:rFonts w:ascii="Arial" w:hAnsi="Arial"/>
        </w:rPr>
        <w:t xml:space="preserve">soustředění potřebných dokladů k předání a převzetí stavby od </w:t>
      </w:r>
      <w:r w:rsidR="00D51046" w:rsidRPr="00D51046">
        <w:rPr>
          <w:rFonts w:ascii="Arial" w:hAnsi="Arial"/>
        </w:rPr>
        <w:t>z</w:t>
      </w:r>
      <w:r w:rsidRPr="00D51046">
        <w:rPr>
          <w:rFonts w:ascii="Arial" w:hAnsi="Arial"/>
        </w:rPr>
        <w:t>hotovitele</w:t>
      </w:r>
    </w:p>
    <w:p w:rsidR="00F457FB" w:rsidRPr="00D51046" w:rsidRDefault="00F457FB" w:rsidP="00F457FB">
      <w:pPr>
        <w:numPr>
          <w:ilvl w:val="0"/>
          <w:numId w:val="22"/>
        </w:numPr>
        <w:jc w:val="both"/>
        <w:rPr>
          <w:rFonts w:ascii="Arial" w:hAnsi="Arial"/>
        </w:rPr>
      </w:pPr>
      <w:r w:rsidRPr="00D51046">
        <w:rPr>
          <w:rFonts w:ascii="Arial" w:hAnsi="Arial"/>
        </w:rPr>
        <w:t>sestavení soupisu veškerých vad, nedodělků a změn v provedení stavby před zahájením a</w:t>
      </w:r>
      <w:r w:rsidR="00D51046" w:rsidRPr="00D51046">
        <w:rPr>
          <w:rFonts w:ascii="Arial" w:hAnsi="Arial"/>
        </w:rPr>
        <w:t> </w:t>
      </w:r>
      <w:r w:rsidRPr="00D51046">
        <w:rPr>
          <w:rFonts w:ascii="Arial" w:hAnsi="Arial"/>
        </w:rPr>
        <w:t>po ukončení přejímacího řízení</w:t>
      </w:r>
    </w:p>
    <w:p w:rsidR="00834E5F" w:rsidRPr="00D51046" w:rsidRDefault="00907C40" w:rsidP="007D09C8">
      <w:pPr>
        <w:numPr>
          <w:ilvl w:val="1"/>
          <w:numId w:val="24"/>
        </w:numPr>
        <w:ind w:left="993" w:hanging="633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834E5F" w:rsidRPr="00D51046">
        <w:rPr>
          <w:rFonts w:ascii="Arial" w:hAnsi="Arial"/>
        </w:rPr>
        <w:t>platňování prací ze závazkových vztahů včetně zastupování příkazce v případných sporech před soudy, pokud si příkazce tuto činnost vyhradí.</w:t>
      </w:r>
    </w:p>
    <w:p w:rsidR="0070681A" w:rsidRPr="003B558F" w:rsidRDefault="0070681A" w:rsidP="0070681A">
      <w:pPr>
        <w:ind w:left="993"/>
        <w:jc w:val="both"/>
        <w:rPr>
          <w:rFonts w:ascii="Arial" w:hAnsi="Arial"/>
          <w:highlight w:val="yellow"/>
        </w:rPr>
      </w:pPr>
    </w:p>
    <w:p w:rsidR="00D04792" w:rsidRPr="00D51046" w:rsidRDefault="00D04792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D51046">
        <w:rPr>
          <w:rFonts w:ascii="Arial" w:hAnsi="Arial"/>
        </w:rPr>
        <w:t xml:space="preserve">Příkazník je povinen pravidelně informovat </w:t>
      </w:r>
      <w:r w:rsidR="00D51046" w:rsidRPr="00D51046">
        <w:rPr>
          <w:rFonts w:ascii="Arial" w:hAnsi="Arial"/>
        </w:rPr>
        <w:t>p</w:t>
      </w:r>
      <w:r w:rsidRPr="00D51046">
        <w:rPr>
          <w:rFonts w:ascii="Arial" w:hAnsi="Arial"/>
        </w:rPr>
        <w:t xml:space="preserve">říkazce o postupu provádění stavby a </w:t>
      </w:r>
      <w:r w:rsidR="00AC3C9D" w:rsidRPr="00D51046">
        <w:rPr>
          <w:rFonts w:ascii="Arial" w:hAnsi="Arial"/>
        </w:rPr>
        <w:t>o</w:t>
      </w:r>
      <w:r w:rsidRPr="00D51046">
        <w:rPr>
          <w:rFonts w:ascii="Arial" w:hAnsi="Arial"/>
        </w:rPr>
        <w:t xml:space="preserve"> provádění </w:t>
      </w:r>
      <w:r w:rsidR="00D51046" w:rsidRPr="00D51046">
        <w:rPr>
          <w:rFonts w:ascii="Arial" w:hAnsi="Arial"/>
        </w:rPr>
        <w:t>TDIM</w:t>
      </w:r>
      <w:r w:rsidR="00AC3C9D" w:rsidRPr="00D51046">
        <w:rPr>
          <w:rFonts w:ascii="Arial" w:hAnsi="Arial"/>
        </w:rPr>
        <w:t xml:space="preserve">. Příkazník bude </w:t>
      </w:r>
      <w:r w:rsidR="00D51046" w:rsidRPr="00D51046">
        <w:rPr>
          <w:rFonts w:ascii="Arial" w:hAnsi="Arial"/>
        </w:rPr>
        <w:t>p</w:t>
      </w:r>
      <w:r w:rsidR="00AC3C9D" w:rsidRPr="00D51046">
        <w:rPr>
          <w:rFonts w:ascii="Arial" w:hAnsi="Arial"/>
        </w:rPr>
        <w:t xml:space="preserve">říkazci pravidelně poskytovat originály, případně kopie všech dokumentů vykazujících aktuální stav provádění stavby a technického dozoru prováděného </w:t>
      </w:r>
      <w:r w:rsidR="00D51046" w:rsidRPr="00D51046">
        <w:rPr>
          <w:rFonts w:ascii="Arial" w:hAnsi="Arial"/>
        </w:rPr>
        <w:t>p</w:t>
      </w:r>
      <w:r w:rsidR="00AC3C9D" w:rsidRPr="00D51046">
        <w:rPr>
          <w:rFonts w:ascii="Arial" w:hAnsi="Arial"/>
        </w:rPr>
        <w:t xml:space="preserve">říkazcem nebo vyhotovených </w:t>
      </w:r>
      <w:r w:rsidR="00907C40">
        <w:rPr>
          <w:rFonts w:ascii="Arial" w:hAnsi="Arial"/>
        </w:rPr>
        <w:t>p</w:t>
      </w:r>
      <w:r w:rsidR="00AC3C9D" w:rsidRPr="00D51046">
        <w:rPr>
          <w:rFonts w:ascii="Arial" w:hAnsi="Arial"/>
        </w:rPr>
        <w:t xml:space="preserve">říkazcem při provádění </w:t>
      </w:r>
      <w:r w:rsidR="00D51046" w:rsidRPr="00D51046">
        <w:rPr>
          <w:rFonts w:ascii="Arial" w:hAnsi="Arial"/>
        </w:rPr>
        <w:t>TDIM</w:t>
      </w:r>
      <w:r w:rsidR="0073741A" w:rsidRPr="00D51046">
        <w:rPr>
          <w:rFonts w:ascii="Arial" w:hAnsi="Arial"/>
        </w:rPr>
        <w:t>.</w:t>
      </w:r>
    </w:p>
    <w:p w:rsidR="00AC3C9D" w:rsidRPr="00D51046" w:rsidRDefault="00AC3C9D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D51046">
        <w:rPr>
          <w:rFonts w:ascii="Arial" w:hAnsi="Arial"/>
        </w:rPr>
        <w:t>Příkaz</w:t>
      </w:r>
      <w:r w:rsidR="00092CB3" w:rsidRPr="00D51046">
        <w:rPr>
          <w:rFonts w:ascii="Arial" w:hAnsi="Arial"/>
        </w:rPr>
        <w:t>ník</w:t>
      </w:r>
      <w:r w:rsidRPr="00D51046">
        <w:rPr>
          <w:rFonts w:ascii="Arial" w:hAnsi="Arial"/>
        </w:rPr>
        <w:t xml:space="preserve"> je povinen řídit se při provádění technického dozoru </w:t>
      </w:r>
      <w:r w:rsidR="00092CB3" w:rsidRPr="00D51046">
        <w:rPr>
          <w:rFonts w:ascii="Arial" w:hAnsi="Arial"/>
        </w:rPr>
        <w:t xml:space="preserve">pokyny </w:t>
      </w:r>
      <w:r w:rsidR="00D51046" w:rsidRPr="00D51046">
        <w:rPr>
          <w:rFonts w:ascii="Arial" w:hAnsi="Arial"/>
        </w:rPr>
        <w:t>p</w:t>
      </w:r>
      <w:r w:rsidR="00092CB3" w:rsidRPr="00D51046">
        <w:rPr>
          <w:rFonts w:ascii="Arial" w:hAnsi="Arial"/>
        </w:rPr>
        <w:t xml:space="preserve">říkazce. Příkazník je povinen </w:t>
      </w:r>
      <w:r w:rsidR="00D51046" w:rsidRPr="00D51046">
        <w:rPr>
          <w:rFonts w:ascii="Arial" w:hAnsi="Arial"/>
        </w:rPr>
        <w:t>p</w:t>
      </w:r>
      <w:r w:rsidR="00092CB3" w:rsidRPr="00D51046">
        <w:rPr>
          <w:rFonts w:ascii="Arial" w:hAnsi="Arial"/>
        </w:rPr>
        <w:t xml:space="preserve">říkazce bez </w:t>
      </w:r>
      <w:r w:rsidR="00B749B1" w:rsidRPr="00D51046">
        <w:rPr>
          <w:rFonts w:ascii="Arial" w:hAnsi="Arial"/>
        </w:rPr>
        <w:t>prodlení</w:t>
      </w:r>
      <w:r w:rsidR="00092CB3" w:rsidRPr="00D51046">
        <w:rPr>
          <w:rFonts w:ascii="Arial" w:hAnsi="Arial"/>
        </w:rPr>
        <w:t xml:space="preserve"> upozornit na jeho případné nepřiměřené nebo nesprávné pokyny.</w:t>
      </w:r>
    </w:p>
    <w:p w:rsidR="00092CB3" w:rsidRPr="00D51046" w:rsidRDefault="00092CB3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D51046">
        <w:rPr>
          <w:rFonts w:ascii="Arial" w:hAnsi="Arial"/>
        </w:rPr>
        <w:t xml:space="preserve">Příkazník je oprávněn jednat o technických </w:t>
      </w:r>
      <w:r w:rsidR="004D2233" w:rsidRPr="00D51046">
        <w:rPr>
          <w:rFonts w:ascii="Arial" w:hAnsi="Arial"/>
        </w:rPr>
        <w:t xml:space="preserve">záležitostech týkajících se provádění stavby s projektantem stavby, </w:t>
      </w:r>
      <w:r w:rsidR="00D51046" w:rsidRPr="00D51046">
        <w:rPr>
          <w:rFonts w:ascii="Arial" w:hAnsi="Arial"/>
        </w:rPr>
        <w:t>z</w:t>
      </w:r>
      <w:r w:rsidR="004D2233" w:rsidRPr="00D51046">
        <w:rPr>
          <w:rFonts w:ascii="Arial" w:hAnsi="Arial"/>
        </w:rPr>
        <w:t>hotovit</w:t>
      </w:r>
      <w:r w:rsidR="000E6130" w:rsidRPr="00D51046">
        <w:rPr>
          <w:rFonts w:ascii="Arial" w:hAnsi="Arial"/>
        </w:rPr>
        <w:t xml:space="preserve">elem, </w:t>
      </w:r>
      <w:r w:rsidR="00D51046" w:rsidRPr="00D51046">
        <w:rPr>
          <w:rFonts w:ascii="Arial" w:hAnsi="Arial"/>
        </w:rPr>
        <w:t>pod</w:t>
      </w:r>
      <w:r w:rsidR="000E6130" w:rsidRPr="00D51046">
        <w:rPr>
          <w:rFonts w:ascii="Arial" w:hAnsi="Arial"/>
        </w:rPr>
        <w:t xml:space="preserve">dodavateli </w:t>
      </w:r>
      <w:r w:rsidR="00D51046" w:rsidRPr="00D51046">
        <w:rPr>
          <w:rFonts w:ascii="Arial" w:hAnsi="Arial"/>
        </w:rPr>
        <w:t>z</w:t>
      </w:r>
      <w:r w:rsidR="000E6130" w:rsidRPr="00D51046">
        <w:rPr>
          <w:rFonts w:ascii="Arial" w:hAnsi="Arial"/>
        </w:rPr>
        <w:t>hotovitele</w:t>
      </w:r>
      <w:r w:rsidR="004D2233" w:rsidRPr="00D51046">
        <w:rPr>
          <w:rFonts w:ascii="Arial" w:hAnsi="Arial"/>
        </w:rPr>
        <w:t xml:space="preserve">. Příkazník je oprávněn vydat stanovisko jménem </w:t>
      </w:r>
      <w:r w:rsidR="000E542C">
        <w:rPr>
          <w:rFonts w:ascii="Arial" w:hAnsi="Arial"/>
        </w:rPr>
        <w:t>p</w:t>
      </w:r>
      <w:r w:rsidR="004D2233" w:rsidRPr="00D51046">
        <w:rPr>
          <w:rFonts w:ascii="Arial" w:hAnsi="Arial"/>
        </w:rPr>
        <w:t>říkazce k technickým záležitostem týkajícím se provádění stavby, v důsledku kterých by došlo k použití jiných materiálů nebo schválených technologických postupů nebo které by měly vliv na provádění stavby dle schválené projektové dokumentace</w:t>
      </w:r>
      <w:r w:rsidR="009614CC" w:rsidRPr="00D51046">
        <w:rPr>
          <w:rFonts w:ascii="Arial" w:hAnsi="Arial"/>
        </w:rPr>
        <w:t xml:space="preserve">, na kvalitu provádění stavebních prací, vždy pouze po jejich předchozím písemném schválení </w:t>
      </w:r>
      <w:r w:rsidR="00D51046" w:rsidRPr="00D51046">
        <w:rPr>
          <w:rFonts w:ascii="Arial" w:hAnsi="Arial"/>
        </w:rPr>
        <w:t>p</w:t>
      </w:r>
      <w:r w:rsidR="009614CC" w:rsidRPr="00D51046">
        <w:rPr>
          <w:rFonts w:ascii="Arial" w:hAnsi="Arial"/>
        </w:rPr>
        <w:t>říkaz</w:t>
      </w:r>
      <w:r w:rsidR="00830790">
        <w:rPr>
          <w:rFonts w:ascii="Arial" w:hAnsi="Arial"/>
        </w:rPr>
        <w:t>c</w:t>
      </w:r>
      <w:r w:rsidR="009614CC" w:rsidRPr="00D51046">
        <w:rPr>
          <w:rFonts w:ascii="Arial" w:hAnsi="Arial"/>
        </w:rPr>
        <w:t>em.</w:t>
      </w:r>
    </w:p>
    <w:p w:rsidR="000F615D" w:rsidRPr="00907C40" w:rsidRDefault="004A34E9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907C40">
        <w:rPr>
          <w:rFonts w:ascii="Arial" w:hAnsi="Arial"/>
        </w:rPr>
        <w:t xml:space="preserve">Příkazník ponese odpovědnost za veškeré nesrovnalosti, chyby nebo opomenutí v jakýchkoli podkladech, které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říkazník v souvislosti s prováděním technického dozoru poskytne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říkazci nebo třetím osobám a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říkazník ihned bezplatně odstraní veškeré tyto nesrovnalosti, opomenutí nebo chyby. Jakýkoli souhlas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říkazce nebo třetí osoby s výše uvedenými podklady nezbavuje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>říkazníka odpovědnosti za nesrovnalost, chybu nebo opomenutí</w:t>
      </w:r>
      <w:r w:rsidR="000F615D" w:rsidRPr="00907C40">
        <w:rPr>
          <w:rFonts w:ascii="Arial" w:hAnsi="Arial"/>
        </w:rPr>
        <w:t xml:space="preserve"> </w:t>
      </w:r>
      <w:r w:rsidRPr="00907C40">
        <w:rPr>
          <w:rFonts w:ascii="Arial" w:hAnsi="Arial"/>
        </w:rPr>
        <w:t>jím způsobené</w:t>
      </w:r>
      <w:r w:rsidR="000F615D" w:rsidRPr="00907C40">
        <w:rPr>
          <w:rFonts w:ascii="Arial" w:hAnsi="Arial"/>
        </w:rPr>
        <w:t xml:space="preserve">. Příkazník bude </w:t>
      </w:r>
      <w:r w:rsidR="000E542C" w:rsidRPr="00907C40">
        <w:rPr>
          <w:rFonts w:ascii="Arial" w:hAnsi="Arial"/>
        </w:rPr>
        <w:t>p</w:t>
      </w:r>
      <w:r w:rsidR="000F615D" w:rsidRPr="00907C40">
        <w:rPr>
          <w:rFonts w:ascii="Arial" w:hAnsi="Arial"/>
        </w:rPr>
        <w:t xml:space="preserve">říkazce informovat o každém nedostatku, opomenutí nebo nejasnosti v podkladech, které mu </w:t>
      </w:r>
      <w:r w:rsidR="000E542C" w:rsidRPr="00907C40">
        <w:rPr>
          <w:rFonts w:ascii="Arial" w:hAnsi="Arial"/>
        </w:rPr>
        <w:t>p</w:t>
      </w:r>
      <w:r w:rsidR="000F615D" w:rsidRPr="00907C40">
        <w:rPr>
          <w:rFonts w:ascii="Arial" w:hAnsi="Arial"/>
        </w:rPr>
        <w:t xml:space="preserve">říkazce poskytl. V případě, že </w:t>
      </w:r>
      <w:r w:rsidR="000E542C" w:rsidRPr="00907C40">
        <w:rPr>
          <w:rFonts w:ascii="Arial" w:hAnsi="Arial"/>
        </w:rPr>
        <w:t>p</w:t>
      </w:r>
      <w:r w:rsidR="000F615D" w:rsidRPr="00907C40">
        <w:rPr>
          <w:rFonts w:ascii="Arial" w:hAnsi="Arial"/>
        </w:rPr>
        <w:t>říkazník o nedostatku, opomenutí nebo nejasnosti, jichž si všiml, neinformuje včas, budou takové podklady považovány za informace bez nedostatků, opomenutí nebo nejasností.</w:t>
      </w:r>
    </w:p>
    <w:p w:rsidR="000F615D" w:rsidRPr="00907C40" w:rsidRDefault="000F615D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907C40">
        <w:rPr>
          <w:rFonts w:ascii="Arial" w:hAnsi="Arial"/>
        </w:rPr>
        <w:lastRenderedPageBreak/>
        <w:t>Příkazník bude ve všech ohledech jednat v souladu s</w:t>
      </w:r>
      <w:r w:rsidR="00AB4B5F" w:rsidRPr="00907C40">
        <w:rPr>
          <w:rFonts w:ascii="Arial" w:hAnsi="Arial"/>
        </w:rPr>
        <w:t> </w:t>
      </w:r>
      <w:r w:rsidRPr="00907C40">
        <w:rPr>
          <w:rFonts w:ascii="Arial" w:hAnsi="Arial"/>
        </w:rPr>
        <w:t>ustanoveními</w:t>
      </w:r>
      <w:r w:rsidR="00AB4B5F" w:rsidRPr="00907C40">
        <w:rPr>
          <w:rFonts w:ascii="Arial" w:hAnsi="Arial"/>
        </w:rPr>
        <w:t xml:space="preserve"> všech příslušných právních předpisů</w:t>
      </w:r>
      <w:r w:rsidR="000E6130" w:rsidRPr="00907C40">
        <w:rPr>
          <w:rFonts w:ascii="Arial" w:hAnsi="Arial"/>
        </w:rPr>
        <w:t>,</w:t>
      </w:r>
      <w:r w:rsidR="00AB4B5F" w:rsidRPr="00907C40">
        <w:rPr>
          <w:rFonts w:ascii="Arial" w:hAnsi="Arial"/>
        </w:rPr>
        <w:t xml:space="preserve"> jež se vztahují na provádění stavby a provádění stavebního dozoru. Veškerá plnění příkazníka budou prováděna v souladu s příslušnými platnými ČSN, případně EN.</w:t>
      </w:r>
    </w:p>
    <w:p w:rsidR="00AB4B5F" w:rsidRPr="00907C40" w:rsidRDefault="00AB4B5F" w:rsidP="00F0641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/>
        </w:rPr>
      </w:pPr>
      <w:r w:rsidRPr="00907C40">
        <w:rPr>
          <w:rFonts w:ascii="Arial" w:hAnsi="Arial"/>
        </w:rPr>
        <w:t xml:space="preserve">Příkazce uzavřením této smlouvy nepověřil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říkazníka, aby za </w:t>
      </w:r>
      <w:r w:rsidR="000E542C" w:rsidRPr="00907C40">
        <w:rPr>
          <w:rFonts w:ascii="Arial" w:hAnsi="Arial"/>
        </w:rPr>
        <w:t>p</w:t>
      </w:r>
      <w:r w:rsidRPr="00907C40">
        <w:rPr>
          <w:rFonts w:ascii="Arial" w:hAnsi="Arial"/>
        </w:rPr>
        <w:t xml:space="preserve">říkazce jeho jménem nebo na jeho účet najímal jakékoli osoby. Jakákoli osoba zaměstnaná nebo využívaná </w:t>
      </w:r>
      <w:r w:rsidR="000E542C" w:rsidRPr="00907C40">
        <w:rPr>
          <w:rFonts w:ascii="Arial" w:hAnsi="Arial"/>
        </w:rPr>
        <w:t>p</w:t>
      </w:r>
      <w:r w:rsidR="00C17348" w:rsidRPr="00907C40">
        <w:rPr>
          <w:rFonts w:ascii="Arial" w:hAnsi="Arial"/>
        </w:rPr>
        <w:t xml:space="preserve">říkazníkem při provádění technického dozoru bude placena </w:t>
      </w:r>
      <w:r w:rsidR="000E542C" w:rsidRPr="00907C40">
        <w:rPr>
          <w:rFonts w:ascii="Arial" w:hAnsi="Arial"/>
        </w:rPr>
        <w:t>p</w:t>
      </w:r>
      <w:r w:rsidR="000E6130" w:rsidRPr="00907C40">
        <w:rPr>
          <w:rFonts w:ascii="Arial" w:hAnsi="Arial"/>
        </w:rPr>
        <w:t>říkazníkem a bude zaměstnancem nebo</w:t>
      </w:r>
      <w:r w:rsidR="00C17348" w:rsidRPr="00907C40">
        <w:rPr>
          <w:rFonts w:ascii="Arial" w:hAnsi="Arial"/>
        </w:rPr>
        <w:t xml:space="preserve"> zástupcem</w:t>
      </w:r>
      <w:r w:rsidR="000E6130" w:rsidRPr="00907C40">
        <w:rPr>
          <w:rFonts w:ascii="Arial" w:hAnsi="Arial"/>
        </w:rPr>
        <w:t xml:space="preserve"> </w:t>
      </w:r>
      <w:r w:rsidR="000E542C" w:rsidRPr="00907C40">
        <w:rPr>
          <w:rFonts w:ascii="Arial" w:hAnsi="Arial"/>
        </w:rPr>
        <w:t>p</w:t>
      </w:r>
      <w:r w:rsidR="00C17348" w:rsidRPr="00907C40">
        <w:rPr>
          <w:rFonts w:ascii="Arial" w:hAnsi="Arial"/>
        </w:rPr>
        <w:t xml:space="preserve">říkazníka. Příkazník bude plně a výhradně odpovědný </w:t>
      </w:r>
      <w:r w:rsidR="000E542C" w:rsidRPr="00907C40">
        <w:rPr>
          <w:rFonts w:ascii="Arial" w:hAnsi="Arial"/>
        </w:rPr>
        <w:t>p</w:t>
      </w:r>
      <w:r w:rsidR="00C17348" w:rsidRPr="00907C40">
        <w:rPr>
          <w:rFonts w:ascii="Arial" w:hAnsi="Arial"/>
        </w:rPr>
        <w:t>říkazci za jednání n</w:t>
      </w:r>
      <w:r w:rsidR="000E6130" w:rsidRPr="00907C40">
        <w:rPr>
          <w:rFonts w:ascii="Arial" w:hAnsi="Arial"/>
        </w:rPr>
        <w:t>ebo opomenutí svých zaměstnanců a zástupců</w:t>
      </w:r>
      <w:r w:rsidR="00C17348" w:rsidRPr="00907C40">
        <w:rPr>
          <w:rFonts w:ascii="Arial" w:hAnsi="Arial"/>
        </w:rPr>
        <w:t>.</w:t>
      </w:r>
    </w:p>
    <w:p w:rsidR="000E6130" w:rsidRPr="00EA5CB3" w:rsidRDefault="000E6130" w:rsidP="00B75326">
      <w:pPr>
        <w:ind w:left="142"/>
        <w:jc w:val="both"/>
        <w:rPr>
          <w:rFonts w:ascii="Arial" w:hAnsi="Arial"/>
        </w:rPr>
      </w:pPr>
    </w:p>
    <w:p w:rsidR="00B75326" w:rsidRPr="00EA5CB3" w:rsidRDefault="00B75326" w:rsidP="000C4CFF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IV. Čas plnění</w:t>
      </w:r>
    </w:p>
    <w:p w:rsidR="00B75326" w:rsidRPr="00EA5CB3" w:rsidRDefault="00B75326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Činnosti uvedené v čl. II. v rozsahu dle čl. III. </w:t>
      </w:r>
      <w:r w:rsidR="00821156" w:rsidRPr="00EA5CB3">
        <w:rPr>
          <w:rFonts w:ascii="Arial" w:hAnsi="Arial"/>
        </w:rPr>
        <w:t xml:space="preserve">této smlouvy </w:t>
      </w:r>
      <w:r w:rsidRPr="00EA5CB3">
        <w:rPr>
          <w:rFonts w:ascii="Arial" w:hAnsi="Arial"/>
        </w:rPr>
        <w:t xml:space="preserve">budou zahájeny podle písemného pokynu </w:t>
      </w:r>
      <w:r w:rsidR="00645A4F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a </w:t>
      </w:r>
      <w:r w:rsidR="0002492A" w:rsidRPr="00EA5CB3">
        <w:rPr>
          <w:rFonts w:ascii="Arial" w:hAnsi="Arial"/>
        </w:rPr>
        <w:t>budou ukončeny</w:t>
      </w:r>
      <w:r w:rsidR="00645A4F" w:rsidRPr="00EA5CB3">
        <w:rPr>
          <w:rFonts w:ascii="Arial" w:hAnsi="Arial"/>
        </w:rPr>
        <w:t xml:space="preserve"> dle termínu zhotovitele pro dokončení stavby</w:t>
      </w:r>
      <w:r w:rsidR="00317988" w:rsidRPr="00EA5CB3">
        <w:rPr>
          <w:rFonts w:ascii="Arial" w:hAnsi="Arial"/>
        </w:rPr>
        <w:t xml:space="preserve"> nebo</w:t>
      </w:r>
      <w:r w:rsidR="0040124B" w:rsidRPr="00EA5CB3">
        <w:rPr>
          <w:rFonts w:ascii="Arial" w:hAnsi="Arial"/>
        </w:rPr>
        <w:t xml:space="preserve"> dnem</w:t>
      </w:r>
      <w:r w:rsidR="00317988" w:rsidRPr="00EA5CB3">
        <w:rPr>
          <w:rFonts w:ascii="Arial" w:hAnsi="Arial"/>
        </w:rPr>
        <w:t xml:space="preserve"> </w:t>
      </w:r>
      <w:r w:rsidR="00A050BE" w:rsidRPr="00EA5CB3">
        <w:rPr>
          <w:rFonts w:ascii="Arial" w:hAnsi="Arial"/>
        </w:rPr>
        <w:t xml:space="preserve">odstranění všech závad, na které byl </w:t>
      </w:r>
      <w:r w:rsidR="00907C40">
        <w:rPr>
          <w:rFonts w:ascii="Arial" w:hAnsi="Arial"/>
        </w:rPr>
        <w:t>z</w:t>
      </w:r>
      <w:r w:rsidR="00A050BE" w:rsidRPr="00EA5CB3">
        <w:rPr>
          <w:rFonts w:ascii="Arial" w:hAnsi="Arial"/>
        </w:rPr>
        <w:t>hotovitel upozorněn při přejímacím řízení</w:t>
      </w:r>
      <w:r w:rsidR="00BB2D4C" w:rsidRPr="00EA5CB3">
        <w:rPr>
          <w:rFonts w:ascii="Arial" w:hAnsi="Arial"/>
        </w:rPr>
        <w:t>,</w:t>
      </w:r>
      <w:r w:rsidR="00A050BE" w:rsidRPr="00EA5CB3">
        <w:rPr>
          <w:rFonts w:ascii="Arial" w:hAnsi="Arial"/>
        </w:rPr>
        <w:t xml:space="preserve"> podle toho, co nastane později.</w:t>
      </w:r>
    </w:p>
    <w:p w:rsidR="00C17348" w:rsidRPr="00EA5CB3" w:rsidRDefault="008E71B0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 průběhu doby plnění uvedené v předchozím odstavci může docházet k přerušení nebo pozastavení provádění stavby. Po dobu přerušení nebo pozastavení provádění stavby bude omezeno nebo úplně pozastaveno i provádění technického dozoru </w:t>
      </w:r>
      <w:r w:rsidR="00907C40">
        <w:rPr>
          <w:rFonts w:ascii="Arial" w:hAnsi="Arial"/>
        </w:rPr>
        <w:t>p</w:t>
      </w:r>
      <w:r w:rsidRPr="00EA5CB3">
        <w:rPr>
          <w:rFonts w:ascii="Arial" w:hAnsi="Arial"/>
        </w:rPr>
        <w:t xml:space="preserve">říkazníkem. Toto omezení nebo pozastavení provádění technického dozoru nezakládá žádný nárok </w:t>
      </w:r>
      <w:r w:rsidR="00907C40">
        <w:rPr>
          <w:rFonts w:ascii="Arial" w:hAnsi="Arial"/>
        </w:rPr>
        <w:t>p</w:t>
      </w:r>
      <w:r w:rsidRPr="00EA5CB3">
        <w:rPr>
          <w:rFonts w:ascii="Arial" w:hAnsi="Arial"/>
        </w:rPr>
        <w:t>říkazníka na dodatečnou odměnu nebo zvýšené náklady.</w:t>
      </w:r>
    </w:p>
    <w:p w:rsidR="007D09C8" w:rsidRPr="001D4521" w:rsidRDefault="007D09C8" w:rsidP="00F06414">
      <w:pPr>
        <w:numPr>
          <w:ilvl w:val="0"/>
          <w:numId w:val="25"/>
        </w:numPr>
        <w:spacing w:after="120"/>
        <w:ind w:left="357" w:hanging="357"/>
        <w:jc w:val="both"/>
        <w:rPr>
          <w:rFonts w:ascii="Arial" w:hAnsi="Arial"/>
        </w:rPr>
      </w:pPr>
      <w:r w:rsidRPr="001D4521">
        <w:rPr>
          <w:rFonts w:ascii="Arial" w:hAnsi="Arial"/>
        </w:rPr>
        <w:t>Příkazce je oprávněn tuto smlouvu předčasně ukončit (a příkaz písemně odvolat) pouze formou písemného odstoupení od smlouvy v případě, kdy příkazník podstatným způsobem poruší své povinnosti dle této smlouvy.</w:t>
      </w:r>
    </w:p>
    <w:p w:rsidR="00907C40" w:rsidRPr="001D4521" w:rsidRDefault="002C5E80" w:rsidP="002C5E80">
      <w:pPr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1D4521">
        <w:rPr>
          <w:rFonts w:ascii="Arial" w:hAnsi="Arial"/>
        </w:rPr>
        <w:t>Předpokládaný t</w:t>
      </w:r>
      <w:r w:rsidR="00034EC2" w:rsidRPr="001D4521">
        <w:rPr>
          <w:rFonts w:ascii="Arial" w:hAnsi="Arial"/>
        </w:rPr>
        <w:t xml:space="preserve">ermín </w:t>
      </w:r>
      <w:r w:rsidRPr="001D4521">
        <w:rPr>
          <w:rFonts w:ascii="Arial" w:hAnsi="Arial"/>
        </w:rPr>
        <w:t xml:space="preserve">výkonu technického dozoru nad prováděním mostních konstrukcí </w:t>
      </w:r>
      <w:r w:rsidR="00907C40" w:rsidRPr="001D4521">
        <w:rPr>
          <w:rFonts w:ascii="Arial" w:hAnsi="Arial"/>
        </w:rPr>
        <w:t>p</w:t>
      </w:r>
      <w:r w:rsidR="00034EC2" w:rsidRPr="001D4521">
        <w:rPr>
          <w:rFonts w:ascii="Arial" w:hAnsi="Arial"/>
        </w:rPr>
        <w:t>říkazníkem je</w:t>
      </w:r>
      <w:r w:rsidR="0078743D" w:rsidRPr="001D4521">
        <w:rPr>
          <w:rFonts w:ascii="Arial" w:hAnsi="Arial"/>
        </w:rPr>
        <w:t xml:space="preserve"> </w:t>
      </w:r>
      <w:r w:rsidR="00034EC2" w:rsidRPr="001D4521">
        <w:rPr>
          <w:rFonts w:ascii="Arial" w:hAnsi="Arial"/>
        </w:rPr>
        <w:t>0</w:t>
      </w:r>
      <w:r w:rsidR="00DC55C3">
        <w:rPr>
          <w:rFonts w:ascii="Arial" w:hAnsi="Arial"/>
        </w:rPr>
        <w:t>2</w:t>
      </w:r>
      <w:r w:rsidR="00E94E49">
        <w:rPr>
          <w:rFonts w:ascii="Arial" w:hAnsi="Arial"/>
        </w:rPr>
        <w:t>/</w:t>
      </w:r>
      <w:r w:rsidR="0078743D" w:rsidRPr="001D4521">
        <w:rPr>
          <w:rFonts w:ascii="Arial" w:hAnsi="Arial"/>
        </w:rPr>
        <w:t>202</w:t>
      </w:r>
      <w:r w:rsidR="009763E7">
        <w:rPr>
          <w:rFonts w:ascii="Arial" w:hAnsi="Arial"/>
        </w:rPr>
        <w:t>6</w:t>
      </w:r>
      <w:r w:rsidR="00034EC2" w:rsidRPr="001D4521">
        <w:rPr>
          <w:rFonts w:ascii="Arial" w:hAnsi="Arial"/>
        </w:rPr>
        <w:t xml:space="preserve"> až </w:t>
      </w:r>
      <w:r w:rsidR="009763E7">
        <w:rPr>
          <w:rFonts w:ascii="Arial" w:hAnsi="Arial"/>
        </w:rPr>
        <w:t>10</w:t>
      </w:r>
      <w:r w:rsidR="00907C40" w:rsidRPr="001D4521">
        <w:rPr>
          <w:rFonts w:ascii="Arial" w:hAnsi="Arial"/>
        </w:rPr>
        <w:t>/202</w:t>
      </w:r>
      <w:r w:rsidR="009763E7">
        <w:rPr>
          <w:rFonts w:ascii="Arial" w:hAnsi="Arial"/>
        </w:rPr>
        <w:t>6</w:t>
      </w:r>
      <w:r w:rsidR="00034EC2" w:rsidRPr="001D4521">
        <w:rPr>
          <w:rFonts w:ascii="Arial" w:hAnsi="Arial"/>
        </w:rPr>
        <w:t>.</w:t>
      </w:r>
    </w:p>
    <w:p w:rsidR="00E037F4" w:rsidRPr="00B72475" w:rsidRDefault="00E037F4" w:rsidP="00E037F4">
      <w:pPr>
        <w:rPr>
          <w:rFonts w:ascii="Arial" w:hAnsi="Arial" w:cs="Arial"/>
          <w:b/>
        </w:rPr>
      </w:pPr>
      <w:r w:rsidRPr="00B72475">
        <w:rPr>
          <w:rFonts w:ascii="Arial" w:hAnsi="Arial" w:cs="Arial"/>
          <w:b/>
        </w:rPr>
        <w:tab/>
      </w:r>
    </w:p>
    <w:p w:rsidR="00B75326" w:rsidRPr="00EA5CB3" w:rsidRDefault="00B75326" w:rsidP="000C4CFF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V. Spolupůsobení </w:t>
      </w:r>
      <w:r w:rsidR="00645A4F" w:rsidRPr="00EA5CB3">
        <w:rPr>
          <w:rFonts w:ascii="Arial" w:hAnsi="Arial"/>
          <w:b/>
          <w:u w:val="single"/>
        </w:rPr>
        <w:t>příkazce</w:t>
      </w:r>
    </w:p>
    <w:p w:rsidR="00B75326" w:rsidRPr="00EA5CB3" w:rsidRDefault="00645A4F" w:rsidP="00F06414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se zavazuje </w:t>
      </w:r>
      <w:r w:rsidRPr="00EA5CB3">
        <w:rPr>
          <w:rFonts w:ascii="Arial" w:hAnsi="Arial"/>
        </w:rPr>
        <w:t>příkazníkovi</w:t>
      </w:r>
      <w:r w:rsidR="00B75326" w:rsidRPr="00EA5CB3">
        <w:rPr>
          <w:rFonts w:ascii="Arial" w:hAnsi="Arial"/>
        </w:rPr>
        <w:t xml:space="preserve"> při plnění této smlouvy poskytnout včas a v rozsahu souvisejícím s plněním předmětu smlouvy následující spolupůsobení:</w:t>
      </w:r>
    </w:p>
    <w:p w:rsidR="00FB7ADE" w:rsidRPr="00EA5CB3" w:rsidRDefault="00FB7ADE" w:rsidP="00EA5CB3">
      <w:pPr>
        <w:pStyle w:val="Odstavecseseznamem"/>
        <w:numPr>
          <w:ilvl w:val="0"/>
          <w:numId w:val="28"/>
        </w:numPr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poskytovat všechny informace, údaje a </w:t>
      </w:r>
      <w:r w:rsidR="002C5E80">
        <w:rPr>
          <w:rFonts w:ascii="Arial" w:hAnsi="Arial"/>
        </w:rPr>
        <w:t xml:space="preserve">projektovou </w:t>
      </w:r>
      <w:r w:rsidRPr="00EA5CB3">
        <w:rPr>
          <w:rFonts w:ascii="Arial" w:hAnsi="Arial"/>
        </w:rPr>
        <w:t>dokumentaci,</w:t>
      </w:r>
    </w:p>
    <w:p w:rsidR="00FB7ADE" w:rsidRPr="00EA5CB3" w:rsidRDefault="00FB7ADE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předkládat bez časové prodlevy k věcné kontrole měsíční soupisy </w:t>
      </w:r>
      <w:r w:rsidR="002807B7" w:rsidRPr="00EA5CB3">
        <w:rPr>
          <w:rFonts w:ascii="Arial" w:hAnsi="Arial"/>
        </w:rPr>
        <w:t xml:space="preserve">prací </w:t>
      </w:r>
      <w:r w:rsidRPr="00EA5CB3">
        <w:rPr>
          <w:rFonts w:ascii="Arial" w:hAnsi="Arial"/>
        </w:rPr>
        <w:t xml:space="preserve">provedených </w:t>
      </w:r>
      <w:r w:rsidR="002C5E80">
        <w:rPr>
          <w:rFonts w:ascii="Arial" w:hAnsi="Arial"/>
        </w:rPr>
        <w:t>z</w:t>
      </w:r>
      <w:r w:rsidR="002807B7" w:rsidRPr="00EA5CB3">
        <w:rPr>
          <w:rFonts w:ascii="Arial" w:hAnsi="Arial"/>
        </w:rPr>
        <w:t xml:space="preserve">hotovitelem, které jsou podkladem pro fakturaci </w:t>
      </w:r>
      <w:r w:rsidR="002C5E80">
        <w:rPr>
          <w:rFonts w:ascii="Arial" w:hAnsi="Arial"/>
        </w:rPr>
        <w:t>z</w:t>
      </w:r>
      <w:r w:rsidR="002807B7" w:rsidRPr="00EA5CB3">
        <w:rPr>
          <w:rFonts w:ascii="Arial" w:hAnsi="Arial"/>
        </w:rPr>
        <w:t>hotovitele za provedené stavební práce</w:t>
      </w:r>
      <w:r w:rsidRPr="00EA5CB3">
        <w:rPr>
          <w:rFonts w:ascii="Arial" w:hAnsi="Arial"/>
        </w:rPr>
        <w:t>,</w:t>
      </w:r>
    </w:p>
    <w:p w:rsidR="00FB7ADE" w:rsidRPr="00EA5CB3" w:rsidRDefault="002807B7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předat příkazníkovi do 7 dnů po podpisu </w:t>
      </w:r>
      <w:r w:rsidRPr="0057688D">
        <w:rPr>
          <w:rFonts w:ascii="Arial" w:hAnsi="Arial"/>
        </w:rPr>
        <w:t>smlouvy</w:t>
      </w:r>
      <w:r w:rsidR="0057688D">
        <w:rPr>
          <w:rFonts w:ascii="Arial" w:hAnsi="Arial"/>
        </w:rPr>
        <w:t xml:space="preserve"> potřebnou část</w:t>
      </w:r>
      <w:r w:rsidRPr="0057688D">
        <w:rPr>
          <w:rFonts w:ascii="Arial" w:hAnsi="Arial"/>
        </w:rPr>
        <w:t xml:space="preserve"> projektovou dokumentac</w:t>
      </w:r>
      <w:r w:rsidR="0057688D">
        <w:rPr>
          <w:rFonts w:ascii="Arial" w:hAnsi="Arial"/>
        </w:rPr>
        <w:t>e</w:t>
      </w:r>
      <w:r w:rsidRPr="00EA5CB3">
        <w:rPr>
          <w:rFonts w:ascii="Arial" w:hAnsi="Arial"/>
        </w:rPr>
        <w:t>, podle které bude stavba realizována,</w:t>
      </w:r>
    </w:p>
    <w:p w:rsidR="002807B7" w:rsidRPr="00EA5CB3" w:rsidRDefault="002807B7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>podle potřeby zajistit účast svého zástupce na jednáních a operativně poskytovat příkazníkovi svá stanoviska</w:t>
      </w:r>
    </w:p>
    <w:p w:rsidR="00B75326" w:rsidRPr="00EA5CB3" w:rsidRDefault="00B75326" w:rsidP="002807B7">
      <w:pPr>
        <w:numPr>
          <w:ilvl w:val="1"/>
          <w:numId w:val="26"/>
        </w:numPr>
        <w:ind w:left="709" w:hanging="349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předem stanovit metodiku a formu zpracování podkladů vyžadovaných po </w:t>
      </w:r>
      <w:r w:rsidR="00645A4F" w:rsidRPr="00EA5CB3">
        <w:rPr>
          <w:rFonts w:ascii="Arial" w:hAnsi="Arial"/>
        </w:rPr>
        <w:t>příkazníkovi</w:t>
      </w:r>
      <w:r w:rsidRPr="00EA5CB3">
        <w:rPr>
          <w:rFonts w:ascii="Arial" w:hAnsi="Arial"/>
        </w:rPr>
        <w:t xml:space="preserve">. </w:t>
      </w:r>
    </w:p>
    <w:p w:rsidR="002C5E80" w:rsidRDefault="002C5E80" w:rsidP="002C5E80">
      <w:pPr>
        <w:spacing w:after="120"/>
        <w:ind w:left="357"/>
        <w:jc w:val="both"/>
        <w:rPr>
          <w:rFonts w:ascii="Arial" w:hAnsi="Arial"/>
        </w:rPr>
      </w:pPr>
    </w:p>
    <w:p w:rsidR="00B75326" w:rsidRPr="00EA5CB3" w:rsidRDefault="00645A4F" w:rsidP="00F06414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zodpovídá za důsledky toho, že neseznámí </w:t>
      </w:r>
      <w:r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 xml:space="preserve"> s důležitými okolnostmi vztahujícími se k předmětu plnění.</w:t>
      </w:r>
    </w:p>
    <w:p w:rsidR="00B75326" w:rsidRPr="00EA5CB3" w:rsidRDefault="00B75326" w:rsidP="0002492A">
      <w:pPr>
        <w:rPr>
          <w:rFonts w:ascii="Arial" w:hAnsi="Arial"/>
          <w:b/>
          <w:u w:val="single"/>
        </w:rPr>
      </w:pPr>
    </w:p>
    <w:p w:rsidR="00B75326" w:rsidRPr="00EA5CB3" w:rsidRDefault="00B75326" w:rsidP="000C4CFF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>VI. Cena prací</w:t>
      </w:r>
    </w:p>
    <w:p w:rsidR="00F9468B" w:rsidRPr="0070681A" w:rsidRDefault="00B75326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70681A">
        <w:rPr>
          <w:rFonts w:ascii="Arial" w:hAnsi="Arial" w:cs="Arial"/>
        </w:rPr>
        <w:t xml:space="preserve">Za splnění předmětu smlouvy se </w:t>
      </w:r>
      <w:r w:rsidR="00645A4F" w:rsidRPr="0070681A">
        <w:rPr>
          <w:rFonts w:ascii="Arial" w:hAnsi="Arial" w:cs="Arial"/>
        </w:rPr>
        <w:t>příkazce</w:t>
      </w:r>
      <w:r w:rsidRPr="0070681A">
        <w:rPr>
          <w:rFonts w:ascii="Arial" w:hAnsi="Arial" w:cs="Arial"/>
        </w:rPr>
        <w:t xml:space="preserve"> zavazuje uhradit </w:t>
      </w:r>
      <w:r w:rsidR="00645A4F" w:rsidRPr="0070681A">
        <w:rPr>
          <w:rFonts w:ascii="Arial" w:hAnsi="Arial" w:cs="Arial"/>
        </w:rPr>
        <w:t>příkazníkovi</w:t>
      </w:r>
      <w:r w:rsidRPr="0070681A">
        <w:rPr>
          <w:rFonts w:ascii="Arial" w:hAnsi="Arial" w:cs="Arial"/>
        </w:rPr>
        <w:t xml:space="preserve"> smluvní </w:t>
      </w:r>
      <w:r w:rsidR="00A73287" w:rsidRPr="0070681A">
        <w:rPr>
          <w:rFonts w:ascii="Arial" w:hAnsi="Arial" w:cs="Arial"/>
        </w:rPr>
        <w:t>odměnu</w:t>
      </w:r>
      <w:r w:rsidRPr="0070681A">
        <w:rPr>
          <w:rFonts w:ascii="Arial" w:hAnsi="Arial" w:cs="Arial"/>
        </w:rPr>
        <w:t xml:space="preserve"> ve výši </w:t>
      </w:r>
      <w:r w:rsidR="00F9468B" w:rsidRPr="0070681A">
        <w:rPr>
          <w:rFonts w:ascii="Arial" w:hAnsi="Arial" w:cs="Arial"/>
        </w:rPr>
        <w:t xml:space="preserve"> </w:t>
      </w:r>
    </w:p>
    <w:p w:rsidR="00F9468B" w:rsidRPr="0070681A" w:rsidRDefault="00A11573" w:rsidP="00875C1F">
      <w:pPr>
        <w:tabs>
          <w:tab w:val="decimal" w:pos="6804"/>
        </w:tabs>
        <w:spacing w:after="120"/>
        <w:ind w:left="357"/>
        <w:jc w:val="both"/>
        <w:rPr>
          <w:rFonts w:ascii="Arial" w:hAnsi="Arial"/>
        </w:rPr>
      </w:pPr>
      <w:r>
        <w:rPr>
          <w:rFonts w:ascii="Arial" w:hAnsi="Arial" w:cs="Arial"/>
          <w:b/>
        </w:rPr>
        <w:t>C</w:t>
      </w:r>
      <w:r w:rsidR="00E037F4" w:rsidRPr="0070681A">
        <w:rPr>
          <w:rFonts w:ascii="Arial" w:hAnsi="Arial" w:cs="Arial"/>
          <w:b/>
        </w:rPr>
        <w:t xml:space="preserve">ena celkem  </w:t>
      </w:r>
      <w:r w:rsidR="00E037F4" w:rsidRPr="00A11573">
        <w:rPr>
          <w:rFonts w:ascii="Arial" w:hAnsi="Arial" w:cs="Arial"/>
        </w:rPr>
        <w:t>(cen</w:t>
      </w:r>
      <w:r w:rsidR="0070681A" w:rsidRPr="00A11573">
        <w:rPr>
          <w:rFonts w:ascii="Arial" w:hAnsi="Arial" w:cs="Arial"/>
        </w:rPr>
        <w:t>a nejvýše přípustná)</w:t>
      </w:r>
      <w:r w:rsidR="0070681A" w:rsidRPr="0070681A">
        <w:rPr>
          <w:rFonts w:ascii="Arial" w:hAnsi="Arial" w:cs="Arial"/>
          <w:b/>
        </w:rPr>
        <w:tab/>
      </w:r>
      <w:r w:rsidR="00B85F44">
        <w:rPr>
          <w:rFonts w:ascii="Arial" w:hAnsi="Arial" w:cs="Arial"/>
          <w:b/>
        </w:rPr>
        <w:t>278 800</w:t>
      </w:r>
      <w:r w:rsidR="00E037F4" w:rsidRPr="0070681A">
        <w:rPr>
          <w:rFonts w:ascii="Arial" w:hAnsi="Arial" w:cs="Arial"/>
          <w:b/>
        </w:rPr>
        <w:t>,-</w:t>
      </w:r>
      <w:r>
        <w:rPr>
          <w:rFonts w:ascii="Arial" w:hAnsi="Arial" w:cs="Arial"/>
          <w:b/>
        </w:rPr>
        <w:t xml:space="preserve"> </w:t>
      </w:r>
      <w:r w:rsidR="00E037F4" w:rsidRPr="00A11573">
        <w:rPr>
          <w:rFonts w:ascii="Arial" w:hAnsi="Arial" w:cs="Arial"/>
        </w:rPr>
        <w:t>Kč</w:t>
      </w:r>
      <w:r w:rsidR="00E037F4" w:rsidRPr="0070681A">
        <w:rPr>
          <w:rFonts w:ascii="Arial" w:hAnsi="Arial" w:cs="Arial"/>
          <w:b/>
        </w:rPr>
        <w:t xml:space="preserve">  </w:t>
      </w:r>
      <w:r w:rsidR="00F9468B" w:rsidRPr="0070681A">
        <w:rPr>
          <w:rFonts w:ascii="Arial" w:hAnsi="Arial" w:cs="Arial"/>
        </w:rPr>
        <w:t xml:space="preserve">                                                          </w:t>
      </w:r>
    </w:p>
    <w:p w:rsidR="00B75326" w:rsidRPr="0070681A" w:rsidRDefault="00A73287" w:rsidP="00784977">
      <w:pPr>
        <w:ind w:firstLine="357"/>
        <w:rPr>
          <w:rFonts w:ascii="Arial" w:hAnsi="Arial"/>
        </w:rPr>
      </w:pPr>
      <w:r w:rsidRPr="0070681A">
        <w:rPr>
          <w:rFonts w:ascii="Arial" w:hAnsi="Arial"/>
        </w:rPr>
        <w:t>Odměna zahrnuje veškeré náklady spojené s realizací předmětu smlouvy</w:t>
      </w:r>
      <w:r w:rsidR="00E155A5" w:rsidRPr="0070681A">
        <w:rPr>
          <w:rFonts w:ascii="Arial" w:hAnsi="Arial"/>
        </w:rPr>
        <w:t xml:space="preserve"> a je členěna takto:</w:t>
      </w:r>
    </w:p>
    <w:p w:rsidR="00E037F4" w:rsidRPr="0070681A" w:rsidRDefault="00E037F4" w:rsidP="00784977">
      <w:pPr>
        <w:ind w:firstLine="357"/>
        <w:rPr>
          <w:rFonts w:ascii="Arial" w:hAnsi="Arial"/>
        </w:rPr>
      </w:pPr>
    </w:p>
    <w:p w:rsidR="00E037F4" w:rsidRPr="0070681A" w:rsidRDefault="00E037F4" w:rsidP="00875C1F">
      <w:pPr>
        <w:pStyle w:val="text"/>
        <w:numPr>
          <w:ilvl w:val="0"/>
          <w:numId w:val="29"/>
        </w:numPr>
        <w:tabs>
          <w:tab w:val="left" w:pos="1526"/>
          <w:tab w:val="decimal" w:pos="6804"/>
        </w:tabs>
        <w:spacing w:before="0"/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konzultační činnost                                                  </w:t>
      </w:r>
      <w:r w:rsidR="0078743D">
        <w:rPr>
          <w:rFonts w:cs="Arial"/>
          <w:sz w:val="20"/>
          <w:lang w:eastAsia="cs-CZ"/>
        </w:rPr>
        <w:tab/>
      </w:r>
      <w:r w:rsidR="00B85F44">
        <w:rPr>
          <w:rFonts w:cs="Arial"/>
          <w:sz w:val="20"/>
          <w:lang w:eastAsia="cs-CZ"/>
        </w:rPr>
        <w:t>820,</w:t>
      </w:r>
      <w:r w:rsidRPr="0070681A">
        <w:rPr>
          <w:rFonts w:cs="Arial"/>
          <w:sz w:val="20"/>
          <w:lang w:eastAsia="cs-CZ"/>
        </w:rPr>
        <w:t>- Kč</w:t>
      </w:r>
      <w:r w:rsidR="00A11573">
        <w:rPr>
          <w:rFonts w:cs="Arial"/>
          <w:sz w:val="20"/>
          <w:lang w:eastAsia="cs-CZ"/>
        </w:rPr>
        <w:t xml:space="preserve"> </w:t>
      </w:r>
      <w:r w:rsidRPr="0070681A">
        <w:rPr>
          <w:rFonts w:cs="Arial"/>
          <w:sz w:val="20"/>
          <w:lang w:eastAsia="cs-CZ"/>
        </w:rPr>
        <w:t xml:space="preserve">/ hod </w:t>
      </w:r>
    </w:p>
    <w:p w:rsidR="00E037F4" w:rsidRPr="0070681A" w:rsidRDefault="00E037F4" w:rsidP="00875C1F">
      <w:pPr>
        <w:pStyle w:val="text"/>
        <w:tabs>
          <w:tab w:val="left" w:pos="1526"/>
          <w:tab w:val="decimal" w:pos="6804"/>
        </w:tabs>
        <w:spacing w:before="0"/>
        <w:ind w:left="720"/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předpoklad </w:t>
      </w:r>
      <w:r w:rsidR="0078743D">
        <w:rPr>
          <w:rFonts w:cs="Arial"/>
          <w:sz w:val="20"/>
          <w:lang w:eastAsia="cs-CZ"/>
        </w:rPr>
        <w:t>4</w:t>
      </w:r>
      <w:r w:rsidRPr="0070681A">
        <w:rPr>
          <w:rFonts w:cs="Arial"/>
          <w:sz w:val="20"/>
          <w:lang w:eastAsia="cs-CZ"/>
        </w:rPr>
        <w:t xml:space="preserve">0 hod – konzultační činnost celkem         </w:t>
      </w:r>
      <w:r w:rsidR="0070681A" w:rsidRPr="0070681A">
        <w:rPr>
          <w:rFonts w:cs="Arial"/>
          <w:sz w:val="20"/>
          <w:lang w:eastAsia="cs-CZ"/>
        </w:rPr>
        <w:tab/>
      </w:r>
      <w:r w:rsidR="00B85F44">
        <w:rPr>
          <w:rFonts w:cs="Arial"/>
          <w:sz w:val="20"/>
          <w:lang w:eastAsia="cs-CZ"/>
        </w:rPr>
        <w:t>41 000</w:t>
      </w:r>
      <w:r w:rsidRPr="0070681A">
        <w:rPr>
          <w:rFonts w:cs="Arial"/>
          <w:sz w:val="20"/>
          <w:lang w:eastAsia="cs-CZ"/>
        </w:rPr>
        <w:t>,-</w:t>
      </w:r>
      <w:r w:rsidR="002E5911">
        <w:rPr>
          <w:rFonts w:cs="Arial"/>
          <w:sz w:val="20"/>
          <w:lang w:eastAsia="cs-CZ"/>
        </w:rPr>
        <w:t xml:space="preserve"> </w:t>
      </w:r>
      <w:r w:rsidRPr="0070681A">
        <w:rPr>
          <w:rFonts w:cs="Arial"/>
          <w:sz w:val="20"/>
          <w:lang w:eastAsia="cs-CZ"/>
        </w:rPr>
        <w:t>Kč</w:t>
      </w:r>
    </w:p>
    <w:p w:rsidR="00E037F4" w:rsidRPr="0070681A" w:rsidRDefault="00E037F4" w:rsidP="00875C1F">
      <w:pPr>
        <w:pStyle w:val="text"/>
        <w:numPr>
          <w:ilvl w:val="0"/>
          <w:numId w:val="29"/>
        </w:numPr>
        <w:tabs>
          <w:tab w:val="left" w:pos="1526"/>
          <w:tab w:val="decimal" w:pos="6804"/>
        </w:tabs>
        <w:rPr>
          <w:rFonts w:cs="Arial"/>
          <w:sz w:val="20"/>
          <w:lang w:eastAsia="cs-CZ"/>
        </w:rPr>
      </w:pPr>
      <w:r w:rsidRPr="0070681A">
        <w:rPr>
          <w:rFonts w:cs="Arial"/>
          <w:sz w:val="20"/>
          <w:lang w:eastAsia="cs-CZ"/>
        </w:rPr>
        <w:t xml:space="preserve">výkon </w:t>
      </w:r>
      <w:r w:rsidR="00875C1F">
        <w:rPr>
          <w:rFonts w:cs="Arial"/>
          <w:sz w:val="20"/>
          <w:lang w:eastAsia="cs-CZ"/>
        </w:rPr>
        <w:t>TDIM</w:t>
      </w:r>
      <w:r w:rsidRPr="0070681A">
        <w:rPr>
          <w:rFonts w:cs="Arial"/>
          <w:sz w:val="20"/>
          <w:lang w:eastAsia="cs-CZ"/>
        </w:rPr>
        <w:t xml:space="preserve"> na stavbě                                                  </w:t>
      </w:r>
      <w:r w:rsidR="0070681A" w:rsidRPr="0070681A">
        <w:rPr>
          <w:rFonts w:cs="Arial"/>
          <w:sz w:val="20"/>
          <w:lang w:eastAsia="cs-CZ"/>
        </w:rPr>
        <w:tab/>
      </w:r>
      <w:r w:rsidR="00B85F44">
        <w:rPr>
          <w:rFonts w:cs="Arial"/>
          <w:sz w:val="20"/>
          <w:lang w:eastAsia="cs-CZ"/>
        </w:rPr>
        <w:t>820</w:t>
      </w:r>
      <w:r w:rsidRPr="0070681A">
        <w:rPr>
          <w:rFonts w:cs="Arial"/>
          <w:sz w:val="20"/>
          <w:lang w:eastAsia="cs-CZ"/>
        </w:rPr>
        <w:t>,- Kč</w:t>
      </w:r>
      <w:r w:rsidR="00A11573">
        <w:rPr>
          <w:rFonts w:cs="Arial"/>
          <w:sz w:val="20"/>
          <w:lang w:eastAsia="cs-CZ"/>
        </w:rPr>
        <w:t xml:space="preserve"> </w:t>
      </w:r>
      <w:r w:rsidRPr="0070681A">
        <w:rPr>
          <w:rFonts w:cs="Arial"/>
          <w:sz w:val="20"/>
          <w:lang w:eastAsia="cs-CZ"/>
        </w:rPr>
        <w:t>/</w:t>
      </w:r>
      <w:r w:rsidR="00A11573">
        <w:rPr>
          <w:rFonts w:cs="Arial"/>
          <w:sz w:val="20"/>
          <w:lang w:eastAsia="cs-CZ"/>
        </w:rPr>
        <w:t xml:space="preserve"> </w:t>
      </w:r>
      <w:r w:rsidRPr="0070681A">
        <w:rPr>
          <w:rFonts w:cs="Arial"/>
          <w:sz w:val="20"/>
          <w:lang w:eastAsia="cs-CZ"/>
        </w:rPr>
        <w:t>hod</w:t>
      </w:r>
    </w:p>
    <w:p w:rsidR="00E037F4" w:rsidRDefault="0078743D" w:rsidP="00875C1F">
      <w:pPr>
        <w:pStyle w:val="text"/>
        <w:tabs>
          <w:tab w:val="left" w:pos="1526"/>
          <w:tab w:val="decimal" w:pos="6804"/>
        </w:tabs>
        <w:spacing w:before="0"/>
        <w:ind w:left="720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předpoklad </w:t>
      </w:r>
      <w:r w:rsidR="00A55AD5">
        <w:rPr>
          <w:rFonts w:cs="Arial"/>
          <w:sz w:val="20"/>
          <w:lang w:eastAsia="cs-CZ"/>
        </w:rPr>
        <w:t>1</w:t>
      </w:r>
      <w:r w:rsidR="00815CFB">
        <w:rPr>
          <w:rFonts w:cs="Arial"/>
          <w:sz w:val="20"/>
          <w:lang w:eastAsia="cs-CZ"/>
        </w:rPr>
        <w:t>2</w:t>
      </w:r>
      <w:r w:rsidR="00A55AD5">
        <w:rPr>
          <w:rFonts w:cs="Arial"/>
          <w:sz w:val="20"/>
          <w:lang w:eastAsia="cs-CZ"/>
        </w:rPr>
        <w:t>0</w:t>
      </w:r>
      <w:r w:rsidR="00E037F4" w:rsidRPr="0070681A">
        <w:rPr>
          <w:rFonts w:cs="Arial"/>
          <w:sz w:val="20"/>
          <w:lang w:eastAsia="cs-CZ"/>
        </w:rPr>
        <w:t xml:space="preserve"> hod</w:t>
      </w:r>
      <w:r w:rsidR="00815CFB">
        <w:rPr>
          <w:rFonts w:cs="Arial"/>
          <w:sz w:val="20"/>
          <w:lang w:eastAsia="cs-CZ"/>
        </w:rPr>
        <w:t xml:space="preserve"> </w:t>
      </w:r>
      <w:r w:rsidR="00E037F4" w:rsidRPr="0070681A">
        <w:rPr>
          <w:rFonts w:cs="Arial"/>
          <w:sz w:val="20"/>
          <w:lang w:eastAsia="cs-CZ"/>
        </w:rPr>
        <w:t xml:space="preserve">–  výkon </w:t>
      </w:r>
      <w:r w:rsidR="00875C1F">
        <w:rPr>
          <w:rFonts w:cs="Arial"/>
          <w:sz w:val="20"/>
          <w:lang w:eastAsia="cs-CZ"/>
        </w:rPr>
        <w:t>TDIM</w:t>
      </w:r>
      <w:r w:rsidR="00E037F4" w:rsidRPr="0070681A">
        <w:rPr>
          <w:rFonts w:cs="Arial"/>
          <w:sz w:val="20"/>
          <w:lang w:eastAsia="cs-CZ"/>
        </w:rPr>
        <w:t xml:space="preserve"> na stavbě celkem</w:t>
      </w:r>
      <w:r w:rsidR="0070681A" w:rsidRPr="0070681A">
        <w:rPr>
          <w:rFonts w:cs="Arial"/>
          <w:sz w:val="20"/>
          <w:lang w:eastAsia="cs-CZ"/>
        </w:rPr>
        <w:tab/>
      </w:r>
      <w:r w:rsidR="00B85F44">
        <w:rPr>
          <w:rFonts w:cs="Arial"/>
          <w:sz w:val="20"/>
          <w:lang w:eastAsia="cs-CZ"/>
        </w:rPr>
        <w:t>237 800</w:t>
      </w:r>
      <w:r w:rsidR="00E037F4" w:rsidRPr="0070681A">
        <w:rPr>
          <w:rFonts w:cs="Arial"/>
          <w:sz w:val="20"/>
          <w:lang w:eastAsia="cs-CZ"/>
        </w:rPr>
        <w:t>,-</w:t>
      </w:r>
      <w:r w:rsidR="00A11573">
        <w:rPr>
          <w:rFonts w:cs="Arial"/>
          <w:sz w:val="20"/>
          <w:lang w:eastAsia="cs-CZ"/>
        </w:rPr>
        <w:t xml:space="preserve"> </w:t>
      </w:r>
      <w:r w:rsidR="00E037F4" w:rsidRPr="0070681A">
        <w:rPr>
          <w:rFonts w:cs="Arial"/>
          <w:sz w:val="20"/>
          <w:lang w:eastAsia="cs-CZ"/>
        </w:rPr>
        <w:t>Kč</w:t>
      </w:r>
    </w:p>
    <w:p w:rsidR="00E037F4" w:rsidRPr="007E3C78" w:rsidRDefault="00E037F4" w:rsidP="00E037F4">
      <w:pPr>
        <w:pStyle w:val="text"/>
        <w:tabs>
          <w:tab w:val="left" w:pos="1526"/>
        </w:tabs>
        <w:rPr>
          <w:rFonts w:cs="Arial"/>
          <w:b/>
          <w:sz w:val="20"/>
          <w:lang w:eastAsia="cs-CZ"/>
        </w:rPr>
      </w:pPr>
      <w:r w:rsidRPr="00711C91">
        <w:rPr>
          <w:rFonts w:cs="Arial"/>
          <w:sz w:val="20"/>
          <w:lang w:eastAsia="cs-CZ"/>
        </w:rPr>
        <w:t xml:space="preserve">     </w:t>
      </w:r>
    </w:p>
    <w:p w:rsidR="00B75326" w:rsidRPr="003C3941" w:rsidRDefault="00B75326" w:rsidP="00F06414">
      <w:pPr>
        <w:spacing w:after="120"/>
        <w:ind w:left="284" w:firstLine="74"/>
        <w:jc w:val="both"/>
        <w:rPr>
          <w:rFonts w:ascii="Arial" w:hAnsi="Arial"/>
        </w:rPr>
      </w:pPr>
      <w:r w:rsidRPr="003C3941">
        <w:rPr>
          <w:rFonts w:ascii="Arial" w:hAnsi="Arial"/>
        </w:rPr>
        <w:t>K </w:t>
      </w:r>
      <w:r w:rsidR="00B749B1" w:rsidRPr="003C3941">
        <w:rPr>
          <w:rFonts w:ascii="Arial" w:hAnsi="Arial"/>
        </w:rPr>
        <w:t>odměně</w:t>
      </w:r>
      <w:r w:rsidRPr="003C3941">
        <w:rPr>
          <w:rFonts w:ascii="Arial" w:hAnsi="Arial"/>
        </w:rPr>
        <w:t xml:space="preserve"> bude v průběhu fakturace </w:t>
      </w:r>
      <w:r w:rsidR="0066730F" w:rsidRPr="003C3941">
        <w:rPr>
          <w:rFonts w:ascii="Arial" w:hAnsi="Arial"/>
        </w:rPr>
        <w:t>účtována</w:t>
      </w:r>
      <w:r w:rsidRPr="003C3941">
        <w:rPr>
          <w:rFonts w:ascii="Arial" w:hAnsi="Arial"/>
        </w:rPr>
        <w:t xml:space="preserve"> DPH dle platné legislativy.</w:t>
      </w:r>
    </w:p>
    <w:p w:rsidR="00336007" w:rsidRPr="003C3941" w:rsidRDefault="00B749B1" w:rsidP="00336007">
      <w:pPr>
        <w:spacing w:after="120"/>
        <w:ind w:left="357"/>
        <w:jc w:val="both"/>
        <w:rPr>
          <w:rFonts w:ascii="Arial" w:hAnsi="Arial"/>
        </w:rPr>
      </w:pPr>
      <w:r w:rsidRPr="003C3941">
        <w:rPr>
          <w:rFonts w:ascii="Arial" w:hAnsi="Arial"/>
        </w:rPr>
        <w:t>Příkazce</w:t>
      </w:r>
      <w:r w:rsidR="00336007" w:rsidRPr="003C3941">
        <w:rPr>
          <w:rFonts w:ascii="Arial" w:hAnsi="Arial"/>
        </w:rPr>
        <w:t xml:space="preserve"> uhradí </w:t>
      </w:r>
      <w:r w:rsidRPr="003C3941">
        <w:rPr>
          <w:rFonts w:ascii="Arial" w:hAnsi="Arial"/>
        </w:rPr>
        <w:t>příkazníkovi</w:t>
      </w:r>
      <w:r w:rsidR="00336007" w:rsidRPr="003C3941">
        <w:rPr>
          <w:rFonts w:ascii="Arial" w:hAnsi="Arial"/>
        </w:rPr>
        <w:t xml:space="preserve"> </w:t>
      </w:r>
      <w:r w:rsidRPr="003C3941">
        <w:rPr>
          <w:rFonts w:ascii="Arial" w:hAnsi="Arial"/>
        </w:rPr>
        <w:t>odměnu</w:t>
      </w:r>
      <w:r w:rsidR="00336007" w:rsidRPr="003C3941">
        <w:rPr>
          <w:rFonts w:ascii="Arial" w:hAnsi="Arial"/>
        </w:rPr>
        <w:t xml:space="preserve"> na základě účetního a daňového dokladu (dále jen </w:t>
      </w:r>
      <w:r w:rsidR="00336007" w:rsidRPr="003C3941">
        <w:rPr>
          <w:rFonts w:ascii="Arial" w:hAnsi="Arial"/>
          <w:b/>
        </w:rPr>
        <w:t>„faktura“</w:t>
      </w:r>
      <w:r w:rsidR="00336007" w:rsidRPr="003C3941">
        <w:rPr>
          <w:rFonts w:ascii="Arial" w:hAnsi="Arial"/>
        </w:rPr>
        <w:t xml:space="preserve">) vystaveného </w:t>
      </w:r>
      <w:r w:rsidRPr="003C3941">
        <w:rPr>
          <w:rFonts w:ascii="Arial" w:hAnsi="Arial"/>
        </w:rPr>
        <w:t>příkazníkem</w:t>
      </w:r>
      <w:r w:rsidR="00336007" w:rsidRPr="003C3941">
        <w:rPr>
          <w:rFonts w:ascii="Arial" w:hAnsi="Arial"/>
        </w:rPr>
        <w:t xml:space="preserve"> na účet </w:t>
      </w:r>
      <w:r w:rsidRPr="003C3941">
        <w:rPr>
          <w:rFonts w:ascii="Arial" w:hAnsi="Arial"/>
        </w:rPr>
        <w:t>příkazníka</w:t>
      </w:r>
      <w:r w:rsidR="00336007" w:rsidRPr="003C3941">
        <w:rPr>
          <w:rFonts w:ascii="Arial" w:hAnsi="Arial"/>
        </w:rPr>
        <w:t xml:space="preserve"> uvedený </w:t>
      </w:r>
      <w:r w:rsidR="0057688D" w:rsidRPr="003C3941">
        <w:rPr>
          <w:rFonts w:ascii="Arial" w:hAnsi="Arial"/>
        </w:rPr>
        <w:t>ve smlouvě</w:t>
      </w:r>
      <w:r w:rsidR="00336007" w:rsidRPr="003C3941">
        <w:rPr>
          <w:rFonts w:ascii="Arial" w:hAnsi="Arial"/>
        </w:rPr>
        <w:t>.</w:t>
      </w:r>
    </w:p>
    <w:p w:rsidR="00B75326" w:rsidRPr="00EA5CB3" w:rsidRDefault="00336007" w:rsidP="00A811B6">
      <w:pPr>
        <w:spacing w:after="120"/>
        <w:ind w:left="357"/>
        <w:jc w:val="both"/>
        <w:rPr>
          <w:rFonts w:ascii="Arial" w:hAnsi="Arial"/>
        </w:rPr>
      </w:pPr>
      <w:r w:rsidRPr="003C3941">
        <w:rPr>
          <w:rFonts w:ascii="Arial" w:hAnsi="Arial"/>
        </w:rPr>
        <w:lastRenderedPageBreak/>
        <w:t xml:space="preserve">Faktura bude </w:t>
      </w:r>
      <w:r w:rsidR="00B749B1" w:rsidRPr="003C3941">
        <w:rPr>
          <w:rFonts w:ascii="Arial" w:hAnsi="Arial"/>
        </w:rPr>
        <w:t>příkazníkem</w:t>
      </w:r>
      <w:r w:rsidRPr="003C3941">
        <w:rPr>
          <w:rFonts w:ascii="Arial" w:hAnsi="Arial"/>
        </w:rPr>
        <w:t xml:space="preserve"> vystavována vždy jednou měsíčně na základě soupisu prací provedených v rámci technického dozoru. Tento soupis je </w:t>
      </w:r>
      <w:r w:rsidR="00B749B1" w:rsidRPr="003C3941">
        <w:rPr>
          <w:rFonts w:ascii="Arial" w:hAnsi="Arial"/>
        </w:rPr>
        <w:t>příkazník</w:t>
      </w:r>
      <w:r w:rsidRPr="003C3941">
        <w:rPr>
          <w:rFonts w:ascii="Arial" w:hAnsi="Arial"/>
        </w:rPr>
        <w:t xml:space="preserve"> povinen předložit </w:t>
      </w:r>
      <w:r w:rsidR="00B749B1" w:rsidRPr="003C3941">
        <w:rPr>
          <w:rFonts w:ascii="Arial" w:hAnsi="Arial"/>
        </w:rPr>
        <w:t>příkazci</w:t>
      </w:r>
      <w:r w:rsidRPr="003C3941">
        <w:rPr>
          <w:rFonts w:ascii="Arial" w:hAnsi="Arial"/>
        </w:rPr>
        <w:t xml:space="preserve"> vždy k 3. pracovnímu dni měsíce následujícího po měsíci, ve kterém došlo k plnění předmětu smlouvy. </w:t>
      </w:r>
      <w:r w:rsidR="00B749B1" w:rsidRPr="003C3941">
        <w:rPr>
          <w:rFonts w:ascii="Arial" w:hAnsi="Arial"/>
        </w:rPr>
        <w:t>Příkazce</w:t>
      </w:r>
      <w:r w:rsidRPr="003C3941">
        <w:rPr>
          <w:rFonts w:ascii="Arial" w:hAnsi="Arial"/>
        </w:rPr>
        <w:t xml:space="preserve"> tento soupis provedených prací odsouhlasí do 7 kalendářních dnů; do 2 pracovních dnů</w:t>
      </w:r>
      <w:r w:rsidRPr="00EA5CB3">
        <w:rPr>
          <w:rFonts w:ascii="Arial" w:hAnsi="Arial"/>
        </w:rPr>
        <w:t xml:space="preserve"> po doručení odsouhlasení soupisu vystaví </w:t>
      </w:r>
      <w:r w:rsidR="00B749B1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daňový doklad, přičemž datem uskutečnění zdanitelného plnění je nejpozději poslední kalendářní den měsíce, ve kterém došlo k plnění předmětu smlouvy. Faktura bude </w:t>
      </w:r>
      <w:r w:rsidR="00B749B1" w:rsidRPr="00EA5CB3">
        <w:rPr>
          <w:rFonts w:ascii="Arial" w:hAnsi="Arial"/>
        </w:rPr>
        <w:t>příkazníkem</w:t>
      </w:r>
      <w:r w:rsidRPr="00EA5CB3">
        <w:rPr>
          <w:rFonts w:ascii="Arial" w:hAnsi="Arial"/>
        </w:rPr>
        <w:t xml:space="preserve"> doručena na podatelnu v sídle </w:t>
      </w:r>
      <w:r w:rsidR="00B749B1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</w:t>
      </w:r>
      <w:r w:rsidR="003C3941">
        <w:rPr>
          <w:rFonts w:ascii="Arial" w:hAnsi="Arial"/>
        </w:rPr>
        <w:t xml:space="preserve">nebo elektronicky na adresu </w:t>
      </w:r>
      <w:proofErr w:type="spellStart"/>
      <w:r w:rsidR="00CC17F0">
        <w:rPr>
          <w:rFonts w:ascii="Arial" w:hAnsi="Arial"/>
        </w:rPr>
        <w:t>xxx</w:t>
      </w:r>
      <w:proofErr w:type="spellEnd"/>
      <w:r w:rsidR="003C3941">
        <w:rPr>
          <w:rFonts w:ascii="Arial" w:hAnsi="Arial"/>
        </w:rPr>
        <w:t xml:space="preserve"> </w:t>
      </w:r>
      <w:r w:rsidRPr="00EA5CB3">
        <w:rPr>
          <w:rFonts w:ascii="Arial" w:hAnsi="Arial"/>
        </w:rPr>
        <w:t xml:space="preserve">nejpozději do 17. kalendářního dne měsíce následujícího po měsíci, ve kterém došlo k plnění předmětu smlouvy tak, aby byly splněny zákonné lhůty dle </w:t>
      </w:r>
      <w:r w:rsidRPr="003C3941">
        <w:rPr>
          <w:rFonts w:ascii="Arial" w:hAnsi="Arial"/>
        </w:rPr>
        <w:t>zákona č. 235/2004 Sb., o DPH, v platném znění. Přílohou měsíční fakturace bud</w:t>
      </w:r>
      <w:r w:rsidR="00A811B6" w:rsidRPr="003C3941">
        <w:rPr>
          <w:rFonts w:ascii="Arial" w:hAnsi="Arial"/>
        </w:rPr>
        <w:t>e</w:t>
      </w:r>
      <w:r w:rsidRPr="003C3941">
        <w:rPr>
          <w:rFonts w:ascii="Arial" w:hAnsi="Arial"/>
        </w:rPr>
        <w:t xml:space="preserve"> </w:t>
      </w:r>
      <w:r w:rsidR="00A811B6" w:rsidRPr="003C3941">
        <w:rPr>
          <w:rFonts w:ascii="Arial" w:hAnsi="Arial"/>
        </w:rPr>
        <w:t xml:space="preserve">fotodokumentace </w:t>
      </w:r>
      <w:r w:rsidR="003C3941" w:rsidRPr="003C3941">
        <w:rPr>
          <w:rFonts w:ascii="Arial" w:hAnsi="Arial"/>
        </w:rPr>
        <w:t>dle čl. III. bod 2.9</w:t>
      </w:r>
      <w:r w:rsidRPr="003C3941">
        <w:rPr>
          <w:rFonts w:ascii="Arial" w:hAnsi="Arial"/>
        </w:rPr>
        <w:t>.</w:t>
      </w:r>
      <w:r w:rsidR="00A811B6" w:rsidRPr="003C3941">
        <w:rPr>
          <w:rFonts w:ascii="Arial" w:hAnsi="Arial"/>
        </w:rPr>
        <w:t xml:space="preserve"> </w:t>
      </w:r>
      <w:r w:rsidR="00B75326" w:rsidRPr="003C3941">
        <w:rPr>
          <w:rFonts w:ascii="Arial" w:hAnsi="Arial"/>
        </w:rPr>
        <w:t xml:space="preserve">Splatnost daňového dokladu (faktury) se sjednává v délce </w:t>
      </w:r>
      <w:r w:rsidR="00EA5CB3" w:rsidRPr="003C3941">
        <w:rPr>
          <w:rFonts w:ascii="Arial" w:hAnsi="Arial"/>
        </w:rPr>
        <w:t>do</w:t>
      </w:r>
      <w:r w:rsidR="00EA5CB3">
        <w:rPr>
          <w:rFonts w:ascii="Arial" w:hAnsi="Arial"/>
        </w:rPr>
        <w:t xml:space="preserve"> </w:t>
      </w:r>
      <w:r w:rsidR="0066730F" w:rsidRPr="00EA5CB3">
        <w:rPr>
          <w:rFonts w:ascii="Arial" w:hAnsi="Arial"/>
        </w:rPr>
        <w:t>30</w:t>
      </w:r>
      <w:r w:rsidR="00B75326" w:rsidRPr="00EA5CB3">
        <w:rPr>
          <w:rFonts w:ascii="Arial" w:hAnsi="Arial"/>
        </w:rPr>
        <w:t xml:space="preserve"> dnů od data jejího </w:t>
      </w:r>
      <w:r w:rsidR="00802E63" w:rsidRPr="00EA5CB3">
        <w:rPr>
          <w:rFonts w:ascii="Arial" w:hAnsi="Arial"/>
        </w:rPr>
        <w:t xml:space="preserve">vystavení s podmínkou doručení </w:t>
      </w:r>
      <w:r w:rsidR="0066730F" w:rsidRPr="00EA5CB3">
        <w:rPr>
          <w:rFonts w:ascii="Arial" w:hAnsi="Arial"/>
        </w:rPr>
        <w:t>příkazci</w:t>
      </w:r>
      <w:r w:rsidR="00802E63" w:rsidRPr="00EA5CB3">
        <w:rPr>
          <w:rFonts w:ascii="Arial" w:hAnsi="Arial"/>
        </w:rPr>
        <w:t xml:space="preserve"> do 3 dnů od jeho vystavení</w:t>
      </w:r>
      <w:r w:rsidR="00B75326" w:rsidRPr="00EA5CB3">
        <w:rPr>
          <w:rFonts w:ascii="Arial" w:hAnsi="Arial"/>
        </w:rPr>
        <w:t>.</w:t>
      </w:r>
    </w:p>
    <w:p w:rsidR="00B75326" w:rsidRPr="00EA5CB3" w:rsidRDefault="00DC4CCE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Faktura (d</w:t>
      </w:r>
      <w:r w:rsidR="00B75326" w:rsidRPr="00EA5CB3">
        <w:rPr>
          <w:rFonts w:ascii="Arial" w:hAnsi="Arial"/>
        </w:rPr>
        <w:t>aňový doklad</w:t>
      </w:r>
      <w:r w:rsidRPr="00EA5CB3">
        <w:rPr>
          <w:rFonts w:ascii="Arial" w:hAnsi="Arial"/>
        </w:rPr>
        <w:t xml:space="preserve">) musí obsahovat </w:t>
      </w:r>
      <w:r w:rsidR="00B75326" w:rsidRPr="00EA5CB3">
        <w:rPr>
          <w:rFonts w:ascii="Arial" w:hAnsi="Arial"/>
        </w:rPr>
        <w:t>náležitosti podle zák</w:t>
      </w:r>
      <w:r w:rsidRPr="00EA5CB3">
        <w:rPr>
          <w:rFonts w:ascii="Arial" w:hAnsi="Arial"/>
        </w:rPr>
        <w:t>ona</w:t>
      </w:r>
      <w:r w:rsidR="00B75326" w:rsidRPr="00EA5CB3">
        <w:rPr>
          <w:rFonts w:ascii="Arial" w:hAnsi="Arial"/>
        </w:rPr>
        <w:t xml:space="preserve"> </w:t>
      </w:r>
      <w:r w:rsidRPr="00EA5CB3">
        <w:rPr>
          <w:rFonts w:ascii="Arial" w:hAnsi="Arial"/>
        </w:rPr>
        <w:t>235/2004</w:t>
      </w:r>
      <w:r w:rsidR="00B75326" w:rsidRPr="00EA5CB3">
        <w:rPr>
          <w:rFonts w:ascii="Arial" w:hAnsi="Arial"/>
        </w:rPr>
        <w:t xml:space="preserve"> Sb. v platném znění.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Nebude-li faktura obsahovat některou povinnou náležitost nebo bude chybně vyúčtována odměna, je příkazce oprávněn fakturu před uplynutím lhůty splatnosti vrátit druhé smluvní straně k provedení opravy s vyznačením důvodu vrácení. Příkazník provede opravu vystavením nové faktury a od tohoto okamžiku poběží nová lhůta splatnosti.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 platném znění.</w:t>
      </w:r>
    </w:p>
    <w:p w:rsidR="00A73287" w:rsidRPr="00EA5CB3" w:rsidRDefault="00A73287" w:rsidP="00F0641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/>
        </w:rPr>
      </w:pPr>
      <w:r w:rsidRPr="00EA5CB3">
        <w:rPr>
          <w:rFonts w:ascii="Arial" w:hAnsi="Arial"/>
        </w:rPr>
        <w:t>V případě dílčího plnění bude postupováno v souladu s § 21 odst. 8 zákona č. 235/2004 Sb., o dani z přidané hodnoty, v platném znění.</w:t>
      </w:r>
    </w:p>
    <w:p w:rsidR="00B75326" w:rsidRPr="00EA5CB3" w:rsidRDefault="00B75326">
      <w:pPr>
        <w:ind w:left="284"/>
        <w:jc w:val="both"/>
        <w:rPr>
          <w:rFonts w:ascii="Arial" w:hAnsi="Arial"/>
        </w:rPr>
      </w:pPr>
    </w:p>
    <w:p w:rsidR="00B75326" w:rsidRPr="00EA5CB3" w:rsidRDefault="00B75326" w:rsidP="000C4CFF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VII. Smluvní </w:t>
      </w:r>
      <w:r w:rsidR="0066730F" w:rsidRPr="00EA5CB3">
        <w:rPr>
          <w:rFonts w:ascii="Arial" w:hAnsi="Arial"/>
          <w:b/>
          <w:u w:val="single"/>
        </w:rPr>
        <w:t>sankce</w:t>
      </w:r>
      <w:r w:rsidRPr="00EA5CB3">
        <w:rPr>
          <w:rFonts w:ascii="Arial" w:hAnsi="Arial"/>
          <w:b/>
          <w:u w:val="single"/>
        </w:rPr>
        <w:t xml:space="preserve"> a náhrada škod</w:t>
      </w:r>
    </w:p>
    <w:p w:rsidR="00B75326" w:rsidRPr="00EA5CB3" w:rsidRDefault="00B75326" w:rsidP="00F06414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Způsobí-li </w:t>
      </w:r>
      <w:r w:rsidR="0066730F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při plnění předmětu této smlouvy </w:t>
      </w:r>
      <w:r w:rsidR="0066730F" w:rsidRPr="00EA5CB3">
        <w:rPr>
          <w:rFonts w:ascii="Arial" w:hAnsi="Arial"/>
        </w:rPr>
        <w:t>příkazci</w:t>
      </w:r>
      <w:r w:rsidRPr="00EA5CB3">
        <w:rPr>
          <w:rFonts w:ascii="Arial" w:hAnsi="Arial"/>
        </w:rPr>
        <w:t xml:space="preserve"> škodu, zavazuje se tuto škodu </w:t>
      </w:r>
      <w:r w:rsidR="0066730F" w:rsidRPr="00EA5CB3">
        <w:rPr>
          <w:rFonts w:ascii="Arial" w:hAnsi="Arial"/>
        </w:rPr>
        <w:t>příkazci</w:t>
      </w:r>
      <w:r w:rsidRPr="00EA5CB3">
        <w:rPr>
          <w:rFonts w:ascii="Arial" w:hAnsi="Arial"/>
        </w:rPr>
        <w:t xml:space="preserve"> v plném rozsahu uhradit. Tato povinnost </w:t>
      </w:r>
      <w:r w:rsidR="0066730F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se nevztahuje na škody, které vzniknou v důsledku pozdního nebo neúplného spolupůsobení </w:t>
      </w:r>
      <w:r w:rsidR="0066730F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nebo z viny neplnění zhotovitele díla. Škody vyvolané chybnými postupy v řízení veřejnoprávních úřadů se řeší podle zvláštního zákona.</w:t>
      </w:r>
    </w:p>
    <w:p w:rsidR="00B75326" w:rsidRPr="00EA5CB3" w:rsidRDefault="0066730F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Příkazník</w:t>
      </w:r>
      <w:r w:rsidR="00B75326" w:rsidRPr="00EA5CB3">
        <w:rPr>
          <w:sz w:val="20"/>
        </w:rPr>
        <w:t xml:space="preserve"> odpovídá za škodu na věcech převzatých od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 k zařízení záležitostí a na věcech převzatých při jejich zařizování od třetích osob, ledaže tuto škodu nemohl odvrá</w:t>
      </w:r>
      <w:r w:rsidR="00BB2D4C" w:rsidRPr="00EA5CB3">
        <w:rPr>
          <w:sz w:val="20"/>
        </w:rPr>
        <w:t xml:space="preserve">tit ani při vynaložení odborné </w:t>
      </w:r>
      <w:r w:rsidR="00B75326" w:rsidRPr="00EA5CB3">
        <w:rPr>
          <w:sz w:val="20"/>
        </w:rPr>
        <w:t>péče.</w:t>
      </w:r>
    </w:p>
    <w:p w:rsidR="00B75326" w:rsidRPr="00EA5CB3" w:rsidRDefault="00B75326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 xml:space="preserve">Pro případ prodlení se zaplacením faktury-daňového dokladu vystaveného </w:t>
      </w:r>
      <w:r w:rsidR="00DB708D" w:rsidRPr="00EA5CB3">
        <w:rPr>
          <w:sz w:val="20"/>
        </w:rPr>
        <w:t>příkazníkem</w:t>
      </w:r>
      <w:r w:rsidRPr="00EA5CB3">
        <w:rPr>
          <w:sz w:val="20"/>
        </w:rPr>
        <w:t xml:space="preserve"> se </w:t>
      </w:r>
      <w:r w:rsidR="00DB708D" w:rsidRPr="00EA5CB3">
        <w:rPr>
          <w:sz w:val="20"/>
        </w:rPr>
        <w:t>příkazce</w:t>
      </w:r>
      <w:r w:rsidRPr="00EA5CB3">
        <w:rPr>
          <w:sz w:val="20"/>
        </w:rPr>
        <w:t xml:space="preserve"> zavazuje uhradit </w:t>
      </w:r>
      <w:r w:rsidR="00DB708D" w:rsidRPr="00EA5CB3">
        <w:rPr>
          <w:sz w:val="20"/>
        </w:rPr>
        <w:t>příkazníkovi smluvní</w:t>
      </w:r>
      <w:r w:rsidRPr="00EA5CB3">
        <w:rPr>
          <w:sz w:val="20"/>
        </w:rPr>
        <w:t xml:space="preserve"> úrok</w:t>
      </w:r>
      <w:r w:rsidR="00DB708D" w:rsidRPr="00EA5CB3">
        <w:rPr>
          <w:sz w:val="20"/>
        </w:rPr>
        <w:t xml:space="preserve"> z prodlení</w:t>
      </w:r>
      <w:r w:rsidRPr="00EA5CB3">
        <w:rPr>
          <w:sz w:val="20"/>
        </w:rPr>
        <w:t xml:space="preserve"> ve výši 0,05</w:t>
      </w:r>
      <w:r w:rsidR="00DB708D" w:rsidRPr="00EA5CB3">
        <w:rPr>
          <w:sz w:val="20"/>
        </w:rPr>
        <w:t xml:space="preserve"> </w:t>
      </w:r>
      <w:r w:rsidRPr="00EA5CB3">
        <w:rPr>
          <w:sz w:val="20"/>
        </w:rPr>
        <w:t>% z dlužné částky za každý den prodlení.</w:t>
      </w:r>
    </w:p>
    <w:p w:rsidR="00A73287" w:rsidRPr="00EA5CB3" w:rsidRDefault="00A73287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 xml:space="preserve">Pro případ porušení ujednání uvedeného v čl. XI. bod 1. této smlouvy uhradí příkazník příkazci jednorázovou smluvní pokutu </w:t>
      </w:r>
      <w:r w:rsidRPr="00500E36">
        <w:rPr>
          <w:sz w:val="20"/>
        </w:rPr>
        <w:t xml:space="preserve">ve výši </w:t>
      </w:r>
      <w:r w:rsidR="00421AC6" w:rsidRPr="00500E36">
        <w:rPr>
          <w:sz w:val="20"/>
        </w:rPr>
        <w:t>10</w:t>
      </w:r>
      <w:r w:rsidRPr="00500E36">
        <w:rPr>
          <w:sz w:val="20"/>
        </w:rPr>
        <w:t xml:space="preserve"> % z celkové odměny dle této smlouvy</w:t>
      </w:r>
      <w:r w:rsidR="00421AC6" w:rsidRPr="00500E36">
        <w:rPr>
          <w:sz w:val="20"/>
        </w:rPr>
        <w:t xml:space="preserve"> bez DPH</w:t>
      </w:r>
      <w:r w:rsidRPr="00500E36">
        <w:rPr>
          <w:sz w:val="20"/>
        </w:rPr>
        <w:t xml:space="preserve">, a to </w:t>
      </w:r>
      <w:r w:rsidRPr="00EA5CB3">
        <w:rPr>
          <w:sz w:val="20"/>
        </w:rPr>
        <w:t>se splatností do 14 dnů od vystavení faktury.</w:t>
      </w:r>
    </w:p>
    <w:p w:rsidR="00A73287" w:rsidRPr="00EA5CB3" w:rsidRDefault="000D10AD" w:rsidP="00F06414">
      <w:pPr>
        <w:pStyle w:val="Zkladntext22"/>
        <w:numPr>
          <w:ilvl w:val="0"/>
          <w:numId w:val="10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B75326" w:rsidRPr="00EA5CB3" w:rsidRDefault="00B75326">
      <w:pPr>
        <w:ind w:left="283" w:hanging="283"/>
        <w:jc w:val="both"/>
        <w:rPr>
          <w:rFonts w:ascii="Arial" w:hAnsi="Arial"/>
        </w:rPr>
      </w:pPr>
    </w:p>
    <w:p w:rsidR="00B75326" w:rsidRPr="00EA5CB3" w:rsidRDefault="00B75326" w:rsidP="000C4CFF">
      <w:pPr>
        <w:spacing w:after="120"/>
        <w:jc w:val="center"/>
        <w:rPr>
          <w:rFonts w:ascii="Arial" w:hAnsi="Arial"/>
          <w:b/>
          <w:u w:val="single"/>
        </w:rPr>
      </w:pPr>
      <w:r w:rsidRPr="00EA5CB3">
        <w:rPr>
          <w:rFonts w:ascii="Arial" w:hAnsi="Arial"/>
          <w:b/>
          <w:u w:val="single"/>
        </w:rPr>
        <w:t xml:space="preserve">VIII. Rozsah zmocnění </w:t>
      </w:r>
      <w:r w:rsidR="00DB708D" w:rsidRPr="00EA5CB3">
        <w:rPr>
          <w:rFonts w:ascii="Arial" w:hAnsi="Arial"/>
          <w:b/>
          <w:u w:val="single"/>
        </w:rPr>
        <w:t>příkazníka příkazcem</w:t>
      </w:r>
    </w:p>
    <w:p w:rsidR="00B75326" w:rsidRPr="003C3941" w:rsidRDefault="00DC4CCE" w:rsidP="003C3941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/>
        </w:rPr>
      </w:pPr>
      <w:r w:rsidRPr="003C3941">
        <w:rPr>
          <w:rFonts w:ascii="Arial" w:hAnsi="Arial"/>
        </w:rPr>
        <w:t>V</w:t>
      </w:r>
      <w:r w:rsidR="00B75326" w:rsidRPr="003C3941">
        <w:rPr>
          <w:rFonts w:ascii="Arial" w:hAnsi="Arial"/>
        </w:rPr>
        <w:t xml:space="preserve"> souvislosti s plněním předmětu této smlouvy zmocňuje </w:t>
      </w:r>
      <w:r w:rsidR="00DB708D" w:rsidRPr="003C3941">
        <w:rPr>
          <w:rFonts w:ascii="Arial" w:hAnsi="Arial"/>
        </w:rPr>
        <w:t>příkazce</w:t>
      </w:r>
      <w:r w:rsidRPr="003C3941">
        <w:rPr>
          <w:rFonts w:ascii="Arial" w:hAnsi="Arial"/>
        </w:rPr>
        <w:t xml:space="preserve"> </w:t>
      </w:r>
      <w:r w:rsidR="00DB708D" w:rsidRPr="003C3941">
        <w:rPr>
          <w:rFonts w:ascii="Arial" w:hAnsi="Arial"/>
        </w:rPr>
        <w:t>příkazníka</w:t>
      </w:r>
      <w:r w:rsidR="00B75326" w:rsidRPr="003C3941">
        <w:rPr>
          <w:rFonts w:ascii="Arial" w:hAnsi="Arial"/>
        </w:rPr>
        <w:t xml:space="preserve"> k tomu, aby:</w:t>
      </w:r>
    </w:p>
    <w:p w:rsidR="00B75326" w:rsidRPr="00EA5CB3" w:rsidRDefault="008240A6" w:rsidP="008240A6">
      <w:pPr>
        <w:spacing w:after="120"/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B75326" w:rsidRPr="00EA5CB3">
        <w:rPr>
          <w:rFonts w:ascii="Arial" w:hAnsi="Arial"/>
        </w:rPr>
        <w:t xml:space="preserve">jednal jménem </w:t>
      </w:r>
      <w:r w:rsidR="00DB708D" w:rsidRPr="0057688D">
        <w:rPr>
          <w:rFonts w:ascii="Arial" w:hAnsi="Arial"/>
        </w:rPr>
        <w:t>příkazce</w:t>
      </w:r>
      <w:r w:rsidR="00B75326" w:rsidRPr="0057688D">
        <w:rPr>
          <w:rFonts w:ascii="Arial" w:hAnsi="Arial"/>
        </w:rPr>
        <w:t xml:space="preserve"> v</w:t>
      </w:r>
      <w:r w:rsidR="00B75326" w:rsidRPr="00EA5CB3">
        <w:rPr>
          <w:rFonts w:ascii="Arial" w:hAnsi="Arial"/>
        </w:rPr>
        <w:t> záležitostech souvisejících s obstaráváním sjednaných činností,</w:t>
      </w:r>
    </w:p>
    <w:p w:rsidR="00B75326" w:rsidRPr="008240A6" w:rsidRDefault="008240A6" w:rsidP="008240A6">
      <w:pPr>
        <w:spacing w:after="120"/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57688D" w:rsidRPr="008240A6">
        <w:rPr>
          <w:rFonts w:ascii="Arial" w:hAnsi="Arial"/>
        </w:rPr>
        <w:t>konzultoval</w:t>
      </w:r>
      <w:r w:rsidR="00B75326" w:rsidRPr="008240A6">
        <w:rPr>
          <w:rFonts w:ascii="Arial" w:hAnsi="Arial"/>
        </w:rPr>
        <w:t xml:space="preserve"> jménem </w:t>
      </w:r>
      <w:r w:rsidR="00DB708D" w:rsidRPr="008240A6">
        <w:rPr>
          <w:rFonts w:ascii="Arial" w:hAnsi="Arial"/>
        </w:rPr>
        <w:t>příkazce</w:t>
      </w:r>
      <w:r w:rsidR="00B75326" w:rsidRPr="008240A6">
        <w:rPr>
          <w:rFonts w:ascii="Arial" w:hAnsi="Arial"/>
        </w:rPr>
        <w:t xml:space="preserve"> projektovou dokumentaci a ostatní doklady a dokumenty vznikající v souvislosti s realizací a uvedením díla do užívání, </w:t>
      </w:r>
    </w:p>
    <w:p w:rsidR="00B75326" w:rsidRPr="00EA5CB3" w:rsidRDefault="008240A6" w:rsidP="008240A6">
      <w:pPr>
        <w:spacing w:after="120"/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c) </w:t>
      </w:r>
      <w:r w:rsidR="00B75326" w:rsidRPr="00EA5CB3">
        <w:rPr>
          <w:rFonts w:ascii="Arial" w:hAnsi="Arial"/>
        </w:rPr>
        <w:t xml:space="preserve">zastupoval </w:t>
      </w:r>
      <w:r w:rsidR="00DB708D"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ve sporech a ve správních řízeních ve všech věcech spojených s obstaráváním zadaných činnosti, pokud si v jednotlivých případech toto právo nevyhradí</w:t>
      </w:r>
      <w:r w:rsidR="00DB708D" w:rsidRPr="00EA5CB3">
        <w:rPr>
          <w:rFonts w:ascii="Arial" w:hAnsi="Arial"/>
        </w:rPr>
        <w:t xml:space="preserve"> příkazce</w:t>
      </w:r>
      <w:r w:rsidR="00B75326" w:rsidRPr="00EA5CB3">
        <w:rPr>
          <w:rFonts w:ascii="Arial" w:hAnsi="Arial"/>
        </w:rPr>
        <w:t>,</w:t>
      </w:r>
    </w:p>
    <w:p w:rsidR="00B75326" w:rsidRPr="008240A6" w:rsidRDefault="008240A6" w:rsidP="008240A6">
      <w:pPr>
        <w:spacing w:after="120"/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d) </w:t>
      </w:r>
      <w:r w:rsidR="00B75326" w:rsidRPr="008240A6">
        <w:rPr>
          <w:rFonts w:ascii="Arial" w:hAnsi="Arial"/>
        </w:rPr>
        <w:t xml:space="preserve">informoval o zásadních jednáních dle této smlouvy </w:t>
      </w:r>
      <w:r w:rsidR="00DB708D" w:rsidRPr="008240A6">
        <w:rPr>
          <w:rFonts w:ascii="Arial" w:hAnsi="Arial"/>
        </w:rPr>
        <w:t>příkazce</w:t>
      </w:r>
      <w:r w:rsidR="00B75326" w:rsidRPr="008240A6">
        <w:rPr>
          <w:rFonts w:ascii="Arial" w:hAnsi="Arial"/>
        </w:rPr>
        <w:t xml:space="preserve"> neprodleně.</w:t>
      </w:r>
    </w:p>
    <w:p w:rsidR="00B75326" w:rsidRDefault="00B75326" w:rsidP="008240A6">
      <w:pPr>
        <w:pStyle w:val="Odstavecseseznamem"/>
        <w:numPr>
          <w:ilvl w:val="0"/>
          <w:numId w:val="12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Zmocnění </w:t>
      </w:r>
      <w:r w:rsidR="00DB708D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 dle</w:t>
      </w:r>
      <w:r w:rsidR="0022628C" w:rsidRPr="00EA5CB3">
        <w:rPr>
          <w:rFonts w:ascii="Arial" w:hAnsi="Arial"/>
        </w:rPr>
        <w:t xml:space="preserve"> této smlouvy se vztahuje na</w:t>
      </w:r>
      <w:r w:rsidRPr="00EA5CB3">
        <w:rPr>
          <w:rFonts w:ascii="Arial" w:hAnsi="Arial"/>
        </w:rPr>
        <w:t xml:space="preserve"> </w:t>
      </w:r>
      <w:r w:rsidR="0022628C" w:rsidRPr="00EA5CB3">
        <w:rPr>
          <w:rFonts w:ascii="Arial" w:hAnsi="Arial"/>
        </w:rPr>
        <w:t>zaměstnance</w:t>
      </w:r>
      <w:r w:rsidRPr="00EA5CB3">
        <w:rPr>
          <w:rFonts w:ascii="Arial" w:hAnsi="Arial"/>
        </w:rPr>
        <w:t xml:space="preserve"> </w:t>
      </w:r>
      <w:r w:rsidR="00DB708D" w:rsidRPr="00EA5CB3">
        <w:rPr>
          <w:rFonts w:ascii="Arial" w:hAnsi="Arial"/>
        </w:rPr>
        <w:t>příkazníka</w:t>
      </w:r>
      <w:r w:rsidR="0022628C" w:rsidRPr="00EA5CB3">
        <w:rPr>
          <w:rFonts w:ascii="Arial" w:hAnsi="Arial"/>
        </w:rPr>
        <w:t xml:space="preserve"> pověřené touto činností</w:t>
      </w:r>
      <w:r w:rsidRPr="00EA5CB3">
        <w:rPr>
          <w:rFonts w:ascii="Arial" w:hAnsi="Arial"/>
        </w:rPr>
        <w:t>.</w:t>
      </w:r>
    </w:p>
    <w:p w:rsidR="00E155A5" w:rsidRPr="00EA5CB3" w:rsidRDefault="00E155A5">
      <w:pPr>
        <w:jc w:val="both"/>
        <w:rPr>
          <w:rFonts w:ascii="Arial" w:hAnsi="Arial"/>
        </w:rPr>
      </w:pPr>
    </w:p>
    <w:p w:rsidR="00B75326" w:rsidRPr="00EA5CB3" w:rsidRDefault="00B75326" w:rsidP="000C4CFF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lastRenderedPageBreak/>
        <w:t xml:space="preserve">IX. Vyhrazené činnosti </w:t>
      </w:r>
      <w:r w:rsidR="00DB708D" w:rsidRPr="00EA5CB3">
        <w:rPr>
          <w:rFonts w:ascii="Arial" w:hAnsi="Arial"/>
          <w:sz w:val="20"/>
        </w:rPr>
        <w:t>příkazce</w:t>
      </w:r>
    </w:p>
    <w:p w:rsidR="0002593E" w:rsidRDefault="0002593E" w:rsidP="0002593E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Zmocnění příkazníka dle této smlouvy se vztahuje na zaměstnance příkazníka pověřené touto činností.</w:t>
      </w:r>
    </w:p>
    <w:p w:rsidR="00237C61" w:rsidRDefault="00237C61" w:rsidP="00237C61">
      <w:pPr>
        <w:jc w:val="both"/>
        <w:rPr>
          <w:rFonts w:ascii="Arial" w:hAnsi="Arial"/>
        </w:rPr>
      </w:pPr>
    </w:p>
    <w:p w:rsidR="00B75326" w:rsidRPr="00EA5CB3" w:rsidRDefault="00B75326" w:rsidP="000C4CFF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X. Ostatní ujednání</w:t>
      </w:r>
    </w:p>
    <w:p w:rsidR="00A254ED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je povinen postupovat při věcném plnění smlouvy poctivě, pečlivě podle svých schopností, v souladu s vůlí příkazce a platnými právními předpisy.</w:t>
      </w:r>
    </w:p>
    <w:p w:rsidR="00B75326" w:rsidRPr="00EA5CB3" w:rsidRDefault="00A254ED" w:rsidP="00A92355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</w:t>
      </w:r>
      <w:r w:rsidR="00B75326" w:rsidRPr="00EA5CB3">
        <w:rPr>
          <w:rFonts w:ascii="Arial" w:hAnsi="Arial"/>
        </w:rPr>
        <w:t xml:space="preserve"> před zahájením plnění předmětu této smlouvy jmenuje svého zaměstnance pověřeného řízením dalších zaměstnanců </w:t>
      </w:r>
      <w:r w:rsidRPr="00EA5CB3">
        <w:rPr>
          <w:rFonts w:ascii="Arial" w:hAnsi="Arial"/>
        </w:rPr>
        <w:t>příkazníka</w:t>
      </w:r>
      <w:r w:rsidR="00B75326" w:rsidRPr="00EA5CB3">
        <w:rPr>
          <w:rFonts w:ascii="Arial" w:hAnsi="Arial"/>
        </w:rPr>
        <w:t xml:space="preserve"> při plnění předmětu smlouvy. Tento zaměstnanec v rámci plnění předmětu smlouvy spolupracuje se jmenovaným zástupcem </w:t>
      </w:r>
      <w:r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a dbá jeho pokynů.</w:t>
      </w:r>
    </w:p>
    <w:p w:rsidR="00B75326" w:rsidRPr="00EA5CB3" w:rsidRDefault="00A254ED" w:rsidP="00A92355">
      <w:pPr>
        <w:pStyle w:val="Zkladntext22"/>
        <w:numPr>
          <w:ilvl w:val="0"/>
          <w:numId w:val="14"/>
        </w:numPr>
        <w:spacing w:after="120"/>
        <w:ind w:left="284" w:hanging="284"/>
        <w:rPr>
          <w:sz w:val="20"/>
        </w:rPr>
      </w:pPr>
      <w:r w:rsidRPr="00EA5CB3">
        <w:rPr>
          <w:sz w:val="20"/>
        </w:rPr>
        <w:t>Příkazník</w:t>
      </w:r>
      <w:r w:rsidR="00B75326" w:rsidRPr="00EA5CB3">
        <w:rPr>
          <w:sz w:val="20"/>
        </w:rPr>
        <w:t xml:space="preserve"> se zavazuje vykonávat veškeré činnosti dle této smlouvy v souladu se zájmy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 a podle jeho pokynů tak, aby nedošlo k poškození zájmů </w:t>
      </w:r>
      <w:r w:rsidRPr="00EA5CB3">
        <w:rPr>
          <w:sz w:val="20"/>
        </w:rPr>
        <w:t>příkazce</w:t>
      </w:r>
      <w:r w:rsidR="00B75326" w:rsidRPr="00EA5CB3">
        <w:rPr>
          <w:sz w:val="20"/>
        </w:rPr>
        <w:t xml:space="preserve">. </w:t>
      </w:r>
      <w:r w:rsidRPr="00EA5CB3">
        <w:rPr>
          <w:sz w:val="20"/>
        </w:rPr>
        <w:t>Příkazník</w:t>
      </w:r>
      <w:r w:rsidR="00B75326" w:rsidRPr="00EA5CB3">
        <w:rPr>
          <w:sz w:val="20"/>
        </w:rPr>
        <w:t xml:space="preserve"> odpovídá za odborné, včasné a řádné provedení smluvní činnosti v zájmu </w:t>
      </w:r>
      <w:r w:rsidRPr="00EA5CB3">
        <w:rPr>
          <w:sz w:val="20"/>
        </w:rPr>
        <w:t>příkazce</w:t>
      </w:r>
      <w:r w:rsidR="00BE2C73" w:rsidRPr="00EA5CB3">
        <w:rPr>
          <w:sz w:val="20"/>
        </w:rPr>
        <w:t>,</w:t>
      </w:r>
      <w:r w:rsidR="00B75326" w:rsidRPr="00EA5CB3">
        <w:rPr>
          <w:sz w:val="20"/>
        </w:rPr>
        <w:t xml:space="preserve"> v souladu s jeho pokyny.</w:t>
      </w:r>
    </w:p>
    <w:p w:rsidR="00500E36" w:rsidRDefault="00A254ED" w:rsidP="001B3CEC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500E36">
        <w:rPr>
          <w:rFonts w:ascii="Arial" w:hAnsi="Arial"/>
        </w:rPr>
        <w:t>Příkazník</w:t>
      </w:r>
      <w:r w:rsidR="00B75326" w:rsidRPr="00500E36">
        <w:rPr>
          <w:rFonts w:ascii="Arial" w:hAnsi="Arial"/>
        </w:rPr>
        <w:t xml:space="preserve"> se zavazuje, že bude utajovat a chránit před třetími osobami důvěrné informace a skutečnosti tvořící obchodní tajemství, které mu byly </w:t>
      </w:r>
      <w:r w:rsidRPr="00500E36">
        <w:rPr>
          <w:rFonts w:ascii="Arial" w:hAnsi="Arial"/>
        </w:rPr>
        <w:t>příkazcem</w:t>
      </w:r>
      <w:r w:rsidR="00B75326" w:rsidRPr="00500E36">
        <w:rPr>
          <w:rFonts w:ascii="Arial" w:hAnsi="Arial"/>
        </w:rPr>
        <w:t xml:space="preserve"> poskytnuty v rámci předmětu plnění. V případě, že </w:t>
      </w:r>
      <w:r w:rsidRPr="00500E36">
        <w:rPr>
          <w:rFonts w:ascii="Arial" w:hAnsi="Arial"/>
        </w:rPr>
        <w:t>příkazník</w:t>
      </w:r>
      <w:r w:rsidR="00B75326" w:rsidRPr="00500E36">
        <w:rPr>
          <w:rFonts w:ascii="Arial" w:hAnsi="Arial"/>
        </w:rPr>
        <w:t xml:space="preserve"> poruší tento závazek, zavazuje se uhradit </w:t>
      </w:r>
      <w:r w:rsidRPr="00500E36">
        <w:rPr>
          <w:rFonts w:ascii="Arial" w:hAnsi="Arial"/>
        </w:rPr>
        <w:t>příkazci</w:t>
      </w:r>
      <w:r w:rsidR="00B75326" w:rsidRPr="00500E36">
        <w:rPr>
          <w:rFonts w:ascii="Arial" w:hAnsi="Arial"/>
        </w:rPr>
        <w:t xml:space="preserve"> vzniklou škodu. </w:t>
      </w:r>
    </w:p>
    <w:p w:rsidR="00A254ED" w:rsidRPr="00500E36" w:rsidRDefault="00A254ED" w:rsidP="001B3CEC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/>
        </w:rPr>
      </w:pPr>
      <w:r w:rsidRPr="00500E36">
        <w:rPr>
          <w:rFonts w:ascii="Arial" w:hAnsi="Arial"/>
        </w:rPr>
        <w:t>Příkazník je povinen bez zbytečného odkladu oznámit příkazci všechny okolnosti, které zjistil při zařizování záležitostí, a které mohou mít vliv na změnu pokynů nebo zájmů příkazce.</w:t>
      </w:r>
    </w:p>
    <w:p w:rsidR="00B75326" w:rsidRPr="00EA5CB3" w:rsidRDefault="00B75326">
      <w:pPr>
        <w:jc w:val="both"/>
        <w:rPr>
          <w:rFonts w:ascii="Arial" w:hAnsi="Arial"/>
        </w:rPr>
      </w:pPr>
    </w:p>
    <w:p w:rsidR="00B75326" w:rsidRPr="00EA5CB3" w:rsidRDefault="00B75326" w:rsidP="000C4CFF">
      <w:pPr>
        <w:pStyle w:val="Nadpis2"/>
        <w:spacing w:after="120"/>
        <w:rPr>
          <w:rFonts w:ascii="Arial" w:hAnsi="Arial"/>
          <w:sz w:val="20"/>
        </w:rPr>
      </w:pPr>
      <w:r w:rsidRPr="00EA5CB3">
        <w:rPr>
          <w:rFonts w:ascii="Arial" w:hAnsi="Arial"/>
          <w:sz w:val="20"/>
        </w:rPr>
        <w:t>XI. Závěrečná ustanovení</w:t>
      </w:r>
    </w:p>
    <w:p w:rsidR="00A92355" w:rsidRPr="00EA5CB3" w:rsidRDefault="000D10AD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Příkazník není oprávněn postoupit, převést ani zastavit tuto smlouvu ani jakákoli práva, povinnosti, dluhy, pohledávky nebo nároky vyplývající z této smlouvy bez předchozího písemného souhlasu příkazce.</w:t>
      </w:r>
    </w:p>
    <w:p w:rsidR="000D10AD" w:rsidRPr="00EA5CB3" w:rsidRDefault="000D10AD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Vztahy neupravené touto smlouvou se řídí ustanoveními zák. č. 89/2012 Sb., občanského zákoníku, v platném znění.  </w:t>
      </w:r>
    </w:p>
    <w:p w:rsidR="00B75326" w:rsidRPr="00EA5CB3" w:rsidRDefault="00BE2C73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Smluvní strany se zavazují</w:t>
      </w:r>
      <w:r w:rsidRPr="00EA5CB3">
        <w:rPr>
          <w:rFonts w:ascii="Arial" w:hAnsi="Arial"/>
          <w:color w:val="FF0000"/>
        </w:rPr>
        <w:t xml:space="preserve"> </w:t>
      </w:r>
      <w:r w:rsidR="00B75326" w:rsidRPr="00EA5CB3">
        <w:rPr>
          <w:rFonts w:ascii="Arial" w:hAnsi="Arial"/>
        </w:rPr>
        <w:t xml:space="preserve">jednat o změně smlouvy v případech, kdy se po uzavření smlouvy změní výchozí podklady rozhodné pro uzavření této smlouvy, kdy </w:t>
      </w:r>
      <w:r w:rsidR="00FD081D" w:rsidRPr="00EA5CB3">
        <w:rPr>
          <w:rFonts w:ascii="Arial" w:hAnsi="Arial"/>
        </w:rPr>
        <w:t>příkazce</w:t>
      </w:r>
      <w:r w:rsidR="00B75326" w:rsidRPr="00EA5CB3">
        <w:rPr>
          <w:rFonts w:ascii="Arial" w:hAnsi="Arial"/>
        </w:rPr>
        <w:t xml:space="preserve"> uplatní nové požadavky na </w:t>
      </w:r>
      <w:r w:rsidR="00FD081D" w:rsidRPr="00EA5CB3">
        <w:rPr>
          <w:rFonts w:ascii="Arial" w:hAnsi="Arial"/>
        </w:rPr>
        <w:t>př</w:t>
      </w:r>
      <w:r w:rsidR="000D10AD" w:rsidRPr="00EA5CB3">
        <w:rPr>
          <w:rFonts w:ascii="Arial" w:hAnsi="Arial"/>
        </w:rPr>
        <w:t>í</w:t>
      </w:r>
      <w:r w:rsidR="00FD081D" w:rsidRPr="00EA5CB3">
        <w:rPr>
          <w:rFonts w:ascii="Arial" w:hAnsi="Arial"/>
        </w:rPr>
        <w:t>kazníka</w:t>
      </w:r>
      <w:r w:rsidR="00B75326" w:rsidRPr="00EA5CB3">
        <w:rPr>
          <w:rFonts w:ascii="Arial" w:hAnsi="Arial"/>
        </w:rPr>
        <w:t xml:space="preserve"> nebo kdy dojde k prodlení se splněním jeho povinnosti spolupůsobení dohodnutého v této smlouvě.</w:t>
      </w:r>
    </w:p>
    <w:p w:rsidR="00500E36" w:rsidRDefault="00BE2C73" w:rsidP="003260A2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500E36">
        <w:rPr>
          <w:rFonts w:ascii="Arial" w:hAnsi="Arial"/>
        </w:rPr>
        <w:t>Smluvní strany se zavazují</w:t>
      </w:r>
      <w:r w:rsidRPr="00500E36">
        <w:rPr>
          <w:rFonts w:ascii="Arial" w:hAnsi="Arial"/>
          <w:color w:val="FF0000"/>
        </w:rPr>
        <w:t xml:space="preserve"> </w:t>
      </w:r>
      <w:r w:rsidR="00B75326" w:rsidRPr="00500E36">
        <w:rPr>
          <w:rFonts w:ascii="Arial" w:hAnsi="Arial"/>
        </w:rPr>
        <w:t>jednat o uzavření dodatku k této smlouvě, kterým by došlo ke zvýšení smluvní ceny a úpravě platebních podmínek</w:t>
      </w:r>
      <w:r w:rsidR="00FD081D" w:rsidRPr="00500E36">
        <w:rPr>
          <w:rFonts w:ascii="Arial" w:hAnsi="Arial"/>
        </w:rPr>
        <w:t>,</w:t>
      </w:r>
      <w:r w:rsidR="00B75326" w:rsidRPr="00500E36">
        <w:rPr>
          <w:rFonts w:ascii="Arial" w:hAnsi="Arial"/>
        </w:rPr>
        <w:t xml:space="preserve"> dále v případech, kdy dojde k </w:t>
      </w:r>
      <w:r w:rsidR="00FD081D" w:rsidRPr="00500E36">
        <w:rPr>
          <w:rFonts w:ascii="Arial" w:hAnsi="Arial"/>
        </w:rPr>
        <w:t>příkazníkem</w:t>
      </w:r>
      <w:r w:rsidR="00B75326" w:rsidRPr="00500E36">
        <w:rPr>
          <w:rFonts w:ascii="Arial" w:hAnsi="Arial"/>
        </w:rPr>
        <w:t xml:space="preserve"> nezaviněnému prodloužení lhůty výstavby nebo času plnění této smlouvy, </w:t>
      </w:r>
      <w:r w:rsidR="00533DBD" w:rsidRPr="00500E36">
        <w:rPr>
          <w:rFonts w:ascii="Arial" w:hAnsi="Arial"/>
        </w:rPr>
        <w:t xml:space="preserve">nebo dojde </w:t>
      </w:r>
      <w:r w:rsidR="00B75326" w:rsidRPr="00500E36">
        <w:rPr>
          <w:rFonts w:ascii="Arial" w:hAnsi="Arial"/>
        </w:rPr>
        <w:t>ke změně rozsahu díla</w:t>
      </w:r>
      <w:r w:rsidR="00500E36">
        <w:rPr>
          <w:rFonts w:ascii="Arial" w:hAnsi="Arial"/>
        </w:rPr>
        <w:t>.</w:t>
      </w:r>
    </w:p>
    <w:p w:rsidR="00B75326" w:rsidRPr="00500E36" w:rsidRDefault="00B75326" w:rsidP="003260A2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500E36">
        <w:rPr>
          <w:rFonts w:ascii="Arial" w:hAnsi="Arial"/>
        </w:rPr>
        <w:t>Smluvní strany mohou smlouvu vypovědět v </w:t>
      </w:r>
      <w:r w:rsidR="0022628C" w:rsidRPr="00500E36">
        <w:rPr>
          <w:rFonts w:ascii="Arial" w:hAnsi="Arial"/>
        </w:rPr>
        <w:t>jedno</w:t>
      </w:r>
      <w:r w:rsidRPr="00500E36">
        <w:rPr>
          <w:rFonts w:ascii="Arial" w:hAnsi="Arial"/>
        </w:rPr>
        <w:t>měsíční výpovědní lhůtě, která začíná běžet od prvního dne měsíce následujícího po doručení písemné výpovědi.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V případě, že </w:t>
      </w:r>
      <w:r w:rsidR="00FD081D" w:rsidRPr="00EA5CB3">
        <w:rPr>
          <w:rFonts w:ascii="Arial" w:hAnsi="Arial"/>
        </w:rPr>
        <w:t>příkazník</w:t>
      </w:r>
      <w:r w:rsidRPr="00EA5CB3">
        <w:rPr>
          <w:rFonts w:ascii="Arial" w:hAnsi="Arial"/>
        </w:rPr>
        <w:t xml:space="preserve"> nebude plnit závazky plynoucí z této smlouvy řádně a ve smluvených termínech, je </w:t>
      </w:r>
      <w:r w:rsidR="00FD081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oprávněn vypovědět tuto smlouvu bez dodržení výpovědní lhůty. Podkladem pro použití tohoto ujednání bude písemné upozornění</w:t>
      </w:r>
      <w:r w:rsidR="00FD081D" w:rsidRPr="00EA5CB3">
        <w:rPr>
          <w:rFonts w:ascii="Arial" w:hAnsi="Arial"/>
        </w:rPr>
        <w:t xml:space="preserve"> příkazce</w:t>
      </w:r>
      <w:r w:rsidRPr="00EA5CB3">
        <w:rPr>
          <w:rFonts w:ascii="Arial" w:hAnsi="Arial"/>
        </w:rPr>
        <w:t xml:space="preserve"> na nedodržování smluvních povinností </w:t>
      </w:r>
      <w:r w:rsidR="00FD081D" w:rsidRPr="00EA5CB3">
        <w:rPr>
          <w:rFonts w:ascii="Arial" w:hAnsi="Arial"/>
        </w:rPr>
        <w:t>příkazníka</w:t>
      </w:r>
      <w:r w:rsidRPr="00EA5CB3">
        <w:rPr>
          <w:rFonts w:ascii="Arial" w:hAnsi="Arial"/>
        </w:rPr>
        <w:t xml:space="preserve">. Výpověď v tomto případě </w:t>
      </w:r>
      <w:r w:rsidR="00BE2C73" w:rsidRPr="00EA5CB3">
        <w:rPr>
          <w:rFonts w:ascii="Arial" w:hAnsi="Arial"/>
        </w:rPr>
        <w:t xml:space="preserve">bude účinná dnem doručení </w:t>
      </w:r>
      <w:r w:rsidR="00FD081D" w:rsidRPr="00EA5CB3">
        <w:rPr>
          <w:rFonts w:ascii="Arial" w:hAnsi="Arial"/>
        </w:rPr>
        <w:t>příkazníkovi</w:t>
      </w:r>
      <w:r w:rsidRPr="00EA5CB3">
        <w:rPr>
          <w:rFonts w:ascii="Arial" w:hAnsi="Arial"/>
        </w:rPr>
        <w:t>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 xml:space="preserve">Smluvní vztah může zaniknout též </w:t>
      </w:r>
      <w:r w:rsidR="00BE2C73" w:rsidRPr="00EA5CB3">
        <w:rPr>
          <w:rFonts w:ascii="Arial" w:hAnsi="Arial"/>
        </w:rPr>
        <w:t>písemnou</w:t>
      </w:r>
      <w:r w:rsidR="00BE2C73" w:rsidRPr="00EA5CB3">
        <w:rPr>
          <w:rFonts w:ascii="Arial" w:hAnsi="Arial"/>
          <w:color w:val="FF0000"/>
        </w:rPr>
        <w:t xml:space="preserve"> </w:t>
      </w:r>
      <w:r w:rsidRPr="00EA5CB3">
        <w:rPr>
          <w:rFonts w:ascii="Arial" w:hAnsi="Arial"/>
        </w:rPr>
        <w:t>dohodou smluvních stran.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Uzavřenou smlouvu lze měnit jen písemnými číslovanými dodatky, potvrzenými oprávněným zástupcem každé ze smluvních stran.</w:t>
      </w:r>
    </w:p>
    <w:p w:rsidR="00B75326" w:rsidRPr="00EA5CB3" w:rsidRDefault="00B75326" w:rsidP="00A92355">
      <w:pPr>
        <w:numPr>
          <w:ilvl w:val="0"/>
          <w:numId w:val="15"/>
        </w:numPr>
        <w:spacing w:after="120"/>
        <w:jc w:val="both"/>
        <w:rPr>
          <w:rFonts w:ascii="Arial" w:hAnsi="Arial"/>
        </w:rPr>
      </w:pPr>
      <w:r w:rsidRPr="00EA5CB3">
        <w:rPr>
          <w:rFonts w:ascii="Arial" w:hAnsi="Arial"/>
        </w:rPr>
        <w:t>Smlouv</w:t>
      </w:r>
      <w:r w:rsidR="00261C7A">
        <w:rPr>
          <w:rFonts w:ascii="Arial" w:hAnsi="Arial"/>
        </w:rPr>
        <w:t xml:space="preserve">u lze podepsat elektronicky, v případě listinné podoby </w:t>
      </w:r>
      <w:r w:rsidRPr="00EA5CB3">
        <w:rPr>
          <w:rFonts w:ascii="Arial" w:hAnsi="Arial"/>
        </w:rPr>
        <w:t xml:space="preserve">je vyhotovena ve </w:t>
      </w:r>
      <w:r w:rsidR="00261C7A">
        <w:rPr>
          <w:rFonts w:ascii="Arial" w:hAnsi="Arial"/>
        </w:rPr>
        <w:t>t</w:t>
      </w:r>
      <w:r w:rsidRPr="00EA5CB3">
        <w:rPr>
          <w:rFonts w:ascii="Arial" w:hAnsi="Arial"/>
        </w:rPr>
        <w:t xml:space="preserve">řech </w:t>
      </w:r>
      <w:r w:rsidR="00FF1151">
        <w:rPr>
          <w:rFonts w:ascii="Arial" w:hAnsi="Arial"/>
        </w:rPr>
        <w:t>stejnopisech</w:t>
      </w:r>
      <w:r w:rsidRPr="00EA5CB3">
        <w:rPr>
          <w:rFonts w:ascii="Arial" w:hAnsi="Arial"/>
        </w:rPr>
        <w:t xml:space="preserve">, z nich dva obdrží </w:t>
      </w:r>
      <w:r w:rsidR="00FD081D" w:rsidRPr="00EA5CB3">
        <w:rPr>
          <w:rFonts w:ascii="Arial" w:hAnsi="Arial"/>
        </w:rPr>
        <w:t>příkazce</w:t>
      </w:r>
      <w:r w:rsidRPr="00EA5CB3">
        <w:rPr>
          <w:rFonts w:ascii="Arial" w:hAnsi="Arial"/>
        </w:rPr>
        <w:t xml:space="preserve"> a </w:t>
      </w:r>
      <w:r w:rsidR="00261C7A">
        <w:rPr>
          <w:rFonts w:ascii="Arial" w:hAnsi="Arial"/>
        </w:rPr>
        <w:t>jeden</w:t>
      </w:r>
      <w:r w:rsidR="00FD081D" w:rsidRPr="00EA5CB3">
        <w:rPr>
          <w:rFonts w:ascii="Arial" w:hAnsi="Arial"/>
        </w:rPr>
        <w:t xml:space="preserve"> příkazník</w:t>
      </w:r>
      <w:r w:rsidRPr="00EA5CB3">
        <w:rPr>
          <w:rFonts w:ascii="Arial" w:hAnsi="Arial"/>
        </w:rPr>
        <w:t>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2E5911">
        <w:rPr>
          <w:rFonts w:ascii="Arial" w:hAnsi="Arial" w:cs="Arial"/>
        </w:rPr>
        <w:t>Tato smlouva nabývá platnosti dnem podpisu obou smluvních stran a účinnosti dnem zveřejnění v Registru smluv.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2E5911">
        <w:rPr>
          <w:rFonts w:ascii="Arial" w:hAnsi="Arial" w:cs="Arial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18"/>
        </w:rPr>
      </w:pPr>
      <w:r w:rsidRPr="002E5911">
        <w:rPr>
          <w:rFonts w:ascii="Arial" w:hAnsi="Arial" w:cs="Arial"/>
        </w:rPr>
        <w:t>Smluvní strany vylučují použití první věty § 558 odst. 2 občanského zákoníku. Smluvní strany se dále dohodly, že obchodní zvyklosti nemají přednost před žádným ustanovením zákona.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18"/>
        </w:rPr>
      </w:pPr>
      <w:r w:rsidRPr="002E5911">
        <w:rPr>
          <w:rFonts w:ascii="Arial" w:hAnsi="Arial" w:cs="Arial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</w:t>
      </w:r>
      <w:r w:rsidRPr="002E5911">
        <w:rPr>
          <w:rFonts w:ascii="Arial" w:hAnsi="Arial" w:cs="Arial"/>
          <w:szCs w:val="18"/>
        </w:rPr>
        <w:lastRenderedPageBreak/>
        <w:t>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 jejich právech při zpracování osobních údajů.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18"/>
        </w:rPr>
      </w:pPr>
      <w:r w:rsidRPr="002E5911">
        <w:rPr>
          <w:rFonts w:ascii="Arial" w:hAnsi="Arial" w:cs="Arial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2E5911" w:rsidRPr="002E5911" w:rsidRDefault="002E5911" w:rsidP="002E5911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18"/>
        </w:rPr>
      </w:pPr>
      <w:r w:rsidRPr="002E5911">
        <w:rPr>
          <w:rFonts w:ascii="Arial" w:hAnsi="Arial" w:cs="Arial"/>
          <w:szCs w:val="18"/>
        </w:rPr>
        <w:t xml:space="preserve">Smluvní strany výslovně souhlasí, že tato smlouva bude zveřejněna podle zák. č. </w:t>
      </w:r>
      <w:bookmarkStart w:id="1" w:name="_Hlk521410682"/>
      <w:r w:rsidRPr="002E5911">
        <w:rPr>
          <w:rFonts w:ascii="Arial" w:hAnsi="Arial" w:cs="Arial"/>
          <w:szCs w:val="18"/>
        </w:rPr>
        <w:t>340/2015 Sb., zákon o registru smluv, ve znění pozdějších předpisů</w:t>
      </w:r>
      <w:bookmarkEnd w:id="1"/>
      <w:r w:rsidRPr="002E5911">
        <w:rPr>
          <w:rFonts w:ascii="Arial" w:hAnsi="Arial" w:cs="Arial"/>
          <w:szCs w:val="18"/>
        </w:rPr>
        <w:t>, a to včetně příloh, dodatků, odvozených dokumentů a metadat. Za tím účelem se smluvní strany zavazují v rámci kontraktačního procesu připravit smlouvu v otevřeném a strojově čitelném formátu.</w:t>
      </w:r>
    </w:p>
    <w:p w:rsidR="002E5911" w:rsidRPr="002E5911" w:rsidRDefault="002E5911" w:rsidP="000C4CFF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szCs w:val="18"/>
        </w:rPr>
      </w:pPr>
      <w:r w:rsidRPr="002E5911">
        <w:rPr>
          <w:rFonts w:ascii="Arial" w:hAnsi="Arial" w:cs="Arial"/>
          <w:szCs w:val="18"/>
        </w:rPr>
        <w:t xml:space="preserve">Smluvní strany se dohodly, že tuto smlouvu zveřejní v registru smluv Povodí Odry, státní podnik </w:t>
      </w:r>
      <w:r w:rsidRPr="002E5911">
        <w:rPr>
          <w:rFonts w:ascii="Arial" w:hAnsi="Arial" w:cs="Arial"/>
          <w:szCs w:val="18"/>
        </w:rPr>
        <w:br/>
        <w:t>do 30 dnů od jejího uzavření.</w:t>
      </w:r>
    </w:p>
    <w:p w:rsidR="002E5911" w:rsidRDefault="002E5911" w:rsidP="000C4CFF">
      <w:pPr>
        <w:pStyle w:val="ODSTAVEC"/>
        <w:numPr>
          <w:ilvl w:val="0"/>
          <w:numId w:val="15"/>
        </w:numPr>
        <w:tabs>
          <w:tab w:val="left" w:pos="708"/>
        </w:tabs>
        <w:spacing w:before="0" w:after="120"/>
        <w:ind w:left="284" w:hanging="284"/>
        <w:rPr>
          <w:sz w:val="20"/>
        </w:rPr>
      </w:pPr>
      <w:r w:rsidRPr="002E5911">
        <w:rPr>
          <w:sz w:val="20"/>
        </w:rPr>
        <w:t>Smluvní strany nepovažují žádné ustanovení smlouvy za obchodní tajemství.</w:t>
      </w:r>
    </w:p>
    <w:p w:rsidR="000A1390" w:rsidRPr="00500E36" w:rsidRDefault="000A1390" w:rsidP="000A1390">
      <w:pPr>
        <w:pStyle w:val="ODSTAVEC"/>
        <w:numPr>
          <w:ilvl w:val="0"/>
          <w:numId w:val="15"/>
        </w:numPr>
        <w:tabs>
          <w:tab w:val="left" w:pos="708"/>
        </w:tabs>
        <w:spacing w:before="0"/>
        <w:rPr>
          <w:sz w:val="20"/>
        </w:rPr>
      </w:pPr>
      <w:r w:rsidRPr="00500E36">
        <w:rPr>
          <w:sz w:val="20"/>
        </w:rPr>
        <w:t xml:space="preserve">Příkazník podpisem této smlouvy prohlašuje, že </w:t>
      </w:r>
    </w:p>
    <w:p w:rsidR="000A1390" w:rsidRPr="00500E36" w:rsidRDefault="000A1390" w:rsidP="000A1390">
      <w:pPr>
        <w:pStyle w:val="Psm"/>
        <w:numPr>
          <w:ilvl w:val="4"/>
          <w:numId w:val="33"/>
        </w:numPr>
        <w:ind w:left="709"/>
        <w:rPr>
          <w:rFonts w:cs="Arial"/>
          <w:szCs w:val="20"/>
        </w:rPr>
      </w:pPr>
      <w:r w:rsidRPr="00500E36">
        <w:rPr>
          <w:rFonts w:cs="Arial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0A1390" w:rsidRPr="00500E36" w:rsidRDefault="000A1390" w:rsidP="000A1390">
      <w:pPr>
        <w:pStyle w:val="Odrkasl"/>
        <w:numPr>
          <w:ilvl w:val="5"/>
          <w:numId w:val="33"/>
        </w:numPr>
        <w:ind w:left="993"/>
        <w:rPr>
          <w:rFonts w:cs="Arial"/>
          <w:szCs w:val="20"/>
        </w:rPr>
      </w:pPr>
      <w:r w:rsidRPr="00500E36">
        <w:rPr>
          <w:rFonts w:cs="Arial"/>
          <w:szCs w:val="20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500E36">
        <w:rPr>
          <w:rFonts w:cs="Arial"/>
          <w:szCs w:val="20"/>
        </w:rPr>
        <w:t>popřípadě jež</w:t>
      </w:r>
      <w:proofErr w:type="gramEnd"/>
      <w:r w:rsidRPr="00500E36">
        <w:rPr>
          <w:rFonts w:cs="Arial"/>
          <w:szCs w:val="20"/>
        </w:rPr>
        <w:t xml:space="preserve"> samostatně zavádí další mezinárodní finanční sankce sledující stejný účel jako ty ze Základních nařízení nebo</w:t>
      </w:r>
    </w:p>
    <w:p w:rsidR="000A1390" w:rsidRPr="00500E36" w:rsidRDefault="000A1390" w:rsidP="000A1390">
      <w:pPr>
        <w:pStyle w:val="Odrkasl"/>
        <w:numPr>
          <w:ilvl w:val="5"/>
          <w:numId w:val="33"/>
        </w:numPr>
        <w:ind w:left="993"/>
        <w:rPr>
          <w:rFonts w:cs="Arial"/>
          <w:szCs w:val="20"/>
        </w:rPr>
      </w:pPr>
      <w:r w:rsidRPr="00500E36">
        <w:rPr>
          <w:rFonts w:cs="Arial"/>
          <w:szCs w:val="20"/>
        </w:rPr>
        <w:t>jiné aplikovatelné sankce platné v České republice nebo zemi sídla dodavatele, kterými je sledován stejný účel jako těmi ze Základních nařízení;</w:t>
      </w:r>
    </w:p>
    <w:p w:rsidR="000A1390" w:rsidRPr="00500E36" w:rsidRDefault="000A1390" w:rsidP="000A1390">
      <w:pPr>
        <w:pStyle w:val="Psm"/>
        <w:ind w:left="567" w:hanging="141"/>
        <w:rPr>
          <w:rFonts w:cs="Arial"/>
          <w:szCs w:val="20"/>
        </w:rPr>
      </w:pPr>
      <w:r w:rsidRPr="00500E36">
        <w:rPr>
          <w:rFonts w:cs="Arial"/>
          <w:szCs w:val="20"/>
        </w:rPr>
        <w:t>a</w:t>
      </w:r>
    </w:p>
    <w:p w:rsidR="000A1390" w:rsidRPr="00500E36" w:rsidRDefault="000A1390" w:rsidP="000A1390">
      <w:pPr>
        <w:pStyle w:val="Psm"/>
        <w:numPr>
          <w:ilvl w:val="4"/>
          <w:numId w:val="33"/>
        </w:numPr>
        <w:ind w:left="709"/>
        <w:rPr>
          <w:rFonts w:cs="Arial"/>
          <w:szCs w:val="20"/>
        </w:rPr>
      </w:pPr>
      <w:r w:rsidRPr="00500E36">
        <w:rPr>
          <w:rFonts w:cs="Arial"/>
          <w:szCs w:val="20"/>
        </w:rPr>
        <w:t>zajistí po celou dobu plnění této smlouvy, že</w:t>
      </w:r>
    </w:p>
    <w:p w:rsidR="000A1390" w:rsidRPr="00500E36" w:rsidRDefault="000A1390" w:rsidP="000A1390">
      <w:pPr>
        <w:pStyle w:val="Odrkasl"/>
        <w:numPr>
          <w:ilvl w:val="5"/>
          <w:numId w:val="33"/>
        </w:numPr>
        <w:ind w:left="993" w:hanging="142"/>
        <w:rPr>
          <w:rFonts w:cs="Arial"/>
          <w:szCs w:val="20"/>
        </w:rPr>
      </w:pPr>
      <w:r w:rsidRPr="00500E36">
        <w:rPr>
          <w:rFonts w:cs="Arial"/>
          <w:szCs w:val="20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0A1390" w:rsidRPr="00500E36" w:rsidRDefault="000A1390" w:rsidP="000A1390">
      <w:pPr>
        <w:pStyle w:val="Odrkasl"/>
        <w:numPr>
          <w:ilvl w:val="5"/>
          <w:numId w:val="33"/>
        </w:numPr>
        <w:ind w:left="993" w:hanging="142"/>
        <w:rPr>
          <w:rFonts w:cs="Arial"/>
          <w:szCs w:val="20"/>
        </w:rPr>
      </w:pPr>
      <w:r w:rsidRPr="00500E36">
        <w:rPr>
          <w:rFonts w:cs="Arial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02593E" w:rsidRDefault="0002593E">
      <w:pPr>
        <w:jc w:val="both"/>
        <w:rPr>
          <w:rFonts w:ascii="Arial" w:hAnsi="Arial"/>
        </w:rPr>
      </w:pPr>
    </w:p>
    <w:p w:rsidR="00500E36" w:rsidRPr="00EA5CB3" w:rsidRDefault="00500E36">
      <w:pPr>
        <w:jc w:val="both"/>
        <w:rPr>
          <w:rFonts w:ascii="Arial" w:hAnsi="Arial"/>
        </w:rPr>
      </w:pPr>
    </w:p>
    <w:p w:rsidR="00B75326" w:rsidRPr="00EA5CB3" w:rsidRDefault="002614F1" w:rsidP="00821156">
      <w:pPr>
        <w:ind w:firstLine="283"/>
        <w:jc w:val="both"/>
        <w:rPr>
          <w:rFonts w:ascii="Arial" w:hAnsi="Arial"/>
        </w:rPr>
      </w:pPr>
      <w:r w:rsidRPr="00EA5CB3">
        <w:rPr>
          <w:rFonts w:ascii="Arial" w:hAnsi="Arial"/>
        </w:rPr>
        <w:t>V Ostravě dne:</w:t>
      </w:r>
      <w:r w:rsidR="00CC17F0">
        <w:rPr>
          <w:rFonts w:ascii="Arial" w:hAnsi="Arial"/>
        </w:rPr>
        <w:t xml:space="preserve"> </w:t>
      </w:r>
      <w:proofErr w:type="gramStart"/>
      <w:r w:rsidR="00CC17F0">
        <w:rPr>
          <w:rFonts w:ascii="Arial" w:hAnsi="Arial"/>
        </w:rPr>
        <w:t>9.2.2026</w:t>
      </w:r>
      <w:proofErr w:type="gramEnd"/>
      <w:r w:rsidRPr="00EA5CB3">
        <w:rPr>
          <w:rFonts w:ascii="Arial" w:hAnsi="Arial"/>
        </w:rPr>
        <w:tab/>
      </w:r>
      <w:r w:rsidRPr="00EA5CB3">
        <w:rPr>
          <w:rFonts w:ascii="Arial" w:hAnsi="Arial"/>
        </w:rPr>
        <w:tab/>
      </w:r>
      <w:r w:rsidRPr="00EA5CB3">
        <w:rPr>
          <w:rFonts w:ascii="Arial" w:hAnsi="Arial"/>
        </w:rPr>
        <w:tab/>
      </w:r>
      <w:r w:rsidRPr="00EA5CB3">
        <w:rPr>
          <w:rFonts w:ascii="Arial" w:hAnsi="Arial"/>
        </w:rPr>
        <w:tab/>
      </w:r>
      <w:r w:rsidR="00821156" w:rsidRPr="00EA5CB3">
        <w:rPr>
          <w:rFonts w:ascii="Arial" w:hAnsi="Arial"/>
        </w:rPr>
        <w:tab/>
      </w:r>
      <w:r w:rsidR="00B75326" w:rsidRPr="00F737C0">
        <w:rPr>
          <w:rFonts w:ascii="Arial" w:hAnsi="Arial"/>
        </w:rPr>
        <w:t xml:space="preserve">V </w:t>
      </w:r>
      <w:r w:rsidR="00A55AD5">
        <w:rPr>
          <w:rFonts w:ascii="Arial" w:hAnsi="Arial"/>
        </w:rPr>
        <w:t xml:space="preserve"> </w:t>
      </w:r>
      <w:r w:rsidR="00CC17F0">
        <w:rPr>
          <w:rFonts w:ascii="Arial" w:hAnsi="Arial"/>
        </w:rPr>
        <w:t>Ostravě</w:t>
      </w:r>
      <w:r w:rsidR="00B75326" w:rsidRPr="00F737C0">
        <w:rPr>
          <w:rFonts w:ascii="Arial" w:hAnsi="Arial"/>
        </w:rPr>
        <w:t xml:space="preserve"> dne</w:t>
      </w:r>
      <w:r w:rsidRPr="00F737C0">
        <w:rPr>
          <w:rFonts w:ascii="Arial" w:hAnsi="Arial"/>
        </w:rPr>
        <w:t>:</w:t>
      </w:r>
      <w:r w:rsidR="00F737C0" w:rsidRPr="00F737C0">
        <w:rPr>
          <w:rFonts w:ascii="Arial" w:hAnsi="Arial"/>
        </w:rPr>
        <w:t xml:space="preserve"> </w:t>
      </w:r>
      <w:r w:rsidR="00CC17F0">
        <w:rPr>
          <w:rFonts w:ascii="Arial" w:hAnsi="Arial"/>
        </w:rPr>
        <w:t xml:space="preserve"> </w:t>
      </w:r>
      <w:proofErr w:type="gramStart"/>
      <w:r w:rsidR="00CC17F0">
        <w:rPr>
          <w:rFonts w:ascii="Arial" w:hAnsi="Arial"/>
        </w:rPr>
        <w:t>4.2.2026</w:t>
      </w:r>
      <w:proofErr w:type="gramEnd"/>
    </w:p>
    <w:p w:rsidR="00716726" w:rsidRDefault="00716726" w:rsidP="00A254ED">
      <w:pPr>
        <w:tabs>
          <w:tab w:val="left" w:pos="5670"/>
        </w:tabs>
        <w:ind w:left="284"/>
        <w:jc w:val="both"/>
        <w:rPr>
          <w:rFonts w:ascii="Arial" w:hAnsi="Arial"/>
          <w:b/>
        </w:rPr>
      </w:pPr>
    </w:p>
    <w:p w:rsidR="00B75326" w:rsidRPr="00495DF7" w:rsidRDefault="00237C61" w:rsidP="00A254ED">
      <w:pPr>
        <w:tabs>
          <w:tab w:val="left" w:pos="5670"/>
        </w:tabs>
        <w:ind w:left="284"/>
        <w:jc w:val="both"/>
        <w:rPr>
          <w:rFonts w:ascii="Arial" w:hAnsi="Arial"/>
        </w:rPr>
      </w:pPr>
      <w:r w:rsidRPr="00495DF7">
        <w:rPr>
          <w:rFonts w:ascii="Arial" w:hAnsi="Arial"/>
        </w:rPr>
        <w:t xml:space="preserve">Za </w:t>
      </w:r>
      <w:r w:rsidR="00A254ED" w:rsidRPr="00495DF7">
        <w:rPr>
          <w:rFonts w:ascii="Arial" w:hAnsi="Arial"/>
        </w:rPr>
        <w:t>příkazce</w:t>
      </w:r>
      <w:r w:rsidR="00B75326" w:rsidRPr="00495DF7">
        <w:rPr>
          <w:rFonts w:ascii="Arial" w:hAnsi="Arial"/>
        </w:rPr>
        <w:t>:</w:t>
      </w:r>
      <w:r w:rsidR="00B75326" w:rsidRPr="00495DF7">
        <w:rPr>
          <w:rFonts w:ascii="Arial" w:hAnsi="Arial"/>
        </w:rPr>
        <w:tab/>
        <w:t xml:space="preserve">Za </w:t>
      </w:r>
      <w:r w:rsidR="00A254ED" w:rsidRPr="00495DF7">
        <w:rPr>
          <w:rFonts w:ascii="Arial" w:hAnsi="Arial"/>
        </w:rPr>
        <w:t>příkazníka</w:t>
      </w:r>
      <w:r w:rsidR="00B75326" w:rsidRPr="00495DF7">
        <w:rPr>
          <w:rFonts w:ascii="Arial" w:hAnsi="Arial"/>
        </w:rPr>
        <w:t>:</w:t>
      </w:r>
    </w:p>
    <w:p w:rsidR="00A254ED" w:rsidRPr="00495DF7" w:rsidRDefault="00A254ED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716726" w:rsidRDefault="00716726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0C4CFF" w:rsidRDefault="000C4CFF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0C4CFF" w:rsidRDefault="000C4CFF">
      <w:pPr>
        <w:tabs>
          <w:tab w:val="left" w:pos="5670"/>
        </w:tabs>
        <w:ind w:left="567"/>
        <w:jc w:val="both"/>
        <w:rPr>
          <w:rFonts w:ascii="Arial" w:hAnsi="Arial"/>
        </w:rPr>
      </w:pPr>
    </w:p>
    <w:p w:rsidR="000C4CFF" w:rsidRPr="00495DF7" w:rsidRDefault="00CC17F0">
      <w:pPr>
        <w:tabs>
          <w:tab w:val="left" w:pos="5670"/>
        </w:tabs>
        <w:ind w:left="567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xxx</w:t>
      </w:r>
      <w:proofErr w:type="spellEnd"/>
    </w:p>
    <w:p w:rsidR="00B75326" w:rsidRPr="00495DF7" w:rsidRDefault="00B75326" w:rsidP="00A254ED">
      <w:pPr>
        <w:tabs>
          <w:tab w:val="left" w:pos="5670"/>
        </w:tabs>
        <w:ind w:left="567" w:hanging="283"/>
        <w:jc w:val="both"/>
        <w:rPr>
          <w:rFonts w:ascii="Arial" w:hAnsi="Arial"/>
          <w:u w:val="single"/>
        </w:rPr>
      </w:pPr>
      <w:r w:rsidRPr="00495DF7">
        <w:rPr>
          <w:rFonts w:ascii="Arial" w:hAnsi="Arial"/>
          <w:u w:val="single"/>
        </w:rPr>
        <w:t>………………………………</w:t>
      </w:r>
      <w:r w:rsidRPr="00495DF7">
        <w:rPr>
          <w:rFonts w:ascii="Arial" w:hAnsi="Arial"/>
        </w:rPr>
        <w:tab/>
      </w:r>
      <w:r w:rsidRPr="00495DF7">
        <w:rPr>
          <w:rFonts w:ascii="Arial" w:hAnsi="Arial"/>
          <w:u w:val="single"/>
        </w:rPr>
        <w:t>…………………………………</w:t>
      </w:r>
    </w:p>
    <w:p w:rsidR="00AA6892" w:rsidRPr="00495DF7" w:rsidRDefault="00235D3E" w:rsidP="00A254ED">
      <w:pPr>
        <w:tabs>
          <w:tab w:val="left" w:pos="5670"/>
        </w:tabs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Mgr. Petr </w:t>
      </w:r>
      <w:proofErr w:type="spellStart"/>
      <w:r>
        <w:rPr>
          <w:rFonts w:ascii="Arial" w:hAnsi="Arial"/>
        </w:rPr>
        <w:t>Birklen</w:t>
      </w:r>
      <w:proofErr w:type="spellEnd"/>
      <w:r w:rsidR="00B85F44">
        <w:rPr>
          <w:rFonts w:ascii="Arial" w:hAnsi="Arial"/>
        </w:rPr>
        <w:tab/>
      </w:r>
      <w:proofErr w:type="spellStart"/>
      <w:r w:rsidR="00CC17F0">
        <w:rPr>
          <w:rFonts w:ascii="Arial" w:hAnsi="Arial"/>
        </w:rPr>
        <w:t>xxx</w:t>
      </w:r>
      <w:proofErr w:type="spellEnd"/>
      <w:r w:rsidR="00B75326" w:rsidRPr="00495DF7">
        <w:rPr>
          <w:rFonts w:ascii="Arial" w:hAnsi="Arial"/>
        </w:rPr>
        <w:tab/>
      </w:r>
    </w:p>
    <w:p w:rsidR="00B75326" w:rsidRPr="00495DF7" w:rsidRDefault="002614F1" w:rsidP="00A254ED">
      <w:pPr>
        <w:tabs>
          <w:tab w:val="left" w:pos="5670"/>
        </w:tabs>
        <w:ind w:left="567" w:hanging="283"/>
        <w:jc w:val="both"/>
        <w:rPr>
          <w:rFonts w:ascii="Arial" w:hAnsi="Arial"/>
        </w:rPr>
      </w:pPr>
      <w:r w:rsidRPr="00495DF7">
        <w:rPr>
          <w:rFonts w:ascii="Arial" w:hAnsi="Arial"/>
        </w:rPr>
        <w:t>generální ředitel</w:t>
      </w:r>
      <w:r w:rsidR="00AA6892" w:rsidRPr="00495DF7">
        <w:rPr>
          <w:rFonts w:ascii="Arial" w:hAnsi="Arial"/>
        </w:rPr>
        <w:tab/>
      </w:r>
      <w:r w:rsidR="00CC17F0">
        <w:rPr>
          <w:rFonts w:ascii="Arial" w:hAnsi="Arial"/>
        </w:rPr>
        <w:t>xxx</w:t>
      </w:r>
    </w:p>
    <w:sectPr w:rsidR="00B75326" w:rsidRPr="00495DF7" w:rsidSect="000C4CFF">
      <w:headerReference w:type="default" r:id="rId8"/>
      <w:footerReference w:type="default" r:id="rId9"/>
      <w:pgSz w:w="11906" w:h="16838"/>
      <w:pgMar w:top="907" w:right="1418" w:bottom="90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23" w:rsidRDefault="00C53723">
      <w:r>
        <w:separator/>
      </w:r>
    </w:p>
  </w:endnote>
  <w:endnote w:type="continuationSeparator" w:id="0">
    <w:p w:rsidR="00C53723" w:rsidRDefault="00C5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EB" w:rsidRDefault="00AD67EB">
    <w:pPr>
      <w:pStyle w:val="Zpat"/>
      <w:framePr w:wrap="auto" w:vAnchor="text" w:hAnchor="margin" w:xAlign="center" w:y="1"/>
      <w:rPr>
        <w:rStyle w:val="slostrnky"/>
      </w:rPr>
    </w:pPr>
  </w:p>
  <w:p w:rsidR="00AD67EB" w:rsidRPr="00E71557" w:rsidRDefault="00AD67EB" w:rsidP="00E71557">
    <w:pPr>
      <w:pStyle w:val="Zpa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23" w:rsidRDefault="00C53723">
      <w:r>
        <w:separator/>
      </w:r>
    </w:p>
  </w:footnote>
  <w:footnote w:type="continuationSeparator" w:id="0">
    <w:p w:rsidR="00C53723" w:rsidRDefault="00C5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EB" w:rsidRPr="00E71557" w:rsidRDefault="00D722BA" w:rsidP="00E71557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AD67EB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A91BCB">
      <w:rPr>
        <w:rFonts w:ascii="Arial" w:hAnsi="Arial" w:cs="Arial"/>
        <w:noProof/>
        <w:sz w:val="18"/>
        <w:szCs w:val="18"/>
      </w:rPr>
      <w:t>4</w:t>
    </w:r>
    <w:r w:rsidRPr="00E71557">
      <w:rPr>
        <w:rFonts w:ascii="Arial" w:hAnsi="Arial" w:cs="Arial"/>
        <w:sz w:val="18"/>
        <w:szCs w:val="18"/>
      </w:rPr>
      <w:fldChar w:fldCharType="end"/>
    </w:r>
  </w:p>
  <w:p w:rsidR="00AD67EB" w:rsidRDefault="00AD6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E394E"/>
    <w:multiLevelType w:val="singleLevel"/>
    <w:tmpl w:val="E8769F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  <w:color w:val="auto"/>
      </w:rPr>
    </w:lvl>
  </w:abstractNum>
  <w:abstractNum w:abstractNumId="4" w15:restartNumberingAfterBreak="0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 w15:restartNumberingAfterBreak="0">
    <w:nsid w:val="16EF78D0"/>
    <w:multiLevelType w:val="hybridMultilevel"/>
    <w:tmpl w:val="9266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3C2A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1" w15:restartNumberingAfterBreak="0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3" w15:restartNumberingAfterBreak="0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4" w15:restartNumberingAfterBreak="0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5" w15:restartNumberingAfterBreak="0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3917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bullet"/>
      <w:lvlText w:val=""/>
      <w:lvlJc w:val="left"/>
      <w:pPr>
        <w:ind w:left="186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295" w:hanging="504"/>
      </w:pPr>
    </w:lvl>
    <w:lvl w:ilvl="3">
      <w:start w:val="1"/>
      <w:numFmt w:val="decimal"/>
      <w:lvlText w:val="%1.%2.%3.%4."/>
      <w:lvlJc w:val="left"/>
      <w:pPr>
        <w:ind w:left="2799" w:hanging="648"/>
      </w:pPr>
    </w:lvl>
    <w:lvl w:ilvl="4">
      <w:start w:val="1"/>
      <w:numFmt w:val="decimal"/>
      <w:lvlText w:val="%1.%2.%3.%4.%5."/>
      <w:lvlJc w:val="left"/>
      <w:pPr>
        <w:ind w:left="3303" w:hanging="792"/>
      </w:pPr>
    </w:lvl>
    <w:lvl w:ilvl="5">
      <w:start w:val="1"/>
      <w:numFmt w:val="decimal"/>
      <w:lvlText w:val="%1.%2.%3.%4.%5.%6."/>
      <w:lvlJc w:val="left"/>
      <w:pPr>
        <w:ind w:left="3807" w:hanging="936"/>
      </w:pPr>
    </w:lvl>
    <w:lvl w:ilvl="6">
      <w:start w:val="1"/>
      <w:numFmt w:val="decimal"/>
      <w:lvlText w:val="%1.%2.%3.%4.%5.%6.%7."/>
      <w:lvlJc w:val="left"/>
      <w:pPr>
        <w:ind w:left="4311" w:hanging="1080"/>
      </w:pPr>
    </w:lvl>
    <w:lvl w:ilvl="7">
      <w:start w:val="1"/>
      <w:numFmt w:val="decimal"/>
      <w:lvlText w:val="%1.%2.%3.%4.%5.%6.%7.%8."/>
      <w:lvlJc w:val="left"/>
      <w:pPr>
        <w:ind w:left="4815" w:hanging="1224"/>
      </w:pPr>
    </w:lvl>
    <w:lvl w:ilvl="8">
      <w:start w:val="1"/>
      <w:numFmt w:val="decimal"/>
      <w:lvlText w:val="%1.%2.%3.%4.%5.%6.%7.%8.%9."/>
      <w:lvlJc w:val="left"/>
      <w:pPr>
        <w:ind w:left="5391" w:hanging="1440"/>
      </w:pPr>
    </w:lvl>
  </w:abstractNum>
  <w:abstractNum w:abstractNumId="19" w15:restartNumberingAfterBreak="0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7FC1"/>
    <w:multiLevelType w:val="hybridMultilevel"/>
    <w:tmpl w:val="BB543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26" w15:restartNumberingAfterBreak="0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27" w15:restartNumberingAfterBreak="0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554B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1" w15:restartNumberingAfterBreak="0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30"/>
  </w:num>
  <w:num w:numId="5">
    <w:abstractNumId w:val="10"/>
  </w:num>
  <w:num w:numId="6">
    <w:abstractNumId w:val="25"/>
  </w:num>
  <w:num w:numId="7">
    <w:abstractNumId w:val="13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24"/>
  </w:num>
  <w:num w:numId="1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11"/>
  </w:num>
  <w:num w:numId="14">
    <w:abstractNumId w:val="3"/>
  </w:num>
  <w:num w:numId="15">
    <w:abstractNumId w:val="20"/>
  </w:num>
  <w:num w:numId="16">
    <w:abstractNumId w:val="23"/>
  </w:num>
  <w:num w:numId="17">
    <w:abstractNumId w:val="26"/>
  </w:num>
  <w:num w:numId="18">
    <w:abstractNumId w:val="31"/>
  </w:num>
  <w:num w:numId="19">
    <w:abstractNumId w:val="27"/>
  </w:num>
  <w:num w:numId="20">
    <w:abstractNumId w:val="17"/>
  </w:num>
  <w:num w:numId="21">
    <w:abstractNumId w:val="21"/>
  </w:num>
  <w:num w:numId="22">
    <w:abstractNumId w:val="6"/>
  </w:num>
  <w:num w:numId="23">
    <w:abstractNumId w:val="12"/>
  </w:num>
  <w:num w:numId="24">
    <w:abstractNumId w:val="28"/>
  </w:num>
  <w:num w:numId="25">
    <w:abstractNumId w:val="15"/>
  </w:num>
  <w:num w:numId="26">
    <w:abstractNumId w:val="4"/>
  </w:num>
  <w:num w:numId="27">
    <w:abstractNumId w:val="18"/>
  </w:num>
  <w:num w:numId="28">
    <w:abstractNumId w:val="22"/>
  </w:num>
  <w:num w:numId="29">
    <w:abstractNumId w:val="8"/>
  </w:num>
  <w:num w:numId="30">
    <w:abstractNumId w:val="16"/>
  </w:num>
  <w:num w:numId="31">
    <w:abstractNumId w:val="9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A"/>
    <w:rsid w:val="00001BA6"/>
    <w:rsid w:val="0001612C"/>
    <w:rsid w:val="0002492A"/>
    <w:rsid w:val="0002593E"/>
    <w:rsid w:val="00025BDB"/>
    <w:rsid w:val="00034EC2"/>
    <w:rsid w:val="00041D0A"/>
    <w:rsid w:val="00054DE6"/>
    <w:rsid w:val="00064D9A"/>
    <w:rsid w:val="00066B7B"/>
    <w:rsid w:val="0008603E"/>
    <w:rsid w:val="00092CB3"/>
    <w:rsid w:val="000A1390"/>
    <w:rsid w:val="000C4CFF"/>
    <w:rsid w:val="000D10AD"/>
    <w:rsid w:val="000E542C"/>
    <w:rsid w:val="000E6130"/>
    <w:rsid w:val="000F615D"/>
    <w:rsid w:val="001158E3"/>
    <w:rsid w:val="00115C39"/>
    <w:rsid w:val="001163E4"/>
    <w:rsid w:val="001269EF"/>
    <w:rsid w:val="001304B1"/>
    <w:rsid w:val="00130921"/>
    <w:rsid w:val="00131525"/>
    <w:rsid w:val="00144B93"/>
    <w:rsid w:val="001A5B0E"/>
    <w:rsid w:val="001D4521"/>
    <w:rsid w:val="001D4E27"/>
    <w:rsid w:val="00214E2E"/>
    <w:rsid w:val="00216661"/>
    <w:rsid w:val="0022628C"/>
    <w:rsid w:val="00235D3E"/>
    <w:rsid w:val="00237C61"/>
    <w:rsid w:val="002614F1"/>
    <w:rsid w:val="00261C7A"/>
    <w:rsid w:val="0026255B"/>
    <w:rsid w:val="002807B7"/>
    <w:rsid w:val="00286AE9"/>
    <w:rsid w:val="002973DE"/>
    <w:rsid w:val="002B0AF1"/>
    <w:rsid w:val="002C5E80"/>
    <w:rsid w:val="002C6FDD"/>
    <w:rsid w:val="002D6EB2"/>
    <w:rsid w:val="002D7D0D"/>
    <w:rsid w:val="002E5911"/>
    <w:rsid w:val="00313D4D"/>
    <w:rsid w:val="00317988"/>
    <w:rsid w:val="00321971"/>
    <w:rsid w:val="003274F8"/>
    <w:rsid w:val="00330E76"/>
    <w:rsid w:val="00334953"/>
    <w:rsid w:val="00336007"/>
    <w:rsid w:val="0034175B"/>
    <w:rsid w:val="00347AF6"/>
    <w:rsid w:val="00373629"/>
    <w:rsid w:val="00381EB6"/>
    <w:rsid w:val="00382DBB"/>
    <w:rsid w:val="003929E6"/>
    <w:rsid w:val="003A5E0E"/>
    <w:rsid w:val="003B558F"/>
    <w:rsid w:val="003B5CA0"/>
    <w:rsid w:val="003C3941"/>
    <w:rsid w:val="003C78F9"/>
    <w:rsid w:val="003D33C9"/>
    <w:rsid w:val="003D3CA6"/>
    <w:rsid w:val="003F0D65"/>
    <w:rsid w:val="004005F1"/>
    <w:rsid w:val="0040124B"/>
    <w:rsid w:val="00421AC6"/>
    <w:rsid w:val="004506F8"/>
    <w:rsid w:val="00457956"/>
    <w:rsid w:val="00495DF7"/>
    <w:rsid w:val="004A34E9"/>
    <w:rsid w:val="004C40EE"/>
    <w:rsid w:val="004D2233"/>
    <w:rsid w:val="004D4846"/>
    <w:rsid w:val="004E246C"/>
    <w:rsid w:val="00500E21"/>
    <w:rsid w:val="00500E36"/>
    <w:rsid w:val="005138A4"/>
    <w:rsid w:val="005268F4"/>
    <w:rsid w:val="00533DBD"/>
    <w:rsid w:val="0053665B"/>
    <w:rsid w:val="00546635"/>
    <w:rsid w:val="0057688D"/>
    <w:rsid w:val="00585DA4"/>
    <w:rsid w:val="005864DD"/>
    <w:rsid w:val="0058791D"/>
    <w:rsid w:val="005D1741"/>
    <w:rsid w:val="005F2DA6"/>
    <w:rsid w:val="00645A4F"/>
    <w:rsid w:val="0066730F"/>
    <w:rsid w:val="00675386"/>
    <w:rsid w:val="00684208"/>
    <w:rsid w:val="00686E7D"/>
    <w:rsid w:val="0069385F"/>
    <w:rsid w:val="006A2875"/>
    <w:rsid w:val="006B6D57"/>
    <w:rsid w:val="006E06BC"/>
    <w:rsid w:val="006E5F5D"/>
    <w:rsid w:val="0070681A"/>
    <w:rsid w:val="00716726"/>
    <w:rsid w:val="0072039C"/>
    <w:rsid w:val="00732C0D"/>
    <w:rsid w:val="00735674"/>
    <w:rsid w:val="0073741A"/>
    <w:rsid w:val="00737C8F"/>
    <w:rsid w:val="007430E7"/>
    <w:rsid w:val="00751F64"/>
    <w:rsid w:val="00781C91"/>
    <w:rsid w:val="00783B87"/>
    <w:rsid w:val="00784977"/>
    <w:rsid w:val="0078743D"/>
    <w:rsid w:val="007B65BD"/>
    <w:rsid w:val="007B6705"/>
    <w:rsid w:val="007B7D04"/>
    <w:rsid w:val="007C12C9"/>
    <w:rsid w:val="007D09C8"/>
    <w:rsid w:val="00802E63"/>
    <w:rsid w:val="00812431"/>
    <w:rsid w:val="00815CFB"/>
    <w:rsid w:val="00821156"/>
    <w:rsid w:val="008240A6"/>
    <w:rsid w:val="00830790"/>
    <w:rsid w:val="00834E5F"/>
    <w:rsid w:val="008370F2"/>
    <w:rsid w:val="00851557"/>
    <w:rsid w:val="00853EA2"/>
    <w:rsid w:val="00855D7C"/>
    <w:rsid w:val="00856230"/>
    <w:rsid w:val="008577A9"/>
    <w:rsid w:val="008737BA"/>
    <w:rsid w:val="00875C1F"/>
    <w:rsid w:val="008810E0"/>
    <w:rsid w:val="008811AC"/>
    <w:rsid w:val="0088446A"/>
    <w:rsid w:val="008A2FE7"/>
    <w:rsid w:val="008B3C12"/>
    <w:rsid w:val="008D35F0"/>
    <w:rsid w:val="008D7374"/>
    <w:rsid w:val="008E71B0"/>
    <w:rsid w:val="008F634D"/>
    <w:rsid w:val="00905693"/>
    <w:rsid w:val="00905AE7"/>
    <w:rsid w:val="00907C40"/>
    <w:rsid w:val="00913EBF"/>
    <w:rsid w:val="00920607"/>
    <w:rsid w:val="00940CFB"/>
    <w:rsid w:val="009477D8"/>
    <w:rsid w:val="009614CC"/>
    <w:rsid w:val="0096550B"/>
    <w:rsid w:val="009763E7"/>
    <w:rsid w:val="009775F7"/>
    <w:rsid w:val="00986E27"/>
    <w:rsid w:val="009908EC"/>
    <w:rsid w:val="009A2F07"/>
    <w:rsid w:val="009B5CAE"/>
    <w:rsid w:val="009C3499"/>
    <w:rsid w:val="009E3A2D"/>
    <w:rsid w:val="00A008D5"/>
    <w:rsid w:val="00A02E8D"/>
    <w:rsid w:val="00A050BE"/>
    <w:rsid w:val="00A11573"/>
    <w:rsid w:val="00A1211C"/>
    <w:rsid w:val="00A254ED"/>
    <w:rsid w:val="00A31381"/>
    <w:rsid w:val="00A33264"/>
    <w:rsid w:val="00A55AD5"/>
    <w:rsid w:val="00A56991"/>
    <w:rsid w:val="00A73287"/>
    <w:rsid w:val="00A811B6"/>
    <w:rsid w:val="00A82737"/>
    <w:rsid w:val="00A91BCB"/>
    <w:rsid w:val="00A92355"/>
    <w:rsid w:val="00AA6892"/>
    <w:rsid w:val="00AB4B5F"/>
    <w:rsid w:val="00AC3C9D"/>
    <w:rsid w:val="00AD67EB"/>
    <w:rsid w:val="00B14EB6"/>
    <w:rsid w:val="00B749B1"/>
    <w:rsid w:val="00B75326"/>
    <w:rsid w:val="00B76F69"/>
    <w:rsid w:val="00B85F44"/>
    <w:rsid w:val="00BB2D4C"/>
    <w:rsid w:val="00BC34FF"/>
    <w:rsid w:val="00BD6DA5"/>
    <w:rsid w:val="00BE2C73"/>
    <w:rsid w:val="00C17348"/>
    <w:rsid w:val="00C2018D"/>
    <w:rsid w:val="00C22325"/>
    <w:rsid w:val="00C4326E"/>
    <w:rsid w:val="00C45FF1"/>
    <w:rsid w:val="00C53723"/>
    <w:rsid w:val="00C53D09"/>
    <w:rsid w:val="00C63524"/>
    <w:rsid w:val="00C746B5"/>
    <w:rsid w:val="00C87B3A"/>
    <w:rsid w:val="00C936EB"/>
    <w:rsid w:val="00CA75B2"/>
    <w:rsid w:val="00CB3135"/>
    <w:rsid w:val="00CC17F0"/>
    <w:rsid w:val="00CF2187"/>
    <w:rsid w:val="00D04792"/>
    <w:rsid w:val="00D17A6B"/>
    <w:rsid w:val="00D323BF"/>
    <w:rsid w:val="00D50D3E"/>
    <w:rsid w:val="00D51046"/>
    <w:rsid w:val="00D609A2"/>
    <w:rsid w:val="00D60B53"/>
    <w:rsid w:val="00D70A8E"/>
    <w:rsid w:val="00D722BA"/>
    <w:rsid w:val="00D9308D"/>
    <w:rsid w:val="00DA5F95"/>
    <w:rsid w:val="00DB708D"/>
    <w:rsid w:val="00DC4CCE"/>
    <w:rsid w:val="00DC55C3"/>
    <w:rsid w:val="00DD0C3D"/>
    <w:rsid w:val="00DD0CC8"/>
    <w:rsid w:val="00DD1007"/>
    <w:rsid w:val="00DE6CCD"/>
    <w:rsid w:val="00DF1708"/>
    <w:rsid w:val="00DF1AF0"/>
    <w:rsid w:val="00E037F4"/>
    <w:rsid w:val="00E155A5"/>
    <w:rsid w:val="00E25095"/>
    <w:rsid w:val="00E54A8F"/>
    <w:rsid w:val="00E71557"/>
    <w:rsid w:val="00E94E49"/>
    <w:rsid w:val="00EA5CB3"/>
    <w:rsid w:val="00EE76D8"/>
    <w:rsid w:val="00F06414"/>
    <w:rsid w:val="00F07353"/>
    <w:rsid w:val="00F11A40"/>
    <w:rsid w:val="00F25999"/>
    <w:rsid w:val="00F457FB"/>
    <w:rsid w:val="00F46EBC"/>
    <w:rsid w:val="00F737C0"/>
    <w:rsid w:val="00F754E7"/>
    <w:rsid w:val="00F75C26"/>
    <w:rsid w:val="00F9468B"/>
    <w:rsid w:val="00FB1D0C"/>
    <w:rsid w:val="00FB5D5A"/>
    <w:rsid w:val="00FB7ADE"/>
    <w:rsid w:val="00FD081D"/>
    <w:rsid w:val="00FD08F8"/>
    <w:rsid w:val="00FF115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9A4AC"/>
  <w15:docId w15:val="{06A18C5C-6B73-4010-AF78-F1A4FEFB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85F"/>
  </w:style>
  <w:style w:type="paragraph" w:styleId="Nadpis1">
    <w:name w:val="heading 1"/>
    <w:basedOn w:val="Normln"/>
    <w:next w:val="Normln"/>
    <w:qFormat/>
    <w:rsid w:val="0069385F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rsid w:val="0069385F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69385F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38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385F"/>
  </w:style>
  <w:style w:type="paragraph" w:styleId="Zhlav">
    <w:name w:val="header"/>
    <w:basedOn w:val="Normln"/>
    <w:link w:val="ZhlavChar"/>
    <w:uiPriority w:val="99"/>
    <w:rsid w:val="0069385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9385F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69385F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69385F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69385F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text">
    <w:name w:val="text"/>
    <w:link w:val="textChar"/>
    <w:rsid w:val="00E155A5"/>
    <w:pPr>
      <w:widowControl w:val="0"/>
      <w:spacing w:before="240" w:line="240" w:lineRule="exact"/>
      <w:jc w:val="both"/>
    </w:pPr>
    <w:rPr>
      <w:rFonts w:ascii="Arial" w:hAnsi="Arial"/>
      <w:sz w:val="24"/>
      <w:lang w:eastAsia="en-US"/>
    </w:rPr>
  </w:style>
  <w:style w:type="character" w:customStyle="1" w:styleId="textChar">
    <w:name w:val="text Char"/>
    <w:basedOn w:val="Standardnpsmoodstavce"/>
    <w:link w:val="text"/>
    <w:locked/>
    <w:rsid w:val="00E155A5"/>
    <w:rPr>
      <w:rFonts w:ascii="Arial" w:hAnsi="Arial"/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3941"/>
    <w:rPr>
      <w:color w:val="0000FF" w:themeColor="hyperlink"/>
      <w:u w:val="single"/>
    </w:rPr>
  </w:style>
  <w:style w:type="paragraph" w:customStyle="1" w:styleId="ODSTAVEC">
    <w:name w:val="ODSTAVEC"/>
    <w:basedOn w:val="Bezmezer"/>
    <w:rsid w:val="002E5911"/>
    <w:pPr>
      <w:numPr>
        <w:ilvl w:val="1"/>
        <w:numId w:val="3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2E5911"/>
    <w:pPr>
      <w:numPr>
        <w:numId w:val="32"/>
      </w:numPr>
      <w:tabs>
        <w:tab w:val="clear" w:pos="360"/>
      </w:tabs>
      <w:spacing w:before="360"/>
      <w:ind w:left="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2E5911"/>
  </w:style>
  <w:style w:type="paragraph" w:customStyle="1" w:styleId="Odstavecmy1">
    <w:name w:val="Odstavec my1"/>
    <w:basedOn w:val="Odstavecseseznamem"/>
    <w:link w:val="Odstavecmy1Char"/>
    <w:qFormat/>
    <w:rsid w:val="000A1390"/>
    <w:pPr>
      <w:widowControl w:val="0"/>
      <w:numPr>
        <w:numId w:val="33"/>
      </w:numPr>
      <w:suppressAutoHyphens/>
      <w:overflowPunct w:val="0"/>
      <w:autoSpaceDE w:val="0"/>
      <w:spacing w:after="40"/>
      <w:jc w:val="both"/>
      <w:textAlignment w:val="baseline"/>
    </w:pPr>
    <w:rPr>
      <w:sz w:val="22"/>
      <w:lang w:eastAsia="ar-SA"/>
    </w:rPr>
  </w:style>
  <w:style w:type="character" w:customStyle="1" w:styleId="Odstavecmy1Char">
    <w:name w:val="Odstavec my1 Char"/>
    <w:link w:val="Odstavecmy1"/>
    <w:rsid w:val="000A1390"/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0A1390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0A1390"/>
    <w:pPr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0A1390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0A1390"/>
    <w:pPr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C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E73AA-5AD7-4FDA-BF93-9A101E38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3155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Kusynova</cp:lastModifiedBy>
  <cp:revision>4</cp:revision>
  <cp:lastPrinted>2026-02-03T08:48:00Z</cp:lastPrinted>
  <dcterms:created xsi:type="dcterms:W3CDTF">2026-02-10T06:58:00Z</dcterms:created>
  <dcterms:modified xsi:type="dcterms:W3CDTF">2026-02-10T07:43:00Z</dcterms:modified>
</cp:coreProperties>
</file>