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A71BB0" w:rsidP="00321C6C">
      <w:pPr>
        <w:framePr w:w="4277" w:h="1821" w:hSpace="141" w:wrap="auto" w:vAnchor="text" w:hAnchor="page" w:x="6190" w:y="750"/>
        <w:ind w:firstLine="567"/>
      </w:pPr>
      <w:r>
        <w:t>B + J stavební s.r.o.</w:t>
      </w:r>
    </w:p>
    <w:p w:rsidR="00321C6C" w:rsidRDefault="00321C6C" w:rsidP="00321C6C">
      <w:pPr>
        <w:framePr w:w="4277" w:h="1821" w:hSpace="141" w:wrap="auto" w:vAnchor="text" w:hAnchor="page" w:x="6190" w:y="750"/>
        <w:ind w:left="567"/>
      </w:pPr>
    </w:p>
    <w:p w:rsidR="00321C6C" w:rsidRDefault="00A71BB0" w:rsidP="00BB6FDD">
      <w:pPr>
        <w:framePr w:w="4277" w:h="1821" w:hSpace="141" w:wrap="auto" w:vAnchor="text" w:hAnchor="page" w:x="6190" w:y="750"/>
        <w:ind w:left="567"/>
      </w:pPr>
      <w:r>
        <w:t>739 14 Ostravice 1272</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A71BB0">
                              <w:t>020</w:t>
                            </w:r>
                          </w:p>
                          <w:p w:rsidR="00946552" w:rsidRDefault="00946552" w:rsidP="00946552">
                            <w:pPr>
                              <w:spacing w:line="216" w:lineRule="auto"/>
                            </w:pPr>
                            <w:r w:rsidRPr="00740832">
                              <w:t xml:space="preserve">Vyřizuje:    </w:t>
                            </w:r>
                            <w:r w:rsidR="00B74F66">
                              <w:t>XXX</w:t>
                            </w:r>
                          </w:p>
                          <w:p w:rsidR="00946552" w:rsidRDefault="00946552" w:rsidP="00946552">
                            <w:pPr>
                              <w:spacing w:line="216" w:lineRule="auto"/>
                            </w:pPr>
                            <w:r w:rsidRPr="00740832">
                              <w:t xml:space="preserve">Tel.:           </w:t>
                            </w:r>
                            <w:r w:rsidR="00B74F66">
                              <w:t>XXX</w:t>
                            </w:r>
                          </w:p>
                          <w:p w:rsidR="00946552" w:rsidRPr="00740832" w:rsidRDefault="00946552" w:rsidP="00946552">
                            <w:pPr>
                              <w:spacing w:line="216" w:lineRule="auto"/>
                            </w:pPr>
                            <w:r w:rsidRPr="00740832">
                              <w:t xml:space="preserve">E-mail:      </w:t>
                            </w:r>
                            <w:r w:rsidR="00B74F6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71BB0">
                              <w:t>26.1.2026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A71BB0">
                        <w:t>020</w:t>
                      </w:r>
                    </w:p>
                    <w:p w:rsidR="00946552" w:rsidRDefault="00946552" w:rsidP="00946552">
                      <w:pPr>
                        <w:spacing w:line="216" w:lineRule="auto"/>
                      </w:pPr>
                      <w:r w:rsidRPr="00740832">
                        <w:t xml:space="preserve">Vyřizuje:    </w:t>
                      </w:r>
                      <w:r w:rsidR="00B74F66">
                        <w:t>XXX</w:t>
                      </w:r>
                    </w:p>
                    <w:p w:rsidR="00946552" w:rsidRDefault="00946552" w:rsidP="00946552">
                      <w:pPr>
                        <w:spacing w:line="216" w:lineRule="auto"/>
                      </w:pPr>
                      <w:r w:rsidRPr="00740832">
                        <w:t xml:space="preserve">Tel.:           </w:t>
                      </w:r>
                      <w:r w:rsidR="00B74F66">
                        <w:t>XXX</w:t>
                      </w:r>
                    </w:p>
                    <w:p w:rsidR="00946552" w:rsidRPr="00740832" w:rsidRDefault="00946552" w:rsidP="00946552">
                      <w:pPr>
                        <w:spacing w:line="216" w:lineRule="auto"/>
                      </w:pPr>
                      <w:r w:rsidRPr="00740832">
                        <w:t xml:space="preserve">E-mail:      </w:t>
                      </w:r>
                      <w:r w:rsidR="00B74F6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71BB0">
                        <w:t>26.1.2026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Pr>
          <w:b/>
          <w:u w:val="single"/>
        </w:rPr>
        <w:t>020</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A71BB0" w:rsidP="009F7FFD">
      <w:pPr>
        <w:rPr>
          <w:b/>
          <w:sz w:val="22"/>
          <w:szCs w:val="22"/>
        </w:rPr>
      </w:pPr>
      <w:r>
        <w:rPr>
          <w:b/>
          <w:sz w:val="22"/>
          <w:szCs w:val="22"/>
        </w:rPr>
        <w:t>„VT Dětmarovická Mlýnka</w:t>
      </w:r>
      <w:r w:rsidR="000B0271">
        <w:rPr>
          <w:b/>
          <w:sz w:val="22"/>
          <w:szCs w:val="22"/>
        </w:rPr>
        <w:t>, Dětmarovice</w:t>
      </w:r>
      <w:r>
        <w:rPr>
          <w:b/>
          <w:sz w:val="22"/>
          <w:szCs w:val="22"/>
        </w:rPr>
        <w:t xml:space="preserve"> km 2,840 – 2,920  – oprava opevnění</w:t>
      </w:r>
      <w:r w:rsidR="009F7FFD">
        <w:rPr>
          <w:b/>
          <w:sz w:val="22"/>
          <w:szCs w:val="22"/>
        </w:rPr>
        <w:t>“, č. stav</w:t>
      </w:r>
      <w:r>
        <w:rPr>
          <w:b/>
          <w:sz w:val="22"/>
          <w:szCs w:val="22"/>
        </w:rPr>
        <w:t>by 6091</w:t>
      </w:r>
      <w:r w:rsidR="009F7FFD">
        <w:rPr>
          <w:b/>
          <w:sz w:val="22"/>
          <w:szCs w:val="22"/>
        </w:rPr>
        <w:t xml:space="preserve"> (</w:t>
      </w:r>
      <w:r>
        <w:rPr>
          <w:b/>
          <w:color w:val="000000"/>
          <w:sz w:val="22"/>
          <w:szCs w:val="22"/>
        </w:rPr>
        <w:t>DHM7211</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A71BB0">
        <w:rPr>
          <w:sz w:val="22"/>
          <w:szCs w:val="22"/>
        </w:rPr>
        <w:t xml:space="preserve">cí v opravě opevnění vodního toku Dětmarovická Mlýnka </w:t>
      </w:r>
      <w:r>
        <w:rPr>
          <w:sz w:val="22"/>
          <w:szCs w:val="22"/>
        </w:rPr>
        <w:t>k</w:t>
      </w:r>
      <w:r w:rsidR="00A71BB0">
        <w:rPr>
          <w:sz w:val="22"/>
          <w:szCs w:val="22"/>
        </w:rPr>
        <w:t>m 2,840 – 2,920 v k.ú. Dětmarovice.</w:t>
      </w:r>
    </w:p>
    <w:p w:rsidR="009F7FFD" w:rsidRDefault="009F7FFD" w:rsidP="009F7FFD">
      <w:pPr>
        <w:jc w:val="both"/>
        <w:rPr>
          <w:b/>
          <w:sz w:val="22"/>
          <w:szCs w:val="22"/>
        </w:rPr>
      </w:pPr>
    </w:p>
    <w:p w:rsidR="009F7FFD" w:rsidRDefault="009F7FFD" w:rsidP="009F7FFD">
      <w:pPr>
        <w:jc w:val="both"/>
        <w:rPr>
          <w:sz w:val="22"/>
          <w:szCs w:val="22"/>
          <w:vertAlign w:val="superscript"/>
        </w:rPr>
      </w:pPr>
      <w:r>
        <w:rPr>
          <w:b/>
          <w:sz w:val="22"/>
          <w:szCs w:val="22"/>
        </w:rPr>
        <w:t xml:space="preserve">Rozsah prací: </w:t>
      </w:r>
      <w:r w:rsidR="00A71BB0">
        <w:rPr>
          <w:sz w:val="22"/>
          <w:szCs w:val="22"/>
        </w:rPr>
        <w:t>- odstranění křovin s ponech. kořenů, pl.do 1000 m</w:t>
      </w:r>
      <w:r w:rsidR="00A71BB0">
        <w:rPr>
          <w:sz w:val="22"/>
          <w:szCs w:val="22"/>
          <w:vertAlign w:val="superscript"/>
        </w:rPr>
        <w:t>2</w:t>
      </w:r>
      <w:r w:rsidR="00A71BB0">
        <w:rPr>
          <w:sz w:val="22"/>
          <w:szCs w:val="22"/>
        </w:rPr>
        <w:t xml:space="preserve">  -  40</w:t>
      </w:r>
      <w:r>
        <w:rPr>
          <w:sz w:val="22"/>
          <w:szCs w:val="22"/>
        </w:rPr>
        <w:t xml:space="preserve"> m</w:t>
      </w:r>
      <w:r w:rsidR="00A71BB0">
        <w:rPr>
          <w:sz w:val="22"/>
          <w:szCs w:val="22"/>
          <w:vertAlign w:val="superscript"/>
        </w:rPr>
        <w:t>2</w:t>
      </w:r>
    </w:p>
    <w:p w:rsidR="009F7FFD" w:rsidRPr="00A71BB0" w:rsidRDefault="009F7FFD" w:rsidP="009F7FFD">
      <w:pPr>
        <w:jc w:val="both"/>
        <w:rPr>
          <w:sz w:val="22"/>
          <w:szCs w:val="22"/>
          <w:vertAlign w:val="superscript"/>
        </w:rPr>
      </w:pPr>
      <w:r>
        <w:rPr>
          <w:b/>
          <w:sz w:val="22"/>
          <w:szCs w:val="22"/>
        </w:rPr>
        <w:t xml:space="preserve">                        -  </w:t>
      </w:r>
      <w:r w:rsidR="00A71BB0">
        <w:rPr>
          <w:sz w:val="22"/>
          <w:szCs w:val="22"/>
        </w:rPr>
        <w:t>hloubení rýh šířky do 600 m v hor. Do 50 m</w:t>
      </w:r>
      <w:r w:rsidR="00A71BB0">
        <w:rPr>
          <w:sz w:val="22"/>
          <w:szCs w:val="22"/>
          <w:vertAlign w:val="superscript"/>
        </w:rPr>
        <w:t>3</w:t>
      </w:r>
      <w:r w:rsidR="00A71BB0">
        <w:rPr>
          <w:sz w:val="22"/>
          <w:szCs w:val="22"/>
        </w:rPr>
        <w:t xml:space="preserve"> – 8,75 m</w:t>
      </w:r>
      <w:r w:rsidR="00A71BB0">
        <w:rPr>
          <w:sz w:val="22"/>
          <w:szCs w:val="22"/>
          <w:vertAlign w:val="superscript"/>
        </w:rPr>
        <w:t>3</w:t>
      </w:r>
    </w:p>
    <w:p w:rsidR="009F7FFD" w:rsidRPr="00BE0F2D" w:rsidRDefault="009F7FFD" w:rsidP="009F7FFD">
      <w:pPr>
        <w:jc w:val="both"/>
        <w:rPr>
          <w:sz w:val="22"/>
          <w:szCs w:val="22"/>
          <w:vertAlign w:val="superscript"/>
        </w:rPr>
      </w:pPr>
      <w:r>
        <w:rPr>
          <w:sz w:val="22"/>
          <w:szCs w:val="22"/>
        </w:rPr>
        <w:tab/>
      </w:r>
      <w:r>
        <w:rPr>
          <w:sz w:val="22"/>
          <w:szCs w:val="22"/>
        </w:rPr>
        <w:tab/>
        <w:t xml:space="preserve">- </w:t>
      </w:r>
      <w:r w:rsidR="00BE0F2D">
        <w:rPr>
          <w:sz w:val="22"/>
          <w:szCs w:val="22"/>
        </w:rPr>
        <w:t>vodorovné přemístění výkopku z horniny tř. 1-4 do 500 m – 70,9 m</w:t>
      </w:r>
      <w:r w:rsidR="00BE0F2D">
        <w:rPr>
          <w:sz w:val="22"/>
          <w:szCs w:val="22"/>
          <w:vertAlign w:val="superscript"/>
        </w:rPr>
        <w:t>3</w:t>
      </w:r>
    </w:p>
    <w:p w:rsidR="009F7FFD" w:rsidRDefault="00BE0F2D" w:rsidP="009F7FFD">
      <w:pPr>
        <w:jc w:val="both"/>
        <w:rPr>
          <w:sz w:val="22"/>
          <w:szCs w:val="22"/>
        </w:rPr>
      </w:pPr>
      <w:r>
        <w:rPr>
          <w:sz w:val="22"/>
          <w:szCs w:val="22"/>
        </w:rPr>
        <w:tab/>
      </w:r>
      <w:r>
        <w:rPr>
          <w:sz w:val="22"/>
          <w:szCs w:val="22"/>
        </w:rPr>
        <w:tab/>
        <w:t>- vodorovné přemístění výkopku z hor. 1-4 do 10000 m včetně nákládání – 70,9 m</w:t>
      </w:r>
      <w:r>
        <w:rPr>
          <w:sz w:val="22"/>
          <w:szCs w:val="22"/>
          <w:vertAlign w:val="superscript"/>
        </w:rPr>
        <w:t>3</w:t>
      </w:r>
    </w:p>
    <w:p w:rsidR="00BE0F2D" w:rsidRPr="000B0271" w:rsidRDefault="00BE0F2D" w:rsidP="009F7FFD">
      <w:pPr>
        <w:jc w:val="both"/>
        <w:rPr>
          <w:sz w:val="22"/>
          <w:szCs w:val="22"/>
        </w:rPr>
      </w:pPr>
      <w:r>
        <w:rPr>
          <w:sz w:val="22"/>
          <w:szCs w:val="22"/>
        </w:rPr>
        <w:tab/>
      </w:r>
      <w:r>
        <w:rPr>
          <w:sz w:val="22"/>
          <w:szCs w:val="22"/>
        </w:rPr>
        <w:tab/>
        <w:t xml:space="preserve">- </w:t>
      </w:r>
      <w:r w:rsidR="000B0271">
        <w:rPr>
          <w:sz w:val="22"/>
          <w:szCs w:val="22"/>
        </w:rPr>
        <w:t>rovnanina ze zához.kam. nad 3 m</w:t>
      </w:r>
      <w:r w:rsidR="000B0271">
        <w:rPr>
          <w:sz w:val="22"/>
          <w:szCs w:val="22"/>
          <w:vertAlign w:val="superscript"/>
        </w:rPr>
        <w:t>3</w:t>
      </w:r>
      <w:r w:rsidR="000B0271">
        <w:rPr>
          <w:sz w:val="22"/>
          <w:szCs w:val="22"/>
        </w:rPr>
        <w:t xml:space="preserve"> – 46,19 m</w:t>
      </w:r>
      <w:r w:rsidR="000B0271">
        <w:rPr>
          <w:sz w:val="22"/>
          <w:szCs w:val="22"/>
          <w:vertAlign w:val="superscript"/>
        </w:rPr>
        <w:t>3</w:t>
      </w:r>
    </w:p>
    <w:p w:rsidR="00BE0F2D" w:rsidRPr="00CB0A2A" w:rsidRDefault="00BE0F2D" w:rsidP="009F7FFD">
      <w:pPr>
        <w:jc w:val="both"/>
        <w:rPr>
          <w:sz w:val="22"/>
          <w:szCs w:val="22"/>
          <w:vertAlign w:val="superscript"/>
        </w:rPr>
      </w:pPr>
      <w:r>
        <w:rPr>
          <w:sz w:val="22"/>
          <w:szCs w:val="22"/>
        </w:rPr>
        <w:tab/>
      </w:r>
      <w:r>
        <w:rPr>
          <w:sz w:val="22"/>
          <w:szCs w:val="22"/>
        </w:rPr>
        <w:tab/>
        <w:t>-</w:t>
      </w:r>
      <w:r w:rsidR="000B0271">
        <w:rPr>
          <w:sz w:val="22"/>
          <w:szCs w:val="22"/>
        </w:rPr>
        <w:t>svahování v zářezech v hornině tř. 1 – 4 – 128,8 m</w:t>
      </w:r>
      <w:r w:rsidR="000B0271">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0B0271">
        <w:rPr>
          <w:rFonts w:ascii="Times New Roman" w:hAnsi="Times New Roman"/>
          <w:b/>
          <w:szCs w:val="22"/>
        </w:rPr>
        <w:t>481 365,56</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B74F66">
        <w:rPr>
          <w:sz w:val="22"/>
          <w:szCs w:val="22"/>
        </w:rPr>
        <w:t>eský Těšín – XXX</w:t>
      </w:r>
      <w:r w:rsidR="00BE0F2D">
        <w:rPr>
          <w:sz w:val="22"/>
          <w:szCs w:val="22"/>
        </w:rPr>
        <w:t xml:space="preserve"> </w:t>
      </w:r>
      <w:r w:rsidR="003F1D35">
        <w:rPr>
          <w:sz w:val="22"/>
          <w:szCs w:val="22"/>
        </w:rPr>
        <w:t xml:space="preserve"> (tel. </w:t>
      </w:r>
      <w:r w:rsidR="00B74F66">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3F1D35" w:rsidRDefault="00BE0F2D" w:rsidP="00881EF4">
      <w:pPr>
        <w:spacing w:line="276" w:lineRule="auto"/>
        <w:rPr>
          <w:b/>
          <w:szCs w:val="22"/>
        </w:rPr>
      </w:pPr>
      <w:r>
        <w:rPr>
          <w:b/>
          <w:szCs w:val="22"/>
        </w:rPr>
        <w:t>Realizace :</w:t>
      </w:r>
      <w:r>
        <w:rPr>
          <w:b/>
          <w:szCs w:val="22"/>
        </w:rPr>
        <w:tab/>
      </w:r>
      <w:r w:rsidR="000B0271">
        <w:rPr>
          <w:b/>
          <w:szCs w:val="22"/>
        </w:rPr>
        <w:t>02 – 04/2026</w:t>
      </w:r>
      <w:r>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B74F66">
        <w:rPr>
          <w:sz w:val="22"/>
          <w:szCs w:val="22"/>
        </w:rPr>
        <w:t>6.2.2026</w:t>
      </w:r>
      <w:r w:rsidR="00B74F66">
        <w:rPr>
          <w:sz w:val="22"/>
          <w:szCs w:val="22"/>
        </w:rPr>
        <w:tab/>
      </w:r>
      <w:r w:rsidR="00B74F66">
        <w:rPr>
          <w:sz w:val="22"/>
          <w:szCs w:val="22"/>
        </w:rPr>
        <w:tab/>
      </w:r>
      <w:r w:rsidR="00B74F66">
        <w:rPr>
          <w:sz w:val="22"/>
          <w:szCs w:val="22"/>
        </w:rPr>
        <w:tab/>
      </w:r>
      <w:r w:rsidR="00B74F66">
        <w:rPr>
          <w:sz w:val="22"/>
          <w:szCs w:val="22"/>
        </w:rPr>
        <w:tab/>
      </w:r>
      <w:r w:rsidR="00B74F66">
        <w:rPr>
          <w:sz w:val="22"/>
          <w:szCs w:val="22"/>
        </w:rPr>
        <w:tab/>
      </w:r>
      <w:r>
        <w:rPr>
          <w:sz w:val="22"/>
          <w:szCs w:val="22"/>
        </w:rPr>
        <w:tab/>
        <w:t>Datum:</w:t>
      </w:r>
      <w:r>
        <w:rPr>
          <w:sz w:val="22"/>
          <w:szCs w:val="22"/>
        </w:rPr>
        <w:tab/>
      </w:r>
      <w:r w:rsidR="00B74F66">
        <w:rPr>
          <w:sz w:val="22"/>
          <w:szCs w:val="22"/>
        </w:rPr>
        <w:t>6.2.2026</w:t>
      </w:r>
    </w:p>
    <w:p w:rsidR="00881EF4" w:rsidRPr="00EC04C5" w:rsidRDefault="00B74F66"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FE02AF"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D4E" w:rsidRDefault="00626D4E" w:rsidP="002257B2">
      <w:r>
        <w:separator/>
      </w:r>
    </w:p>
  </w:endnote>
  <w:endnote w:type="continuationSeparator" w:id="0">
    <w:p w:rsidR="00626D4E" w:rsidRDefault="00626D4E"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D4E" w:rsidRDefault="00626D4E" w:rsidP="002257B2">
      <w:r>
        <w:separator/>
      </w:r>
    </w:p>
  </w:footnote>
  <w:footnote w:type="continuationSeparator" w:id="0">
    <w:p w:rsidR="00626D4E" w:rsidRDefault="00626D4E"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40FE4"/>
    <w:rsid w:val="0004267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6A7"/>
    <w:rsid w:val="00621F15"/>
    <w:rsid w:val="006249E4"/>
    <w:rsid w:val="00626D4E"/>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71BB0"/>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74F66"/>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36969"/>
    <w:rsid w:val="00C40121"/>
    <w:rsid w:val="00C41527"/>
    <w:rsid w:val="00C54580"/>
    <w:rsid w:val="00C711B6"/>
    <w:rsid w:val="00C967F2"/>
    <w:rsid w:val="00CB0A2A"/>
    <w:rsid w:val="00CB1E64"/>
    <w:rsid w:val="00CF428D"/>
    <w:rsid w:val="00CF4AF4"/>
    <w:rsid w:val="00D00E7D"/>
    <w:rsid w:val="00D31B10"/>
    <w:rsid w:val="00D41CDB"/>
    <w:rsid w:val="00D468A7"/>
    <w:rsid w:val="00D57C5C"/>
    <w:rsid w:val="00D613D4"/>
    <w:rsid w:val="00D8602D"/>
    <w:rsid w:val="00D87C67"/>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2AF"/>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A7187E"/>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5321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2026-01-30T10:34:00Z</cp:lastPrinted>
  <dcterms:created xsi:type="dcterms:W3CDTF">2026-02-09T12:47:00Z</dcterms:created>
  <dcterms:modified xsi:type="dcterms:W3CDTF">2026-02-10T05:42:00Z</dcterms:modified>
</cp:coreProperties>
</file>