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2069" w:rsidRDefault="008A08AC">
      <w:pPr>
        <w:jc w:val="center"/>
        <w:rPr>
          <w:rFonts w:ascii="Arial" w:eastAsia="Arial" w:hAnsi="Arial" w:cs="Arial"/>
          <w:b/>
          <w:bCs/>
          <w:sz w:val="24"/>
          <w:szCs w:val="24"/>
        </w:rPr>
      </w:pPr>
      <w:r>
        <w:rPr>
          <w:b/>
          <w:bCs/>
          <w:sz w:val="32"/>
          <w:szCs w:val="32"/>
        </w:rPr>
        <w:t>SMLOUVA O POSKYTOVÁNÍ SLUŽEB</w:t>
      </w:r>
      <w:r>
        <w:rPr>
          <w:rFonts w:ascii="Arial" w:eastAsia="Arial" w:hAnsi="Arial" w:cs="Arial"/>
          <w:b/>
          <w:bCs/>
          <w:sz w:val="24"/>
          <w:szCs w:val="24"/>
        </w:rPr>
        <w:t xml:space="preserve"> </w:t>
      </w:r>
    </w:p>
    <w:p w:rsidR="00552069" w:rsidRDefault="008A08AC">
      <w:pPr>
        <w:jc w:val="center"/>
        <w:rPr>
          <w:rFonts w:ascii="Arial" w:eastAsia="Arial" w:hAnsi="Arial" w:cs="Arial"/>
          <w:b/>
          <w:bCs/>
          <w:sz w:val="24"/>
          <w:szCs w:val="24"/>
        </w:rPr>
      </w:pPr>
      <w:r w:rsidRPr="00B068DF">
        <w:rPr>
          <w:rFonts w:ascii="Arial" w:eastAsia="Arial" w:hAnsi="Arial" w:cs="Arial"/>
          <w:b/>
          <w:bCs/>
          <w:sz w:val="24"/>
          <w:szCs w:val="24"/>
        </w:rPr>
        <w:t>č. SD/2026/</w:t>
      </w:r>
      <w:r w:rsidR="00B068DF" w:rsidRPr="00B068DF">
        <w:rPr>
          <w:rFonts w:ascii="Arial" w:eastAsia="Arial" w:hAnsi="Arial" w:cs="Arial"/>
          <w:b/>
          <w:bCs/>
          <w:sz w:val="24"/>
          <w:szCs w:val="24"/>
        </w:rPr>
        <w:t>0042</w:t>
      </w:r>
    </w:p>
    <w:p w:rsidR="00552069" w:rsidRDefault="00552069">
      <w:pPr>
        <w:jc w:val="center"/>
        <w:rPr>
          <w:rFonts w:ascii="Arial" w:eastAsia="Arial" w:hAnsi="Arial" w:cs="Arial"/>
          <w:b/>
          <w:bCs/>
        </w:rPr>
      </w:pPr>
    </w:p>
    <w:p w:rsidR="00552069" w:rsidRDefault="00552069">
      <w:pPr>
        <w:jc w:val="center"/>
        <w:rPr>
          <w:rFonts w:ascii="Arial" w:eastAsia="Arial" w:hAnsi="Arial" w:cs="Arial"/>
          <w:b/>
          <w:bCs/>
        </w:rPr>
      </w:pPr>
    </w:p>
    <w:p w:rsidR="00552069" w:rsidRDefault="008A08AC">
      <w:pPr>
        <w:rPr>
          <w:rFonts w:ascii="Arial" w:eastAsia="Arial" w:hAnsi="Arial" w:cs="Arial"/>
          <w:b/>
          <w:bCs/>
        </w:rPr>
      </w:pPr>
      <w:r>
        <w:rPr>
          <w:rFonts w:ascii="Arial" w:eastAsia="Arial" w:hAnsi="Arial" w:cs="Arial"/>
          <w:b/>
          <w:bCs/>
        </w:rPr>
        <w:t>Objednatel</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t>Dodavatel</w:t>
      </w:r>
    </w:p>
    <w:p w:rsidR="00552069" w:rsidRDefault="008A08AC">
      <w:pPr>
        <w:spacing w:line="276" w:lineRule="auto"/>
        <w:rPr>
          <w:rFonts w:ascii="Arial" w:eastAsia="Arial" w:hAnsi="Arial" w:cs="Arial"/>
        </w:rPr>
      </w:pPr>
      <w:r>
        <w:rPr>
          <w:rFonts w:ascii="Arial" w:eastAsia="Arial" w:hAnsi="Arial" w:cs="Arial"/>
        </w:rPr>
        <w:t>Statutární město Jablonec nad Nisou</w:t>
      </w:r>
      <w:r>
        <w:rPr>
          <w:rFonts w:ascii="Arial" w:eastAsia="Arial" w:hAnsi="Arial" w:cs="Arial"/>
        </w:rPr>
        <w:tab/>
      </w:r>
      <w:r>
        <w:rPr>
          <w:rFonts w:ascii="Arial" w:eastAsia="Arial" w:hAnsi="Arial" w:cs="Arial"/>
        </w:rPr>
        <w:tab/>
        <w:t xml:space="preserve"> </w:t>
      </w:r>
      <w:r>
        <w:rPr>
          <w:rFonts w:ascii="Arial" w:eastAsia="Arial" w:hAnsi="Arial" w:cs="Arial"/>
        </w:rPr>
        <w:tab/>
      </w:r>
      <w:bookmarkStart w:id="0" w:name="_Hlk219280760"/>
      <w:r>
        <w:rPr>
          <w:rFonts w:ascii="Arial" w:eastAsia="Arial" w:hAnsi="Arial" w:cs="Arial"/>
        </w:rPr>
        <w:t>Spojená studia s.r.o.</w:t>
      </w:r>
      <w:bookmarkEnd w:id="0"/>
    </w:p>
    <w:p w:rsidR="00552069" w:rsidRDefault="008A08AC">
      <w:pPr>
        <w:spacing w:line="276" w:lineRule="auto"/>
        <w:rPr>
          <w:rFonts w:ascii="Arial" w:eastAsia="Arial" w:hAnsi="Arial" w:cs="Arial"/>
        </w:rPr>
      </w:pPr>
      <w:r>
        <w:rPr>
          <w:rFonts w:ascii="Arial" w:eastAsia="Arial" w:hAnsi="Arial" w:cs="Arial"/>
        </w:rPr>
        <w:t>Mírové náměstí 19, 466 01 Jablonec nad Nisou</w:t>
      </w:r>
      <w:r>
        <w:rPr>
          <w:rFonts w:ascii="Arial" w:eastAsia="Arial" w:hAnsi="Arial" w:cs="Arial"/>
        </w:rPr>
        <w:tab/>
      </w:r>
      <w:r>
        <w:rPr>
          <w:rFonts w:ascii="Arial" w:eastAsia="Arial" w:hAnsi="Arial" w:cs="Arial"/>
        </w:rPr>
        <w:tab/>
        <w:t>Varšavská 715/36, Vinohrady</w:t>
      </w:r>
    </w:p>
    <w:p w:rsidR="00552069" w:rsidRDefault="008A08AC">
      <w:pPr>
        <w:spacing w:line="276" w:lineRule="auto"/>
        <w:rPr>
          <w:rFonts w:ascii="Arial" w:eastAsia="Arial" w:hAnsi="Arial" w:cs="Arial"/>
        </w:rPr>
      </w:pPr>
      <w:r>
        <w:rPr>
          <w:rFonts w:ascii="Arial" w:eastAsia="Arial" w:hAnsi="Arial" w:cs="Arial"/>
        </w:rPr>
        <w:t>IČ: 262 340</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120 00 Praha</w:t>
      </w:r>
    </w:p>
    <w:p w:rsidR="00552069" w:rsidRDefault="008A08AC">
      <w:pPr>
        <w:spacing w:line="276" w:lineRule="auto"/>
        <w:rPr>
          <w:rFonts w:ascii="Arial" w:eastAsia="Arial" w:hAnsi="Arial" w:cs="Arial"/>
        </w:rPr>
      </w:pPr>
      <w:bookmarkStart w:id="1" w:name="_heading=h.mlmzjifnl7m7" w:colFirst="0" w:colLast="0"/>
      <w:bookmarkEnd w:id="1"/>
      <w:r>
        <w:rPr>
          <w:rFonts w:ascii="Arial" w:eastAsia="Arial" w:hAnsi="Arial" w:cs="Arial"/>
        </w:rPr>
        <w:t>DIČ: CZ00262340</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IČ</w:t>
      </w:r>
      <w:r w:rsidR="004B1E24">
        <w:rPr>
          <w:rFonts w:ascii="Arial" w:eastAsia="Arial" w:hAnsi="Arial" w:cs="Arial"/>
        </w:rPr>
        <w:t>O</w:t>
      </w:r>
      <w:r>
        <w:rPr>
          <w:rFonts w:ascii="Arial" w:eastAsia="Arial" w:hAnsi="Arial" w:cs="Arial"/>
        </w:rPr>
        <w:t xml:space="preserve">: </w:t>
      </w:r>
      <w:bookmarkStart w:id="2" w:name="_Hlk219280774"/>
      <w:r>
        <w:rPr>
          <w:rFonts w:ascii="Arial" w:eastAsia="Arial" w:hAnsi="Arial" w:cs="Arial"/>
        </w:rPr>
        <w:t>22186352</w:t>
      </w:r>
      <w:bookmarkEnd w:id="2"/>
      <w:r>
        <w:rPr>
          <w:rFonts w:ascii="Arial" w:eastAsia="Arial" w:hAnsi="Arial" w:cs="Arial"/>
        </w:rPr>
        <w:t>, DIČ: CZ22186352</w:t>
      </w:r>
    </w:p>
    <w:p w:rsidR="00552069" w:rsidRPr="003130C0" w:rsidRDefault="008A08AC">
      <w:pPr>
        <w:spacing w:line="276" w:lineRule="auto"/>
        <w:rPr>
          <w:rFonts w:ascii="Arial" w:eastAsia="Arial" w:hAnsi="Arial" w:cs="Arial"/>
        </w:rPr>
      </w:pPr>
      <w:r>
        <w:rPr>
          <w:rFonts w:ascii="Arial" w:eastAsia="Arial" w:hAnsi="Arial" w:cs="Arial"/>
        </w:rPr>
        <w:t>Číslo účtu: 121451/0110</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Pr="003130C0">
        <w:rPr>
          <w:rFonts w:ascii="Arial" w:eastAsia="Arial" w:hAnsi="Arial" w:cs="Arial"/>
        </w:rPr>
        <w:t>č.ú.</w:t>
      </w:r>
      <w:r w:rsidRPr="003130C0">
        <w:rPr>
          <w:rFonts w:ascii="Arial" w:eastAsia="Arial" w:hAnsi="Arial" w:cs="Arial"/>
          <w:color w:val="0A0A0A"/>
        </w:rPr>
        <w:t>6692597369/0800</w:t>
      </w:r>
      <w:r w:rsidRPr="003130C0">
        <w:rPr>
          <w:rFonts w:ascii="Arial" w:eastAsia="Arial" w:hAnsi="Arial" w:cs="Arial"/>
        </w:rPr>
        <w:t xml:space="preserve">      </w:t>
      </w:r>
    </w:p>
    <w:p w:rsidR="00552069" w:rsidRDefault="008A08AC">
      <w:pPr>
        <w:spacing w:line="276" w:lineRule="auto"/>
        <w:rPr>
          <w:rFonts w:ascii="Arial" w:eastAsia="Arial" w:hAnsi="Arial" w:cs="Arial"/>
        </w:rPr>
      </w:pPr>
      <w:r w:rsidRPr="003130C0">
        <w:rPr>
          <w:rFonts w:ascii="Arial" w:eastAsia="Arial" w:hAnsi="Arial" w:cs="Arial"/>
        </w:rPr>
        <w:t>Bankovní ústav: KB Jablonec nad Nisou</w:t>
      </w:r>
      <w:r w:rsidRPr="003130C0">
        <w:rPr>
          <w:rFonts w:ascii="Arial" w:eastAsia="Arial" w:hAnsi="Arial" w:cs="Arial"/>
        </w:rPr>
        <w:tab/>
      </w:r>
      <w:r w:rsidRPr="003130C0">
        <w:rPr>
          <w:rFonts w:ascii="Arial" w:eastAsia="Arial" w:hAnsi="Arial" w:cs="Arial"/>
        </w:rPr>
        <w:tab/>
        <w:t xml:space="preserve">             Bankovní ústav: ČESKA SPOŘITELNA a.s.</w:t>
      </w:r>
    </w:p>
    <w:p w:rsidR="00552069" w:rsidRDefault="008A08AC">
      <w:pPr>
        <w:spacing w:line="276" w:lineRule="auto"/>
        <w:rPr>
          <w:rFonts w:ascii="Arial" w:eastAsia="Arial" w:hAnsi="Arial" w:cs="Arial"/>
        </w:rPr>
      </w:pPr>
      <w:r>
        <w:rPr>
          <w:rFonts w:ascii="Arial" w:eastAsia="Arial" w:hAnsi="Arial" w:cs="Arial"/>
        </w:rPr>
        <w:t>kontaktní osoba: Ing. arch. Dita Procházková</w:t>
      </w:r>
      <w:r>
        <w:rPr>
          <w:rFonts w:ascii="Arial" w:eastAsia="Arial" w:hAnsi="Arial" w:cs="Arial"/>
        </w:rPr>
        <w:tab/>
      </w:r>
      <w:r>
        <w:rPr>
          <w:rFonts w:ascii="Arial" w:eastAsia="Arial" w:hAnsi="Arial" w:cs="Arial"/>
        </w:rPr>
        <w:tab/>
        <w:t>kontaktní osoba: MgA. Richard Loskot</w:t>
      </w:r>
    </w:p>
    <w:p w:rsidR="00552069" w:rsidRDefault="008A08AC">
      <w:pPr>
        <w:spacing w:line="276" w:lineRule="auto"/>
        <w:rPr>
          <w:rFonts w:ascii="Arial" w:eastAsia="Arial" w:hAnsi="Arial" w:cs="Arial"/>
        </w:rPr>
      </w:pPr>
      <w:r>
        <w:rPr>
          <w:rFonts w:ascii="Arial" w:eastAsia="Arial" w:hAnsi="Arial" w:cs="Arial"/>
        </w:rPr>
        <w:t>tel.: 483 357 225</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tel.: 774 340 111</w:t>
      </w:r>
    </w:p>
    <w:p w:rsidR="00552069" w:rsidRDefault="008A08AC">
      <w:pPr>
        <w:spacing w:line="276" w:lineRule="auto"/>
        <w:rPr>
          <w:rFonts w:ascii="Arial" w:eastAsia="Arial" w:hAnsi="Arial" w:cs="Arial"/>
          <w:color w:val="0000FF"/>
          <w:sz w:val="16"/>
          <w:szCs w:val="16"/>
        </w:rPr>
      </w:pPr>
      <w:r>
        <w:rPr>
          <w:rFonts w:ascii="Arial" w:eastAsia="Arial" w:hAnsi="Arial" w:cs="Arial"/>
        </w:rPr>
        <w:t>e-mail: prochazkova@mestojablonec.cz</w:t>
      </w:r>
      <w:r>
        <w:rPr>
          <w:rFonts w:ascii="Arial" w:eastAsia="Arial" w:hAnsi="Arial" w:cs="Arial"/>
        </w:rPr>
        <w:tab/>
      </w:r>
      <w:r>
        <w:rPr>
          <w:rFonts w:ascii="Arial" w:eastAsia="Arial" w:hAnsi="Arial" w:cs="Arial"/>
        </w:rPr>
        <w:tab/>
      </w:r>
      <w:r>
        <w:rPr>
          <w:rFonts w:ascii="Arial" w:eastAsia="Arial" w:hAnsi="Arial" w:cs="Arial"/>
        </w:rPr>
        <w:tab/>
        <w:t>e-mail:</w:t>
      </w:r>
      <w:r>
        <w:rPr>
          <w:rFonts w:ascii="Arial" w:eastAsia="Arial" w:hAnsi="Arial" w:cs="Arial"/>
          <w:b/>
          <w:bCs/>
        </w:rPr>
        <w:t xml:space="preserve"> </w:t>
      </w:r>
      <w:r>
        <w:rPr>
          <w:rFonts w:ascii="Arial" w:eastAsia="Arial" w:hAnsi="Arial" w:cs="Arial"/>
        </w:rPr>
        <w:t>richardloskot@gmail.com</w:t>
      </w:r>
    </w:p>
    <w:p w:rsidR="00552069" w:rsidRDefault="008A08A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rsidR="00552069" w:rsidRDefault="00552069">
      <w:pPr>
        <w:tabs>
          <w:tab w:val="left" w:pos="4962"/>
        </w:tabs>
        <w:jc w:val="both"/>
        <w:rPr>
          <w:rFonts w:ascii="Arial" w:eastAsia="Arial" w:hAnsi="Arial" w:cs="Arial"/>
        </w:rPr>
      </w:pPr>
    </w:p>
    <w:p w:rsidR="00552069" w:rsidRDefault="008A08AC">
      <w:pPr>
        <w:jc w:val="center"/>
        <w:rPr>
          <w:rFonts w:ascii="Arial" w:eastAsia="Arial" w:hAnsi="Arial" w:cs="Arial"/>
        </w:rPr>
      </w:pPr>
      <w:r>
        <w:rPr>
          <w:rFonts w:ascii="Arial" w:eastAsia="Arial" w:hAnsi="Arial" w:cs="Arial"/>
        </w:rPr>
        <w:t>I.</w:t>
      </w:r>
    </w:p>
    <w:p w:rsidR="00552069" w:rsidRDefault="008A08AC">
      <w:pPr>
        <w:jc w:val="center"/>
        <w:rPr>
          <w:rFonts w:ascii="Arial" w:eastAsia="Arial" w:hAnsi="Arial" w:cs="Arial"/>
          <w:u w:val="single"/>
        </w:rPr>
      </w:pPr>
      <w:r>
        <w:rPr>
          <w:rFonts w:ascii="Arial" w:eastAsia="Arial" w:hAnsi="Arial" w:cs="Arial"/>
          <w:u w:val="single"/>
        </w:rPr>
        <w:t>Předmět smlouvy</w:t>
      </w:r>
    </w:p>
    <w:p w:rsidR="00552069" w:rsidRDefault="00552069">
      <w:pPr>
        <w:jc w:val="both"/>
        <w:rPr>
          <w:rFonts w:ascii="Arial" w:eastAsia="Arial" w:hAnsi="Arial" w:cs="Arial"/>
        </w:rPr>
      </w:pPr>
    </w:p>
    <w:p w:rsidR="00552069" w:rsidRDefault="008A08AC">
      <w:pPr>
        <w:jc w:val="both"/>
        <w:rPr>
          <w:rFonts w:ascii="Arial" w:eastAsia="Arial" w:hAnsi="Arial" w:cs="Arial"/>
        </w:rPr>
      </w:pPr>
      <w:r>
        <w:rPr>
          <w:rFonts w:ascii="Arial" w:eastAsia="Arial" w:hAnsi="Arial" w:cs="Arial"/>
        </w:rPr>
        <w:t>a) Popis předmětu</w:t>
      </w:r>
    </w:p>
    <w:p w:rsidR="00552069" w:rsidRDefault="008A08AC">
      <w:pPr>
        <w:jc w:val="both"/>
        <w:rPr>
          <w:rFonts w:ascii="Arial" w:eastAsia="Arial" w:hAnsi="Arial" w:cs="Arial"/>
        </w:rPr>
      </w:pPr>
      <w:bookmarkStart w:id="3" w:name="_Hlk219280736"/>
      <w:r>
        <w:rPr>
          <w:rFonts w:ascii="Arial" w:eastAsia="Arial" w:hAnsi="Arial" w:cs="Arial"/>
        </w:rPr>
        <w:t xml:space="preserve">Vypracování </w:t>
      </w:r>
      <w:r w:rsidR="003245F1">
        <w:rPr>
          <w:rFonts w:ascii="Arial" w:eastAsia="Arial" w:hAnsi="Arial" w:cs="Arial"/>
        </w:rPr>
        <w:t>studie dílčích prvků</w:t>
      </w:r>
      <w:r>
        <w:rPr>
          <w:rFonts w:ascii="Arial" w:eastAsia="Arial" w:hAnsi="Arial" w:cs="Arial"/>
        </w:rPr>
        <w:t xml:space="preserve"> na základě studie uměleckých objektů a jejich zasazení do architektonického záměru rekonstrukce Kubálkovy ulice v Jablonci n. N. a následně dalších míst v linii až po Dolní náměstí.</w:t>
      </w:r>
    </w:p>
    <w:bookmarkEnd w:id="3"/>
    <w:p w:rsidR="00552069" w:rsidRDefault="00552069">
      <w:pPr>
        <w:jc w:val="both"/>
        <w:rPr>
          <w:rFonts w:ascii="Arial" w:eastAsia="Arial" w:hAnsi="Arial" w:cs="Arial"/>
          <w:sz w:val="8"/>
          <w:szCs w:val="8"/>
        </w:rPr>
      </w:pPr>
    </w:p>
    <w:p w:rsidR="00552069" w:rsidRDefault="008A08AC">
      <w:pPr>
        <w:jc w:val="both"/>
        <w:rPr>
          <w:rFonts w:ascii="Arial" w:eastAsia="Arial" w:hAnsi="Arial" w:cs="Arial"/>
        </w:rPr>
      </w:pPr>
      <w:r>
        <w:rPr>
          <w:rFonts w:ascii="Arial" w:eastAsia="Arial" w:hAnsi="Arial" w:cs="Arial"/>
        </w:rPr>
        <w:t xml:space="preserve">b) Rozdělení </w:t>
      </w:r>
    </w:p>
    <w:p w:rsidR="00552069" w:rsidRDefault="008A08AC">
      <w:pPr>
        <w:jc w:val="both"/>
        <w:rPr>
          <w:rFonts w:ascii="Arial" w:eastAsia="Arial" w:hAnsi="Arial" w:cs="Arial"/>
        </w:rPr>
      </w:pPr>
      <w:r>
        <w:rPr>
          <w:rFonts w:ascii="Arial" w:eastAsia="Arial" w:hAnsi="Arial" w:cs="Arial"/>
        </w:rPr>
        <w:t>Na základě výše zmíněného návrhu je projekt dále rozdělen na dílčí části:</w:t>
      </w:r>
    </w:p>
    <w:p w:rsidR="00552069" w:rsidRDefault="008A08AC">
      <w:pPr>
        <w:jc w:val="both"/>
        <w:rPr>
          <w:rFonts w:ascii="Arial" w:eastAsia="Arial" w:hAnsi="Arial" w:cs="Arial"/>
        </w:rPr>
      </w:pPr>
      <w:r>
        <w:rPr>
          <w:rFonts w:ascii="Arial" w:eastAsia="Arial" w:hAnsi="Arial" w:cs="Arial"/>
        </w:rPr>
        <w:t xml:space="preserve">- část A: stožáry pro umístění VO a popínavé vegetace + svítidlo / stínítko: tvar </w:t>
      </w:r>
      <w:proofErr w:type="gramStart"/>
      <w:r>
        <w:rPr>
          <w:rFonts w:ascii="Arial" w:eastAsia="Arial" w:hAnsi="Arial" w:cs="Arial"/>
        </w:rPr>
        <w:t>konstrukce - má</w:t>
      </w:r>
      <w:proofErr w:type="gramEnd"/>
      <w:r>
        <w:rPr>
          <w:rFonts w:ascii="Arial" w:eastAsia="Arial" w:hAnsi="Arial" w:cs="Arial"/>
        </w:rPr>
        <w:t xml:space="preserve"> funkci výložníku pro umístění svítidla i konstrukce pro </w:t>
      </w:r>
      <w:proofErr w:type="spellStart"/>
      <w:r>
        <w:rPr>
          <w:rFonts w:ascii="Arial" w:eastAsia="Arial" w:hAnsi="Arial" w:cs="Arial"/>
        </w:rPr>
        <w:t>popnutí</w:t>
      </w:r>
      <w:proofErr w:type="spellEnd"/>
      <w:r>
        <w:rPr>
          <w:rFonts w:ascii="Arial" w:eastAsia="Arial" w:hAnsi="Arial" w:cs="Arial"/>
        </w:rPr>
        <w:t xml:space="preserve"> vegetací</w:t>
      </w:r>
    </w:p>
    <w:p w:rsidR="00552069" w:rsidRDefault="008A08AC">
      <w:pPr>
        <w:jc w:val="both"/>
        <w:rPr>
          <w:rFonts w:ascii="Arial" w:eastAsia="Arial" w:hAnsi="Arial" w:cs="Arial"/>
        </w:rPr>
      </w:pPr>
      <w:r>
        <w:rPr>
          <w:rFonts w:ascii="Arial" w:eastAsia="Arial" w:hAnsi="Arial" w:cs="Arial"/>
        </w:rPr>
        <w:t>- část B: žlábek v dlažbě pro vedení vody, popřípadě korálků;</w:t>
      </w:r>
      <w:r>
        <w:rPr>
          <w:rFonts w:ascii="Arial" w:eastAsia="Arial" w:hAnsi="Arial" w:cs="Arial"/>
          <w:i/>
          <w:iCs/>
        </w:rPr>
        <w:t xml:space="preserve"> pozn.: návrh nádoby na sběr dešťové vody / květník na popínavou vegetaci (sezónní, mrazuvzdornou, nenáročnou, která může prospívat v květníku) bude zadáván zvlášť jako svébytné umělecké dílo, včetně realizace</w:t>
      </w:r>
    </w:p>
    <w:p w:rsidR="00552069" w:rsidRDefault="00552069">
      <w:pPr>
        <w:jc w:val="both"/>
        <w:rPr>
          <w:rFonts w:ascii="Arial" w:eastAsia="Arial" w:hAnsi="Arial" w:cs="Arial"/>
          <w:sz w:val="8"/>
          <w:szCs w:val="8"/>
        </w:rPr>
      </w:pPr>
    </w:p>
    <w:p w:rsidR="00552069" w:rsidRDefault="008A08AC">
      <w:pPr>
        <w:jc w:val="both"/>
        <w:rPr>
          <w:rFonts w:ascii="Arial" w:eastAsia="Arial" w:hAnsi="Arial" w:cs="Arial"/>
        </w:rPr>
      </w:pPr>
      <w:r>
        <w:rPr>
          <w:rFonts w:ascii="Arial" w:eastAsia="Arial" w:hAnsi="Arial" w:cs="Arial"/>
        </w:rPr>
        <w:t xml:space="preserve">Předmětem této smlouvy je </w:t>
      </w:r>
      <w:r>
        <w:rPr>
          <w:rFonts w:ascii="Arial" w:eastAsia="Arial" w:hAnsi="Arial" w:cs="Arial"/>
          <w:b/>
          <w:bCs/>
        </w:rPr>
        <w:t>studie řešení části A</w:t>
      </w:r>
      <w:r>
        <w:rPr>
          <w:rFonts w:ascii="Arial" w:eastAsia="Arial" w:hAnsi="Arial" w:cs="Arial"/>
        </w:rPr>
        <w:t xml:space="preserve"> – tedy návrh stožáru a skleněného objektu/krytu, který bude doplňovat světelný zdroj. Součástí úkolu je součinnost se zástupci dalších potřebných odborných profesí (statik, zahradní architektka apod.) a rozpočet.</w:t>
      </w:r>
    </w:p>
    <w:p w:rsidR="00552069" w:rsidRDefault="00552069">
      <w:pPr>
        <w:jc w:val="both"/>
        <w:rPr>
          <w:rFonts w:ascii="Arial" w:eastAsia="Arial" w:hAnsi="Arial" w:cs="Arial"/>
          <w:sz w:val="8"/>
          <w:szCs w:val="8"/>
        </w:rPr>
      </w:pPr>
    </w:p>
    <w:p w:rsidR="00552069" w:rsidRDefault="008A08AC">
      <w:pPr>
        <w:jc w:val="both"/>
        <w:rPr>
          <w:rFonts w:ascii="Arial" w:eastAsia="Arial" w:hAnsi="Arial" w:cs="Arial"/>
        </w:rPr>
      </w:pPr>
      <w:r>
        <w:rPr>
          <w:rFonts w:ascii="Arial" w:eastAsia="Arial" w:hAnsi="Arial" w:cs="Arial"/>
        </w:rPr>
        <w:t>Studie bude rozdělena na 2 části: hrubopis a čistopis. Po odevzdání konceptu bude následovat představení záměru představitelům města a zainteresovaným osobám na úřadě a jejich připomínky budou zapracovány do formy čistopisu.</w:t>
      </w:r>
    </w:p>
    <w:p w:rsidR="00552069" w:rsidRDefault="00552069">
      <w:pPr>
        <w:jc w:val="both"/>
        <w:rPr>
          <w:rFonts w:ascii="Arial" w:eastAsia="Arial" w:hAnsi="Arial" w:cs="Arial"/>
          <w:sz w:val="8"/>
          <w:szCs w:val="8"/>
        </w:rPr>
      </w:pPr>
    </w:p>
    <w:p w:rsidR="00552069" w:rsidRDefault="008A08AC">
      <w:pPr>
        <w:jc w:val="both"/>
        <w:rPr>
          <w:rFonts w:ascii="Arial" w:eastAsia="Arial" w:hAnsi="Arial" w:cs="Arial"/>
        </w:rPr>
      </w:pPr>
      <w:r>
        <w:rPr>
          <w:rFonts w:ascii="Arial" w:eastAsia="Arial" w:hAnsi="Arial" w:cs="Arial"/>
        </w:rPr>
        <w:t>(detailnější popis zadání v Příloze 1)</w:t>
      </w:r>
    </w:p>
    <w:p w:rsidR="00552069" w:rsidRDefault="00552069">
      <w:pPr>
        <w:jc w:val="both"/>
        <w:rPr>
          <w:rFonts w:ascii="Arial" w:eastAsia="Arial" w:hAnsi="Arial" w:cs="Arial"/>
          <w:sz w:val="8"/>
          <w:szCs w:val="8"/>
        </w:rPr>
      </w:pPr>
    </w:p>
    <w:p w:rsidR="00552069" w:rsidRDefault="008A08AC">
      <w:pPr>
        <w:jc w:val="both"/>
        <w:rPr>
          <w:rFonts w:ascii="Arial" w:eastAsia="Arial" w:hAnsi="Arial" w:cs="Arial"/>
        </w:rPr>
      </w:pPr>
      <w:r>
        <w:rPr>
          <w:rFonts w:ascii="Arial" w:eastAsia="Arial" w:hAnsi="Arial" w:cs="Arial"/>
        </w:rPr>
        <w:t>c) Podklady</w:t>
      </w:r>
    </w:p>
    <w:p w:rsidR="00552069" w:rsidRDefault="008A08AC">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Studie/koncept „Ulice plná umění a květin“ s podtitulem „Ulice jako zahrada, voda jako hra, každodennost jako příležitost k zastavení. Cesta je cíl.“, zpracovaná Studiem Richard Loskot, 07/2025, která obsahuje:</w:t>
      </w:r>
    </w:p>
    <w:p w:rsidR="00552069" w:rsidRDefault="008A08AC">
      <w:pPr>
        <w:ind w:left="708"/>
        <w:jc w:val="both"/>
        <w:rPr>
          <w:rFonts w:ascii="Arial" w:eastAsia="Arial" w:hAnsi="Arial" w:cs="Arial"/>
        </w:rPr>
      </w:pPr>
      <w:r>
        <w:rPr>
          <w:rFonts w:ascii="Arial" w:eastAsia="Arial" w:hAnsi="Arial" w:cs="Arial"/>
        </w:rPr>
        <w:t>- analýzu (rešerše, zjištění veškerých technických, architektonických podmínek a společenského kontextu)</w:t>
      </w:r>
    </w:p>
    <w:p w:rsidR="00552069" w:rsidRDefault="008A08AC">
      <w:pPr>
        <w:ind w:firstLine="708"/>
        <w:jc w:val="both"/>
        <w:rPr>
          <w:rFonts w:ascii="Arial" w:eastAsia="Arial" w:hAnsi="Arial" w:cs="Arial"/>
        </w:rPr>
      </w:pPr>
      <w:r>
        <w:rPr>
          <w:rFonts w:ascii="Arial" w:eastAsia="Arial" w:hAnsi="Arial" w:cs="Arial"/>
        </w:rPr>
        <w:t xml:space="preserve">- </w:t>
      </w:r>
      <w:proofErr w:type="gramStart"/>
      <w:r>
        <w:rPr>
          <w:rFonts w:ascii="Arial" w:eastAsia="Arial" w:hAnsi="Arial" w:cs="Arial"/>
        </w:rPr>
        <w:t>reference - odkazy</w:t>
      </w:r>
      <w:proofErr w:type="gramEnd"/>
      <w:r>
        <w:rPr>
          <w:rFonts w:ascii="Arial" w:eastAsia="Arial" w:hAnsi="Arial" w:cs="Arial"/>
        </w:rPr>
        <w:t xml:space="preserve"> k různým řešením podobných situací a současné umělecké řešení</w:t>
      </w:r>
    </w:p>
    <w:p w:rsidR="00552069" w:rsidRDefault="008A08AC">
      <w:pPr>
        <w:ind w:firstLine="708"/>
        <w:jc w:val="both"/>
        <w:rPr>
          <w:rFonts w:ascii="Arial" w:eastAsia="Arial" w:hAnsi="Arial" w:cs="Arial"/>
        </w:rPr>
      </w:pPr>
      <w:r>
        <w:rPr>
          <w:rFonts w:ascii="Arial" w:eastAsia="Arial" w:hAnsi="Arial" w:cs="Arial"/>
        </w:rPr>
        <w:t>- koncept řešení ve formě zákresů do fotografie místa a modelových skic</w:t>
      </w:r>
    </w:p>
    <w:p w:rsidR="00552069" w:rsidRDefault="00552069">
      <w:pPr>
        <w:jc w:val="both"/>
        <w:rPr>
          <w:rFonts w:ascii="Arial" w:eastAsia="Arial" w:hAnsi="Arial" w:cs="Arial"/>
          <w:sz w:val="8"/>
          <w:szCs w:val="8"/>
        </w:rPr>
      </w:pPr>
    </w:p>
    <w:p w:rsidR="00552069" w:rsidRDefault="008A08AC">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Projektová dokumentace na řešení technické infrastruktury a povrchů v ulici Kubálkova, Lidická a na Mírovém náměstí (projektant Jan Maděra)</w:t>
      </w:r>
    </w:p>
    <w:p w:rsidR="00552069" w:rsidRDefault="00552069">
      <w:pPr>
        <w:jc w:val="both"/>
        <w:rPr>
          <w:rFonts w:ascii="Arial" w:eastAsia="Arial" w:hAnsi="Arial" w:cs="Arial"/>
        </w:rPr>
      </w:pPr>
    </w:p>
    <w:p w:rsidR="00552069" w:rsidRDefault="00552069">
      <w:pPr>
        <w:jc w:val="both"/>
        <w:rPr>
          <w:rFonts w:ascii="Arial" w:eastAsia="Arial" w:hAnsi="Arial" w:cs="Arial"/>
        </w:rPr>
      </w:pPr>
    </w:p>
    <w:p w:rsidR="00552069" w:rsidRDefault="008A08AC">
      <w:pPr>
        <w:jc w:val="center"/>
        <w:rPr>
          <w:rFonts w:ascii="Arial" w:eastAsia="Arial" w:hAnsi="Arial" w:cs="Arial"/>
        </w:rPr>
      </w:pPr>
      <w:r>
        <w:rPr>
          <w:rFonts w:ascii="Arial" w:eastAsia="Arial" w:hAnsi="Arial" w:cs="Arial"/>
        </w:rPr>
        <w:t>II.</w:t>
      </w:r>
    </w:p>
    <w:p w:rsidR="00552069" w:rsidRDefault="008A08AC">
      <w:pPr>
        <w:jc w:val="center"/>
        <w:rPr>
          <w:rFonts w:ascii="Arial" w:eastAsia="Arial" w:hAnsi="Arial" w:cs="Arial"/>
          <w:u w:val="single"/>
        </w:rPr>
      </w:pPr>
      <w:r>
        <w:rPr>
          <w:rFonts w:ascii="Arial" w:eastAsia="Arial" w:hAnsi="Arial" w:cs="Arial"/>
          <w:u w:val="single"/>
        </w:rPr>
        <w:t>Termíny plnění/dodání</w:t>
      </w:r>
    </w:p>
    <w:p w:rsidR="00552069" w:rsidRDefault="00552069">
      <w:pPr>
        <w:jc w:val="both"/>
        <w:rPr>
          <w:rFonts w:ascii="Arial" w:eastAsia="Arial" w:hAnsi="Arial" w:cs="Arial"/>
        </w:rPr>
      </w:pPr>
    </w:p>
    <w:p w:rsidR="00552069" w:rsidRDefault="008A08AC">
      <w:pPr>
        <w:jc w:val="both"/>
        <w:rPr>
          <w:rFonts w:ascii="Arial" w:eastAsia="Arial" w:hAnsi="Arial" w:cs="Arial"/>
        </w:rPr>
      </w:pPr>
      <w:r>
        <w:rPr>
          <w:rFonts w:ascii="Arial" w:eastAsia="Arial" w:hAnsi="Arial" w:cs="Arial"/>
        </w:rPr>
        <w:t>Předpoklad odevzdání hrubopisu studie do 30.1.2026.</w:t>
      </w:r>
    </w:p>
    <w:p w:rsidR="00552069" w:rsidRDefault="008A08AC">
      <w:pPr>
        <w:jc w:val="both"/>
        <w:rPr>
          <w:rFonts w:ascii="Arial" w:eastAsia="Arial" w:hAnsi="Arial" w:cs="Arial"/>
        </w:rPr>
      </w:pPr>
      <w:r>
        <w:rPr>
          <w:rFonts w:ascii="Arial" w:eastAsia="Arial" w:hAnsi="Arial" w:cs="Arial"/>
        </w:rPr>
        <w:t>Odevzdání čistopisu studie do 20 dní od obdržení připomínek Objednatele.</w:t>
      </w:r>
    </w:p>
    <w:p w:rsidR="003130C0" w:rsidRDefault="003130C0">
      <w:pPr>
        <w:jc w:val="both"/>
        <w:rPr>
          <w:rFonts w:ascii="Arial" w:eastAsia="Arial" w:hAnsi="Arial" w:cs="Arial"/>
        </w:rPr>
      </w:pPr>
    </w:p>
    <w:p w:rsidR="00552069" w:rsidRDefault="00552069">
      <w:pPr>
        <w:jc w:val="both"/>
        <w:rPr>
          <w:rFonts w:ascii="Arial" w:eastAsia="Arial" w:hAnsi="Arial" w:cs="Arial"/>
        </w:rPr>
      </w:pPr>
    </w:p>
    <w:p w:rsidR="00552069" w:rsidRDefault="00552069">
      <w:pPr>
        <w:jc w:val="center"/>
        <w:rPr>
          <w:rFonts w:ascii="Arial" w:eastAsia="Arial" w:hAnsi="Arial" w:cs="Arial"/>
        </w:rPr>
      </w:pPr>
    </w:p>
    <w:p w:rsidR="00552069" w:rsidRDefault="008A08AC">
      <w:pPr>
        <w:jc w:val="center"/>
        <w:rPr>
          <w:rFonts w:ascii="Arial" w:eastAsia="Arial" w:hAnsi="Arial" w:cs="Arial"/>
        </w:rPr>
      </w:pPr>
      <w:r>
        <w:rPr>
          <w:rFonts w:ascii="Arial" w:eastAsia="Arial" w:hAnsi="Arial" w:cs="Arial"/>
        </w:rPr>
        <w:lastRenderedPageBreak/>
        <w:t>III.</w:t>
      </w:r>
    </w:p>
    <w:p w:rsidR="00552069" w:rsidRDefault="008A08AC">
      <w:pPr>
        <w:jc w:val="center"/>
        <w:rPr>
          <w:rFonts w:ascii="Arial" w:eastAsia="Arial" w:hAnsi="Arial" w:cs="Arial"/>
          <w:u w:val="single"/>
        </w:rPr>
      </w:pPr>
      <w:r>
        <w:rPr>
          <w:rFonts w:ascii="Arial" w:eastAsia="Arial" w:hAnsi="Arial" w:cs="Arial"/>
          <w:u w:val="single"/>
        </w:rPr>
        <w:t>Cena a platební podmínky</w:t>
      </w:r>
    </w:p>
    <w:p w:rsidR="00552069" w:rsidRDefault="00552069">
      <w:pPr>
        <w:jc w:val="center"/>
        <w:rPr>
          <w:rFonts w:ascii="Arial" w:eastAsia="Arial" w:hAnsi="Arial" w:cs="Arial"/>
        </w:rPr>
      </w:pPr>
    </w:p>
    <w:p w:rsidR="00552069" w:rsidRDefault="008A08AC">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Cena za hrubopis studie (konstrukce stožáru ve variantách + skleněný objekt/kryt). </w:t>
      </w:r>
    </w:p>
    <w:p w:rsidR="00552069" w:rsidRDefault="008A08AC">
      <w:pPr>
        <w:pBdr>
          <w:top w:val="nil"/>
          <w:left w:val="nil"/>
          <w:bottom w:val="nil"/>
          <w:right w:val="nil"/>
          <w:between w:val="nil"/>
        </w:pBdr>
        <w:ind w:left="371"/>
        <w:jc w:val="both"/>
        <w:rPr>
          <w:rFonts w:ascii="Arial" w:eastAsia="Arial" w:hAnsi="Arial" w:cs="Arial"/>
          <w:color w:val="000000"/>
        </w:rPr>
      </w:pPr>
      <w:r>
        <w:rPr>
          <w:rFonts w:ascii="Arial" w:eastAsia="Arial" w:hAnsi="Arial" w:cs="Arial"/>
          <w:color w:val="000000"/>
        </w:rPr>
        <w:t>Bude obsahovat vizualizace, pohledy a textový popis</w:t>
      </w:r>
      <w:r>
        <w:rPr>
          <w:rFonts w:ascii="Arial" w:eastAsia="Arial" w:hAnsi="Arial" w:cs="Arial"/>
          <w:color w:val="000000"/>
        </w:rPr>
        <w:tab/>
      </w:r>
      <w:r>
        <w:rPr>
          <w:rFonts w:ascii="Arial" w:eastAsia="Arial" w:hAnsi="Arial" w:cs="Arial"/>
          <w:color w:val="000000"/>
        </w:rPr>
        <w:tab/>
      </w:r>
      <w:r>
        <w:rPr>
          <w:rFonts w:ascii="Arial" w:eastAsia="Arial" w:hAnsi="Arial" w:cs="Arial"/>
        </w:rPr>
        <w:t>125 000</w:t>
      </w:r>
      <w:r>
        <w:rPr>
          <w:rFonts w:ascii="Arial" w:eastAsia="Arial" w:hAnsi="Arial" w:cs="Arial"/>
          <w:color w:val="000000"/>
        </w:rPr>
        <w:t>,-Kč</w:t>
      </w:r>
      <w:r>
        <w:rPr>
          <w:rFonts w:ascii="Arial" w:eastAsia="Arial" w:hAnsi="Arial" w:cs="Arial"/>
        </w:rPr>
        <w:t xml:space="preserve"> </w:t>
      </w:r>
      <w:r>
        <w:rPr>
          <w:rFonts w:ascii="Arial" w:eastAsia="Arial" w:hAnsi="Arial" w:cs="Arial"/>
          <w:color w:val="000000"/>
        </w:rPr>
        <w:t>bez DPH</w:t>
      </w:r>
    </w:p>
    <w:p w:rsidR="00552069" w:rsidRDefault="008A08AC">
      <w:pPr>
        <w:pBdr>
          <w:top w:val="nil"/>
          <w:left w:val="nil"/>
          <w:bottom w:val="nil"/>
          <w:right w:val="nil"/>
          <w:between w:val="nil"/>
        </w:pBdr>
        <w:ind w:left="371"/>
        <w:jc w:val="both"/>
        <w:rPr>
          <w:rFonts w:ascii="Arial" w:eastAsia="Arial" w:hAnsi="Arial" w:cs="Arial"/>
          <w:color w:val="000000"/>
        </w:rPr>
      </w:pPr>
      <w:r>
        <w:rPr>
          <w:rFonts w:ascii="Arial" w:eastAsia="Arial" w:hAnsi="Arial" w:cs="Arial"/>
          <w:color w:val="000000"/>
        </w:rPr>
        <w:t>Předpokládaná cena za čistopis studie (zapracování připomínek).</w:t>
      </w:r>
    </w:p>
    <w:p w:rsidR="00552069" w:rsidRDefault="008A08AC">
      <w:pPr>
        <w:pBdr>
          <w:top w:val="nil"/>
          <w:left w:val="nil"/>
          <w:bottom w:val="nil"/>
          <w:right w:val="nil"/>
          <w:between w:val="nil"/>
        </w:pBdr>
        <w:ind w:left="371"/>
        <w:jc w:val="both"/>
        <w:rPr>
          <w:rFonts w:ascii="Arial" w:eastAsia="Arial" w:hAnsi="Arial" w:cs="Arial"/>
          <w:color w:val="000000"/>
        </w:rPr>
      </w:pPr>
      <w:r>
        <w:rPr>
          <w:rFonts w:ascii="Arial" w:eastAsia="Arial" w:hAnsi="Arial" w:cs="Arial"/>
          <w:color w:val="000000"/>
        </w:rPr>
        <w:t>Studie bude obsahovat vizualizace, pohledy a textový popis</w:t>
      </w:r>
      <w:r>
        <w:rPr>
          <w:rFonts w:ascii="Arial" w:eastAsia="Arial" w:hAnsi="Arial" w:cs="Arial"/>
          <w:color w:val="000000"/>
        </w:rPr>
        <w:tab/>
      </w:r>
      <w:r>
        <w:rPr>
          <w:rFonts w:ascii="Arial" w:eastAsia="Arial" w:hAnsi="Arial" w:cs="Arial"/>
          <w:color w:val="000000"/>
        </w:rPr>
        <w:tab/>
      </w:r>
      <w:r w:rsidR="00B06DD6">
        <w:rPr>
          <w:rFonts w:ascii="Arial" w:eastAsia="Arial" w:hAnsi="Arial" w:cs="Arial"/>
        </w:rPr>
        <w:t>30</w:t>
      </w:r>
      <w:r>
        <w:rPr>
          <w:rFonts w:ascii="Arial" w:eastAsia="Arial" w:hAnsi="Arial" w:cs="Arial"/>
        </w:rPr>
        <w:t xml:space="preserve"> 000</w:t>
      </w:r>
      <w:r>
        <w:rPr>
          <w:rFonts w:ascii="Arial" w:eastAsia="Arial" w:hAnsi="Arial" w:cs="Arial"/>
          <w:color w:val="000000"/>
        </w:rPr>
        <w:t>,- Kč bez DPH</w:t>
      </w:r>
    </w:p>
    <w:p w:rsidR="00552069" w:rsidRDefault="00552069">
      <w:pPr>
        <w:pBdr>
          <w:top w:val="nil"/>
          <w:left w:val="nil"/>
          <w:bottom w:val="nil"/>
          <w:right w:val="nil"/>
          <w:between w:val="nil"/>
        </w:pBdr>
        <w:ind w:left="371"/>
        <w:jc w:val="both"/>
        <w:rPr>
          <w:rFonts w:ascii="Arial" w:eastAsia="Arial" w:hAnsi="Arial" w:cs="Arial"/>
          <w:color w:val="000000"/>
        </w:rPr>
      </w:pPr>
    </w:p>
    <w:p w:rsidR="00552069" w:rsidRDefault="008A08AC">
      <w:pPr>
        <w:pBdr>
          <w:top w:val="nil"/>
          <w:left w:val="nil"/>
          <w:bottom w:val="nil"/>
          <w:right w:val="nil"/>
          <w:between w:val="nil"/>
        </w:pBdr>
        <w:ind w:left="371"/>
        <w:jc w:val="both"/>
        <w:rPr>
          <w:rFonts w:ascii="Arial" w:eastAsia="Arial" w:hAnsi="Arial" w:cs="Arial"/>
          <w:color w:val="000000"/>
        </w:rPr>
      </w:pPr>
      <w:r>
        <w:rPr>
          <w:rFonts w:ascii="Arial" w:eastAsia="Arial" w:hAnsi="Arial" w:cs="Arial"/>
          <w:color w:val="000000"/>
        </w:rPr>
        <w:t xml:space="preserve">Celková cena za činí </w:t>
      </w:r>
      <w:bookmarkStart w:id="4" w:name="_Hlk219280891"/>
      <w:r>
        <w:rPr>
          <w:rFonts w:ascii="Arial" w:eastAsia="Arial" w:hAnsi="Arial" w:cs="Arial"/>
          <w:b/>
          <w:bCs/>
        </w:rPr>
        <w:t>155 000</w:t>
      </w:r>
      <w:r>
        <w:rPr>
          <w:rFonts w:ascii="Arial" w:eastAsia="Arial" w:hAnsi="Arial" w:cs="Arial"/>
          <w:b/>
          <w:bCs/>
          <w:color w:val="000000"/>
        </w:rPr>
        <w:t xml:space="preserve">,- Kč bez DPH </w:t>
      </w:r>
      <w:r>
        <w:rPr>
          <w:rFonts w:ascii="Arial" w:eastAsia="Arial" w:hAnsi="Arial" w:cs="Arial"/>
          <w:color w:val="000000"/>
        </w:rPr>
        <w:t>(</w:t>
      </w:r>
      <w:r>
        <w:rPr>
          <w:rFonts w:ascii="Arial" w:eastAsia="Arial" w:hAnsi="Arial" w:cs="Arial"/>
          <w:highlight w:val="white"/>
        </w:rPr>
        <w:t>187 550</w:t>
      </w:r>
      <w:r>
        <w:rPr>
          <w:rFonts w:ascii="Arial" w:eastAsia="Arial" w:hAnsi="Arial" w:cs="Arial"/>
          <w:color w:val="000000"/>
        </w:rPr>
        <w:t>,- Kč, včetně DPH</w:t>
      </w:r>
      <w:bookmarkEnd w:id="4"/>
      <w:r>
        <w:rPr>
          <w:rFonts w:ascii="Arial" w:eastAsia="Arial" w:hAnsi="Arial" w:cs="Arial"/>
          <w:color w:val="000000"/>
        </w:rPr>
        <w:t>).</w:t>
      </w:r>
    </w:p>
    <w:p w:rsidR="00B06DD6" w:rsidRDefault="00B06DD6">
      <w:pPr>
        <w:pBdr>
          <w:top w:val="nil"/>
          <w:left w:val="nil"/>
          <w:bottom w:val="nil"/>
          <w:right w:val="nil"/>
          <w:between w:val="nil"/>
        </w:pBdr>
        <w:ind w:left="371"/>
        <w:jc w:val="both"/>
        <w:rPr>
          <w:rFonts w:ascii="Arial" w:eastAsia="Arial" w:hAnsi="Arial" w:cs="Arial"/>
          <w:color w:val="000000"/>
        </w:rPr>
      </w:pPr>
    </w:p>
    <w:p w:rsidR="00B06DD6" w:rsidRDefault="00B06DD6">
      <w:pPr>
        <w:pBdr>
          <w:top w:val="nil"/>
          <w:left w:val="nil"/>
          <w:bottom w:val="nil"/>
          <w:right w:val="nil"/>
          <w:between w:val="nil"/>
        </w:pBdr>
        <w:ind w:left="371"/>
        <w:jc w:val="both"/>
        <w:rPr>
          <w:rFonts w:ascii="Arial" w:eastAsia="Arial" w:hAnsi="Arial" w:cs="Arial"/>
          <w:color w:val="000000"/>
        </w:rPr>
      </w:pPr>
      <w:r>
        <w:rPr>
          <w:rFonts w:ascii="Arial" w:eastAsia="Arial" w:hAnsi="Arial" w:cs="Arial"/>
          <w:color w:val="000000"/>
        </w:rPr>
        <w:t xml:space="preserve">Po odevzdání hrubopisu bude </w:t>
      </w:r>
      <w:r w:rsidR="008A08AC">
        <w:rPr>
          <w:rFonts w:ascii="Arial" w:eastAsia="Arial" w:hAnsi="Arial" w:cs="Arial"/>
          <w:color w:val="000000"/>
        </w:rPr>
        <w:t xml:space="preserve">studie představena vedení města a zainteresovaným odborům magistrátu. Do čistopisu budou promítnuty případné připomínky. Vzhledem k charakteru předmětu studie nelze dopředu odhadnout množství poznámek a připomínek, resp. rozsah úprav do čistopisu. Pro případ nutnosti rozsáhlejších úprav </w:t>
      </w:r>
      <w:proofErr w:type="gramStart"/>
      <w:r w:rsidR="008A08AC">
        <w:rPr>
          <w:rFonts w:ascii="Arial" w:eastAsia="Arial" w:hAnsi="Arial" w:cs="Arial"/>
          <w:color w:val="000000"/>
        </w:rPr>
        <w:t>návrhu</w:t>
      </w:r>
      <w:proofErr w:type="gramEnd"/>
      <w:r w:rsidR="008A08AC">
        <w:rPr>
          <w:rFonts w:ascii="Arial" w:eastAsia="Arial" w:hAnsi="Arial" w:cs="Arial"/>
          <w:color w:val="000000"/>
        </w:rPr>
        <w:t xml:space="preserve"> a tedy překročení předpokládané částky pro čistopis studie, bude navýšení částky řešeno dodatkem této smlouvy.</w:t>
      </w:r>
    </w:p>
    <w:p w:rsidR="00552069" w:rsidRDefault="00552069">
      <w:pPr>
        <w:jc w:val="both"/>
        <w:rPr>
          <w:rFonts w:ascii="Arial" w:eastAsia="Arial" w:hAnsi="Arial" w:cs="Arial"/>
          <w:i/>
          <w:iCs/>
        </w:rPr>
      </w:pPr>
    </w:p>
    <w:p w:rsidR="00552069" w:rsidRDefault="008A08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Platební podmínky</w:t>
      </w:r>
    </w:p>
    <w:p w:rsidR="00552069" w:rsidRDefault="00552069">
      <w:pPr>
        <w:pBdr>
          <w:top w:val="nil"/>
          <w:left w:val="nil"/>
          <w:bottom w:val="nil"/>
          <w:right w:val="nil"/>
          <w:between w:val="nil"/>
        </w:pBdr>
        <w:jc w:val="both"/>
        <w:rPr>
          <w:rFonts w:ascii="Arial" w:eastAsia="Arial" w:hAnsi="Arial" w:cs="Arial"/>
          <w:color w:val="000000"/>
          <w:sz w:val="8"/>
          <w:szCs w:val="8"/>
        </w:rPr>
      </w:pPr>
    </w:p>
    <w:p w:rsidR="00552069" w:rsidRDefault="008A08AC">
      <w:pPr>
        <w:numPr>
          <w:ilvl w:val="0"/>
          <w:numId w:val="1"/>
        </w:numPr>
        <w:pBdr>
          <w:top w:val="nil"/>
          <w:left w:val="nil"/>
          <w:bottom w:val="nil"/>
          <w:right w:val="nil"/>
          <w:between w:val="nil"/>
        </w:pBdr>
        <w:rPr>
          <w:rFonts w:ascii="Arial" w:eastAsia="Arial" w:hAnsi="Arial" w:cs="Arial"/>
          <w:color w:val="000000"/>
        </w:rPr>
      </w:pPr>
      <w:bookmarkStart w:id="5" w:name="_heading=h.oxsgmifq7amy" w:colFirst="0" w:colLast="0"/>
      <w:bookmarkEnd w:id="5"/>
      <w:r>
        <w:rPr>
          <w:rFonts w:ascii="Arial" w:eastAsia="Arial" w:hAnsi="Arial" w:cs="Arial"/>
          <w:color w:val="000000"/>
        </w:rPr>
        <w:t>splatnost faktury (bez ohledu na datum uvedený na faktuře) je 30 dní ode dne, kdy byla doručena na podatelnu MMJN (prostřednictvím datové schránky wufbr2a nebo na epodatelna@mestojablonec.cz)</w:t>
      </w:r>
    </w:p>
    <w:p w:rsidR="00552069" w:rsidRDefault="008A08AC">
      <w:pPr>
        <w:numPr>
          <w:ilvl w:val="0"/>
          <w:numId w:val="1"/>
        </w:numPr>
        <w:jc w:val="both"/>
        <w:rPr>
          <w:rFonts w:ascii="Arial" w:eastAsia="Arial" w:hAnsi="Arial" w:cs="Arial"/>
        </w:rPr>
      </w:pPr>
      <w:r>
        <w:rPr>
          <w:rFonts w:ascii="Arial" w:eastAsia="Arial" w:hAnsi="Arial" w:cs="Arial"/>
        </w:rPr>
        <w:t xml:space="preserve">Na faktuře je </w:t>
      </w:r>
      <w:r>
        <w:rPr>
          <w:rFonts w:ascii="Arial" w:eastAsia="Arial" w:hAnsi="Arial" w:cs="Arial"/>
          <w:u w:val="single"/>
        </w:rPr>
        <w:t>nutné uvést</w:t>
      </w:r>
      <w:r>
        <w:rPr>
          <w:rFonts w:ascii="Arial" w:eastAsia="Arial" w:hAnsi="Arial" w:cs="Arial"/>
        </w:rPr>
        <w:t xml:space="preserve"> úplné číslo objednávky/smlouvy a jméno kontaktní osoby.</w:t>
      </w:r>
    </w:p>
    <w:p w:rsidR="00552069" w:rsidRDefault="008A08AC">
      <w:pPr>
        <w:numPr>
          <w:ilvl w:val="0"/>
          <w:numId w:val="1"/>
        </w:numPr>
        <w:jc w:val="both"/>
        <w:rPr>
          <w:rFonts w:ascii="Arial" w:eastAsia="Arial" w:hAnsi="Arial" w:cs="Arial"/>
        </w:rPr>
      </w:pPr>
      <w:r>
        <w:rPr>
          <w:rFonts w:ascii="Arial" w:eastAsia="Arial" w:hAnsi="Arial" w:cs="Arial"/>
        </w:rPr>
        <w:t>K faktuře dodavatel přiloží kopii objednávky/smlouvy statutárního města Jablonec nad Nisou a podrobný rozpis prací</w:t>
      </w:r>
    </w:p>
    <w:p w:rsidR="00552069" w:rsidRPr="008A08AC" w:rsidRDefault="00552069">
      <w:pPr>
        <w:jc w:val="both"/>
        <w:rPr>
          <w:rFonts w:ascii="Arial" w:eastAsia="Arial" w:hAnsi="Arial" w:cs="Arial"/>
          <w:sz w:val="8"/>
          <w:szCs w:val="8"/>
        </w:rPr>
      </w:pPr>
    </w:p>
    <w:p w:rsidR="00552069" w:rsidRPr="008A08AC" w:rsidRDefault="00552069">
      <w:pPr>
        <w:jc w:val="both"/>
        <w:rPr>
          <w:rFonts w:ascii="Arial" w:eastAsia="Arial" w:hAnsi="Arial" w:cs="Arial"/>
          <w:sz w:val="8"/>
          <w:szCs w:val="8"/>
        </w:rPr>
      </w:pPr>
    </w:p>
    <w:p w:rsidR="00552069" w:rsidRDefault="008A08AC">
      <w:pPr>
        <w:jc w:val="center"/>
        <w:rPr>
          <w:rFonts w:ascii="Arial" w:eastAsia="Arial" w:hAnsi="Arial" w:cs="Arial"/>
        </w:rPr>
      </w:pPr>
      <w:r>
        <w:rPr>
          <w:rFonts w:ascii="Arial" w:eastAsia="Arial" w:hAnsi="Arial" w:cs="Arial"/>
        </w:rPr>
        <w:t>IV.</w:t>
      </w:r>
    </w:p>
    <w:p w:rsidR="00552069" w:rsidRDefault="008A08AC">
      <w:pPr>
        <w:jc w:val="center"/>
        <w:rPr>
          <w:rFonts w:ascii="Arial" w:eastAsia="Arial" w:hAnsi="Arial" w:cs="Arial"/>
        </w:rPr>
      </w:pPr>
      <w:r>
        <w:rPr>
          <w:rFonts w:ascii="Arial" w:eastAsia="Arial" w:hAnsi="Arial" w:cs="Arial"/>
        </w:rPr>
        <w:t>Závěrečná ustanovení</w:t>
      </w:r>
    </w:p>
    <w:p w:rsidR="00552069" w:rsidRDefault="00552069">
      <w:pPr>
        <w:jc w:val="center"/>
        <w:rPr>
          <w:rFonts w:ascii="Arial" w:eastAsia="Arial" w:hAnsi="Arial" w:cs="Arial"/>
        </w:rPr>
      </w:pPr>
    </w:p>
    <w:p w:rsidR="00552069" w:rsidRDefault="008A08AC">
      <w:pPr>
        <w:jc w:val="both"/>
        <w:rPr>
          <w:rFonts w:ascii="Arial" w:eastAsia="Arial" w:hAnsi="Arial" w:cs="Arial"/>
        </w:rPr>
      </w:pPr>
      <w:r>
        <w:rPr>
          <w:rFonts w:ascii="Arial" w:eastAsia="Arial" w:hAnsi="Arial" w:cs="Arial"/>
        </w:rPr>
        <w:t>1) Vztahy dle této smlouvy se řídí zák. č. 89/2012 Sb., občanský zákoník.</w:t>
      </w:r>
    </w:p>
    <w:p w:rsidR="00552069" w:rsidRDefault="00552069">
      <w:pPr>
        <w:jc w:val="both"/>
        <w:rPr>
          <w:rFonts w:ascii="Arial" w:eastAsia="Arial" w:hAnsi="Arial" w:cs="Arial"/>
          <w:sz w:val="8"/>
          <w:szCs w:val="8"/>
        </w:rPr>
      </w:pPr>
    </w:p>
    <w:p w:rsidR="00552069" w:rsidRDefault="008A08AC">
      <w:pPr>
        <w:jc w:val="both"/>
        <w:rPr>
          <w:rFonts w:ascii="Arial" w:eastAsia="Arial" w:hAnsi="Arial" w:cs="Arial"/>
        </w:rPr>
      </w:pPr>
      <w:r>
        <w:rPr>
          <w:rFonts w:ascii="Arial" w:eastAsia="Arial" w:hAnsi="Arial" w:cs="Arial"/>
        </w:rPr>
        <w:t>2) Tuto smlouvu lze měnit či doplňovat pouze písemnými dodatky podepsanými oběma stranami.</w:t>
      </w:r>
    </w:p>
    <w:p w:rsidR="00552069" w:rsidRDefault="00552069">
      <w:pPr>
        <w:jc w:val="both"/>
        <w:rPr>
          <w:rFonts w:ascii="Arial" w:eastAsia="Arial" w:hAnsi="Arial" w:cs="Arial"/>
          <w:sz w:val="8"/>
          <w:szCs w:val="8"/>
        </w:rPr>
      </w:pPr>
    </w:p>
    <w:p w:rsidR="00552069" w:rsidRDefault="008A08AC">
      <w:pPr>
        <w:jc w:val="both"/>
        <w:rPr>
          <w:rFonts w:ascii="Arial" w:eastAsia="Arial" w:hAnsi="Arial" w:cs="Arial"/>
        </w:rPr>
      </w:pPr>
      <w:bookmarkStart w:id="6" w:name="_heading=h.9yvylz8rk4ws" w:colFirst="0" w:colLast="0"/>
      <w:bookmarkEnd w:id="6"/>
      <w:r>
        <w:rPr>
          <w:rFonts w:ascii="Arial" w:eastAsia="Arial" w:hAnsi="Arial" w:cs="Arial"/>
        </w:rPr>
        <w:t>3) Smluvní strany berou na vědomí, že tato smlouva a její případné dodatky budou zveřejněny v registru smluv podle zákona č. 340/2015 Sb., o zvláštních podmínkách účinnosti některých smluv, uveřejňování těchto smluv a o registru smluv (o registru smluv).</w:t>
      </w:r>
    </w:p>
    <w:p w:rsidR="00552069" w:rsidRDefault="00552069">
      <w:pPr>
        <w:pBdr>
          <w:top w:val="nil"/>
          <w:left w:val="nil"/>
          <w:bottom w:val="nil"/>
          <w:right w:val="nil"/>
          <w:between w:val="nil"/>
        </w:pBdr>
        <w:ind w:left="371"/>
        <w:jc w:val="both"/>
        <w:rPr>
          <w:rFonts w:ascii="Arial" w:eastAsia="Arial" w:hAnsi="Arial" w:cs="Arial"/>
          <w:color w:val="000000"/>
          <w:sz w:val="8"/>
          <w:szCs w:val="8"/>
        </w:rPr>
      </w:pPr>
    </w:p>
    <w:p w:rsidR="00552069" w:rsidRDefault="008A08AC">
      <w:pPr>
        <w:jc w:val="both"/>
        <w:rPr>
          <w:rFonts w:ascii="Arial" w:eastAsia="Arial" w:hAnsi="Arial" w:cs="Arial"/>
        </w:rPr>
      </w:pPr>
      <w:bookmarkStart w:id="7" w:name="_heading=h.vw9pb290xtx1" w:colFirst="0" w:colLast="0"/>
      <w:bookmarkEnd w:id="7"/>
      <w:r>
        <w:rPr>
          <w:rFonts w:ascii="Arial" w:eastAsia="Arial" w:hAnsi="Arial" w:cs="Arial"/>
          <w:u w:val="single"/>
        </w:rPr>
        <w:t>4) Smluvní strany jsou povinny označit údaje ve smlouvě, které jsou chráněny zvláštními zákony a nemohou být poskytnuty</w:t>
      </w:r>
      <w:r>
        <w:rPr>
          <w:rFonts w:ascii="Arial" w:eastAsia="Arial" w:hAnsi="Arial" w:cs="Arial"/>
        </w:rPr>
        <w:t>, a to žlutou barvou zvýraznění textu či přímo ve zvláštním ustanovení smlouvy je označit např. jako obchodní, bankovní tajemství nebo jinou utajovanou skutečnost podle zvláštního zákona.</w:t>
      </w:r>
    </w:p>
    <w:p w:rsidR="00552069" w:rsidRDefault="00552069">
      <w:pPr>
        <w:jc w:val="both"/>
        <w:rPr>
          <w:rFonts w:ascii="Arial" w:eastAsia="Arial" w:hAnsi="Arial" w:cs="Arial"/>
          <w:sz w:val="8"/>
          <w:szCs w:val="8"/>
        </w:rPr>
      </w:pPr>
    </w:p>
    <w:p w:rsidR="00552069" w:rsidRDefault="008A08AC">
      <w:pPr>
        <w:jc w:val="both"/>
        <w:rPr>
          <w:rFonts w:ascii="Arial" w:eastAsia="Arial" w:hAnsi="Arial" w:cs="Arial"/>
        </w:rPr>
      </w:pPr>
      <w:r>
        <w:rPr>
          <w:rFonts w:ascii="Arial" w:eastAsia="Arial" w:hAnsi="Arial" w:cs="Arial"/>
        </w:rPr>
        <w:t>5) Smlouva nabývá účinnosti nejdříve dnem uveřejnění v registru smluv v souladu s § 6 odst. 1 zákona č. 340/2015 Sb., o zvláštních podmínkách účinnosti některých smluv, uveřejňování těchto smluv a o registru smluv (zákon o registru smluv).</w:t>
      </w:r>
    </w:p>
    <w:p w:rsidR="00552069" w:rsidRDefault="00552069">
      <w:pPr>
        <w:jc w:val="both"/>
        <w:rPr>
          <w:rFonts w:ascii="Arial" w:eastAsia="Arial" w:hAnsi="Arial" w:cs="Arial"/>
          <w:sz w:val="8"/>
          <w:szCs w:val="8"/>
        </w:rPr>
      </w:pPr>
    </w:p>
    <w:p w:rsidR="00552069" w:rsidRDefault="008A08AC">
      <w:pPr>
        <w:jc w:val="both"/>
        <w:rPr>
          <w:rFonts w:ascii="Arial" w:eastAsia="Arial" w:hAnsi="Arial" w:cs="Arial"/>
        </w:rPr>
      </w:pPr>
      <w:r>
        <w:rPr>
          <w:rFonts w:ascii="Arial" w:eastAsia="Arial" w:hAnsi="Arial" w:cs="Arial"/>
        </w:rPr>
        <w:t>6) Smlouva je vyhotovena ve dvou stejnopisech, z nichž zhotovitel i objednatel obdrží po jednom výtisku.</w:t>
      </w:r>
    </w:p>
    <w:p w:rsidR="00552069" w:rsidRPr="008A08AC" w:rsidRDefault="00552069">
      <w:pPr>
        <w:jc w:val="both"/>
        <w:rPr>
          <w:rFonts w:ascii="Arial" w:eastAsia="Arial" w:hAnsi="Arial" w:cs="Arial"/>
          <w:sz w:val="12"/>
          <w:szCs w:val="12"/>
        </w:rPr>
      </w:pPr>
    </w:p>
    <w:p w:rsidR="00552069" w:rsidRPr="008A08AC" w:rsidRDefault="00552069">
      <w:pPr>
        <w:jc w:val="both"/>
        <w:rPr>
          <w:rFonts w:ascii="Arial" w:eastAsia="Arial" w:hAnsi="Arial" w:cs="Arial"/>
          <w:color w:val="FF0000"/>
          <w:sz w:val="12"/>
          <w:szCs w:val="12"/>
        </w:rPr>
      </w:pPr>
    </w:p>
    <w:p w:rsidR="00552069" w:rsidRPr="008A08AC" w:rsidRDefault="00552069">
      <w:pPr>
        <w:jc w:val="both"/>
        <w:rPr>
          <w:rFonts w:ascii="Arial" w:eastAsia="Arial" w:hAnsi="Arial" w:cs="Arial"/>
          <w:sz w:val="12"/>
          <w:szCs w:val="12"/>
        </w:rPr>
      </w:pPr>
    </w:p>
    <w:p w:rsidR="00552069" w:rsidRDefault="008A08AC">
      <w:pPr>
        <w:jc w:val="both"/>
        <w:rPr>
          <w:rFonts w:ascii="Arial" w:eastAsia="Arial" w:hAnsi="Arial" w:cs="Arial"/>
        </w:rPr>
      </w:pPr>
      <w:r>
        <w:rPr>
          <w:rFonts w:ascii="Arial" w:eastAsia="Arial" w:hAnsi="Arial" w:cs="Arial"/>
        </w:rPr>
        <w:t>Za objednatele: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Za zhotovitele:</w:t>
      </w:r>
    </w:p>
    <w:p w:rsidR="00552069" w:rsidRDefault="00552069">
      <w:pPr>
        <w:jc w:val="both"/>
        <w:rPr>
          <w:rFonts w:ascii="Arial" w:eastAsia="Arial" w:hAnsi="Arial" w:cs="Arial"/>
        </w:rPr>
      </w:pPr>
    </w:p>
    <w:p w:rsidR="00552069" w:rsidRDefault="008A08AC">
      <w:pPr>
        <w:jc w:val="both"/>
        <w:rPr>
          <w:rFonts w:ascii="Arial" w:eastAsia="Arial" w:hAnsi="Arial" w:cs="Arial"/>
        </w:rPr>
      </w:pPr>
      <w:r>
        <w:rPr>
          <w:rFonts w:ascii="Arial" w:eastAsia="Arial" w:hAnsi="Arial" w:cs="Arial"/>
        </w:rPr>
        <w:t>V Jablonci nad Nisou dne:</w:t>
      </w:r>
      <w:r w:rsidR="006765D1">
        <w:rPr>
          <w:rFonts w:ascii="Arial" w:eastAsia="Arial" w:hAnsi="Arial" w:cs="Arial"/>
        </w:rPr>
        <w:t xml:space="preserve"> 22.1.2026</w:t>
      </w:r>
      <w:r>
        <w:rPr>
          <w:rFonts w:ascii="Arial" w:eastAsia="Arial" w:hAnsi="Arial" w:cs="Arial"/>
        </w:rPr>
        <w:tab/>
      </w:r>
      <w:r>
        <w:rPr>
          <w:rFonts w:ascii="Arial" w:eastAsia="Arial" w:hAnsi="Arial" w:cs="Arial"/>
        </w:rPr>
        <w:tab/>
      </w:r>
      <w:r>
        <w:rPr>
          <w:rFonts w:ascii="Arial" w:eastAsia="Arial" w:hAnsi="Arial" w:cs="Arial"/>
        </w:rPr>
        <w:tab/>
        <w:t xml:space="preserve">V Ústí nad Labem dne: </w:t>
      </w:r>
      <w:r w:rsidR="006765D1">
        <w:rPr>
          <w:rFonts w:ascii="Arial" w:eastAsia="Arial" w:hAnsi="Arial" w:cs="Arial"/>
        </w:rPr>
        <w:t>23.1.2026</w:t>
      </w:r>
    </w:p>
    <w:p w:rsidR="00552069" w:rsidRDefault="00552069">
      <w:pPr>
        <w:jc w:val="both"/>
        <w:rPr>
          <w:rFonts w:ascii="Arial" w:eastAsia="Arial" w:hAnsi="Arial" w:cs="Arial"/>
        </w:rPr>
      </w:pPr>
    </w:p>
    <w:p w:rsidR="00552069" w:rsidRDefault="00552069">
      <w:pPr>
        <w:jc w:val="both"/>
        <w:rPr>
          <w:rFonts w:ascii="Arial" w:eastAsia="Arial" w:hAnsi="Arial" w:cs="Arial"/>
        </w:rPr>
      </w:pPr>
    </w:p>
    <w:p w:rsidR="00552069" w:rsidRDefault="00552069">
      <w:pPr>
        <w:jc w:val="both"/>
        <w:rPr>
          <w:rFonts w:ascii="Arial" w:eastAsia="Arial" w:hAnsi="Arial" w:cs="Arial"/>
        </w:rPr>
      </w:pPr>
    </w:p>
    <w:p w:rsidR="00552069" w:rsidRDefault="00552069">
      <w:pPr>
        <w:jc w:val="both"/>
        <w:rPr>
          <w:rFonts w:ascii="Arial" w:eastAsia="Arial" w:hAnsi="Arial" w:cs="Arial"/>
        </w:rPr>
      </w:pPr>
    </w:p>
    <w:p w:rsidR="00552069" w:rsidRDefault="008A08AC">
      <w:pPr>
        <w:tabs>
          <w:tab w:val="left" w:pos="5103"/>
          <w:tab w:val="center" w:pos="6804"/>
        </w:tabs>
        <w:jc w:val="both"/>
        <w:rPr>
          <w:rFonts w:ascii="Arial" w:eastAsia="Arial" w:hAnsi="Arial" w:cs="Arial"/>
        </w:rPr>
      </w:pPr>
      <w:r>
        <w:rPr>
          <w:rFonts w:ascii="Arial" w:eastAsia="Arial" w:hAnsi="Arial" w:cs="Arial"/>
        </w:rPr>
        <w:t>_______________________</w:t>
      </w:r>
      <w:r>
        <w:rPr>
          <w:rFonts w:ascii="Arial" w:eastAsia="Arial" w:hAnsi="Arial" w:cs="Arial"/>
        </w:rPr>
        <w:tab/>
        <w:t>________________________</w:t>
      </w:r>
    </w:p>
    <w:p w:rsidR="00552069" w:rsidRDefault="008A08AC">
      <w:pPr>
        <w:tabs>
          <w:tab w:val="left" w:pos="5245"/>
        </w:tabs>
        <w:rPr>
          <w:rFonts w:ascii="Arial" w:eastAsia="Arial" w:hAnsi="Arial" w:cs="Arial"/>
        </w:rPr>
      </w:pPr>
      <w:r>
        <w:rPr>
          <w:rFonts w:ascii="Arial" w:eastAsia="Arial" w:hAnsi="Arial" w:cs="Arial"/>
        </w:rPr>
        <w:t>Ing. arch. Pavlína Müllerová</w:t>
      </w:r>
      <w:r>
        <w:rPr>
          <w:rFonts w:ascii="Arial" w:eastAsia="Arial" w:hAnsi="Arial" w:cs="Arial"/>
        </w:rPr>
        <w:tab/>
        <w:t>MgA. Richard Loskot</w:t>
      </w:r>
    </w:p>
    <w:p w:rsidR="00552069" w:rsidRDefault="008A08AC">
      <w:pPr>
        <w:tabs>
          <w:tab w:val="left" w:pos="5245"/>
        </w:tabs>
        <w:jc w:val="both"/>
        <w:rPr>
          <w:rFonts w:ascii="Arial" w:eastAsia="Arial" w:hAnsi="Arial" w:cs="Arial"/>
        </w:rPr>
      </w:pPr>
      <w:r>
        <w:rPr>
          <w:rFonts w:ascii="Arial" w:eastAsia="Arial" w:hAnsi="Arial" w:cs="Arial"/>
        </w:rPr>
        <w:t>vedoucí odd. kanceláře architektury města</w:t>
      </w:r>
      <w:r>
        <w:rPr>
          <w:rFonts w:ascii="Arial" w:eastAsia="Arial" w:hAnsi="Arial" w:cs="Arial"/>
        </w:rPr>
        <w:tab/>
      </w:r>
    </w:p>
    <w:p w:rsidR="00552069" w:rsidRDefault="008A08AC">
      <w:pPr>
        <w:tabs>
          <w:tab w:val="center" w:pos="6804"/>
        </w:tabs>
        <w:jc w:val="both"/>
        <w:rPr>
          <w:rFonts w:ascii="Arial" w:eastAsia="Arial" w:hAnsi="Arial" w:cs="Arial"/>
          <w:i/>
          <w:iCs/>
        </w:rPr>
      </w:pPr>
      <w:r>
        <w:rPr>
          <w:rFonts w:ascii="Arial" w:eastAsia="Arial" w:hAnsi="Arial" w:cs="Arial"/>
          <w:i/>
          <w:iCs/>
        </w:rPr>
        <w:t>za věcnou správnost</w:t>
      </w:r>
    </w:p>
    <w:p w:rsidR="00552069" w:rsidRDefault="00552069">
      <w:pPr>
        <w:tabs>
          <w:tab w:val="center" w:pos="6804"/>
        </w:tabs>
        <w:jc w:val="both"/>
        <w:rPr>
          <w:rFonts w:ascii="Arial" w:eastAsia="Arial" w:hAnsi="Arial" w:cs="Arial"/>
          <w:i/>
          <w:iCs/>
        </w:rPr>
      </w:pPr>
    </w:p>
    <w:p w:rsidR="00552069" w:rsidRDefault="00552069">
      <w:pPr>
        <w:tabs>
          <w:tab w:val="center" w:pos="6804"/>
        </w:tabs>
        <w:jc w:val="both"/>
        <w:rPr>
          <w:rFonts w:ascii="Arial" w:eastAsia="Arial" w:hAnsi="Arial" w:cs="Arial"/>
          <w:i/>
          <w:iCs/>
        </w:rPr>
      </w:pPr>
    </w:p>
    <w:p w:rsidR="00552069" w:rsidRDefault="00552069">
      <w:pPr>
        <w:tabs>
          <w:tab w:val="center" w:pos="6804"/>
        </w:tabs>
        <w:jc w:val="both"/>
        <w:rPr>
          <w:rFonts w:ascii="Arial" w:eastAsia="Arial" w:hAnsi="Arial" w:cs="Arial"/>
          <w:i/>
          <w:iCs/>
        </w:rPr>
      </w:pPr>
    </w:p>
    <w:p w:rsidR="00552069" w:rsidRDefault="008A08AC">
      <w:pPr>
        <w:tabs>
          <w:tab w:val="left" w:pos="5245"/>
          <w:tab w:val="center" w:pos="6804"/>
        </w:tabs>
        <w:jc w:val="both"/>
        <w:rPr>
          <w:rFonts w:ascii="Arial" w:eastAsia="Arial" w:hAnsi="Arial" w:cs="Arial"/>
        </w:rPr>
      </w:pPr>
      <w:r>
        <w:rPr>
          <w:rFonts w:ascii="Arial" w:eastAsia="Arial" w:hAnsi="Arial" w:cs="Arial"/>
        </w:rPr>
        <w:t>_________________________</w:t>
      </w:r>
      <w:r>
        <w:rPr>
          <w:rFonts w:ascii="Arial" w:eastAsia="Arial" w:hAnsi="Arial" w:cs="Arial"/>
        </w:rPr>
        <w:tab/>
      </w:r>
    </w:p>
    <w:p w:rsidR="00552069" w:rsidRDefault="008A08AC">
      <w:pPr>
        <w:tabs>
          <w:tab w:val="left" w:pos="5387"/>
        </w:tabs>
        <w:jc w:val="both"/>
        <w:rPr>
          <w:rFonts w:ascii="Arial" w:eastAsia="Arial" w:hAnsi="Arial" w:cs="Arial"/>
        </w:rPr>
      </w:pPr>
      <w:r>
        <w:rPr>
          <w:rFonts w:ascii="Arial" w:eastAsia="Arial" w:hAnsi="Arial" w:cs="Arial"/>
        </w:rPr>
        <w:t>Jaroslav Bernat</w:t>
      </w:r>
      <w:r>
        <w:rPr>
          <w:rFonts w:ascii="Arial" w:eastAsia="Arial" w:hAnsi="Arial" w:cs="Arial"/>
        </w:rPr>
        <w:tab/>
      </w:r>
    </w:p>
    <w:p w:rsidR="008A08AC" w:rsidRDefault="008A08AC">
      <w:pPr>
        <w:tabs>
          <w:tab w:val="left" w:pos="5387"/>
        </w:tabs>
        <w:jc w:val="both"/>
        <w:rPr>
          <w:rFonts w:ascii="Arial" w:eastAsia="Arial" w:hAnsi="Arial" w:cs="Arial"/>
        </w:rPr>
      </w:pPr>
      <w:r>
        <w:rPr>
          <w:rFonts w:ascii="Arial" w:eastAsia="Arial" w:hAnsi="Arial" w:cs="Arial"/>
        </w:rPr>
        <w:t>vedoucí odboru investic</w:t>
      </w:r>
      <w:bookmarkStart w:id="8" w:name="_heading=h.3ekgas8guyzl" w:colFirst="0" w:colLast="0"/>
      <w:bookmarkEnd w:id="8"/>
    </w:p>
    <w:p w:rsidR="00552069" w:rsidRDefault="008A08AC">
      <w:pPr>
        <w:tabs>
          <w:tab w:val="left" w:pos="5387"/>
        </w:tabs>
        <w:jc w:val="both"/>
        <w:rPr>
          <w:rFonts w:ascii="Arial" w:eastAsia="Arial" w:hAnsi="Arial" w:cs="Arial"/>
        </w:rPr>
      </w:pPr>
      <w:r>
        <w:rPr>
          <w:rFonts w:ascii="Arial" w:eastAsia="Arial" w:hAnsi="Arial" w:cs="Arial"/>
        </w:rPr>
        <w:lastRenderedPageBreak/>
        <w:t>Příloha 1</w:t>
      </w:r>
    </w:p>
    <w:p w:rsidR="00552069" w:rsidRDefault="008A08AC">
      <w:pPr>
        <w:tabs>
          <w:tab w:val="left" w:pos="5103"/>
          <w:tab w:val="center" w:pos="6804"/>
        </w:tabs>
        <w:jc w:val="both"/>
        <w:rPr>
          <w:rFonts w:ascii="Arial" w:eastAsia="Arial" w:hAnsi="Arial" w:cs="Arial"/>
        </w:rPr>
      </w:pPr>
      <w:r>
        <w:rPr>
          <w:rFonts w:ascii="Arial" w:eastAsia="Arial" w:hAnsi="Arial" w:cs="Arial"/>
        </w:rPr>
        <w:tab/>
      </w:r>
    </w:p>
    <w:p w:rsidR="00552069" w:rsidRDefault="008A08AC">
      <w:pPr>
        <w:tabs>
          <w:tab w:val="center" w:pos="6804"/>
        </w:tabs>
        <w:jc w:val="both"/>
        <w:rPr>
          <w:rFonts w:ascii="Arial" w:eastAsia="Arial" w:hAnsi="Arial" w:cs="Arial"/>
          <w:b/>
          <w:bCs/>
        </w:rPr>
      </w:pPr>
      <w:r>
        <w:rPr>
          <w:rFonts w:ascii="Arial" w:eastAsia="Arial" w:hAnsi="Arial" w:cs="Arial"/>
          <w:b/>
          <w:bCs/>
        </w:rPr>
        <w:t>ZADÁNÍ</w:t>
      </w:r>
    </w:p>
    <w:p w:rsidR="00552069" w:rsidRDefault="00552069">
      <w:pPr>
        <w:tabs>
          <w:tab w:val="center" w:pos="6804"/>
        </w:tabs>
        <w:jc w:val="both"/>
        <w:rPr>
          <w:rFonts w:ascii="Arial" w:eastAsia="Arial" w:hAnsi="Arial" w:cs="Arial"/>
          <w:b/>
          <w:bCs/>
        </w:rPr>
      </w:pPr>
    </w:p>
    <w:p w:rsidR="00552069" w:rsidRDefault="008A08AC">
      <w:pPr>
        <w:tabs>
          <w:tab w:val="center" w:pos="6804"/>
        </w:tabs>
        <w:rPr>
          <w:rFonts w:ascii="Arial" w:eastAsia="Arial" w:hAnsi="Arial" w:cs="Arial"/>
        </w:rPr>
      </w:pPr>
      <w:r>
        <w:rPr>
          <w:rFonts w:ascii="Arial" w:eastAsia="Arial" w:hAnsi="Arial" w:cs="Arial"/>
        </w:rPr>
        <w:t>1. Záměr</w:t>
      </w:r>
    </w:p>
    <w:p w:rsidR="00552069" w:rsidRDefault="008A08AC">
      <w:pPr>
        <w:tabs>
          <w:tab w:val="center" w:pos="6804"/>
        </w:tabs>
        <w:rPr>
          <w:rFonts w:ascii="Arial" w:eastAsia="Arial" w:hAnsi="Arial" w:cs="Arial"/>
        </w:rPr>
      </w:pPr>
      <w:r>
        <w:rPr>
          <w:rFonts w:ascii="Arial" w:eastAsia="Arial" w:hAnsi="Arial" w:cs="Arial"/>
        </w:rPr>
        <w:t>Podle konceptu odevzdaného 31.7.2025, na základě objednávky OI/KAM/79/2025, jsou poptávány další stupně projektové dokumentace.</w:t>
      </w:r>
    </w:p>
    <w:p w:rsidR="00552069" w:rsidRDefault="008A08AC">
      <w:pPr>
        <w:tabs>
          <w:tab w:val="center" w:pos="6804"/>
        </w:tabs>
        <w:rPr>
          <w:rFonts w:ascii="Arial" w:eastAsia="Arial" w:hAnsi="Arial" w:cs="Arial"/>
        </w:rPr>
      </w:pPr>
      <w:r>
        <w:rPr>
          <w:rFonts w:ascii="Arial" w:eastAsia="Arial" w:hAnsi="Arial" w:cs="Arial"/>
        </w:rPr>
        <w:t>Předmětem odevzdaného návrhu je studie uměleckých objektů a jejich zasazení do architektonického záměru rekonstrukce Kubálkovy ulice v Jablonci n. N. a následně dalších míst v linii až po Dolní náměstí, která obsahuje:</w:t>
      </w:r>
    </w:p>
    <w:p w:rsidR="00552069" w:rsidRDefault="008A08AC">
      <w:pPr>
        <w:tabs>
          <w:tab w:val="center" w:pos="6804"/>
        </w:tabs>
        <w:rPr>
          <w:rFonts w:ascii="Arial" w:eastAsia="Arial" w:hAnsi="Arial" w:cs="Arial"/>
        </w:rPr>
      </w:pPr>
      <w:r>
        <w:rPr>
          <w:rFonts w:ascii="Arial" w:eastAsia="Arial" w:hAnsi="Arial" w:cs="Arial"/>
        </w:rPr>
        <w:t>- analýzu (rešerše, zjištění veškerých technických, architektonických podmínek a společenského kontextu)</w:t>
      </w:r>
    </w:p>
    <w:p w:rsidR="00552069" w:rsidRDefault="008A08AC">
      <w:pPr>
        <w:tabs>
          <w:tab w:val="center" w:pos="6804"/>
        </w:tabs>
        <w:rPr>
          <w:rFonts w:ascii="Arial" w:eastAsia="Arial" w:hAnsi="Arial" w:cs="Arial"/>
        </w:rPr>
      </w:pPr>
      <w:r>
        <w:rPr>
          <w:rFonts w:ascii="Arial" w:eastAsia="Arial" w:hAnsi="Arial" w:cs="Arial"/>
        </w:rPr>
        <w:t xml:space="preserve">- </w:t>
      </w:r>
      <w:proofErr w:type="gramStart"/>
      <w:r>
        <w:rPr>
          <w:rFonts w:ascii="Arial" w:eastAsia="Arial" w:hAnsi="Arial" w:cs="Arial"/>
        </w:rPr>
        <w:t>reference - odkazy</w:t>
      </w:r>
      <w:proofErr w:type="gramEnd"/>
      <w:r>
        <w:rPr>
          <w:rFonts w:ascii="Arial" w:eastAsia="Arial" w:hAnsi="Arial" w:cs="Arial"/>
        </w:rPr>
        <w:t xml:space="preserve"> k různým řešením podobných situací a současné umělecké řešení</w:t>
      </w:r>
    </w:p>
    <w:p w:rsidR="00552069" w:rsidRDefault="008A08AC">
      <w:pPr>
        <w:tabs>
          <w:tab w:val="center" w:pos="6804"/>
        </w:tabs>
        <w:rPr>
          <w:rFonts w:ascii="Arial" w:eastAsia="Arial" w:hAnsi="Arial" w:cs="Arial"/>
        </w:rPr>
      </w:pPr>
      <w:r>
        <w:rPr>
          <w:rFonts w:ascii="Arial" w:eastAsia="Arial" w:hAnsi="Arial" w:cs="Arial"/>
        </w:rPr>
        <w:t>- koncept řešení ve formě zákresů do fotografie místa a modelových skic</w:t>
      </w:r>
    </w:p>
    <w:p w:rsidR="00552069" w:rsidRDefault="00552069">
      <w:pPr>
        <w:tabs>
          <w:tab w:val="center" w:pos="6804"/>
        </w:tabs>
        <w:rPr>
          <w:rFonts w:ascii="Arial" w:eastAsia="Arial" w:hAnsi="Arial" w:cs="Arial"/>
        </w:rPr>
      </w:pPr>
    </w:p>
    <w:p w:rsidR="00552069" w:rsidRDefault="008A08AC">
      <w:pPr>
        <w:tabs>
          <w:tab w:val="center" w:pos="6804"/>
        </w:tabs>
        <w:rPr>
          <w:rFonts w:ascii="Arial" w:eastAsia="Arial" w:hAnsi="Arial" w:cs="Arial"/>
        </w:rPr>
      </w:pPr>
      <w:r>
        <w:rPr>
          <w:rFonts w:ascii="Arial" w:eastAsia="Arial" w:hAnsi="Arial" w:cs="Arial"/>
        </w:rPr>
        <w:t>2. Zadání</w:t>
      </w:r>
    </w:p>
    <w:p w:rsidR="00552069" w:rsidRDefault="008A08AC">
      <w:pPr>
        <w:tabs>
          <w:tab w:val="center" w:pos="6804"/>
        </w:tabs>
        <w:rPr>
          <w:rFonts w:ascii="Arial" w:eastAsia="Arial" w:hAnsi="Arial" w:cs="Arial"/>
        </w:rPr>
      </w:pPr>
      <w:r>
        <w:rPr>
          <w:rFonts w:ascii="Arial" w:eastAsia="Arial" w:hAnsi="Arial" w:cs="Arial"/>
        </w:rPr>
        <w:t>Na základě výše zmíněného návrhu je projekt dále rozdělen na dílčí části:</w:t>
      </w:r>
    </w:p>
    <w:p w:rsidR="00552069" w:rsidRDefault="008A08AC">
      <w:pPr>
        <w:numPr>
          <w:ilvl w:val="0"/>
          <w:numId w:val="7"/>
        </w:numPr>
        <w:pBdr>
          <w:top w:val="nil"/>
          <w:left w:val="nil"/>
          <w:bottom w:val="nil"/>
          <w:right w:val="nil"/>
          <w:between w:val="nil"/>
        </w:pBdr>
        <w:tabs>
          <w:tab w:val="center" w:pos="6804"/>
        </w:tabs>
        <w:rPr>
          <w:rFonts w:ascii="Arial" w:eastAsia="Arial" w:hAnsi="Arial" w:cs="Arial"/>
          <w:color w:val="000000"/>
        </w:rPr>
      </w:pPr>
      <w:r>
        <w:rPr>
          <w:rFonts w:ascii="Arial" w:eastAsia="Arial" w:hAnsi="Arial" w:cs="Arial"/>
          <w:color w:val="000000"/>
        </w:rPr>
        <w:t xml:space="preserve">část A: stožáry pro umístění VO a popínavé vegetace + skleněný objekt / kryt: </w:t>
      </w:r>
    </w:p>
    <w:p w:rsidR="00552069" w:rsidRDefault="008A08AC">
      <w:pPr>
        <w:tabs>
          <w:tab w:val="center" w:pos="6804"/>
        </w:tabs>
        <w:ind w:left="426"/>
        <w:rPr>
          <w:rFonts w:ascii="Arial" w:eastAsia="Arial" w:hAnsi="Arial" w:cs="Arial"/>
        </w:rPr>
      </w:pPr>
      <w:r>
        <w:rPr>
          <w:rFonts w:ascii="Arial" w:eastAsia="Arial" w:hAnsi="Arial" w:cs="Arial"/>
        </w:rPr>
        <w:t xml:space="preserve">- tvar konstrukce stožáru: stožár má funkci výložníku pro umístění svítidla i konstrukce pro </w:t>
      </w:r>
      <w:proofErr w:type="spellStart"/>
      <w:r>
        <w:rPr>
          <w:rFonts w:ascii="Arial" w:eastAsia="Arial" w:hAnsi="Arial" w:cs="Arial"/>
        </w:rPr>
        <w:t>popnutí</w:t>
      </w:r>
      <w:proofErr w:type="spellEnd"/>
      <w:r>
        <w:rPr>
          <w:rFonts w:ascii="Arial" w:eastAsia="Arial" w:hAnsi="Arial" w:cs="Arial"/>
        </w:rPr>
        <w:t xml:space="preserve"> vegetací; je variabilní: funguje přisazené k fasádě i při umístění v prostoru – třeba formou posunu obruče z pozice tečny do prostoru (jak bylo původně navrhováno / částečné vychýlení od stožáru apod.); možnost umístění více svítidel na obruč – svícení do více stran; tato forma by se mohla uplatnit na Mírovém náměstí; koncept umělecky ztvárněného krytu/stínítka, zavěšeného na </w:t>
      </w:r>
      <w:proofErr w:type="spellStart"/>
      <w:r>
        <w:rPr>
          <w:rFonts w:ascii="Arial" w:eastAsia="Arial" w:hAnsi="Arial" w:cs="Arial"/>
        </w:rPr>
        <w:t>konstrukci,kotveného</w:t>
      </w:r>
      <w:proofErr w:type="spellEnd"/>
      <w:r>
        <w:rPr>
          <w:rFonts w:ascii="Arial" w:eastAsia="Arial" w:hAnsi="Arial" w:cs="Arial"/>
        </w:rPr>
        <w:t xml:space="preserve"> nezávisle na svítidle</w:t>
      </w:r>
    </w:p>
    <w:p w:rsidR="00552069" w:rsidRDefault="008A08AC">
      <w:pPr>
        <w:numPr>
          <w:ilvl w:val="0"/>
          <w:numId w:val="8"/>
        </w:numPr>
        <w:pBdr>
          <w:top w:val="nil"/>
          <w:left w:val="nil"/>
          <w:bottom w:val="nil"/>
          <w:right w:val="nil"/>
          <w:between w:val="nil"/>
        </w:pBdr>
        <w:tabs>
          <w:tab w:val="center" w:pos="6804"/>
        </w:tabs>
        <w:rPr>
          <w:rFonts w:ascii="Arial" w:eastAsia="Arial" w:hAnsi="Arial" w:cs="Arial"/>
          <w:color w:val="000000"/>
        </w:rPr>
      </w:pPr>
      <w:r>
        <w:rPr>
          <w:rFonts w:ascii="Arial" w:eastAsia="Arial" w:hAnsi="Arial" w:cs="Arial"/>
          <w:color w:val="000000"/>
        </w:rPr>
        <w:t>část B: žlábek v dlažbě pro vedení vody, popřípadě korálků + nádoba na sběr dešťové vody / květník na popínavou vegetaci (sezónní, mrazuvzdornou, nenáročnou, která může prospívat v květníku)</w:t>
      </w:r>
    </w:p>
    <w:p w:rsidR="00552069" w:rsidRDefault="00552069">
      <w:pPr>
        <w:tabs>
          <w:tab w:val="center" w:pos="6804"/>
        </w:tabs>
        <w:rPr>
          <w:rFonts w:ascii="Arial" w:eastAsia="Arial" w:hAnsi="Arial" w:cs="Arial"/>
        </w:rPr>
      </w:pPr>
    </w:p>
    <w:p w:rsidR="00552069" w:rsidRDefault="008A08AC">
      <w:pPr>
        <w:tabs>
          <w:tab w:val="center" w:pos="6804"/>
        </w:tabs>
        <w:rPr>
          <w:rFonts w:ascii="Arial" w:eastAsia="Arial" w:hAnsi="Arial" w:cs="Arial"/>
        </w:rPr>
      </w:pPr>
      <w:r>
        <w:rPr>
          <w:rFonts w:ascii="Arial" w:eastAsia="Arial" w:hAnsi="Arial" w:cs="Arial"/>
        </w:rPr>
        <w:t>Pro každou část bude zpracována realizační projektová dokumentace, která bude detailně popisovat řešení jednotlivých částí. Součástí úkolu je součinnost se zástupci dalších potřebných odborných profesí (statik, zahradní architektka, projektant povrchů apod.)</w:t>
      </w:r>
    </w:p>
    <w:p w:rsidR="00552069" w:rsidRDefault="008A08AC">
      <w:pPr>
        <w:tabs>
          <w:tab w:val="center" w:pos="6804"/>
        </w:tabs>
        <w:rPr>
          <w:rFonts w:ascii="Arial" w:eastAsia="Arial" w:hAnsi="Arial" w:cs="Arial"/>
        </w:rPr>
      </w:pPr>
      <w:r>
        <w:rPr>
          <w:rFonts w:ascii="Arial" w:eastAsia="Arial" w:hAnsi="Arial" w:cs="Arial"/>
        </w:rPr>
        <w:t xml:space="preserve">Pro část A: nutno počítat s výškou cca 5,5m (5m výška svítidla zavěšeného nad </w:t>
      </w:r>
      <w:proofErr w:type="gramStart"/>
      <w:r>
        <w:rPr>
          <w:rFonts w:ascii="Arial" w:eastAsia="Arial" w:hAnsi="Arial" w:cs="Arial"/>
        </w:rPr>
        <w:t>středem  ulice</w:t>
      </w:r>
      <w:proofErr w:type="gramEnd"/>
      <w:r>
        <w:rPr>
          <w:rFonts w:ascii="Arial" w:eastAsia="Arial" w:hAnsi="Arial" w:cs="Arial"/>
        </w:rPr>
        <w:t>), vymyslet variantu tvaru obruče a lanek pro popínavou vegetaci tak, aby byla univerzálně použitelná jak přisazená přímo k fasádě (mít na zřeteli, že plná mezera mezi okny bývá zpravidla 1-1,5m, takže širší objemy by se měly odehrávat až v dostatečném odstupu), tak v prostoru (stožáry umístěné v záhonech na Mírovém náměstí).</w:t>
      </w:r>
    </w:p>
    <w:p w:rsidR="00552069" w:rsidRDefault="00552069">
      <w:pPr>
        <w:tabs>
          <w:tab w:val="center" w:pos="6804"/>
        </w:tabs>
        <w:rPr>
          <w:rFonts w:ascii="Arial" w:eastAsia="Arial" w:hAnsi="Arial" w:cs="Arial"/>
        </w:rPr>
      </w:pPr>
    </w:p>
    <w:p w:rsidR="00552069" w:rsidRDefault="008A08AC">
      <w:pPr>
        <w:tabs>
          <w:tab w:val="center" w:pos="6804"/>
        </w:tabs>
        <w:rPr>
          <w:rFonts w:ascii="Arial" w:eastAsia="Arial" w:hAnsi="Arial" w:cs="Arial"/>
        </w:rPr>
      </w:pPr>
      <w:r>
        <w:rPr>
          <w:rFonts w:ascii="Arial" w:eastAsia="Arial" w:hAnsi="Arial" w:cs="Arial"/>
        </w:rPr>
        <w:t>3. Podklady</w:t>
      </w:r>
    </w:p>
    <w:p w:rsidR="00552069" w:rsidRDefault="008A08AC">
      <w:pPr>
        <w:numPr>
          <w:ilvl w:val="0"/>
          <w:numId w:val="5"/>
        </w:numPr>
        <w:pBdr>
          <w:top w:val="nil"/>
          <w:left w:val="nil"/>
          <w:bottom w:val="nil"/>
          <w:right w:val="nil"/>
          <w:between w:val="nil"/>
        </w:pBdr>
        <w:tabs>
          <w:tab w:val="center" w:pos="6804"/>
        </w:tabs>
        <w:rPr>
          <w:rFonts w:ascii="Arial" w:eastAsia="Arial" w:hAnsi="Arial" w:cs="Arial"/>
          <w:color w:val="000000"/>
        </w:rPr>
      </w:pPr>
      <w:r>
        <w:rPr>
          <w:rFonts w:ascii="Arial" w:eastAsia="Arial" w:hAnsi="Arial" w:cs="Arial"/>
          <w:color w:val="000000"/>
        </w:rPr>
        <w:t xml:space="preserve">Studie/koncept „Ulice plná umění a květin“ s podtitulem „Ulice jako zahrada, voda jako hra, každodennost jako příležitost k zastavení. Cesta je cíl.“, zpracovaná Studiem Richard Loskot, 07/2025 </w:t>
      </w:r>
    </w:p>
    <w:p w:rsidR="00552069" w:rsidRDefault="008A08AC">
      <w:pPr>
        <w:numPr>
          <w:ilvl w:val="0"/>
          <w:numId w:val="6"/>
        </w:numPr>
        <w:pBdr>
          <w:top w:val="nil"/>
          <w:left w:val="nil"/>
          <w:bottom w:val="nil"/>
          <w:right w:val="nil"/>
          <w:between w:val="nil"/>
        </w:pBdr>
        <w:tabs>
          <w:tab w:val="center" w:pos="6804"/>
        </w:tabs>
        <w:rPr>
          <w:rFonts w:ascii="Arial" w:eastAsia="Arial" w:hAnsi="Arial" w:cs="Arial"/>
          <w:color w:val="000000"/>
        </w:rPr>
      </w:pPr>
      <w:r>
        <w:rPr>
          <w:rFonts w:ascii="Arial" w:eastAsia="Arial" w:hAnsi="Arial" w:cs="Arial"/>
          <w:color w:val="000000"/>
        </w:rPr>
        <w:t>Projektová dokumentace na řešení technické infrastruktury a povrchů v ulici Kubálkova (nyní ve fázi realizace stavby; na stavbu je dodán podklad o umístění nových stožárů pro možnost realizace základových konstrukcí). Dále prováděcí projektová dokumentace řešení technické infrastruktury a úprav v pěší zóně navazující na ulici Kubálkovu: na Mírovém náměstí, v ulici Lidická a na Dolním náměstí</w:t>
      </w:r>
    </w:p>
    <w:p w:rsidR="00552069" w:rsidRDefault="00552069">
      <w:pPr>
        <w:tabs>
          <w:tab w:val="center" w:pos="6804"/>
        </w:tabs>
        <w:rPr>
          <w:rFonts w:ascii="Arial" w:eastAsia="Arial" w:hAnsi="Arial" w:cs="Arial"/>
        </w:rPr>
      </w:pPr>
    </w:p>
    <w:p w:rsidR="00552069" w:rsidRDefault="00552069">
      <w:pPr>
        <w:tabs>
          <w:tab w:val="center" w:pos="6804"/>
        </w:tabs>
        <w:rPr>
          <w:rFonts w:ascii="Arial" w:eastAsia="Arial" w:hAnsi="Arial" w:cs="Arial"/>
        </w:rPr>
      </w:pPr>
    </w:p>
    <w:p w:rsidR="00552069" w:rsidRDefault="00552069">
      <w:pPr>
        <w:tabs>
          <w:tab w:val="center" w:pos="6804"/>
        </w:tabs>
        <w:rPr>
          <w:rFonts w:ascii="Arial" w:eastAsia="Arial" w:hAnsi="Arial" w:cs="Arial"/>
        </w:rPr>
      </w:pPr>
    </w:p>
    <w:p w:rsidR="00552069" w:rsidRDefault="00552069">
      <w:pPr>
        <w:tabs>
          <w:tab w:val="center" w:pos="6804"/>
        </w:tabs>
        <w:rPr>
          <w:rFonts w:ascii="Arial" w:eastAsia="Arial" w:hAnsi="Arial" w:cs="Arial"/>
        </w:rPr>
      </w:pPr>
    </w:p>
    <w:p w:rsidR="00552069" w:rsidRDefault="00552069">
      <w:pPr>
        <w:tabs>
          <w:tab w:val="center" w:pos="6804"/>
        </w:tabs>
        <w:rPr>
          <w:rFonts w:ascii="Arial" w:eastAsia="Arial" w:hAnsi="Arial" w:cs="Arial"/>
        </w:rPr>
      </w:pPr>
    </w:p>
    <w:p w:rsidR="00552069" w:rsidRDefault="00552069">
      <w:pPr>
        <w:tabs>
          <w:tab w:val="center" w:pos="6804"/>
        </w:tabs>
        <w:rPr>
          <w:rFonts w:ascii="Arial" w:eastAsia="Arial" w:hAnsi="Arial" w:cs="Arial"/>
        </w:rPr>
      </w:pPr>
    </w:p>
    <w:sectPr w:rsidR="00552069">
      <w:footerReference w:type="default" r:id="rId8"/>
      <w:pgSz w:w="11906" w:h="16838"/>
      <w:pgMar w:top="1418" w:right="1418" w:bottom="125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A08AC" w:rsidRDefault="008A08AC">
      <w:r>
        <w:separator/>
      </w:r>
    </w:p>
  </w:endnote>
  <w:endnote w:type="continuationSeparator" w:id="0">
    <w:p w:rsidR="008A08AC" w:rsidRDefault="008A0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59C1C1C-9D7A-4D38-92EE-4D0A77D0CFCD}"/>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0A91B151-A959-4F7D-860D-F361AB609239}"/>
    <w:embedItalic r:id="rId3" w:fontKey="{F6C79280-DA5A-41B9-9F45-6249076D4E12}"/>
  </w:font>
  <w:font w:name="Humanst531 BTCE">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076217C7-F3BD-4815-B4DF-E2FDBDA38C18}"/>
  </w:font>
  <w:font w:name="Calibri Light">
    <w:panose1 w:val="020F0302020204030204"/>
    <w:charset w:val="EE"/>
    <w:family w:val="swiss"/>
    <w:pitch w:val="variable"/>
    <w:sig w:usb0="E4002EFF" w:usb1="C200247B" w:usb2="00000009" w:usb3="00000000" w:csb0="000001FF" w:csb1="00000000"/>
    <w:embedRegular r:id="rId5" w:fontKey="{A7A14698-4733-447E-BE46-8E9803B2C99C}"/>
    <w:embedItalic r:id="rId6" w:fontKey="{A2B2780C-1D42-4B42-AA16-744DDB668EDB}"/>
  </w:font>
  <w:font w:name="Georgia">
    <w:panose1 w:val="02040502050405020303"/>
    <w:charset w:val="EE"/>
    <w:family w:val="roman"/>
    <w:pitch w:val="variable"/>
    <w:sig w:usb0="00000287" w:usb1="00000000" w:usb2="00000000" w:usb3="00000000" w:csb0="0000009F" w:csb1="00000000"/>
    <w:embedItalic r:id="rId7" w:fontKey="{39935A28-7CBD-49E7-8733-1BBF2B8838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2069" w:rsidRDefault="00552069">
    <w:pPr>
      <w:pBdr>
        <w:top w:val="nil"/>
        <w:left w:val="nil"/>
        <w:bottom w:val="nil"/>
        <w:right w:val="nil"/>
        <w:between w:val="nil"/>
      </w:pBdr>
      <w:tabs>
        <w:tab w:val="center" w:pos="4536"/>
        <w:tab w:val="right" w:pos="9072"/>
      </w:tabs>
      <w:jc w:val="center"/>
      <w:rPr>
        <w:color w:val="000000"/>
      </w:rPr>
    </w:pPr>
  </w:p>
  <w:p w:rsidR="00552069" w:rsidRDefault="0055206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A08AC" w:rsidRDefault="008A08AC">
      <w:r>
        <w:separator/>
      </w:r>
    </w:p>
  </w:footnote>
  <w:footnote w:type="continuationSeparator" w:id="0">
    <w:p w:rsidR="008A08AC" w:rsidRDefault="008A08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D3838"/>
    <w:multiLevelType w:val="multilevel"/>
    <w:tmpl w:val="F2544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284DE3"/>
    <w:multiLevelType w:val="multilevel"/>
    <w:tmpl w:val="900CA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377A8E"/>
    <w:multiLevelType w:val="multilevel"/>
    <w:tmpl w:val="B622E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DB4563"/>
    <w:multiLevelType w:val="multilevel"/>
    <w:tmpl w:val="526A03A6"/>
    <w:lvl w:ilvl="0">
      <w:start w:val="1"/>
      <w:numFmt w:val="decimal"/>
      <w:lvlText w:val="%1)"/>
      <w:lvlJc w:val="left"/>
      <w:pPr>
        <w:ind w:left="371" w:hanging="360"/>
      </w:pPr>
    </w:lvl>
    <w:lvl w:ilvl="1">
      <w:start w:val="1"/>
      <w:numFmt w:val="lowerLetter"/>
      <w:lvlText w:val="%2."/>
      <w:lvlJc w:val="left"/>
      <w:pPr>
        <w:ind w:left="1091" w:hanging="360"/>
      </w:pPr>
    </w:lvl>
    <w:lvl w:ilvl="2">
      <w:start w:val="1"/>
      <w:numFmt w:val="lowerRoman"/>
      <w:lvlText w:val="%3."/>
      <w:lvlJc w:val="right"/>
      <w:pPr>
        <w:ind w:left="1811" w:hanging="180"/>
      </w:pPr>
    </w:lvl>
    <w:lvl w:ilvl="3">
      <w:start w:val="1"/>
      <w:numFmt w:val="decimal"/>
      <w:lvlText w:val="%4."/>
      <w:lvlJc w:val="left"/>
      <w:pPr>
        <w:ind w:left="2531" w:hanging="360"/>
      </w:pPr>
    </w:lvl>
    <w:lvl w:ilvl="4">
      <w:start w:val="1"/>
      <w:numFmt w:val="lowerLetter"/>
      <w:lvlText w:val="%5."/>
      <w:lvlJc w:val="left"/>
      <w:pPr>
        <w:ind w:left="3251" w:hanging="360"/>
      </w:pPr>
    </w:lvl>
    <w:lvl w:ilvl="5">
      <w:start w:val="1"/>
      <w:numFmt w:val="lowerRoman"/>
      <w:lvlText w:val="%6."/>
      <w:lvlJc w:val="right"/>
      <w:pPr>
        <w:ind w:left="3971" w:hanging="180"/>
      </w:pPr>
    </w:lvl>
    <w:lvl w:ilvl="6">
      <w:start w:val="1"/>
      <w:numFmt w:val="decimal"/>
      <w:lvlText w:val="%7."/>
      <w:lvlJc w:val="left"/>
      <w:pPr>
        <w:ind w:left="4691" w:hanging="360"/>
      </w:pPr>
    </w:lvl>
    <w:lvl w:ilvl="7">
      <w:start w:val="1"/>
      <w:numFmt w:val="lowerLetter"/>
      <w:lvlText w:val="%8."/>
      <w:lvlJc w:val="left"/>
      <w:pPr>
        <w:ind w:left="5411" w:hanging="360"/>
      </w:pPr>
    </w:lvl>
    <w:lvl w:ilvl="8">
      <w:start w:val="1"/>
      <w:numFmt w:val="lowerRoman"/>
      <w:lvlText w:val="%9."/>
      <w:lvlJc w:val="right"/>
      <w:pPr>
        <w:ind w:left="6131" w:hanging="180"/>
      </w:pPr>
    </w:lvl>
  </w:abstractNum>
  <w:abstractNum w:abstractNumId="4" w15:restartNumberingAfterBreak="0">
    <w:nsid w:val="3DF05514"/>
    <w:multiLevelType w:val="multilevel"/>
    <w:tmpl w:val="EE7CA79A"/>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BC2A6C"/>
    <w:multiLevelType w:val="multilevel"/>
    <w:tmpl w:val="65643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E37F38"/>
    <w:multiLevelType w:val="multilevel"/>
    <w:tmpl w:val="B2DE8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C31FF4"/>
    <w:multiLevelType w:val="multilevel"/>
    <w:tmpl w:val="25D24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9603817">
    <w:abstractNumId w:val="4"/>
  </w:num>
  <w:num w:numId="2" w16cid:durableId="1463232105">
    <w:abstractNumId w:val="3"/>
  </w:num>
  <w:num w:numId="3" w16cid:durableId="1293629861">
    <w:abstractNumId w:val="0"/>
  </w:num>
  <w:num w:numId="4" w16cid:durableId="1856311508">
    <w:abstractNumId w:val="5"/>
  </w:num>
  <w:num w:numId="5" w16cid:durableId="1226911871">
    <w:abstractNumId w:val="2"/>
  </w:num>
  <w:num w:numId="6" w16cid:durableId="1367438843">
    <w:abstractNumId w:val="1"/>
  </w:num>
  <w:num w:numId="7" w16cid:durableId="774054985">
    <w:abstractNumId w:val="7"/>
  </w:num>
  <w:num w:numId="8" w16cid:durableId="15380794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069"/>
    <w:rsid w:val="00296389"/>
    <w:rsid w:val="003130C0"/>
    <w:rsid w:val="003245F1"/>
    <w:rsid w:val="004B1E24"/>
    <w:rsid w:val="00552069"/>
    <w:rsid w:val="006765D1"/>
    <w:rsid w:val="008A08AC"/>
    <w:rsid w:val="00B068DF"/>
    <w:rsid w:val="00B06DD6"/>
    <w:rsid w:val="00E2477F"/>
    <w:rsid w:val="00E72BEA"/>
    <w:rsid w:val="00F46B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6DA5B"/>
  <w15:docId w15:val="{76EF5B09-60C2-4FB8-A871-DA95A47DE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240"/>
      <w:outlineLvl w:val="0"/>
    </w:pPr>
    <w:rPr>
      <w:rFonts w:ascii="Calibri" w:eastAsia="Calibri" w:hAnsi="Calibri" w:cs="Calibri"/>
      <w:color w:val="2F5496"/>
      <w:sz w:val="32"/>
      <w:szCs w:val="32"/>
    </w:rPr>
  </w:style>
  <w:style w:type="paragraph" w:styleId="Nadpis2">
    <w:name w:val="heading 2"/>
    <w:basedOn w:val="Normln"/>
    <w:next w:val="Normln"/>
    <w:uiPriority w:val="9"/>
    <w:semiHidden/>
    <w:unhideWhenUsed/>
    <w:qFormat/>
    <w:pPr>
      <w:keepNext/>
      <w:outlineLvl w:val="1"/>
    </w:pPr>
    <w:rPr>
      <w:i/>
      <w:iCs/>
      <w:sz w:val="24"/>
      <w:szCs w:val="24"/>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40"/>
      <w:outlineLvl w:val="3"/>
    </w:pPr>
    <w:rPr>
      <w:rFonts w:ascii="Calibri" w:eastAsia="Calibri" w:hAnsi="Calibri" w:cs="Calibri"/>
      <w:i/>
      <w:iCs/>
      <w:color w:val="2F5496"/>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jc w:val="center"/>
    </w:pPr>
    <w:rPr>
      <w:b/>
      <w:bCs/>
      <w:sz w:val="36"/>
      <w:szCs w:val="36"/>
    </w:rPr>
  </w:style>
  <w:style w:type="paragraph" w:styleId="Zkladntext">
    <w:name w:val="Body Text"/>
    <w:pPr>
      <w:tabs>
        <w:tab w:val="left" w:pos="9923"/>
      </w:tabs>
      <w:ind w:right="646"/>
      <w:jc w:val="right"/>
    </w:pPr>
    <w:rPr>
      <w:rFonts w:ascii="Humanst531 BTCE" w:hAnsi="Humanst531 BTCE" w:cs="Arial"/>
      <w:sz w:val="18"/>
    </w:rPr>
  </w:style>
  <w:style w:type="character" w:styleId="Hypertextovodkaz">
    <w:name w:val="Hyperlink"/>
    <w:rPr>
      <w:color w:val="0000FF"/>
      <w:u w:val="single"/>
    </w:rPr>
  </w:style>
  <w:style w:type="paragraph" w:styleId="Textbubliny">
    <w:name w:val="Balloon Text"/>
    <w:semiHidden/>
    <w:rPr>
      <w:rFonts w:ascii="Tahoma" w:hAnsi="Tahoma" w:cs="Tahoma"/>
      <w:sz w:val="16"/>
      <w:szCs w:val="16"/>
    </w:rPr>
  </w:style>
  <w:style w:type="character" w:styleId="Sledovanodkaz">
    <w:name w:val="FollowedHyperlink"/>
    <w:rPr>
      <w:color w:val="800080"/>
      <w:u w:val="single"/>
    </w:rPr>
  </w:style>
  <w:style w:type="paragraph" w:styleId="Zkladntextodsazen">
    <w:name w:val="Body Text Indent"/>
    <w:pPr>
      <w:ind w:left="1260" w:hanging="322"/>
      <w:jc w:val="both"/>
    </w:pPr>
    <w:rPr>
      <w:sz w:val="24"/>
      <w:szCs w:val="24"/>
    </w:rPr>
  </w:style>
  <w:style w:type="table" w:styleId="Mkatabulky">
    <w:name w:val="Table Grid"/>
    <w:basedOn w:val="Normlntabulka"/>
    <w:rsid w:val="002B7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link w:val="ZhlavChar"/>
    <w:uiPriority w:val="99"/>
    <w:unhideWhenUsed/>
    <w:rsid w:val="002B7F67"/>
    <w:pPr>
      <w:tabs>
        <w:tab w:val="center" w:pos="4536"/>
        <w:tab w:val="right" w:pos="9072"/>
      </w:tabs>
    </w:pPr>
  </w:style>
  <w:style w:type="character" w:customStyle="1" w:styleId="ZhlavChar">
    <w:name w:val="Záhlaví Char"/>
    <w:basedOn w:val="Standardnpsmoodstavce"/>
    <w:link w:val="Zhlav"/>
    <w:uiPriority w:val="99"/>
    <w:rsid w:val="002B7F67"/>
  </w:style>
  <w:style w:type="paragraph" w:styleId="Zpat">
    <w:name w:val="footer"/>
    <w:link w:val="ZpatChar"/>
    <w:uiPriority w:val="99"/>
    <w:unhideWhenUsed/>
    <w:rsid w:val="002B7F67"/>
    <w:pPr>
      <w:tabs>
        <w:tab w:val="center" w:pos="4536"/>
        <w:tab w:val="right" w:pos="9072"/>
      </w:tabs>
    </w:pPr>
  </w:style>
  <w:style w:type="character" w:customStyle="1" w:styleId="ZpatChar">
    <w:name w:val="Zápatí Char"/>
    <w:basedOn w:val="Standardnpsmoodstavce"/>
    <w:link w:val="Zpat"/>
    <w:uiPriority w:val="99"/>
    <w:rsid w:val="002B7F67"/>
  </w:style>
  <w:style w:type="character" w:customStyle="1" w:styleId="Nevyeenzmnka1">
    <w:name w:val="Nevyřešená zmínka1"/>
    <w:uiPriority w:val="99"/>
    <w:semiHidden/>
    <w:unhideWhenUsed/>
    <w:rsid w:val="00A91B25"/>
    <w:rPr>
      <w:color w:val="808080"/>
      <w:shd w:val="clear" w:color="auto" w:fill="E6E6E6"/>
    </w:rPr>
  </w:style>
  <w:style w:type="character" w:styleId="Odkaznakoment">
    <w:name w:val="annotation reference"/>
    <w:uiPriority w:val="99"/>
    <w:semiHidden/>
    <w:unhideWhenUsed/>
    <w:rsid w:val="00791BB3"/>
    <w:rPr>
      <w:sz w:val="16"/>
      <w:szCs w:val="16"/>
    </w:rPr>
  </w:style>
  <w:style w:type="paragraph" w:styleId="Textkomente">
    <w:name w:val="annotation text"/>
    <w:link w:val="TextkomenteChar"/>
    <w:uiPriority w:val="99"/>
    <w:unhideWhenUsed/>
    <w:rsid w:val="00791BB3"/>
  </w:style>
  <w:style w:type="character" w:customStyle="1" w:styleId="TextkomenteChar">
    <w:name w:val="Text komentáře Char"/>
    <w:basedOn w:val="Standardnpsmoodstavce"/>
    <w:link w:val="Textkomente"/>
    <w:uiPriority w:val="99"/>
    <w:rsid w:val="00791BB3"/>
  </w:style>
  <w:style w:type="paragraph" w:styleId="Pedmtkomente">
    <w:name w:val="annotation subject"/>
    <w:basedOn w:val="Textkomente"/>
    <w:next w:val="Textkomente"/>
    <w:link w:val="PedmtkomenteChar"/>
    <w:uiPriority w:val="99"/>
    <w:semiHidden/>
    <w:unhideWhenUsed/>
    <w:rsid w:val="00791BB3"/>
    <w:rPr>
      <w:b/>
      <w:bCs/>
    </w:rPr>
  </w:style>
  <w:style w:type="character" w:customStyle="1" w:styleId="PedmtkomenteChar">
    <w:name w:val="Předmět komentáře Char"/>
    <w:link w:val="Pedmtkomente"/>
    <w:uiPriority w:val="99"/>
    <w:semiHidden/>
    <w:rsid w:val="00791BB3"/>
    <w:rPr>
      <w:b/>
      <w:bCs/>
    </w:rPr>
  </w:style>
  <w:style w:type="character" w:customStyle="1" w:styleId="Nevyeenzmnka2">
    <w:name w:val="Nevyřešená zmínka2"/>
    <w:basedOn w:val="Standardnpsmoodstavce"/>
    <w:uiPriority w:val="99"/>
    <w:semiHidden/>
    <w:unhideWhenUsed/>
    <w:rsid w:val="00324A09"/>
    <w:rPr>
      <w:color w:val="808080"/>
      <w:shd w:val="clear" w:color="auto" w:fill="E6E6E6"/>
    </w:rPr>
  </w:style>
  <w:style w:type="paragraph" w:styleId="Odstavecseseznamem">
    <w:name w:val="List Paragraph"/>
    <w:uiPriority w:val="34"/>
    <w:qFormat/>
    <w:rsid w:val="009D0BD6"/>
    <w:pPr>
      <w:ind w:left="720"/>
      <w:contextualSpacing/>
    </w:pPr>
  </w:style>
  <w:style w:type="character" w:customStyle="1" w:styleId="Nadpis4Char">
    <w:name w:val="Nadpis 4 Char"/>
    <w:basedOn w:val="Standardnpsmoodstavce"/>
    <w:uiPriority w:val="9"/>
    <w:semiHidden/>
    <w:rsid w:val="00040E53"/>
    <w:rPr>
      <w:rFonts w:asciiTheme="majorHAnsi" w:eastAsiaTheme="majorEastAsia" w:hAnsiTheme="majorHAnsi" w:cstheme="majorBidi"/>
      <w:i/>
      <w:iCs/>
      <w:color w:val="2F5496" w:themeColor="accent1" w:themeShade="BF"/>
    </w:rPr>
  </w:style>
  <w:style w:type="character" w:styleId="Nevyeenzmnka">
    <w:name w:val="Unresolved Mention"/>
    <w:basedOn w:val="Standardnpsmoodstavce"/>
    <w:uiPriority w:val="99"/>
    <w:semiHidden/>
    <w:unhideWhenUsed/>
    <w:rsid w:val="004C7498"/>
    <w:rPr>
      <w:color w:val="605E5C"/>
      <w:shd w:val="clear" w:color="auto" w:fill="E1DFDD"/>
    </w:rPr>
  </w:style>
  <w:style w:type="paragraph" w:styleId="Revize">
    <w:name w:val="Revision"/>
    <w:hidden/>
    <w:uiPriority w:val="99"/>
    <w:semiHidden/>
    <w:rsid w:val="00CF7F9B"/>
  </w:style>
  <w:style w:type="character" w:customStyle="1" w:styleId="Nadpis1Char">
    <w:name w:val="Nadpis 1 Char"/>
    <w:basedOn w:val="Standardnpsmoodstavce"/>
    <w:uiPriority w:val="9"/>
    <w:rsid w:val="003008F3"/>
    <w:rPr>
      <w:rFonts w:asciiTheme="majorHAnsi" w:eastAsiaTheme="majorEastAsia" w:hAnsiTheme="majorHAnsi" w:cstheme="majorBidi"/>
      <w:color w:val="2F5496" w:themeColor="accent1" w:themeShade="BF"/>
      <w:sz w:val="32"/>
      <w:szCs w:val="3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B+cYI/2AFS/sjActkgXLCscyDg==">CgMxLjAyDmgubWxtemppZm5sN203Mg5oLm94c2dtaWZxN2FteTIOaC45eXZ5bHo4cms0d3MyDmgudnc5cGIyOTB4dHgxMg5oLjNla2dhczhndXl6bDgAciExXzdSLWxEbk0taXBGVkliUjViN0wxQm43ZlRwM21fMS0=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1193</Words>
  <Characters>7040</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Pavlína Reichelová</dc:creator>
  <cp:lastModifiedBy>Procházková Dita, Ing. arch.</cp:lastModifiedBy>
  <cp:revision>7</cp:revision>
  <dcterms:created xsi:type="dcterms:W3CDTF">2026-01-06T09:42:00Z</dcterms:created>
  <dcterms:modified xsi:type="dcterms:W3CDTF">2026-01-27T09:58:00Z</dcterms:modified>
</cp:coreProperties>
</file>