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CNormln"/>
        <w:numPr>
          <w:ilvl w:val="0"/>
          <w:numId w:val="0"/>
        </w:numPr>
        <w:spacing w:before="120" w:after="0"/>
        <w:ind w:hanging="0"/>
        <w:jc w:val="center"/>
        <w:outlineLvl w:val="0"/>
        <w:rPr/>
      </w:pPr>
      <w:r>
        <w:rPr>
          <w:b/>
          <w:sz w:val="32"/>
          <w:szCs w:val="32"/>
        </w:rPr>
        <w:t xml:space="preserve"> </w:t>
      </w:r>
      <w:bookmarkStart w:id="0" w:name="OLE_LINK1"/>
      <w:r>
        <w:rPr>
          <w:b/>
          <w:sz w:val="32"/>
          <w:szCs w:val="32"/>
        </w:rPr>
        <w:t>Smlouva o poskytování</w:t>
      </w:r>
      <w:bookmarkEnd w:id="0"/>
      <w:r>
        <w:rPr>
          <w:b/>
          <w:sz w:val="32"/>
          <w:szCs w:val="32"/>
        </w:rPr>
        <w:t xml:space="preserve"> konzultačních služeb</w:t>
      </w:r>
    </w:p>
    <w:p>
      <w:pPr>
        <w:pStyle w:val="Normal"/>
        <w:jc w:val="center"/>
        <w:rPr/>
      </w:pPr>
      <w:r>
        <w:rPr/>
      </w:r>
    </w:p>
    <w:p>
      <w:pPr>
        <w:pStyle w:val="Normal"/>
        <w:jc w:val="center"/>
        <w:rPr/>
      </w:pPr>
      <w:r>
        <w:rPr/>
        <w:t xml:space="preserve">číslo smlouvy Objednatele: </w:t>
      </w:r>
      <w:sdt>
        <w:sdtPr>
          <w:id w:val="1932538825"/>
        </w:sdtPr>
        <w:sdtContent>
          <w:r>
            <w:rPr>
              <w:rStyle w:val="PlaceholderText"/>
              <w:color w:val="000000"/>
            </w:rPr>
            <w:t>SML-0046/17</w:t>
          </w:r>
        </w:sdtContent>
      </w:sdt>
    </w:p>
    <w:p>
      <w:pPr>
        <w:pStyle w:val="Normal"/>
        <w:jc w:val="center"/>
        <w:rPr/>
      </w:pPr>
      <w:r>
        <w:rPr/>
        <w:t xml:space="preserve">číslo smlouvy Poskytovatele: </w:t>
      </w:r>
      <w:sdt>
        <w:sdtPr>
          <w:id w:val="938382069"/>
        </w:sdtPr>
        <w:sdtContent>
          <w:r>
            <w:rPr/>
            <w:t>RCV-2017-Z082</w:t>
          </w:r>
        </w:sdtContent>
      </w:sdt>
    </w:p>
    <w:p>
      <w:pPr>
        <w:pStyle w:val="ACNormln"/>
        <w:numPr>
          <w:ilvl w:val="0"/>
          <w:numId w:val="0"/>
        </w:numPr>
        <w:ind w:hanging="0"/>
        <w:jc w:val="center"/>
        <w:outlineLvl w:val="0"/>
        <w:rPr/>
      </w:pPr>
      <w:r>
        <w:rPr/>
      </w:r>
    </w:p>
    <w:p>
      <w:pPr>
        <w:pStyle w:val="ACNormln"/>
        <w:numPr>
          <w:ilvl w:val="0"/>
          <w:numId w:val="0"/>
        </w:numPr>
        <w:ind w:hanging="0"/>
        <w:jc w:val="center"/>
        <w:outlineLvl w:val="0"/>
        <w:rPr/>
      </w:pPr>
      <w:r>
        <w:rPr/>
      </w:r>
    </w:p>
    <w:p>
      <w:pPr>
        <w:pStyle w:val="Normal"/>
        <w:numPr>
          <w:ilvl w:val="0"/>
          <w:numId w:val="0"/>
        </w:numPr>
        <w:ind w:left="567" w:hanging="0"/>
        <w:outlineLvl w:val="0"/>
        <w:rPr>
          <w:b/>
          <w:b/>
        </w:rPr>
      </w:pPr>
      <w:r>
        <w:rPr>
          <w:b/>
        </w:rPr>
        <w:t>Smluvní strany</w:t>
      </w:r>
    </w:p>
    <w:p>
      <w:pPr>
        <w:pStyle w:val="Normal"/>
        <w:numPr>
          <w:ilvl w:val="0"/>
          <w:numId w:val="0"/>
        </w:numPr>
        <w:ind w:left="567" w:hanging="0"/>
        <w:outlineLvl w:val="0"/>
        <w:rPr>
          <w:b/>
          <w:b/>
        </w:rPr>
      </w:pPr>
      <w:r>
        <w:rPr>
          <w:b/>
        </w:rPr>
      </w:r>
    </w:p>
    <w:p>
      <w:pPr>
        <w:pStyle w:val="Normal"/>
        <w:numPr>
          <w:ilvl w:val="0"/>
          <w:numId w:val="0"/>
        </w:numPr>
        <w:ind w:left="567" w:hanging="0"/>
        <w:outlineLvl w:val="0"/>
        <w:rPr>
          <w:b/>
          <w:b/>
          <w:highlight w:val="yellow"/>
        </w:rPr>
      </w:pPr>
      <w:r>
        <w:rPr>
          <w:b/>
        </w:rPr>
        <w:t>Psychiatrická nemocnice Jihlava</w:t>
      </w:r>
    </w:p>
    <w:p>
      <w:pPr>
        <w:pStyle w:val="Normal"/>
        <w:numPr>
          <w:ilvl w:val="0"/>
          <w:numId w:val="0"/>
        </w:numPr>
        <w:ind w:left="567" w:hanging="0"/>
        <w:outlineLvl w:val="0"/>
        <w:rPr/>
      </w:pPr>
      <w:r>
        <w:rPr/>
        <w:t xml:space="preserve">sídlo: </w:t>
      </w:r>
      <w:sdt>
        <w:sdtPr>
          <w:id w:val="428548726"/>
        </w:sdtPr>
        <w:sdtContent>
          <w:r>
            <w:rPr/>
            <w:t>Brněnská 455/54, 586 01 Jihlava</w:t>
          </w:r>
        </w:sdtContent>
      </w:sdt>
    </w:p>
    <w:p>
      <w:pPr>
        <w:pStyle w:val="Normal"/>
        <w:numPr>
          <w:ilvl w:val="0"/>
          <w:numId w:val="0"/>
        </w:numPr>
        <w:ind w:left="567" w:hanging="0"/>
        <w:outlineLvl w:val="0"/>
        <w:rPr/>
      </w:pPr>
      <w:r>
        <w:rPr/>
        <w:t xml:space="preserve">IČ: </w:t>
      </w:r>
      <w:sdt>
        <w:sdtPr>
          <w:id w:val="1701980698"/>
        </w:sdtPr>
        <w:sdtContent>
          <w:r>
            <w:rPr/>
            <w:t>00600601</w:t>
          </w:r>
        </w:sdtContent>
      </w:sdt>
    </w:p>
    <w:p>
      <w:pPr>
        <w:pStyle w:val="Normal"/>
        <w:numPr>
          <w:ilvl w:val="0"/>
          <w:numId w:val="0"/>
        </w:numPr>
        <w:ind w:left="567" w:hanging="0"/>
        <w:outlineLvl w:val="0"/>
        <w:rPr/>
      </w:pPr>
      <w:r>
        <w:rPr/>
        <w:t xml:space="preserve">DIČ: </w:t>
      </w:r>
      <w:sdt>
        <w:sdtPr>
          <w:id w:val="277115401"/>
        </w:sdtPr>
        <w:sdtContent>
          <w:r>
            <w:rPr/>
            <w:t>CZ00600601</w:t>
          </w:r>
        </w:sdtContent>
      </w:sdt>
    </w:p>
    <w:p>
      <w:pPr>
        <w:pStyle w:val="Normal"/>
        <w:ind w:left="567" w:hanging="0"/>
        <w:rPr/>
      </w:pPr>
      <w:r>
        <w:rPr/>
        <w:t xml:space="preserve">Zastoupená: </w:t>
      </w:r>
      <w:sdt>
        <w:sdtPr>
          <w:id w:val="1438552539"/>
        </w:sdtPr>
        <w:sdtContent>
          <w:r>
            <w:rPr/>
            <w:t>MUDr. Zdeňkou Drlíkovou, ředitelkou</w:t>
          </w:r>
        </w:sdtContent>
      </w:sdt>
    </w:p>
    <w:p>
      <w:pPr>
        <w:pStyle w:val="Normal"/>
        <w:ind w:left="567" w:hanging="0"/>
        <w:rPr/>
      </w:pPr>
      <w:r>
        <w:rPr/>
        <w:t xml:space="preserve">Bankovní spojení: </w:t>
      </w:r>
      <w:sdt>
        <w:sdtPr>
          <w:id w:val="1150489824"/>
        </w:sdtPr>
        <w:sdtContent>
          <w:r>
            <w:rPr/>
            <w:t>Česká národní banka</w:t>
          </w:r>
        </w:sdtContent>
      </w:sdt>
    </w:p>
    <w:p>
      <w:pPr>
        <w:pStyle w:val="Normal"/>
        <w:ind w:left="567" w:hanging="0"/>
        <w:rPr/>
      </w:pPr>
      <w:r>
        <w:rPr/>
        <w:t xml:space="preserve">Číslo účtu: </w:t>
      </w:r>
      <w:sdt>
        <w:sdtPr>
          <w:id w:val="2005736218"/>
        </w:sdtPr>
        <w:sdtContent>
          <w:r>
            <w:rPr/>
            <w:t>33936681/0710</w:t>
          </w:r>
        </w:sdtContent>
      </w:sdt>
    </w:p>
    <w:p>
      <w:pPr>
        <w:pStyle w:val="Normal"/>
        <w:ind w:left="567" w:hanging="0"/>
        <w:rPr/>
      </w:pPr>
      <w:r>
        <w:rPr/>
      </w:r>
    </w:p>
    <w:p>
      <w:pPr>
        <w:pStyle w:val="Normal"/>
        <w:ind w:left="567" w:hanging="0"/>
        <w:rPr/>
      </w:pPr>
      <w:r>
        <w:rPr/>
        <w:t>dále jen „</w:t>
      </w:r>
      <w:r>
        <w:rPr>
          <w:b/>
        </w:rPr>
        <w:t>Objednatel“</w:t>
      </w:r>
      <w:r>
        <w:rPr/>
        <w:t xml:space="preserve"> na straně jedné</w:t>
      </w:r>
    </w:p>
    <w:p>
      <w:pPr>
        <w:pStyle w:val="Normal"/>
        <w:ind w:left="567" w:hanging="0"/>
        <w:rPr/>
      </w:pPr>
      <w:r>
        <w:rPr/>
      </w:r>
    </w:p>
    <w:p>
      <w:pPr>
        <w:pStyle w:val="Normal"/>
        <w:ind w:left="567" w:hanging="0"/>
        <w:rPr/>
      </w:pPr>
      <w:r>
        <w:rPr/>
        <w:t>a</w:t>
      </w:r>
    </w:p>
    <w:p>
      <w:pPr>
        <w:pStyle w:val="Normal"/>
        <w:ind w:left="567" w:hanging="0"/>
        <w:rPr/>
      </w:pPr>
      <w:r>
        <w:rPr/>
      </w:r>
    </w:p>
    <w:p>
      <w:pPr>
        <w:pStyle w:val="Normal"/>
        <w:numPr>
          <w:ilvl w:val="0"/>
          <w:numId w:val="0"/>
        </w:numPr>
        <w:ind w:left="567" w:hanging="0"/>
        <w:outlineLvl w:val="0"/>
        <w:rPr>
          <w:b/>
          <w:b/>
        </w:rPr>
      </w:pPr>
      <w:r>
        <w:rPr>
          <w:b/>
        </w:rPr>
        <w:t>AutoCont CZ a.s.</w:t>
      </w:r>
    </w:p>
    <w:p>
      <w:pPr>
        <w:pStyle w:val="Normal"/>
        <w:numPr>
          <w:ilvl w:val="0"/>
          <w:numId w:val="0"/>
        </w:numPr>
        <w:ind w:left="567" w:hanging="0"/>
        <w:outlineLvl w:val="0"/>
        <w:rPr/>
      </w:pPr>
      <w:r>
        <w:rPr/>
        <w:t>sídlo: Hornopolní 3322/34, 702 00 Ostrava</w:t>
      </w:r>
    </w:p>
    <w:p>
      <w:pPr>
        <w:pStyle w:val="Normal"/>
        <w:ind w:left="567" w:hanging="0"/>
        <w:rPr/>
      </w:pPr>
      <w:r>
        <w:rPr/>
        <w:t xml:space="preserve">korespondenční adresa: </w:t>
      </w:r>
      <w:sdt>
        <w:sdtPr>
          <w:id w:val="1682605149"/>
        </w:sdtPr>
        <w:sdtContent>
          <w:r>
            <w:rPr/>
            <w:t>Romana Havelky 5b, 586 01 Jihlava</w:t>
          </w:r>
        </w:sdtContent>
      </w:sdt>
    </w:p>
    <w:p>
      <w:pPr>
        <w:pStyle w:val="Normal"/>
        <w:ind w:left="567" w:hanging="0"/>
        <w:rPr/>
      </w:pPr>
      <w:r>
        <w:rPr/>
        <w:t>IČ: 47676795</w:t>
      </w:r>
    </w:p>
    <w:p>
      <w:pPr>
        <w:pStyle w:val="Normal"/>
        <w:ind w:left="567" w:hanging="0"/>
        <w:rPr/>
      </w:pPr>
      <w:r>
        <w:rPr/>
        <w:t>DIČ: CZ47676795</w:t>
      </w:r>
    </w:p>
    <w:p>
      <w:pPr>
        <w:pStyle w:val="Normal"/>
        <w:ind w:left="567" w:hanging="0"/>
        <w:rPr/>
      </w:pPr>
      <w:r>
        <w:rPr/>
        <w:t>Spisová značka OR: Krajský soud v Ostravě, oddíl B, vložka 814</w:t>
      </w:r>
    </w:p>
    <w:p>
      <w:pPr>
        <w:pStyle w:val="Normal"/>
        <w:ind w:left="567" w:hanging="0"/>
        <w:rPr/>
      </w:pPr>
      <w:r>
        <w:rPr/>
        <w:t xml:space="preserve">Zastoupená: </w:t>
      </w:r>
      <w:sdt>
        <w:sdtPr>
          <w:id w:val="1747597953"/>
        </w:sdtPr>
        <w:sdtContent>
          <w:r>
            <w:rPr/>
            <w:t>Ing. Jaroslavem Dvořákem, ředitelem regionálního centra, na základě plné moci</w:t>
          </w:r>
        </w:sdtContent>
      </w:sdt>
      <w:r>
        <w:rPr/>
        <w:t xml:space="preserve"> </w:t>
      </w:r>
    </w:p>
    <w:p>
      <w:pPr>
        <w:pStyle w:val="Normal"/>
        <w:ind w:left="567" w:hanging="0"/>
        <w:rPr/>
      </w:pPr>
      <w:r>
        <w:rPr/>
        <w:t>bankovní spojení: Česká spořitelna a.s.</w:t>
      </w:r>
    </w:p>
    <w:p>
      <w:pPr>
        <w:pStyle w:val="Normal"/>
        <w:ind w:left="567" w:hanging="0"/>
        <w:rPr/>
      </w:pPr>
      <w:r>
        <w:rPr/>
        <w:t>Číslo účtu: 6563752/0800</w:t>
      </w:r>
    </w:p>
    <w:p>
      <w:pPr>
        <w:pStyle w:val="Normal"/>
        <w:ind w:left="567" w:hanging="0"/>
        <w:rPr/>
      </w:pPr>
      <w:r>
        <w:rPr/>
      </w:r>
    </w:p>
    <w:p>
      <w:pPr>
        <w:pStyle w:val="Normal"/>
        <w:ind w:left="567" w:hanging="0"/>
        <w:rPr/>
      </w:pPr>
      <w:r>
        <w:rPr/>
        <w:t>dále jen „</w:t>
      </w:r>
      <w:r>
        <w:rPr>
          <w:b/>
        </w:rPr>
        <w:t>Poskytovatel“</w:t>
      </w:r>
      <w:r>
        <w:rPr/>
        <w:t xml:space="preserve"> na straně druhé</w:t>
      </w:r>
    </w:p>
    <w:p>
      <w:pPr>
        <w:pStyle w:val="Normal"/>
        <w:ind w:left="567" w:hanging="0"/>
        <w:rPr/>
      </w:pPr>
      <w:r>
        <w:rPr/>
      </w:r>
    </w:p>
    <w:p>
      <w:pPr>
        <w:pStyle w:val="Normal"/>
        <w:ind w:left="567" w:hanging="0"/>
        <w:rPr/>
      </w:pPr>
      <w:r>
        <w:rPr/>
      </w:r>
    </w:p>
    <w:p>
      <w:pPr>
        <w:pStyle w:val="Normal"/>
        <w:numPr>
          <w:ilvl w:val="0"/>
          <w:numId w:val="3"/>
        </w:numPr>
        <w:jc w:val="center"/>
        <w:rPr>
          <w:b/>
          <w:b/>
          <w:smallCaps/>
        </w:rPr>
      </w:pPr>
      <w:r>
        <w:rPr>
          <w:b/>
          <w:smallCaps/>
        </w:rPr>
        <w:t>všeobecné obchodní podmínky</w:t>
      </w:r>
    </w:p>
    <w:p>
      <w:pPr>
        <w:pStyle w:val="Normal"/>
        <w:ind w:hanging="0"/>
        <w:rPr>
          <w:b/>
          <w:b/>
          <w:smallCaps/>
        </w:rPr>
      </w:pPr>
      <w:r>
        <w:rPr>
          <w:b/>
          <w:smallCaps/>
        </w:rPr>
      </w:r>
    </w:p>
    <w:p>
      <w:pPr>
        <w:pStyle w:val="Normal"/>
        <w:numPr>
          <w:ilvl w:val="1"/>
          <w:numId w:val="7"/>
        </w:numPr>
        <w:spacing w:before="80" w:after="80"/>
        <w:jc w:val="left"/>
        <w:outlineLvl w:val="1"/>
        <w:rPr>
          <w:szCs w:val="20"/>
          <w:lang w:eastAsia="sk-SK"/>
        </w:rPr>
      </w:pPr>
      <w:bookmarkStart w:id="1" w:name="_Ref167863529"/>
      <w:bookmarkEnd w:id="1"/>
      <w:r>
        <w:rPr>
          <w:szCs w:val="20"/>
          <w:lang w:eastAsia="sk-SK"/>
        </w:rPr>
        <w:t>Základní obchodní vztah mezi Objednatelem a Poskytovatelem je vymezen všeobecnými obchodními podmínkami pro poskytování služeb, které jsou nedílnou součástí této Smlouvy a jsou uvedeny v příloze č. 1 této Smlouvy.</w:t>
      </w:r>
    </w:p>
    <w:p>
      <w:pPr>
        <w:pStyle w:val="Normal"/>
        <w:numPr>
          <w:ilvl w:val="1"/>
          <w:numId w:val="7"/>
        </w:numPr>
        <w:spacing w:before="80" w:after="80"/>
        <w:jc w:val="left"/>
        <w:outlineLvl w:val="1"/>
        <w:rPr>
          <w:szCs w:val="20"/>
          <w:lang w:eastAsia="sk-SK"/>
        </w:rPr>
      </w:pPr>
      <w:bookmarkStart w:id="2" w:name="_Ref167863553"/>
      <w:bookmarkEnd w:id="2"/>
      <w:r>
        <w:rPr>
          <w:szCs w:val="20"/>
          <w:lang w:eastAsia="sk-SK"/>
        </w:rPr>
        <w:t>Upravuje-li tato Smlouva některé otázky odlišně, mají přednost ustanovení této Smlouvy před ustanoveními všeobecných obchodních podmínek pro poskytování služeb.</w:t>
      </w:r>
    </w:p>
    <w:p>
      <w:pPr>
        <w:pStyle w:val="Normal"/>
        <w:numPr>
          <w:ilvl w:val="1"/>
          <w:numId w:val="7"/>
        </w:numPr>
        <w:spacing w:before="80" w:after="80"/>
        <w:jc w:val="left"/>
        <w:outlineLvl w:val="1"/>
        <w:rPr>
          <w:szCs w:val="20"/>
          <w:lang w:eastAsia="sk-SK"/>
        </w:rPr>
      </w:pPr>
      <w:r>
        <w:rPr>
          <w:szCs w:val="20"/>
          <w:lang w:eastAsia="sk-SK"/>
        </w:rPr>
        <w:t>Pro účely této Smlouvy se smluvní strana označená jako „Zhotovitel“ dle všeobecných obchodních podmínek rozumí také jako „Poskytovatel“.</w:t>
      </w:r>
    </w:p>
    <w:p>
      <w:pPr>
        <w:pStyle w:val="Normal"/>
        <w:ind w:hanging="0"/>
        <w:rPr>
          <w:b/>
          <w:b/>
          <w:smallCaps/>
        </w:rPr>
      </w:pPr>
      <w:r>
        <w:rPr>
          <w:b/>
          <w:smallCaps/>
        </w:rPr>
      </w:r>
    </w:p>
    <w:p>
      <w:pPr>
        <w:pStyle w:val="Normal"/>
        <w:numPr>
          <w:ilvl w:val="0"/>
          <w:numId w:val="3"/>
        </w:numPr>
        <w:jc w:val="center"/>
        <w:rPr>
          <w:b/>
          <w:b/>
          <w:smallCaps/>
        </w:rPr>
      </w:pPr>
      <w:r>
        <w:rPr>
          <w:b/>
          <w:smallCaps/>
        </w:rPr>
        <w:t>definice pojmů</w:t>
      </w:r>
    </w:p>
    <w:p>
      <w:pPr>
        <w:pStyle w:val="Normal"/>
        <w:numPr>
          <w:ilvl w:val="1"/>
          <w:numId w:val="9"/>
        </w:numPr>
        <w:spacing w:before="80" w:after="80"/>
        <w:jc w:val="left"/>
        <w:outlineLvl w:val="1"/>
        <w:rPr>
          <w:szCs w:val="20"/>
          <w:lang w:eastAsia="sk-SK"/>
        </w:rPr>
      </w:pPr>
      <w:r>
        <w:rPr>
          <w:szCs w:val="20"/>
          <w:lang w:eastAsia="sk-SK"/>
        </w:rPr>
        <w:t>Používá-li tato Smlouva v dalším textu termíny, psané s velkým počátečním písmenem, ať už v singuláru nebo plurálu, je jejich význam definován ve všeobecných obchodních podmínkách pro poskytování služeb, případně v následujících bodech.</w:t>
      </w:r>
    </w:p>
    <w:p>
      <w:pPr>
        <w:pStyle w:val="Normal"/>
        <w:numPr>
          <w:ilvl w:val="0"/>
          <w:numId w:val="0"/>
        </w:numPr>
        <w:spacing w:before="80" w:after="80"/>
        <w:ind w:hanging="0"/>
        <w:jc w:val="left"/>
        <w:outlineLvl w:val="1"/>
        <w:rPr/>
      </w:pPr>
      <w:r>
        <w:rPr>
          <w:b/>
          <w:szCs w:val="20"/>
          <w:lang w:eastAsia="sk-SK"/>
        </w:rPr>
        <w:t>Člověkoden</w:t>
      </w:r>
      <w:r>
        <w:rPr>
          <w:szCs w:val="20"/>
          <w:lang w:eastAsia="sk-SK"/>
        </w:rPr>
        <w:t xml:space="preserve"> - práce Pracovníka Poskytovatele v rozsahu jednoho (1) Pracovního dne (po dobu 8 hodin) v rámci Konzultačního kalendáře.</w:t>
      </w:r>
    </w:p>
    <w:p>
      <w:pPr>
        <w:pStyle w:val="Normal"/>
        <w:numPr>
          <w:ilvl w:val="0"/>
          <w:numId w:val="0"/>
        </w:numPr>
        <w:spacing w:before="80" w:after="80"/>
        <w:ind w:hanging="0"/>
        <w:jc w:val="left"/>
        <w:outlineLvl w:val="1"/>
        <w:rPr>
          <w:szCs w:val="20"/>
          <w:lang w:eastAsia="sk-SK"/>
        </w:rPr>
      </w:pPr>
      <w:r>
        <w:rPr>
          <w:b/>
          <w:szCs w:val="20"/>
          <w:lang w:eastAsia="sk-SK"/>
        </w:rPr>
        <w:t xml:space="preserve">GDPR </w:t>
      </w:r>
      <w:r>
        <w:rPr>
          <w:szCs w:val="20"/>
          <w:lang w:eastAsia="sk-SK"/>
        </w:rPr>
        <w:t>- přímo aplikovatelné nařízení evropského parlamentu a rady (EU) 2016/679, které stanoví pravidla týkající se ochrany fyzických osob v souvislosti se zpracováním a volného pohybu osobních údajů pro celou Evropu. Výjimky ze zpracování OÚ, na které se nařízení GDPR nevztahuje, upravuje zvláštní směrnice 2016/680.</w:t>
      </w:r>
    </w:p>
    <w:p>
      <w:pPr>
        <w:pStyle w:val="Normal"/>
        <w:numPr>
          <w:ilvl w:val="0"/>
          <w:numId w:val="0"/>
        </w:numPr>
        <w:spacing w:before="80" w:after="80"/>
        <w:ind w:hanging="0"/>
        <w:jc w:val="left"/>
        <w:outlineLvl w:val="1"/>
        <w:rPr>
          <w:szCs w:val="20"/>
          <w:lang w:eastAsia="sk-SK"/>
        </w:rPr>
      </w:pPr>
      <w:r>
        <w:rPr>
          <w:b/>
          <w:szCs w:val="20"/>
          <w:lang w:eastAsia="sk-SK"/>
        </w:rPr>
        <w:t xml:space="preserve">Osobní údaj </w:t>
      </w:r>
      <w:r>
        <w:rPr>
          <w:szCs w:val="20"/>
          <w:lang w:eastAsia="sk-SK"/>
        </w:rPr>
        <w:t>– neboli OÚ jsou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ind w:hanging="0"/>
        <w:rPr>
          <w:smallCaps/>
        </w:rPr>
      </w:pPr>
      <w:r>
        <w:rPr>
          <w:smallCaps/>
        </w:rPr>
      </w:r>
    </w:p>
    <w:p>
      <w:pPr>
        <w:pStyle w:val="Normal"/>
        <w:ind w:hanging="0"/>
        <w:rPr>
          <w:smallCaps/>
        </w:rPr>
      </w:pPr>
      <w:r>
        <w:rPr>
          <w:smallCaps/>
        </w:rPr>
      </w:r>
    </w:p>
    <w:p>
      <w:pPr>
        <w:pStyle w:val="Normal"/>
        <w:numPr>
          <w:ilvl w:val="0"/>
          <w:numId w:val="3"/>
        </w:numPr>
        <w:jc w:val="center"/>
        <w:rPr>
          <w:b/>
          <w:b/>
          <w:smallCaps/>
        </w:rPr>
      </w:pPr>
      <w:r>
        <w:rPr>
          <w:b/>
          <w:smallCaps/>
        </w:rPr>
        <w:t>předmět plnění</w:t>
      </w:r>
    </w:p>
    <w:p>
      <w:pPr>
        <w:pStyle w:val="Normal"/>
        <w:ind w:hanging="0"/>
        <w:rPr>
          <w:smallCaps/>
        </w:rPr>
      </w:pPr>
      <w:r>
        <w:rPr>
          <w:smallCaps/>
        </w:rPr>
      </w:r>
    </w:p>
    <w:p>
      <w:pPr>
        <w:pStyle w:val="Normal"/>
        <w:ind w:hanging="0"/>
        <w:rPr/>
      </w:pPr>
      <w:r>
        <w:rPr/>
        <w:t xml:space="preserve">Předmětem Plnění podle této Smlouvy je poskytování  služeb v rozsahu činností uvedených v příloze č. 2 této Smlouvy. </w:t>
      </w:r>
    </w:p>
    <w:p>
      <w:pPr>
        <w:pStyle w:val="Normal"/>
        <w:ind w:hanging="0"/>
        <w:rPr>
          <w:smallCaps/>
        </w:rPr>
      </w:pPr>
      <w:r>
        <w:rPr>
          <w:smallCaps/>
        </w:rPr>
      </w:r>
    </w:p>
    <w:p>
      <w:pPr>
        <w:pStyle w:val="Normal"/>
        <w:ind w:hanging="0"/>
        <w:rPr>
          <w:smallCaps/>
        </w:rPr>
      </w:pPr>
      <w:r>
        <w:rPr>
          <w:smallCaps/>
        </w:rPr>
      </w:r>
    </w:p>
    <w:p>
      <w:pPr>
        <w:pStyle w:val="Normal"/>
        <w:numPr>
          <w:ilvl w:val="0"/>
          <w:numId w:val="3"/>
        </w:numPr>
        <w:jc w:val="center"/>
        <w:rPr>
          <w:b/>
          <w:b/>
          <w:smallCaps/>
        </w:rPr>
      </w:pPr>
      <w:r>
        <w:rPr>
          <w:b/>
          <w:smallCaps/>
        </w:rPr>
        <w:t>způsob a termíny plnění</w:t>
      </w:r>
    </w:p>
    <w:p>
      <w:pPr>
        <w:pStyle w:val="Normal"/>
        <w:ind w:hanging="0"/>
        <w:rPr/>
      </w:pPr>
      <w:r>
        <w:rPr/>
      </w:r>
    </w:p>
    <w:p>
      <w:pPr>
        <w:pStyle w:val="Normal"/>
        <w:spacing w:before="80" w:after="80"/>
        <w:ind w:hanging="0"/>
        <w:rPr/>
      </w:pPr>
      <w:r>
        <w:rPr>
          <w:highlight w:val="white"/>
        </w:rPr>
        <w:t>Konzultační</w:t>
      </w:r>
      <w:r>
        <w:rPr/>
        <w:t xml:space="preserve"> služby jsou poskytovány zejména následujícím způsobem:</w:t>
      </w:r>
    </w:p>
    <w:p>
      <w:pPr>
        <w:pStyle w:val="Normal"/>
        <w:numPr>
          <w:ilvl w:val="0"/>
          <w:numId w:val="2"/>
        </w:numPr>
        <w:spacing w:before="80" w:after="80"/>
        <w:rPr/>
      </w:pPr>
      <w:r>
        <w:rPr/>
        <w:t>Prostřednictvím konzultací poskytnutých telefonicky, emailem, nebo videokonference.</w:t>
      </w:r>
    </w:p>
    <w:p>
      <w:pPr>
        <w:pStyle w:val="Normal"/>
        <w:numPr>
          <w:ilvl w:val="0"/>
          <w:numId w:val="2"/>
        </w:numPr>
        <w:spacing w:before="80" w:after="80"/>
        <w:rPr/>
      </w:pPr>
      <w:r>
        <w:rPr/>
        <w:t xml:space="preserve">Prostřednictvím Pracovníka Poskytovatele přímo na pracovišti Objednatele nebo v místě realizátora Poskytovatele </w:t>
      </w:r>
    </w:p>
    <w:p>
      <w:pPr>
        <w:pStyle w:val="Normal"/>
        <w:ind w:hanging="0"/>
        <w:rPr/>
      </w:pPr>
      <w:r>
        <w:rPr/>
      </w:r>
    </w:p>
    <w:p>
      <w:pPr>
        <w:pStyle w:val="Normal"/>
        <w:ind w:hanging="0"/>
        <w:rPr/>
      </w:pPr>
      <w:r>
        <w:rPr/>
      </w:r>
    </w:p>
    <w:p>
      <w:pPr>
        <w:pStyle w:val="Normal"/>
        <w:numPr>
          <w:ilvl w:val="0"/>
          <w:numId w:val="3"/>
        </w:numPr>
        <w:jc w:val="center"/>
        <w:rPr>
          <w:b/>
          <w:b/>
          <w:smallCaps/>
        </w:rPr>
      </w:pPr>
      <w:r>
        <w:rPr>
          <w:b/>
          <w:smallCaps/>
        </w:rPr>
        <w:t>cena za poskytované služby, způsob úhrady</w:t>
      </w:r>
    </w:p>
    <w:p>
      <w:pPr>
        <w:pStyle w:val="Normal"/>
        <w:ind w:hanging="0"/>
        <w:rPr/>
      </w:pPr>
      <w:r>
        <w:rPr/>
      </w:r>
    </w:p>
    <w:p>
      <w:pPr>
        <w:pStyle w:val="Normal"/>
        <w:numPr>
          <w:ilvl w:val="0"/>
          <w:numId w:val="4"/>
        </w:numPr>
        <w:tabs>
          <w:tab w:val="left" w:pos="567" w:leader="none"/>
        </w:tabs>
        <w:spacing w:before="80" w:after="80"/>
        <w:ind w:left="567" w:hanging="567"/>
        <w:rPr/>
      </w:pPr>
      <w:r>
        <w:rPr/>
        <w:t xml:space="preserve">Kalkulace sjednané odměny a podrobná specifikace sjednaného způsobu vyúčtování Konzultačních služeb je uvedena v příloze č. 4 této Smlouvy. </w:t>
      </w:r>
    </w:p>
    <w:p>
      <w:pPr>
        <w:pStyle w:val="Normal"/>
        <w:numPr>
          <w:ilvl w:val="0"/>
          <w:numId w:val="4"/>
        </w:numPr>
        <w:tabs>
          <w:tab w:val="left" w:pos="567" w:leader="none"/>
        </w:tabs>
        <w:spacing w:before="80" w:after="80"/>
        <w:ind w:left="567" w:hanging="567"/>
        <w:rPr/>
      </w:pPr>
      <w:r>
        <w:rPr/>
        <w:t>V případě potřeby provedení činnosti Poskytovatelem nad rozsah předmětu plnění dle čl. III této Smlouvy, se mohou smluvní strany dohodnout na jejím provedení a na výši odměny za její provedení.</w:t>
      </w:r>
      <w:r>
        <w:rPr>
          <w:color w:val="FF0000"/>
        </w:rPr>
        <w:t xml:space="preserve"> </w:t>
      </w:r>
      <w:r>
        <w:rPr/>
        <w:t>Odměna takto stanovená bude splatná na základě faktury.</w:t>
      </w:r>
    </w:p>
    <w:p>
      <w:pPr>
        <w:pStyle w:val="Normal"/>
        <w:numPr>
          <w:ilvl w:val="0"/>
          <w:numId w:val="4"/>
        </w:numPr>
        <w:tabs>
          <w:tab w:val="left" w:pos="567" w:leader="none"/>
        </w:tabs>
        <w:spacing w:before="80" w:after="80"/>
        <w:ind w:left="567" w:hanging="567"/>
        <w:rPr/>
      </w:pPr>
      <w:r>
        <w:rPr/>
        <w:t xml:space="preserve">Sjednanou odměnu uhradí Objednatel na základě faktury vystavené Poskytovatelem po poskytnutí služeb dle této Smlouvy </w:t>
      </w:r>
      <w:r>
        <w:rPr>
          <w:rFonts w:cs="Arial"/>
          <w14:stylisticSets>
            <w14:styleSet w14:id="1"/>
          </w14:stylisticSets>
        </w:rPr>
        <w:t>po akceptaci činností Objednatelem na základě akceptačního protokolu, potvrzeného oběma smluvními stranami</w:t>
      </w:r>
      <w:r>
        <w:rPr/>
        <w:t>. Fakturačním obdobím je kalendářní měsíc. Fakturu je Poskytovatel oprávněn vystavit k poslednímu dni měsíce, za který náleží odměna.  Faktura musí obsahovat rozlišení částky účtované jako měsíční paušální odměna a částky účtované za Služby poskytnuté Poskytovatelem mimo sjednanou paušální odměnu tzn. za Služby požadované Objednatelem nad rámec sjednaného rozsahu.</w:t>
      </w:r>
    </w:p>
    <w:p>
      <w:pPr>
        <w:pStyle w:val="Normal"/>
        <w:numPr>
          <w:ilvl w:val="0"/>
          <w:numId w:val="4"/>
        </w:numPr>
        <w:tabs>
          <w:tab w:val="left" w:pos="567" w:leader="none"/>
        </w:tabs>
        <w:spacing w:before="80" w:after="80"/>
        <w:ind w:left="567" w:hanging="567"/>
        <w:rPr/>
      </w:pPr>
      <w:r>
        <w:rPr/>
        <w:t>Splatnost faktury – daňového dokladu je dohodou smluvních stran stanovena na 30 kalendářních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235/2004 Sb., o dani z přidané hodnoty, ve znění pozdějších předpisů. 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bookmarkStart w:id="3" w:name="_GoBack"/>
      <w:bookmarkStart w:id="4" w:name="_GoBack"/>
      <w:bookmarkEnd w:id="4"/>
      <w:r>
        <w:rPr/>
      </w:r>
    </w:p>
    <w:p>
      <w:pPr>
        <w:pStyle w:val="Normal"/>
        <w:numPr>
          <w:ilvl w:val="0"/>
          <w:numId w:val="3"/>
        </w:numPr>
        <w:jc w:val="center"/>
        <w:rPr>
          <w:b/>
          <w:b/>
          <w:smallCaps/>
        </w:rPr>
      </w:pPr>
      <w:r>
        <w:rPr>
          <w:b/>
          <w:smallCaps/>
        </w:rPr>
        <w:t>práva a povinnosti smluvních stran</w:t>
      </w:r>
    </w:p>
    <w:p>
      <w:pPr>
        <w:pStyle w:val="Normal"/>
        <w:ind w:hanging="0"/>
        <w:rPr/>
      </w:pPr>
      <w:r>
        <w:rPr/>
      </w:r>
    </w:p>
    <w:p>
      <w:pPr>
        <w:pStyle w:val="Normal"/>
        <w:numPr>
          <w:ilvl w:val="0"/>
          <w:numId w:val="5"/>
        </w:numPr>
        <w:tabs>
          <w:tab w:val="left" w:pos="567" w:leader="none"/>
        </w:tabs>
        <w:spacing w:before="80" w:after="80"/>
        <w:ind w:left="567" w:hanging="567"/>
        <w:rPr/>
      </w:pPr>
      <w:r>
        <w:rPr/>
        <w:t>Poskytovatel se zavazuje poskytovat konzultační služby s odbornou péčí a dodávat kvalitní Služby.</w:t>
      </w:r>
    </w:p>
    <w:p>
      <w:pPr>
        <w:pStyle w:val="Normal"/>
        <w:numPr>
          <w:ilvl w:val="0"/>
          <w:numId w:val="5"/>
        </w:numPr>
        <w:tabs>
          <w:tab w:val="left" w:pos="567" w:leader="none"/>
        </w:tabs>
        <w:spacing w:before="80" w:after="80"/>
        <w:ind w:left="567" w:hanging="567"/>
        <w:rPr/>
      </w:pPr>
      <w:r>
        <w:rPr/>
        <w:t>Poskytovatel zajistí potřebný počet pracovníků s kvalifikací potřebnou pro realizaci předmětu plnění dle této Smlouvy.</w:t>
      </w:r>
    </w:p>
    <w:p>
      <w:pPr>
        <w:pStyle w:val="Normal"/>
        <w:numPr>
          <w:ilvl w:val="0"/>
          <w:numId w:val="5"/>
        </w:numPr>
        <w:tabs>
          <w:tab w:val="left" w:pos="567" w:leader="none"/>
        </w:tabs>
        <w:spacing w:before="80" w:after="80"/>
        <w:ind w:left="567" w:hanging="567"/>
        <w:rPr/>
      </w:pPr>
      <w:r>
        <w:rPr/>
        <w:t>Poskytovatel se zavazuje spolupracovat s Pracovníky Objednatele ve věci řádného poskytování h služeb dle této Smlouvy.</w:t>
      </w:r>
    </w:p>
    <w:p>
      <w:pPr>
        <w:pStyle w:val="Normal"/>
        <w:numPr>
          <w:ilvl w:val="0"/>
          <w:numId w:val="5"/>
        </w:numPr>
        <w:tabs>
          <w:tab w:val="left" w:pos="567" w:leader="none"/>
        </w:tabs>
        <w:spacing w:before="80" w:after="80"/>
        <w:ind w:left="567" w:hanging="567"/>
        <w:rPr/>
      </w:pPr>
      <w:r>
        <w:rPr/>
        <w:t>Poskytovatel má za povinnost po dohodě s Objednatelem svolávat pracovní schůzky k řešení sporných otázek, souvisejících s poskytováním konzultačních služeb dle této Smlouvy a dále postupovat v souladu s jejich závěry.</w:t>
      </w:r>
    </w:p>
    <w:p>
      <w:pPr>
        <w:pStyle w:val="Normal"/>
        <w:numPr>
          <w:ilvl w:val="0"/>
          <w:numId w:val="5"/>
        </w:numPr>
        <w:tabs>
          <w:tab w:val="left" w:pos="567" w:leader="none"/>
        </w:tabs>
        <w:spacing w:before="80" w:after="80"/>
        <w:ind w:left="567" w:hanging="567"/>
        <w:rPr/>
      </w:pPr>
      <w:r>
        <w:rPr/>
        <w:t xml:space="preserve">Objednatel se zavazuje vytvořit Poskytovateli vhodné pracovní podmínky, poskytovat mu veškeré jemu dostupné informace a podklady nezbytné k účinnému poskytování  služeb a zajistit mu efektivní součinnost svých odborných pracovníků. </w:t>
      </w:r>
    </w:p>
    <w:p>
      <w:pPr>
        <w:pStyle w:val="Normal"/>
        <w:numPr>
          <w:ilvl w:val="0"/>
          <w:numId w:val="5"/>
        </w:numPr>
        <w:tabs>
          <w:tab w:val="left" w:pos="567" w:leader="none"/>
        </w:tabs>
        <w:spacing w:before="80" w:after="80"/>
        <w:ind w:left="567" w:hanging="567"/>
        <w:rPr/>
      </w:pPr>
      <w:r>
        <w:rPr/>
        <w:t>Objednatel jmenuje Kontaktní a Odpovědné osoby pro účely této Smlouvy.</w:t>
      </w:r>
    </w:p>
    <w:p>
      <w:pPr>
        <w:pStyle w:val="Normal"/>
        <w:numPr>
          <w:ilvl w:val="0"/>
          <w:numId w:val="5"/>
        </w:numPr>
        <w:tabs>
          <w:tab w:val="left" w:pos="567" w:leader="none"/>
        </w:tabs>
        <w:spacing w:before="80" w:after="80"/>
        <w:ind w:left="567" w:hanging="567"/>
        <w:rPr/>
      </w:pPr>
      <w:r>
        <w:rPr/>
        <w:t>Objednatel má za povinnost po dohodě s Poskytovatelem svolávat pracovní schůzky k řešení sporných otázek, souvisejících s poskytováním služeb dle této Smlouvy a dále postupovat v souladu s jejich závěry.</w:t>
      </w:r>
    </w:p>
    <w:p>
      <w:pPr>
        <w:pStyle w:val="Normal"/>
        <w:ind w:hanging="0"/>
        <w:rPr/>
      </w:pPr>
      <w:r>
        <w:rPr/>
      </w:r>
    </w:p>
    <w:p>
      <w:pPr>
        <w:pStyle w:val="Normal"/>
        <w:ind w:hanging="0"/>
        <w:rPr/>
      </w:pPr>
      <w:r>
        <w:rPr/>
      </w:r>
    </w:p>
    <w:p>
      <w:pPr>
        <w:pStyle w:val="Normal"/>
        <w:numPr>
          <w:ilvl w:val="0"/>
          <w:numId w:val="3"/>
        </w:numPr>
        <w:jc w:val="center"/>
        <w:rPr>
          <w:b/>
          <w:b/>
          <w:smallCaps/>
        </w:rPr>
      </w:pPr>
      <w:r>
        <w:rPr>
          <w:b/>
          <w:smallCaps/>
        </w:rPr>
        <w:t>závěrečná ustanovení</w:t>
      </w:r>
    </w:p>
    <w:p>
      <w:pPr>
        <w:pStyle w:val="Normal"/>
        <w:ind w:hanging="0"/>
        <w:rPr/>
      </w:pPr>
      <w:r>
        <w:rPr/>
      </w:r>
    </w:p>
    <w:p>
      <w:pPr>
        <w:pStyle w:val="Normal"/>
        <w:numPr>
          <w:ilvl w:val="0"/>
          <w:numId w:val="6"/>
        </w:numPr>
        <w:tabs>
          <w:tab w:val="left" w:pos="567" w:leader="none"/>
        </w:tabs>
        <w:spacing w:before="80" w:after="80"/>
        <w:ind w:left="567" w:hanging="567"/>
        <w:rPr/>
      </w:pPr>
      <w:r>
        <w:rPr/>
        <w:t>Doba trvání této smlouvy je stanovena na dobu určitou a to 3 měsíce.</w:t>
      </w:r>
    </w:p>
    <w:p>
      <w:pPr>
        <w:pStyle w:val="Normal"/>
        <w:numPr>
          <w:ilvl w:val="0"/>
          <w:numId w:val="6"/>
        </w:numPr>
        <w:tabs>
          <w:tab w:val="left" w:pos="567" w:leader="none"/>
        </w:tabs>
        <w:spacing w:before="80" w:after="80"/>
        <w:ind w:left="567" w:hanging="567"/>
        <w:rPr/>
      </w:pPr>
      <w:r>
        <w:rPr/>
        <w:t xml:space="preserve">Smlouva nabývá platnosti dnem podpisu smluvních stran a účinnosti dnem: </w:t>
      </w:r>
      <w:sdt>
        <w:sdtPr>
          <w:id w:val="1792474446"/>
        </w:sdtPr>
        <w:sdtContent>
          <w:r>
            <w:rPr/>
            <w:t>1.9.2017</w:t>
          </w:r>
        </w:sdtContent>
      </w:sdt>
    </w:p>
    <w:p>
      <w:pPr>
        <w:pStyle w:val="Normal"/>
        <w:numPr>
          <w:ilvl w:val="0"/>
          <w:numId w:val="6"/>
        </w:numPr>
        <w:tabs>
          <w:tab w:val="left" w:pos="567" w:leader="none"/>
        </w:tabs>
        <w:spacing w:before="80" w:after="80"/>
        <w:ind w:left="567" w:hanging="567"/>
        <w:rPr/>
      </w:pPr>
      <w:r>
        <w:rPr/>
        <w:t xml:space="preserve">Ukončit platnost této Smlouvy lze dohodou smluvních stran nebo písemnou výpovědí Objednatele i Poskytovatele bez udání důvodu s dvouměsíční výpovědní lhůtou, která počne běžet prvním dnem měsíce následujícím po doručení písemné výpovědi. </w:t>
      </w:r>
    </w:p>
    <w:p>
      <w:pPr>
        <w:pStyle w:val="Normal"/>
        <w:numPr>
          <w:ilvl w:val="0"/>
          <w:numId w:val="6"/>
        </w:numPr>
        <w:tabs>
          <w:tab w:val="left" w:pos="567" w:leader="none"/>
        </w:tabs>
        <w:spacing w:before="80" w:after="80"/>
        <w:ind w:left="567" w:hanging="567"/>
        <w:rPr/>
      </w:pPr>
      <w:r>
        <w:rPr/>
        <w:t>V případě odstoupení od Smlouvy má Poskytovatel nárok na úhradu odměny ve smyslu čl. V. této Smlouvy za služby skutečně do doby odstoupení řádně realizované.</w:t>
      </w:r>
    </w:p>
    <w:p>
      <w:pPr>
        <w:pStyle w:val="Normal"/>
        <w:numPr>
          <w:ilvl w:val="0"/>
          <w:numId w:val="6"/>
        </w:numPr>
        <w:tabs>
          <w:tab w:val="left" w:pos="567" w:leader="none"/>
        </w:tabs>
        <w:spacing w:before="80" w:after="80"/>
        <w:ind w:left="567" w:hanging="567"/>
        <w:rPr/>
      </w:pPr>
      <w:r>
        <w:rPr/>
        <w:t>Vzájemná práva a povinnosti z této Smlouvy vyplývající se smluvní strany zavazují vypořádat nejpozději do 15 dnů ode dne skončení její platnosti.</w:t>
      </w:r>
    </w:p>
    <w:p>
      <w:pPr>
        <w:pStyle w:val="Normal"/>
        <w:numPr>
          <w:ilvl w:val="0"/>
          <w:numId w:val="6"/>
        </w:numPr>
        <w:tabs>
          <w:tab w:val="left" w:pos="567" w:leader="none"/>
        </w:tabs>
        <w:spacing w:before="80" w:after="80"/>
        <w:ind w:left="567" w:hanging="567"/>
        <w:rPr/>
      </w:pPr>
      <w:r>
        <w:rPr/>
        <w:t>Ujednání této Smlouvy nebrání v konkrétních věcech uzavřít mezi smluvními stranami zvláštní smlouvy o jiných službách s individuálně stanovenými podmínkami.</w:t>
      </w:r>
    </w:p>
    <w:p>
      <w:pPr>
        <w:pStyle w:val="Normal"/>
        <w:numPr>
          <w:ilvl w:val="0"/>
          <w:numId w:val="6"/>
        </w:numPr>
        <w:tabs>
          <w:tab w:val="left" w:pos="567" w:leader="none"/>
        </w:tabs>
        <w:spacing w:before="80" w:after="80"/>
        <w:ind w:left="567" w:hanging="567"/>
        <w:rPr/>
      </w:pPr>
      <w:r>
        <w:rPr/>
        <w:t>Obsah Smlouvy může být měněn jen dohodou smluvních stran a to vždy jen písemnými dodatky.</w:t>
      </w:r>
    </w:p>
    <w:p>
      <w:pPr>
        <w:pStyle w:val="Normal"/>
        <w:numPr>
          <w:ilvl w:val="0"/>
          <w:numId w:val="6"/>
        </w:numPr>
        <w:tabs>
          <w:tab w:val="left" w:pos="567" w:leader="none"/>
        </w:tabs>
        <w:spacing w:before="80" w:after="80"/>
        <w:ind w:left="567" w:hanging="567"/>
        <w:rPr/>
      </w:pPr>
      <w:r>
        <w:rPr/>
        <w:t>Smlouva se vyhotovuje ve dvou vyhotoveních vlastnoručně signovaných smluvními stranami, z nichž každé smluvní straně přísluší po jednom výtisku.</w:t>
      </w:r>
      <w:r>
        <w:br w:type="page"/>
      </w:r>
    </w:p>
    <w:p>
      <w:pPr>
        <w:pStyle w:val="Normal"/>
        <w:ind w:left="567" w:hanging="0"/>
        <w:rPr/>
      </w:pPr>
      <w:r>
        <w:rPr/>
      </w:r>
    </w:p>
    <w:p>
      <w:pPr>
        <w:pStyle w:val="Normal"/>
        <w:numPr>
          <w:ilvl w:val="0"/>
          <w:numId w:val="3"/>
        </w:numPr>
        <w:jc w:val="center"/>
        <w:rPr>
          <w:b/>
          <w:b/>
          <w:smallCaps/>
        </w:rPr>
      </w:pPr>
      <w:r>
        <w:rPr>
          <w:b/>
          <w:smallCaps/>
        </w:rPr>
        <w:t>přílohy</w:t>
      </w:r>
    </w:p>
    <w:p>
      <w:pPr>
        <w:pStyle w:val="Normal"/>
        <w:ind w:firstLine="540"/>
        <w:rPr/>
      </w:pPr>
      <w:r>
        <w:rPr/>
      </w:r>
    </w:p>
    <w:p>
      <w:pPr>
        <w:pStyle w:val="Normal"/>
        <w:ind w:hanging="0"/>
        <w:rPr/>
      </w:pPr>
      <w:r>
        <w:rPr/>
        <w:t>Nedílnou součástí Smlouvy jsou následující přílohy:</w:t>
      </w:r>
    </w:p>
    <w:p>
      <w:pPr>
        <w:pStyle w:val="Normal"/>
        <w:numPr>
          <w:ilvl w:val="0"/>
          <w:numId w:val="0"/>
        </w:numPr>
        <w:spacing w:before="80" w:after="80"/>
        <w:ind w:hanging="0"/>
        <w:outlineLvl w:val="0"/>
        <w:rPr/>
      </w:pPr>
      <w:r>
        <w:rPr/>
        <w:t>Příloha č. 1 -  Všeobecné obchodní podmínky AutoCont CZ a.s. pro poskytování služeb</w:t>
      </w:r>
    </w:p>
    <w:p>
      <w:pPr>
        <w:pStyle w:val="Normal"/>
        <w:numPr>
          <w:ilvl w:val="0"/>
          <w:numId w:val="0"/>
        </w:numPr>
        <w:spacing w:before="80" w:after="80"/>
        <w:ind w:hanging="0"/>
        <w:outlineLvl w:val="0"/>
        <w:rPr/>
      </w:pPr>
      <w:r>
        <w:rPr/>
        <w:t>Příloha č. 2 -  Úroveň Služeb podpory</w:t>
      </w:r>
    </w:p>
    <w:p>
      <w:pPr>
        <w:pStyle w:val="Normal"/>
        <w:numPr>
          <w:ilvl w:val="0"/>
          <w:numId w:val="0"/>
        </w:numPr>
        <w:spacing w:before="80" w:after="80"/>
        <w:ind w:hanging="0"/>
        <w:outlineLvl w:val="0"/>
        <w:rPr/>
      </w:pPr>
      <w:r>
        <w:rPr/>
        <w:t>Příloha č. 3 -  Kontaktní a Odpovědné osoby, provozovny</w:t>
      </w:r>
    </w:p>
    <w:p>
      <w:pPr>
        <w:pStyle w:val="Normal"/>
        <w:spacing w:before="80" w:after="80"/>
        <w:ind w:hanging="0"/>
        <w:rPr/>
      </w:pPr>
      <w:r>
        <w:rPr/>
        <w:t>Příloha č. 4 -  Cenová kalkulace</w:t>
      </w:r>
    </w:p>
    <w:p>
      <w:pPr>
        <w:pStyle w:val="Normal"/>
        <w:spacing w:before="80" w:after="80"/>
        <w:ind w:firstLine="539"/>
        <w:rPr/>
      </w:pPr>
      <w:r>
        <w:rPr/>
      </w:r>
    </w:p>
    <w:p>
      <w:pPr>
        <w:pStyle w:val="Normal"/>
        <w:spacing w:before="80" w:after="80"/>
        <w:ind w:firstLine="539"/>
        <w:rPr/>
      </w:pPr>
      <w:r>
        <w:rPr/>
      </w:r>
    </w:p>
    <w:p>
      <w:pPr>
        <w:pStyle w:val="Normal"/>
        <w:spacing w:before="120" w:after="120"/>
        <w:ind w:left="567" w:firstLine="539"/>
        <w:rPr/>
      </w:pPr>
      <w:r>
        <w:rPr/>
      </w:r>
    </w:p>
    <w:p>
      <w:pPr>
        <w:pStyle w:val="Normal"/>
        <w:spacing w:before="120" w:after="120"/>
        <w:ind w:left="567" w:firstLine="539"/>
        <w:rPr/>
      </w:pPr>
      <w:r>
        <w:rPr/>
      </w:r>
    </w:p>
    <w:p>
      <w:pPr>
        <w:pStyle w:val="Normal"/>
        <w:spacing w:before="120" w:after="120"/>
        <w:ind w:left="567" w:firstLine="539"/>
        <w:rPr/>
      </w:pPr>
      <w:r>
        <w:rPr/>
      </w:r>
    </w:p>
    <w:p>
      <w:pPr>
        <w:pStyle w:val="Normal"/>
        <w:spacing w:before="120" w:after="120"/>
        <w:ind w:hanging="0"/>
        <w:rPr/>
      </w:pPr>
      <w:r>
        <w:rPr/>
        <w:t>Za Poskytovatele:</w:t>
        <w:tab/>
        <w:tab/>
        <w:tab/>
        <w:tab/>
        <w:tab/>
        <w:t>Za Objednatele:</w:t>
      </w:r>
    </w:p>
    <w:p>
      <w:pPr>
        <w:pStyle w:val="Normal"/>
        <w:spacing w:before="120" w:after="120"/>
        <w:ind w:left="567" w:firstLine="539"/>
        <w:rPr/>
      </w:pPr>
      <w:r>
        <w:rPr/>
      </w:r>
    </w:p>
    <w:p>
      <w:pPr>
        <w:pStyle w:val="Normal"/>
        <w:spacing w:before="120" w:after="120"/>
        <w:ind w:hanging="0"/>
        <w:jc w:val="left"/>
        <w:rPr/>
      </w:pPr>
      <w:r>
        <w:rPr/>
        <w:t xml:space="preserve">V </w:t>
      </w:r>
      <w:sdt>
        <w:sdtPr>
          <w:id w:val="1080288951"/>
        </w:sdtPr>
        <w:sdtContent>
          <w:r>
            <w:rPr/>
            <w:t>Jihlavě</w:t>
          </w:r>
        </w:sdtContent>
      </w:sdt>
      <w:r>
        <w:rPr/>
        <w:t xml:space="preserve"> </w:t>
      </w:r>
      <w:r>
        <w:rPr/>
        <w:t>dne 30.8.2017</w:t>
        <w:tab/>
        <w:tab/>
        <w:tab/>
        <w:t xml:space="preserve">      V Jihlavě dne 31.8.2017</w:t>
      </w:r>
    </w:p>
    <w:p>
      <w:pPr>
        <w:pStyle w:val="Normal"/>
        <w:spacing w:before="120" w:after="120"/>
        <w:ind w:left="567" w:firstLine="539"/>
        <w:rPr/>
      </w:pPr>
      <w:r>
        <w:rPr/>
      </w:r>
    </w:p>
    <w:p>
      <w:pPr>
        <w:pStyle w:val="Normal"/>
        <w:spacing w:before="120" w:after="120"/>
        <w:ind w:left="567" w:firstLine="539"/>
        <w:rPr/>
      </w:pPr>
      <w:r>
        <w:rPr/>
      </w:r>
    </w:p>
    <w:p>
      <w:pPr>
        <w:pStyle w:val="Normal"/>
        <w:spacing w:before="120" w:after="120"/>
        <w:ind w:left="567" w:firstLine="539"/>
        <w:rPr/>
      </w:pPr>
      <w:r>
        <w:rPr/>
      </w:r>
    </w:p>
    <w:p>
      <w:pPr>
        <w:pStyle w:val="Normal"/>
        <w:spacing w:before="120" w:after="120"/>
        <w:ind w:hanging="0"/>
        <w:rPr/>
      </w:pPr>
      <w:r>
        <w:rPr/>
        <w:t xml:space="preserve">    ……………………………………</w:t>
      </w:r>
      <w:r>
        <w:rPr/>
        <w:tab/>
        <w:tab/>
        <w:tab/>
        <w:t xml:space="preserve">     ……………………………………</w:t>
      </w:r>
    </w:p>
    <w:p>
      <w:pPr>
        <w:pStyle w:val="Normal"/>
        <w:spacing w:before="120" w:after="120"/>
        <w:ind w:hanging="0"/>
        <w:jc w:val="left"/>
        <w:rPr/>
      </w:pPr>
      <w:r>
        <w:rPr/>
        <w:t xml:space="preserve">          </w:t>
      </w:r>
      <w:sdt>
        <w:sdtPr>
          <w:id w:val="1827153376"/>
        </w:sdtPr>
        <w:sdtContent>
          <w:r>
            <w:rPr/>
            <w:t>Ing. Jaroslav Dvořák</w:t>
          </w:r>
        </w:sdtContent>
      </w:sdt>
      <w:r>
        <w:rPr/>
        <w:tab/>
      </w:r>
      <w:r>
        <w:rPr/>
        <w:tab/>
        <w:tab/>
        <w:tab/>
        <w:tab/>
        <w:t>MUDr. Zdeňka Drlíková</w:t>
        <w:tab/>
      </w:r>
    </w:p>
    <w:p>
      <w:pPr>
        <w:pStyle w:val="Normal"/>
        <w:spacing w:before="120" w:after="120"/>
        <w:jc w:val="left"/>
        <w:rPr/>
      </w:pPr>
      <w:r>
        <w:rPr/>
        <w:t>Ředitel regionálního centra                                                         Ředitelka</w:t>
      </w:r>
    </w:p>
    <w:p>
      <w:pPr>
        <w:pStyle w:val="Normal"/>
        <w:spacing w:before="120" w:after="120"/>
        <w:jc w:val="left"/>
        <w:rPr/>
      </w:pPr>
      <w:r>
        <w:rPr/>
        <w:t>na základě plné moci                                                         Psychiatrické nemocnice Jihlava</w:t>
      </w:r>
    </w:p>
    <w:p>
      <w:pPr>
        <w:pStyle w:val="Normal"/>
        <w:spacing w:before="120" w:after="120"/>
        <w:jc w:val="left"/>
        <w:rPr/>
      </w:pPr>
      <w:r>
        <w:rPr/>
        <w:tab/>
        <w:tab/>
        <w:tab/>
        <w:tab/>
        <w:tab/>
      </w:r>
    </w:p>
    <w:p>
      <w:pPr>
        <w:pStyle w:val="Normal"/>
        <w:spacing w:before="120" w:after="120"/>
        <w:ind w:hanging="0"/>
        <w:jc w:val="left"/>
        <w:rPr/>
      </w:pPr>
      <w:r>
        <w:rPr/>
      </w:r>
    </w:p>
    <w:p>
      <w:pPr>
        <w:pStyle w:val="Normal"/>
        <w:spacing w:before="120" w:after="120"/>
        <w:ind w:hanging="0"/>
        <w:jc w:val="left"/>
        <w:rPr/>
      </w:pPr>
      <w:r>
        <w:rPr/>
      </w:r>
    </w:p>
    <w:p>
      <w:pPr>
        <w:pStyle w:val="Normal"/>
        <w:spacing w:before="120" w:after="120"/>
        <w:ind w:hanging="0"/>
        <w:jc w:val="left"/>
        <w:rPr/>
      </w:pPr>
      <w:r>
        <w:rPr/>
      </w:r>
    </w:p>
    <w:p>
      <w:pPr>
        <w:pStyle w:val="Normal"/>
        <w:spacing w:before="120" w:after="120"/>
        <w:ind w:hanging="0"/>
        <w:jc w:val="left"/>
        <w:rPr/>
      </w:pPr>
      <w:r>
        <w:rPr/>
      </w:r>
    </w:p>
    <w:p>
      <w:pPr>
        <w:pStyle w:val="Normal"/>
        <w:ind w:hanging="0"/>
        <w:jc w:val="left"/>
        <w:rPr>
          <w:b/>
          <w:b/>
          <w:color w:val="FFFFFF" w:themeColor="background1"/>
          <w:sz w:val="36"/>
          <w:highlight w:val="black"/>
        </w:rPr>
      </w:pPr>
      <w:r>
        <w:rPr>
          <w:b/>
          <w:color w:val="FFFFFF" w:themeColor="background1"/>
          <w:sz w:val="36"/>
          <w:highlight w:val="black"/>
        </w:rPr>
      </w:r>
      <w:r>
        <w:br w:type="page"/>
      </w:r>
    </w:p>
    <w:p>
      <w:pPr>
        <w:pStyle w:val="ACNormln"/>
        <w:numPr>
          <w:ilvl w:val="0"/>
          <w:numId w:val="0"/>
        </w:numPr>
        <w:ind w:hanging="0"/>
        <w:jc w:val="center"/>
        <w:outlineLvl w:val="0"/>
        <w:rPr/>
      </w:pPr>
      <w:bookmarkStart w:id="5" w:name="_Toc350134327"/>
      <w:bookmarkEnd w:id="5"/>
      <w:r>
        <w:rPr>
          <w:b/>
          <w:sz w:val="32"/>
          <w:szCs w:val="32"/>
        </w:rPr>
        <w:t xml:space="preserve">Příloha č. 2 </w:t>
      </w:r>
      <w:r>
        <w:rPr>
          <w:b/>
          <w:sz w:val="32"/>
          <w:szCs w:val="32"/>
          <w:highlight w:val="white"/>
        </w:rPr>
        <w:t xml:space="preserve">– Předmět plnění  </w:t>
      </w:r>
    </w:p>
    <w:p>
      <w:pPr>
        <w:pStyle w:val="Normal"/>
        <w:ind w:hanging="0"/>
        <w:rPr>
          <w:highlight w:val="white"/>
        </w:rPr>
      </w:pPr>
      <w:r>
        <w:rPr>
          <w:highlight w:val="white"/>
        </w:rPr>
      </w:r>
    </w:p>
    <w:p>
      <w:pPr>
        <w:pStyle w:val="Normal"/>
        <w:ind w:hanging="0"/>
        <w:rPr>
          <w:highlight w:val="white"/>
        </w:rPr>
      </w:pPr>
      <w:r>
        <w:rPr>
          <w:highlight w:val="white"/>
        </w:rPr>
      </w:r>
    </w:p>
    <w:p>
      <w:pPr>
        <w:pStyle w:val="ListParagraph"/>
        <w:numPr>
          <w:ilvl w:val="0"/>
          <w:numId w:val="8"/>
        </w:numPr>
        <w:rPr>
          <w:b/>
          <w:b/>
          <w:sz w:val="32"/>
        </w:rPr>
      </w:pPr>
      <w:r>
        <w:rPr>
          <w:b/>
          <w:sz w:val="32"/>
          <w:highlight w:val="white"/>
        </w:rPr>
        <w:t>Obsah služeb</w:t>
      </w:r>
    </w:p>
    <w:p>
      <w:pPr>
        <w:pStyle w:val="Normal"/>
        <w:ind w:hanging="0"/>
        <w:rPr>
          <w:szCs w:val="22"/>
          <w:highlight w:val="white"/>
        </w:rPr>
      </w:pPr>
      <w:r>
        <w:rPr>
          <w:szCs w:val="22"/>
          <w:highlight w:val="white"/>
        </w:rPr>
      </w:r>
    </w:p>
    <w:p>
      <w:pPr>
        <w:pStyle w:val="Normal"/>
        <w:ind w:hanging="0"/>
        <w:rPr>
          <w:highlight w:val="yellow"/>
        </w:rPr>
      </w:pPr>
      <w:r>
        <w:rPr>
          <w:highlight w:val="white"/>
        </w:rPr>
        <w:t>Předmětem plnění Smlouvy je konzultační a poradenská činnost s cílem zajistit na straně objednatele implementaci požadavků GDPR.</w:t>
      </w:r>
    </w:p>
    <w:p>
      <w:pPr>
        <w:pStyle w:val="Normal"/>
        <w:ind w:hanging="0"/>
        <w:rPr>
          <w:highlight w:val="white"/>
        </w:rPr>
      </w:pPr>
      <w:r>
        <w:rPr>
          <w:highlight w:val="white"/>
        </w:rPr>
      </w:r>
    </w:p>
    <w:p>
      <w:pPr>
        <w:pStyle w:val="Normal"/>
        <w:ind w:hanging="0"/>
        <w:rPr>
          <w:highlight w:val="white"/>
        </w:rPr>
      </w:pPr>
      <w:r>
        <w:rPr>
          <w:highlight w:val="white"/>
        </w:rPr>
        <w:t>Poskytovatel se zavazuje poskytovat objednateli dle jeho požadavků konzultace týkající se jeho povinností v oblasti zabezpečení ochrany osobních údajů, které objednatel při výkonu své činnosti zpracovává, zejm. pomoc při zpracování katalogu osobních údajů, katalogu operací, prokázání souladu procesů se zásadami GDPR, při analýze rizik, posouzení vlivu, provádění auditu, návrzích technických a organizačních opatření a vnitřních předpisů.</w:t>
      </w:r>
    </w:p>
    <w:p>
      <w:pPr>
        <w:pStyle w:val="Normal"/>
        <w:ind w:hanging="0"/>
        <w:rPr/>
      </w:pPr>
      <w:r>
        <w:rPr/>
      </w:r>
    </w:p>
    <w:p>
      <w:pPr>
        <w:pStyle w:val="Normal"/>
        <w:ind w:hanging="0"/>
        <w:rPr/>
      </w:pPr>
      <w:r>
        <w:rPr/>
      </w:r>
    </w:p>
    <w:p>
      <w:pPr>
        <w:pStyle w:val="ListParagraph"/>
        <w:numPr>
          <w:ilvl w:val="0"/>
          <w:numId w:val="8"/>
        </w:numPr>
        <w:ind w:left="714" w:hanging="357"/>
        <w:rPr>
          <w:b/>
          <w:b/>
          <w:sz w:val="32"/>
        </w:rPr>
      </w:pPr>
      <w:r>
        <w:rPr>
          <w:b/>
          <w:sz w:val="32"/>
        </w:rPr>
        <w:t>Součinnost Objednatele</w:t>
      </w:r>
    </w:p>
    <w:p>
      <w:pPr>
        <w:pStyle w:val="Normal"/>
        <w:ind w:hanging="0"/>
        <w:rPr/>
      </w:pPr>
      <w:r>
        <w:rPr/>
      </w:r>
    </w:p>
    <w:p>
      <w:pPr>
        <w:pStyle w:val="Normal"/>
        <w:ind w:hanging="0"/>
        <w:rPr/>
      </w:pPr>
      <w:r>
        <w:rPr/>
        <w:t>Objednatel garantuje po celou dobu platnosti Smlouvy poskytování potřebné součinnosti spočívající v následujícím:</w:t>
      </w:r>
    </w:p>
    <w:p>
      <w:pPr>
        <w:pStyle w:val="Normal"/>
        <w:numPr>
          <w:ilvl w:val="0"/>
          <w:numId w:val="10"/>
        </w:numPr>
        <w:spacing w:lineRule="auto" w:line="276" w:before="120" w:after="200"/>
        <w:contextualSpacing/>
        <w:rPr>
          <w:rFonts w:eastAsia="Calibri"/>
        </w:rPr>
      </w:pPr>
      <w:r>
        <w:rPr>
          <w:rFonts w:eastAsia="Calibri"/>
        </w:rPr>
        <w:t>zpřístupnění stávající d</w:t>
      </w:r>
      <w:r>
        <w:rPr>
          <w:rFonts w:eastAsia="Calibri"/>
          <w:szCs w:val="22"/>
          <w:lang w:eastAsia="en-US"/>
        </w:rPr>
        <w:t xml:space="preserve">okumentace </w:t>
      </w:r>
      <w:r>
        <w:rPr>
          <w:rFonts w:eastAsia="Calibri"/>
        </w:rPr>
        <w:t>týkající se OÚ a způsobů jejich zpracování</w:t>
      </w:r>
      <w:r>
        <w:rPr>
          <w:rFonts w:eastAsia="Calibri"/>
          <w:szCs w:val="22"/>
          <w:lang w:val="en-US" w:eastAsia="en-US"/>
        </w:rPr>
        <w:t>;</w:t>
      </w:r>
    </w:p>
    <w:p>
      <w:pPr>
        <w:pStyle w:val="Normal"/>
        <w:numPr>
          <w:ilvl w:val="0"/>
          <w:numId w:val="10"/>
        </w:numPr>
        <w:spacing w:lineRule="auto" w:line="276" w:before="120" w:after="200"/>
        <w:contextualSpacing/>
        <w:rPr>
          <w:rFonts w:eastAsia="Calibri"/>
          <w:szCs w:val="22"/>
          <w:lang w:eastAsia="en-US"/>
        </w:rPr>
      </w:pPr>
      <w:r>
        <w:rPr>
          <w:rFonts w:eastAsia="Calibri"/>
        </w:rPr>
        <w:t>poskytnutí</w:t>
      </w:r>
      <w:r>
        <w:rPr>
          <w:rFonts w:eastAsia="Calibri"/>
          <w:lang w:val="en-US"/>
        </w:rPr>
        <w:t xml:space="preserve"> všech relevantních podkladů pro identifikaci požadavků, povinností, závazků atd. v oblasti bezpečnosti osobních údajů;</w:t>
      </w:r>
    </w:p>
    <w:p>
      <w:pPr>
        <w:pStyle w:val="Normal"/>
        <w:numPr>
          <w:ilvl w:val="0"/>
          <w:numId w:val="10"/>
        </w:numPr>
        <w:spacing w:lineRule="auto" w:line="276" w:before="120" w:after="200"/>
        <w:contextualSpacing/>
        <w:rPr>
          <w:rFonts w:eastAsia="Calibri"/>
        </w:rPr>
      </w:pPr>
      <w:r>
        <w:rPr>
          <w:rFonts w:eastAsia="Calibri"/>
        </w:rPr>
        <w:t xml:space="preserve">zajištění časových </w:t>
      </w:r>
      <w:r>
        <w:rPr>
          <w:rFonts w:eastAsia="Calibri"/>
          <w:lang w:val="en-US"/>
        </w:rPr>
        <w:t>kapacit</w:t>
      </w:r>
      <w:r>
        <w:rPr>
          <w:rFonts w:eastAsia="Calibri"/>
        </w:rPr>
        <w:t xml:space="preserve"> odpovědného zástupce Objednatele (osoba/role zadavatele) – hlavního „respondenta“ pro schůzky, seznámení s postupy získávání informací o aktuálním stavu ochrany OÚ u Objednatele;</w:t>
      </w:r>
    </w:p>
    <w:p>
      <w:pPr>
        <w:pStyle w:val="Normal"/>
        <w:numPr>
          <w:ilvl w:val="0"/>
          <w:numId w:val="10"/>
        </w:numPr>
        <w:spacing w:lineRule="auto" w:line="276" w:before="120" w:after="200"/>
        <w:contextualSpacing/>
        <w:rPr>
          <w:rFonts w:eastAsia="Calibri" w:eastAsiaTheme="minorHAnsi"/>
        </w:rPr>
      </w:pPr>
      <w:bookmarkStart w:id="6" w:name="_Toc355083172"/>
      <w:bookmarkStart w:id="7" w:name="_Toc295723035"/>
      <w:bookmarkStart w:id="8" w:name="_Toc278441645"/>
      <w:r>
        <w:rPr>
          <w:rFonts w:eastAsia="Calibri"/>
        </w:rPr>
        <w:t>zajištění časových kapacit osoby s potřebnými kompetencemi a rozhodovací pravomocí zodpovědné za řízení bezpečnosti informací a ochrany OÚ na straně Objednatele pro komunikaci s konzultantem pro ochranu OÚ</w:t>
      </w:r>
      <w:bookmarkEnd w:id="6"/>
      <w:bookmarkEnd w:id="7"/>
      <w:bookmarkEnd w:id="8"/>
      <w:r>
        <w:rPr>
          <w:rFonts w:eastAsia="Calibri"/>
          <w:szCs w:val="22"/>
          <w:lang w:eastAsia="en-US"/>
        </w:rPr>
        <w:t>.</w:t>
      </w:r>
    </w:p>
    <w:p>
      <w:pPr>
        <w:pStyle w:val="Normal"/>
        <w:spacing w:before="60" w:after="60"/>
        <w:ind w:hanging="0"/>
        <w:rPr/>
      </w:pPr>
      <w:r>
        <w:rPr/>
      </w:r>
    </w:p>
    <w:p>
      <w:pPr>
        <w:pStyle w:val="Normal"/>
        <w:spacing w:before="60" w:after="60"/>
        <w:ind w:hanging="0"/>
        <w:rPr/>
      </w:pPr>
      <w:r>
        <w:rPr/>
      </w:r>
    </w:p>
    <w:p>
      <w:pPr>
        <w:pStyle w:val="ListParagraph"/>
        <w:numPr>
          <w:ilvl w:val="0"/>
          <w:numId w:val="8"/>
        </w:numPr>
        <w:rPr>
          <w:b/>
          <w:b/>
          <w:sz w:val="28"/>
        </w:rPr>
      </w:pPr>
      <w:r>
        <w:rPr>
          <w:b/>
          <w:sz w:val="32"/>
        </w:rPr>
        <w:t>Vymezení odpovědnosti Poskytovatele</w:t>
      </w:r>
      <w:r>
        <w:rPr>
          <w:b/>
          <w:sz w:val="28"/>
        </w:rPr>
        <w:t xml:space="preserve"> </w:t>
      </w:r>
    </w:p>
    <w:p>
      <w:pPr>
        <w:pStyle w:val="Normal"/>
        <w:ind w:hanging="0"/>
        <w:rPr>
          <w:b/>
          <w:b/>
          <w:sz w:val="28"/>
        </w:rPr>
      </w:pPr>
      <w:r>
        <w:rPr>
          <w:b/>
          <w:sz w:val="28"/>
        </w:rPr>
      </w:r>
    </w:p>
    <w:p>
      <w:pPr>
        <w:pStyle w:val="Normal"/>
        <w:ind w:hanging="0"/>
        <w:rPr>
          <w:szCs w:val="22"/>
        </w:rPr>
      </w:pPr>
      <w:r>
        <w:rPr>
          <w:szCs w:val="22"/>
          <w:highlight w:val="white"/>
        </w:rPr>
        <w:t>Poskytovatel nenese odpovědnost za bezpečnostní incidenty u objednatele.</w:t>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Normal"/>
        <w:ind w:hanging="0"/>
        <w:rPr>
          <w:szCs w:val="22"/>
        </w:rPr>
      </w:pPr>
      <w:r>
        <w:rPr>
          <w:szCs w:val="22"/>
        </w:rPr>
      </w:r>
    </w:p>
    <w:p>
      <w:pPr>
        <w:pStyle w:val="ACNormln"/>
        <w:numPr>
          <w:ilvl w:val="0"/>
          <w:numId w:val="0"/>
        </w:numPr>
        <w:ind w:hanging="0"/>
        <w:jc w:val="center"/>
        <w:outlineLvl w:val="0"/>
        <w:rPr>
          <w:b/>
          <w:b/>
          <w:sz w:val="32"/>
          <w:szCs w:val="32"/>
        </w:rPr>
      </w:pPr>
      <w:r>
        <w:rPr>
          <w:sz w:val="28"/>
        </w:rPr>
      </w:r>
    </w:p>
    <w:p>
      <w:pPr>
        <w:pStyle w:val="Normal"/>
        <w:ind w:hanging="0"/>
        <w:rPr>
          <w:sz w:val="28"/>
        </w:rPr>
      </w:pPr>
      <w:r>
        <w:rPr>
          <w:sz w:val="28"/>
        </w:rPr>
      </w:r>
    </w:p>
    <w:p>
      <w:pPr>
        <w:pStyle w:val="ACNormln"/>
        <w:numPr>
          <w:ilvl w:val="0"/>
          <w:numId w:val="0"/>
        </w:numPr>
        <w:spacing w:lineRule="auto" w:line="360"/>
        <w:ind w:hanging="0"/>
        <w:jc w:val="center"/>
        <w:outlineLvl w:val="0"/>
        <w:rPr>
          <w:b/>
          <w:b/>
          <w:sz w:val="32"/>
          <w:szCs w:val="32"/>
        </w:rPr>
      </w:pPr>
      <w:r>
        <w:rPr>
          <w:b/>
          <w:sz w:val="32"/>
          <w:szCs w:val="32"/>
        </w:rPr>
        <w:t>Příloha č. 4 – Cenová kalkulace (Příklad)</w:t>
      </w:r>
    </w:p>
    <w:p>
      <w:pPr>
        <w:pStyle w:val="Normal"/>
        <w:spacing w:lineRule="auto" w:line="276"/>
        <w:ind w:hanging="0"/>
        <w:rPr>
          <w:b/>
          <w:b/>
          <w:sz w:val="28"/>
        </w:rPr>
      </w:pPr>
      <w:r>
        <w:rPr>
          <w:b/>
          <w:sz w:val="28"/>
        </w:rPr>
        <w:t>Základní parametry Smlouvy</w:t>
      </w:r>
    </w:p>
    <w:tbl>
      <w:tblPr>
        <w:tblpPr w:bottomFromText="0" w:horzAnchor="margin" w:leftFromText="141" w:rightFromText="141" w:tblpX="0" w:tblpY="123" w:topFromText="0" w:vertAnchor="text"/>
        <w:tblW w:w="9142"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2831"/>
        <w:gridCol w:w="6310"/>
      </w:tblGrid>
      <w:tr>
        <w:trPr>
          <w:trHeight w:val="356" w:hRule="atLeast"/>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55" w:type="dxa"/>
            </w:tcMar>
            <w:vAlign w:val="center"/>
          </w:tcPr>
          <w:p>
            <w:pPr>
              <w:pStyle w:val="ACTabulkadoleva"/>
              <w:suppressAutoHyphens w:val="true"/>
              <w:spacing w:before="0" w:after="60"/>
              <w:ind w:right="113" w:hanging="0"/>
              <w:jc w:val="left"/>
              <w:rPr/>
            </w:pPr>
            <w:r>
              <w:rPr>
                <w:b/>
                <w:color w:val="FFFFFF" w:themeColor="background1"/>
              </w:rPr>
              <w:t>Konzultační kalendář:</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ACTabulkadoleva"/>
              <w:suppressAutoHyphens w:val="true"/>
              <w:spacing w:before="0" w:after="60"/>
              <w:ind w:right="113" w:hanging="0"/>
              <w:jc w:val="left"/>
              <w:rPr>
                <w:color w:val="000000"/>
              </w:rPr>
            </w:pPr>
            <w:r>
              <w:rPr>
                <w:color w:val="000000"/>
              </w:rPr>
              <w:t>Pracovní dny, Po - Pá od 08:00 do 17:00 hodin</w:t>
            </w:r>
          </w:p>
        </w:tc>
      </w:tr>
      <w:tr>
        <w:trPr>
          <w:trHeight w:val="356" w:hRule="atLeast"/>
        </w:trPr>
        <w:tc>
          <w:tcPr>
            <w:tcW w:w="2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55" w:type="dxa"/>
            </w:tcMar>
            <w:vAlign w:val="center"/>
          </w:tcPr>
          <w:p>
            <w:pPr>
              <w:pStyle w:val="ACTabulkadoleva"/>
              <w:suppressAutoHyphens w:val="true"/>
              <w:spacing w:before="0" w:after="60"/>
              <w:ind w:right="113" w:hanging="0"/>
              <w:jc w:val="left"/>
              <w:rPr>
                <w:b/>
                <w:b/>
                <w:color w:val="FFFFFF" w:themeColor="background1"/>
              </w:rPr>
            </w:pPr>
            <w:r>
              <w:rPr>
                <w:b/>
                <w:color w:val="FFFFFF" w:themeColor="background1"/>
              </w:rPr>
              <w:t>Fakturační období:</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ACTabulkadoleva"/>
              <w:suppressAutoHyphens w:val="true"/>
              <w:spacing w:before="0" w:after="60"/>
              <w:ind w:right="113" w:hanging="0"/>
              <w:jc w:val="left"/>
              <w:rPr>
                <w:color w:val="000000"/>
              </w:rPr>
            </w:pPr>
            <w:r>
              <w:rPr>
                <w:color w:val="000000"/>
              </w:rPr>
              <w:t>1 kalendářní měsíc</w:t>
            </w:r>
          </w:p>
        </w:tc>
      </w:tr>
    </w:tbl>
    <w:p>
      <w:pPr>
        <w:pStyle w:val="Normal"/>
        <w:ind w:hanging="0"/>
        <w:rPr>
          <w:sz w:val="28"/>
        </w:rPr>
      </w:pPr>
      <w:r>
        <w:rPr>
          <w:sz w:val="28"/>
        </w:rPr>
      </w:r>
    </w:p>
    <w:p>
      <w:pPr>
        <w:pStyle w:val="Normal"/>
        <w:ind w:hanging="0"/>
        <w:rPr>
          <w:color w:val="4F81BD" w:themeColor="accent1"/>
          <w:szCs w:val="22"/>
        </w:rPr>
      </w:pPr>
      <w:r>
        <w:rPr>
          <w:szCs w:val="22"/>
        </w:rPr>
        <w:t>K níže uvedeným cenám bude účtována DPH v souladu s platným zákonem o dani z přidané hodnoty</w:t>
      </w:r>
      <w:r>
        <w:rPr>
          <w:color w:val="4F81BD" w:themeColor="accent1"/>
          <w:szCs w:val="22"/>
        </w:rPr>
        <w:t>.</w:t>
      </w:r>
    </w:p>
    <w:p>
      <w:pPr>
        <w:pStyle w:val="Normal"/>
        <w:ind w:hanging="0"/>
        <w:rPr>
          <w:sz w:val="28"/>
        </w:rPr>
      </w:pPr>
      <w:r>
        <w:rPr>
          <w:sz w:val="28"/>
        </w:rPr>
      </w:r>
    </w:p>
    <w:p>
      <w:pPr>
        <w:pStyle w:val="ListParagraph"/>
        <w:numPr>
          <w:ilvl w:val="1"/>
          <w:numId w:val="4"/>
        </w:numPr>
        <w:spacing w:lineRule="auto" w:line="360"/>
        <w:ind w:left="1276" w:hanging="709"/>
        <w:rPr/>
      </w:pPr>
      <w:r>
        <w:rPr>
          <w:b/>
          <w:sz w:val="28"/>
        </w:rPr>
        <w:t>Konzultační služby v rámci paušálu</w:t>
      </w:r>
    </w:p>
    <w:tbl>
      <w:tblPr>
        <w:tblW w:w="9087"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6960"/>
        <w:gridCol w:w="2126"/>
      </w:tblGrid>
      <w:tr>
        <w:trPr>
          <w:trHeight w:val="567" w:hRule="atLeast"/>
        </w:trPr>
        <w:tc>
          <w:tcPr>
            <w:tcW w:w="6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55" w:type="dxa"/>
            </w:tcMar>
            <w:vAlign w:val="center"/>
          </w:tcPr>
          <w:p>
            <w:pPr>
              <w:pStyle w:val="ACTabulkadoleva"/>
              <w:suppressAutoHyphens w:val="true"/>
              <w:spacing w:before="0" w:after="60"/>
              <w:ind w:right="113" w:hanging="0"/>
              <w:jc w:val="left"/>
              <w:rPr/>
            </w:pPr>
            <w:r>
              <w:rPr>
                <w:b/>
                <w:color w:val="FFFFFF" w:themeColor="background1"/>
              </w:rPr>
              <w:t>Název Konzultační služby</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vAlign w:val="center"/>
          </w:tcPr>
          <w:p>
            <w:pPr>
              <w:pStyle w:val="ACTabulkadoleva"/>
              <w:spacing w:before="0" w:after="60"/>
              <w:jc w:val="center"/>
              <w:rPr>
                <w:b/>
                <w:b/>
                <w:color w:val="FFFFFF" w:themeColor="background1"/>
              </w:rPr>
            </w:pPr>
            <w:r>
              <w:rPr>
                <w:b/>
                <w:color w:val="FFFFFF" w:themeColor="background1"/>
              </w:rPr>
              <w:t>Cena bez DPH / fakturační období</w:t>
            </w:r>
          </w:p>
        </w:tc>
      </w:tr>
      <w:tr>
        <w:trPr>
          <w:trHeight w:val="567" w:hRule="atLeast"/>
        </w:trPr>
        <w:tc>
          <w:tcPr>
            <w:tcW w:w="6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ACTabulkadoleva"/>
              <w:suppressAutoHyphens w:val="true"/>
              <w:spacing w:before="0" w:after="60"/>
              <w:ind w:right="113" w:hanging="0"/>
              <w:jc w:val="left"/>
              <w:rPr>
                <w:color w:val="000000"/>
              </w:rPr>
            </w:pPr>
            <w:r>
              <w:rPr/>
              <w:t>Konzultant pro ochranu OÚ v rozsahu 6 ČD / čtvrtletí</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ACTabulkadoleva"/>
              <w:spacing w:before="0" w:after="60"/>
              <w:jc w:val="center"/>
              <w:rPr>
                <w:color w:val="000000"/>
              </w:rPr>
            </w:pPr>
            <w:r>
              <w:rPr>
                <w:color w:val="000000"/>
              </w:rPr>
              <w:t>30 000 Kč</w:t>
            </w:r>
          </w:p>
        </w:tc>
      </w:tr>
      <w:tr>
        <w:trPr>
          <w:trHeight w:val="567" w:hRule="atLeast"/>
        </w:trPr>
        <w:tc>
          <w:tcPr>
            <w:tcW w:w="6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55" w:type="dxa"/>
            </w:tcMar>
            <w:vAlign w:val="center"/>
          </w:tcPr>
          <w:p>
            <w:pPr>
              <w:pStyle w:val="ACTabulkadoleva"/>
              <w:suppressAutoHyphens w:val="true"/>
              <w:spacing w:before="0" w:after="60"/>
              <w:ind w:right="113" w:hanging="0"/>
              <w:jc w:val="left"/>
              <w:rPr>
                <w:b/>
                <w:b/>
                <w:color w:val="000000"/>
                <w:sz w:val="24"/>
              </w:rPr>
            </w:pPr>
            <w:r>
              <w:rPr>
                <w:b/>
                <w:color w:val="000000"/>
                <w:sz w:val="24"/>
              </w:rPr>
              <w:t>CENA CELKEM (Kč bez DPH):</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vAlign w:val="center"/>
          </w:tcPr>
          <w:p>
            <w:pPr>
              <w:pStyle w:val="ACTabulkadoleva"/>
              <w:spacing w:before="0" w:after="60"/>
              <w:jc w:val="center"/>
              <w:rPr/>
            </w:pPr>
            <w:r>
              <w:fldChar w:fldCharType="begin"/>
            </w:r>
            <w:r>
              <w:instrText>=SUM(above) \# "# ##0,00 Kč;(# ##0,00 Kč)"</w:instrText>
            </w:r>
            <w:r>
              <w:fldChar w:fldCharType="separate"/>
            </w:r>
            <w:bookmarkStart w:id="9" w:name="__Fieldmark__338_1224306525"/>
            <w:r>
              <w:rPr/>
            </w:r>
            <w:r>
              <w:rPr>
                <w:b/>
                <w:color w:val="000000"/>
                <w:sz w:val="24"/>
                <w:szCs w:val="24"/>
              </w:rPr>
              <w:t>3</w:t>
            </w:r>
            <w:bookmarkStart w:id="10" w:name="__Fieldmark__330_2652516736"/>
            <w:r>
              <w:rPr>
                <w:b/>
                <w:color w:val="000000"/>
                <w:sz w:val="24"/>
                <w:szCs w:val="24"/>
              </w:rPr>
              <w:t>0</w:t>
            </w:r>
            <w:bookmarkStart w:id="11" w:name="__Fieldmark__662_2270881836"/>
            <w:r>
              <w:rPr>
                <w:b/>
                <w:color w:val="000000"/>
                <w:sz w:val="24"/>
                <w:szCs w:val="24"/>
              </w:rPr>
              <w:t> 000,00 Kč</w:t>
            </w:r>
            <w:bookmarkEnd w:id="9"/>
            <w:bookmarkEnd w:id="10"/>
            <w:bookmarkEnd w:id="11"/>
            <w:r>
              <w:rPr/>
            </w:r>
            <w:r>
              <w:fldChar w:fldCharType="end"/>
            </w:r>
          </w:p>
        </w:tc>
      </w:tr>
    </w:tbl>
    <w:p>
      <w:pPr>
        <w:pStyle w:val="Normal"/>
        <w:ind w:hanging="0"/>
        <w:rPr/>
      </w:pPr>
      <w:r>
        <w:rPr/>
      </w:r>
    </w:p>
    <w:p>
      <w:pPr>
        <w:pStyle w:val="Normal"/>
        <w:ind w:hanging="0"/>
        <w:rPr/>
      </w:pPr>
      <w:r>
        <w:rPr/>
      </w:r>
    </w:p>
    <w:p>
      <w:pPr>
        <w:pStyle w:val="ListParagraph"/>
        <w:numPr>
          <w:ilvl w:val="1"/>
          <w:numId w:val="4"/>
        </w:numPr>
        <w:spacing w:lineRule="auto" w:line="360"/>
        <w:ind w:left="1276" w:hanging="709"/>
        <w:rPr/>
      </w:pPr>
      <w:bookmarkStart w:id="12" w:name="_Toc350132409"/>
      <w:r>
        <w:rPr>
          <w:b/>
          <w:sz w:val="28"/>
        </w:rPr>
        <w:t>Jednotkové sazby</w:t>
      </w:r>
      <w:bookmarkEnd w:id="12"/>
      <w:r>
        <w:rPr>
          <w:b/>
          <w:sz w:val="28"/>
        </w:rPr>
        <w:t xml:space="preserve"> pro Konzultační služby nad rámec paušální platby</w:t>
      </w:r>
    </w:p>
    <w:tbl>
      <w:tblPr>
        <w:tblW w:w="9106"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1" w:noVBand="1" w:lastRow="0" w:firstColumn="1" w:lastColumn="0" w:noHBand="0" w:val="04a0"/>
      </w:tblPr>
      <w:tblGrid>
        <w:gridCol w:w="5541"/>
        <w:gridCol w:w="1843"/>
        <w:gridCol w:w="1722"/>
      </w:tblGrid>
      <w:tr>
        <w:trPr>
          <w:trHeight w:val="551" w:hRule="atLeast"/>
        </w:trPr>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60" w:type="dxa"/>
            </w:tcMar>
            <w:vAlign w:val="center"/>
          </w:tcPr>
          <w:p>
            <w:pPr>
              <w:pStyle w:val="ACTabulkadoleva"/>
              <w:suppressAutoHyphens w:val="true"/>
              <w:spacing w:before="0" w:after="60"/>
              <w:ind w:right="113" w:hanging="0"/>
              <w:jc w:val="left"/>
              <w:rPr>
                <w:b/>
                <w:b/>
                <w:color w:val="FFFFFF" w:themeColor="background1"/>
              </w:rPr>
            </w:pPr>
            <w:r>
              <w:rPr>
                <w:b/>
                <w:color w:val="FFFFFF" w:themeColor="background1"/>
              </w:rPr>
              <w:t xml:space="preserve">Typ požadavku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60" w:type="dxa"/>
            </w:tcMar>
            <w:vAlign w:val="center"/>
          </w:tcPr>
          <w:p>
            <w:pPr>
              <w:pStyle w:val="ACTabulkadoleva"/>
              <w:jc w:val="center"/>
              <w:rPr>
                <w:b/>
                <w:b/>
                <w:color w:val="FFFFFF" w:themeColor="background1"/>
              </w:rPr>
            </w:pPr>
            <w:r>
              <w:rPr>
                <w:b/>
                <w:color w:val="FFFFFF" w:themeColor="background1"/>
              </w:rPr>
              <w:t>Hodnota</w:t>
            </w:r>
          </w:p>
          <w:p>
            <w:pPr>
              <w:pStyle w:val="ACTabulkadoleva"/>
              <w:spacing w:before="0" w:after="60"/>
              <w:jc w:val="center"/>
              <w:rPr>
                <w:b/>
                <w:b/>
                <w:color w:val="FFFFFF" w:themeColor="background1"/>
              </w:rPr>
            </w:pPr>
            <w:r>
              <w:rPr>
                <w:b/>
                <w:color w:val="FFFFFF" w:themeColor="background1"/>
              </w:rPr>
              <w:t>(Cena bez DPH)</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60" w:type="dxa"/>
            </w:tcMar>
            <w:vAlign w:val="center"/>
          </w:tcPr>
          <w:p>
            <w:pPr>
              <w:pStyle w:val="ACTabulkadoleva"/>
              <w:spacing w:before="0" w:after="60"/>
              <w:jc w:val="center"/>
              <w:rPr>
                <w:b/>
                <w:b/>
                <w:color w:val="FFFFFF" w:themeColor="background1"/>
              </w:rPr>
            </w:pPr>
            <w:r>
              <w:rPr>
                <w:b/>
                <w:color w:val="FFFFFF" w:themeColor="background1"/>
              </w:rPr>
              <w:t>Měrná jednotka</w:t>
            </w:r>
          </w:p>
        </w:tc>
      </w:tr>
      <w:tr>
        <w:trPr>
          <w:trHeight w:val="283" w:hRule="atLeast"/>
        </w:trPr>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uppressAutoHyphens w:val="true"/>
              <w:spacing w:before="0" w:after="60"/>
              <w:ind w:right="113" w:hanging="0"/>
              <w:jc w:val="left"/>
              <w:rPr/>
            </w:pPr>
            <w:r>
              <w:rPr/>
              <w:t>Konzultant pro ochranu OÚ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pacing w:before="0" w:after="60"/>
              <w:jc w:val="center"/>
              <w:rPr/>
            </w:pPr>
            <w:r>
              <w:rPr/>
              <w:t>15 000 Kč</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pacing w:before="0" w:after="60"/>
              <w:jc w:val="center"/>
              <w:rPr/>
            </w:pPr>
            <w:r>
              <w:rPr/>
              <w:t>Člověkoden</w:t>
            </w:r>
          </w:p>
        </w:tc>
      </w:tr>
      <w:tr>
        <w:trPr>
          <w:trHeight w:val="283" w:hRule="atLeast"/>
        </w:trPr>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uppressAutoHyphens w:val="true"/>
              <w:spacing w:before="0" w:after="60"/>
              <w:ind w:right="113" w:hanging="0"/>
              <w:jc w:val="left"/>
              <w:rPr/>
            </w:pPr>
            <w:r>
              <w:rPr/>
              <w:t>Příplatek za práci v mimopracovní dobu v PO-PÁ</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pacing w:before="0" w:after="60"/>
              <w:jc w:val="center"/>
              <w:rPr/>
            </w:pPr>
            <w:r>
              <w:rPr/>
              <w:t>30%</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ACTabulkadoleva"/>
              <w:spacing w:before="0" w:after="60"/>
              <w:jc w:val="center"/>
              <w:rPr/>
            </w:pPr>
            <w:r>
              <w:rPr/>
              <w:t>Člověkoden</w:t>
            </w:r>
          </w:p>
        </w:tc>
      </w:tr>
      <w:tr>
        <w:trPr>
          <w:trHeight w:val="283" w:hRule="atLeast"/>
        </w:trPr>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uppressAutoHyphens w:val="true"/>
              <w:spacing w:before="0" w:after="60"/>
              <w:ind w:right="113" w:hanging="0"/>
              <w:jc w:val="left"/>
              <w:rPr/>
            </w:pPr>
            <w:r>
              <w:rPr/>
              <w:t>Příplatek za práci v mimopracovní dobu v SO-NE a Svátek</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ACTabulkadoleva"/>
              <w:spacing w:before="0" w:after="60"/>
              <w:jc w:val="center"/>
              <w:rPr/>
            </w:pPr>
            <w:r>
              <w:rPr/>
              <w:t>50%</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ACTabulkadoleva"/>
              <w:spacing w:before="0" w:after="60"/>
              <w:jc w:val="center"/>
              <w:rPr/>
            </w:pPr>
            <w:r>
              <w:rPr/>
              <w:t>Člověkoden</w:t>
            </w:r>
          </w:p>
        </w:tc>
      </w:tr>
    </w:tbl>
    <w:p>
      <w:pPr>
        <w:pStyle w:val="Normal"/>
        <w:ind w:hanging="0"/>
        <w:rPr/>
      </w:pPr>
      <w:r>
        <w:rPr>
          <w:rFonts w:cs="Arial"/>
          <w:i/>
          <w:color w:val="000000"/>
          <w:sz w:val="18"/>
          <w:szCs w:val="16"/>
          <w:lang w:val="en-US"/>
        </w:rPr>
        <w:t>* Požadavky jsou standardně řešeny pouze v Konzultačním kalendáři 9x5 (Po – Pá od 8:00 do 17:00 hodin)</w:t>
      </w:r>
    </w:p>
    <w:p>
      <w:pPr>
        <w:pStyle w:val="Normal"/>
        <w:ind w:hanging="0"/>
        <w:jc w:val="left"/>
        <w:rPr/>
      </w:pPr>
      <w:r>
        <w:rPr/>
      </w:r>
    </w:p>
    <w:sectPr>
      <w:headerReference w:type="default" r:id="rId2"/>
      <w:footerReference w:type="default" r:id="rId3"/>
      <w:type w:val="nextPage"/>
      <w:pgSz w:w="11906" w:h="16838"/>
      <w:pgMar w:left="1417" w:right="1417" w:header="708" w:top="1417" w:footer="708"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tab/>
      <w:tab/>
      <w:t xml:space="preserve">Strana </w:t>
    </w:r>
    <w: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bottom w:val="single" w:sz="4" w:space="1" w:color="00000A"/>
      </w:pBdr>
      <w:jc w:val="left"/>
      <w:rPr/>
    </w:pPr>
    <w:r>
      <w:drawing>
        <wp:anchor behindDoc="1" distT="0" distB="0" distL="114300" distR="119380" simplePos="0" locked="0" layoutInCell="1" allowOverlap="1" relativeHeight="7">
          <wp:simplePos x="0" y="0"/>
          <wp:positionH relativeFrom="column">
            <wp:posOffset>359410</wp:posOffset>
          </wp:positionH>
          <wp:positionV relativeFrom="paragraph">
            <wp:posOffset>-5715</wp:posOffset>
          </wp:positionV>
          <wp:extent cx="928370" cy="294640"/>
          <wp:effectExtent l="0" t="0" r="0" b="0"/>
          <wp:wrapNone/>
          <wp:docPr id="1" name="obrázek_x005f_x0020_1" descr="logo_velikost_pro_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_x005f_x0020_1" descr="logo_velikost_pro_podpis"/>
                  <pic:cNvPicPr>
                    <a:picLocks noChangeAspect="1" noChangeArrowheads="1"/>
                  </pic:cNvPicPr>
                </pic:nvPicPr>
                <pic:blipFill>
                  <a:blip r:embed="rId1"/>
                  <a:stretch>
                    <a:fillRect/>
                  </a:stretch>
                </pic:blipFill>
                <pic:spPr bwMode="auto">
                  <a:xfrm>
                    <a:off x="0" y="0"/>
                    <a:ext cx="928370" cy="294640"/>
                  </a:xfrm>
                  <a:prstGeom prst="rect">
                    <a:avLst/>
                  </a:prstGeom>
                </pic:spPr>
              </pic:pic>
            </a:graphicData>
          </a:graphic>
        </wp:anchor>
      </w:drawing>
    </w:r>
    <w:r>
      <w:rPr>
        <w:rFonts w:cs="Arial" w:ascii="Arial" w:hAnsi="Arial"/>
        <w:sz w:val="16"/>
        <w:szCs w:val="16"/>
      </w:rPr>
      <w:tab/>
    </w:r>
    <w:r>
      <w:rPr>
        <w:rFonts w:cs="Arial" w:ascii="Arial" w:hAnsi="Arial"/>
        <w:sz w:val="16"/>
        <w:szCs w:val="16"/>
      </w:rPr>
      <w:t>Smlouva o poskytování Konzultačních služeb</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suff w:val="space"/>
      <w:lvlText w:val="%1."/>
      <w:lvlJc w:val="left"/>
      <w:pPr>
        <w:ind w:left="7884" w:hanging="0"/>
      </w:pPr>
      <w:rPr>
        <w:sz w:val="36"/>
        <w:i w:val="false"/>
        <w:u w:val="none"/>
        <w:b/>
        <w:color w:val="00000A"/>
      </w:rPr>
    </w:lvl>
    <w:lvl w:ilvl="1">
      <w:start w:val="4"/>
      <w:pStyle w:val="Nadpis2"/>
      <w:numFmt w:val="decimal"/>
      <w:suff w:val="space"/>
      <w:lvlText w:val="%1.%2"/>
      <w:lvlJc w:val="left"/>
      <w:pPr>
        <w:ind w:left="540" w:hanging="0"/>
      </w:pPr>
      <w:rPr>
        <w:sz w:val="28"/>
        <w:i w:val="false"/>
        <w:b/>
      </w:rPr>
    </w:lvl>
    <w:lvl w:ilvl="2">
      <w:start w:val="1"/>
      <w:pStyle w:val="Nadpis3"/>
      <w:numFmt w:val="decimal"/>
      <w:suff w:val="space"/>
      <w:lvlText w:val="%1.%2.%3"/>
      <w:lvlJc w:val="left"/>
      <w:pPr>
        <w:ind w:left="5118" w:hanging="0"/>
      </w:pPr>
    </w:lvl>
    <w:lvl w:ilvl="3">
      <w:start w:val="1"/>
      <w:pStyle w:val="Nadpis4"/>
      <w:numFmt w:val="decimal"/>
      <w:lvlText w:val="%1.%2.%3.%4"/>
      <w:lvlJc w:val="left"/>
      <w:pPr>
        <w:tabs>
          <w:tab w:val="num" w:pos="3941"/>
        </w:tabs>
        <w:ind w:left="3941" w:hanging="864"/>
      </w:pPr>
    </w:lvl>
    <w:lvl w:ilvl="4">
      <w:start w:val="1"/>
      <w:pStyle w:val="Nadpis5"/>
      <w:numFmt w:val="decimal"/>
      <w:lvlText w:val="%1.%2.%3.%4.%5"/>
      <w:lvlJc w:val="left"/>
      <w:pPr>
        <w:tabs>
          <w:tab w:val="num" w:pos="4085"/>
        </w:tabs>
        <w:ind w:left="4085" w:hanging="1008"/>
      </w:pPr>
    </w:lvl>
    <w:lvl w:ilvl="5">
      <w:start w:val="1"/>
      <w:pStyle w:val="Nadpis6"/>
      <w:numFmt w:val="decimal"/>
      <w:lvlText w:val="%1.%2.%3.%4.%5.%6"/>
      <w:lvlJc w:val="left"/>
      <w:pPr>
        <w:tabs>
          <w:tab w:val="num" w:pos="4229"/>
        </w:tabs>
        <w:ind w:left="4229" w:hanging="1152"/>
      </w:pPr>
    </w:lvl>
    <w:lvl w:ilvl="6">
      <w:start w:val="1"/>
      <w:pStyle w:val="Nadpis7"/>
      <w:numFmt w:val="decimal"/>
      <w:lvlText w:val="%1.%2.%3.%4.%5.%6.%7"/>
      <w:lvlJc w:val="left"/>
      <w:pPr>
        <w:tabs>
          <w:tab w:val="num" w:pos="4373"/>
        </w:tabs>
        <w:ind w:left="4373" w:hanging="1296"/>
      </w:pPr>
    </w:lvl>
    <w:lvl w:ilvl="7">
      <w:start w:val="1"/>
      <w:numFmt w:val="none"/>
      <w:suff w:val="nothing"/>
      <w:lvlText w:val=""/>
      <w:lvlJc w:val="left"/>
      <w:pPr>
        <w:ind w:left="0" w:hanging="0"/>
      </w:pPr>
    </w:lvl>
    <w:lvl w:ilvl="8">
      <w:start w:val="1"/>
      <w:pStyle w:val="Nadpis9"/>
      <w:numFmt w:val="decimal"/>
      <w:lvlText w:val="%1.%2.%3.%4.%5.%6.%7.%9"/>
      <w:lvlJc w:val="left"/>
      <w:pPr>
        <w:tabs>
          <w:tab w:val="num" w:pos="4661"/>
        </w:tabs>
        <w:ind w:left="4661" w:hanging="1584"/>
      </w:pPr>
    </w:lvl>
  </w:abstractNum>
  <w:abstractNum w:abstractNumId="2">
    <w:lvl w:ilvl="0">
      <w:start w:val="1"/>
      <w:numFmt w:val="bullet"/>
      <w:lvlText w:val=""/>
      <w:lvlJc w:val="left"/>
      <w:pPr>
        <w:tabs>
          <w:tab w:val="num" w:pos="1287"/>
        </w:tabs>
        <w:ind w:left="1287" w:hanging="360"/>
      </w:pPr>
      <w:rPr>
        <w:rFonts w:ascii="Symbol" w:hAnsi="Symbol" w:cs="Symbol" w:hint="default"/>
        <w:rFonts w:cs="Symbol"/>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bullet"/>
      <w:lvlText w:val=""/>
      <w:lvlJc w:val="left"/>
      <w:pPr>
        <w:tabs>
          <w:tab w:val="num" w:pos="2727"/>
        </w:tabs>
        <w:ind w:left="2727" w:hanging="360"/>
      </w:pPr>
      <w:rPr>
        <w:rFonts w:ascii="Wingdings" w:hAnsi="Wingdings" w:cs="Wingdings" w:hint="default"/>
        <w:rFonts w:cs="Wingdings"/>
      </w:rPr>
    </w:lvl>
    <w:lvl w:ilvl="3">
      <w:start w:val="1"/>
      <w:numFmt w:val="bullet"/>
      <w:lvlText w:val=""/>
      <w:lvlJc w:val="left"/>
      <w:pPr>
        <w:tabs>
          <w:tab w:val="num" w:pos="3447"/>
        </w:tabs>
        <w:ind w:left="3447" w:hanging="360"/>
      </w:pPr>
      <w:rPr>
        <w:rFonts w:ascii="Symbol" w:hAnsi="Symbol" w:cs="Symbol" w:hint="default"/>
        <w:rFonts w:cs="Symbol"/>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Fonts w:cs="Wingdings"/>
      </w:rPr>
    </w:lvl>
    <w:lvl w:ilvl="6">
      <w:start w:val="1"/>
      <w:numFmt w:val="bullet"/>
      <w:lvlText w:val=""/>
      <w:lvlJc w:val="left"/>
      <w:pPr>
        <w:tabs>
          <w:tab w:val="num" w:pos="5607"/>
        </w:tabs>
        <w:ind w:left="5607" w:hanging="360"/>
      </w:pPr>
      <w:rPr>
        <w:rFonts w:ascii="Symbol" w:hAnsi="Symbol" w:cs="Symbol" w:hint="default"/>
        <w:rFonts w:cs="Symbol"/>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Fonts w:cs="Wingdings"/>
      </w:rPr>
    </w:lvl>
  </w:abstractNum>
  <w:abstractNum w:abstractNumId="3">
    <w:lvl w:ilvl="0">
      <w:start w:val="1"/>
      <w:numFmt w:val="upperRoman"/>
      <w:lvlText w:val="%1."/>
      <w:lvlJc w:val="left"/>
      <w:pPr>
        <w:tabs>
          <w:tab w:val="num" w:pos="1287"/>
        </w:tabs>
        <w:ind w:left="1287" w:hanging="72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lvl w:ilvl="0">
      <w:start w:val="1"/>
      <w:numFmt w:val="decimal"/>
      <w:lvlText w:val="%1."/>
      <w:lvlJc w:val="left"/>
      <w:pPr>
        <w:tabs>
          <w:tab w:val="num" w:pos="900"/>
        </w:tabs>
        <w:ind w:left="900" w:hanging="360"/>
      </w:pPr>
      <w:rPr>
        <w:rFonts w:eastAsia="Times New Roman" w:cs="Times New Roman"/>
      </w:rPr>
    </w:lvl>
    <w:lvl w:ilvl="1">
      <w:start w:val="1"/>
      <w:numFmt w:val="lowerLetter"/>
      <w:lvlText w:val="%2)"/>
      <w:lvlJc w:val="left"/>
      <w:pPr>
        <w:ind w:left="1800" w:hanging="720"/>
      </w:pPr>
    </w:lvl>
    <w:lvl w:ilvl="2">
      <w:start w:val="1"/>
      <w:numFmt w:val="decimal"/>
      <w:lvlText w:val="%1.%2.%3."/>
      <w:lvlJc w:val="left"/>
      <w:pPr>
        <w:ind w:left="2340" w:hanging="720"/>
      </w:pPr>
    </w:lvl>
    <w:lvl w:ilvl="3">
      <w:start w:val="1"/>
      <w:numFmt w:val="decimal"/>
      <w:lvlText w:val="%1.%2.%3.%4."/>
      <w:lvlJc w:val="left"/>
      <w:pPr>
        <w:ind w:left="3240" w:hanging="1080"/>
      </w:pPr>
    </w:lvl>
    <w:lvl w:ilvl="4">
      <w:start w:val="1"/>
      <w:numFmt w:val="decimal"/>
      <w:lvlText w:val="%1.%2.%3.%4.%5."/>
      <w:lvlJc w:val="left"/>
      <w:pPr>
        <w:ind w:left="3780" w:hanging="1080"/>
      </w:pPr>
    </w:lvl>
    <w:lvl w:ilvl="5">
      <w:start w:val="1"/>
      <w:numFmt w:val="decimal"/>
      <w:lvlText w:val="%1.%2.%3.%4.%5.%6."/>
      <w:lvlJc w:val="left"/>
      <w:pPr>
        <w:ind w:left="4680" w:hanging="1440"/>
      </w:pPr>
    </w:lvl>
    <w:lvl w:ilvl="6">
      <w:start w:val="1"/>
      <w:numFmt w:val="decimal"/>
      <w:lvlText w:val="%1.%2.%3.%4.%5.%6.%7."/>
      <w:lvlJc w:val="left"/>
      <w:pPr>
        <w:ind w:left="5580" w:hanging="1800"/>
      </w:pPr>
    </w:lvl>
    <w:lvl w:ilvl="7">
      <w:start w:val="1"/>
      <w:numFmt w:val="decimal"/>
      <w:lvlText w:val="%1.%2.%3.%4.%5.%6.%7.%8."/>
      <w:lvlJc w:val="left"/>
      <w:pPr>
        <w:ind w:left="6120" w:hanging="1800"/>
      </w:pPr>
    </w:lvl>
    <w:lvl w:ilvl="8">
      <w:start w:val="1"/>
      <w:numFmt w:val="decimal"/>
      <w:lvlText w:val="%1.%2.%3.%4.%5.%6.%7.%8.%9."/>
      <w:lvlJc w:val="left"/>
      <w:pPr>
        <w:ind w:left="7020" w:hanging="2160"/>
      </w:pPr>
    </w:lvl>
  </w:abstractNum>
  <w:abstractNum w:abstractNumId="5">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lvl w:ilvl="0">
      <w:start w:val="1"/>
      <w:numFmt w:val="decimal"/>
      <w:lvlText w:val="%1."/>
      <w:lvlJc w:val="left"/>
      <w:pPr>
        <w:tabs>
          <w:tab w:val="num" w:pos="708"/>
        </w:tabs>
        <w:ind w:left="708" w:hanging="708"/>
      </w:pPr>
    </w:lvl>
    <w:lvl w:ilvl="1">
      <w:start w:val="1"/>
      <w:numFmt w:val="decimal"/>
      <w:lvlText w:val="%2."/>
      <w:lvlJc w:val="left"/>
      <w:pPr>
        <w:tabs>
          <w:tab w:val="num" w:pos="567"/>
        </w:tabs>
        <w:ind w:left="567" w:hanging="567"/>
      </w:pPr>
    </w:lvl>
    <w:lvl w:ilvl="2">
      <w:start w:val="1"/>
      <w:numFmt w:val="decimal"/>
      <w:lvlText w:val="%1.%2.%3."/>
      <w:lvlJc w:val="left"/>
      <w:pPr>
        <w:tabs>
          <w:tab w:val="num" w:pos="624"/>
        </w:tabs>
        <w:ind w:left="907" w:hanging="623"/>
      </w:pPr>
      <w:rPr>
        <w:sz w:val="22"/>
        <w:i w:val="false"/>
      </w:rPr>
    </w:lvl>
    <w:lvl w:ilvl="3">
      <w:start w:val="1"/>
      <w:numFmt w:val="decimal"/>
      <w:lvlText w:val="%1.%2.%3.%4."/>
      <w:lvlJc w:val="left"/>
      <w:pPr>
        <w:tabs>
          <w:tab w:val="num" w:pos="624"/>
        </w:tabs>
        <w:ind w:left="907" w:hanging="567"/>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08"/>
        </w:tabs>
        <w:ind w:left="708" w:hanging="708"/>
      </w:pPr>
    </w:lvl>
    <w:lvl w:ilvl="1">
      <w:start w:val="1"/>
      <w:numFmt w:val="decimal"/>
      <w:lvlText w:val="%2."/>
      <w:lvlJc w:val="left"/>
      <w:pPr>
        <w:tabs>
          <w:tab w:val="num" w:pos="567"/>
        </w:tabs>
        <w:ind w:left="567" w:hanging="567"/>
      </w:pPr>
    </w:lvl>
    <w:lvl w:ilvl="2">
      <w:start w:val="1"/>
      <w:numFmt w:val="decimal"/>
      <w:lvlText w:val="%1.%2.%3."/>
      <w:lvlJc w:val="left"/>
      <w:pPr>
        <w:tabs>
          <w:tab w:val="num" w:pos="624"/>
        </w:tabs>
        <w:ind w:left="907" w:hanging="623"/>
      </w:pPr>
      <w:rPr>
        <w:sz w:val="22"/>
        <w:i w:val="false"/>
      </w:rPr>
    </w:lvl>
    <w:lvl w:ilvl="3">
      <w:start w:val="1"/>
      <w:numFmt w:val="decimal"/>
      <w:lvlText w:val="%1.%2.%3.%4."/>
      <w:lvlJc w:val="left"/>
      <w:pPr>
        <w:tabs>
          <w:tab w:val="num" w:pos="624"/>
        </w:tabs>
        <w:ind w:left="907" w:hanging="567"/>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uiPriority="99" w:qFormat="1"/>
    <w:lsdException w:name="heading 2" w:uiPriority="4" w:qFormat="1"/>
    <w:lsdException w:name="heading 3" w:uiPriority="4" w:qFormat="1"/>
    <w:lsdException w:name="heading 4" w:uiPriority="99" w:qFormat="1"/>
    <w:lsdException w:name="heading 5" w:uiPriority="99" w:qFormat="1"/>
    <w:lsdException w:name="heading 6" w:uiPriority="99"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56a46"/>
    <w:pPr>
      <w:widowControl/>
      <w:bidi w:val="0"/>
      <w:ind w:firstLine="567"/>
      <w:jc w:val="both"/>
    </w:pPr>
    <w:rPr>
      <w:rFonts w:ascii="Times New Roman" w:hAnsi="Times New Roman" w:eastAsia="Times New Roman" w:cs="Times New Roman"/>
      <w:color w:val="00000A"/>
      <w:sz w:val="22"/>
      <w:szCs w:val="24"/>
      <w:lang w:val="cs-CZ" w:eastAsia="cs-CZ" w:bidi="ar-SA"/>
    </w:rPr>
  </w:style>
  <w:style w:type="paragraph" w:styleId="Nadpis1">
    <w:name w:val="Heading 1"/>
    <w:basedOn w:val="Obsah1"/>
    <w:uiPriority w:val="99"/>
    <w:qFormat/>
    <w:rsid w:val="0095326a"/>
    <w:pPr>
      <w:keepNext/>
      <w:pageBreakBefore/>
      <w:numPr>
        <w:ilvl w:val="0"/>
        <w:numId w:val="1"/>
      </w:numPr>
      <w:tabs>
        <w:tab w:val="right" w:pos="8916" w:leader="dot"/>
      </w:tabs>
      <w:spacing w:beforeAutospacing="1" w:after="851"/>
      <w:outlineLvl w:val="0"/>
      <w:outlineLvl w:val="0"/>
    </w:pPr>
    <w:rPr>
      <w:rFonts w:cs="Arial"/>
      <w:b/>
      <w:bCs/>
      <w:caps/>
      <w:sz w:val="28"/>
      <w:szCs w:val="32"/>
    </w:rPr>
  </w:style>
  <w:style w:type="paragraph" w:styleId="Nadpis2">
    <w:name w:val="Heading 2"/>
    <w:basedOn w:val="Obsah2"/>
    <w:uiPriority w:val="4"/>
    <w:qFormat/>
    <w:rsid w:val="0095326a"/>
    <w:pPr>
      <w:keepNext/>
      <w:numPr>
        <w:ilvl w:val="1"/>
        <w:numId w:val="1"/>
      </w:numPr>
      <w:spacing w:before="240" w:after="60"/>
      <w:jc w:val="left"/>
      <w:outlineLvl w:val="1"/>
      <w:outlineLvl w:val="1"/>
    </w:pPr>
    <w:rPr>
      <w:rFonts w:cs="Arial"/>
      <w:b/>
      <w:bCs/>
      <w:iCs/>
      <w:caps/>
      <w:szCs w:val="28"/>
      <w:u w:val="single"/>
    </w:rPr>
  </w:style>
  <w:style w:type="paragraph" w:styleId="Nadpis3">
    <w:name w:val="Heading 3"/>
    <w:basedOn w:val="Obsah3"/>
    <w:uiPriority w:val="4"/>
    <w:qFormat/>
    <w:rsid w:val="0095326a"/>
    <w:pPr>
      <w:keepNext/>
      <w:numPr>
        <w:ilvl w:val="2"/>
        <w:numId w:val="1"/>
      </w:numPr>
      <w:spacing w:before="240" w:after="60"/>
      <w:outlineLvl w:val="2"/>
      <w:outlineLvl w:val="2"/>
    </w:pPr>
    <w:rPr>
      <w:rFonts w:cs="Arial"/>
      <w:b/>
      <w:bCs/>
      <w:szCs w:val="26"/>
      <w:u w:val="single"/>
    </w:rPr>
  </w:style>
  <w:style w:type="paragraph" w:styleId="Nadpis4">
    <w:name w:val="Heading 4"/>
    <w:basedOn w:val="Obsah4"/>
    <w:uiPriority w:val="99"/>
    <w:qFormat/>
    <w:rsid w:val="0095326a"/>
    <w:pPr>
      <w:keepNext/>
      <w:numPr>
        <w:ilvl w:val="3"/>
        <w:numId w:val="1"/>
      </w:numPr>
      <w:tabs>
        <w:tab w:val="left" w:pos="1134" w:leader="none"/>
      </w:tabs>
      <w:spacing w:before="240" w:after="60"/>
      <w:jc w:val="left"/>
      <w:outlineLvl w:val="3"/>
      <w:outlineLvl w:val="3"/>
    </w:pPr>
    <w:rPr>
      <w:bCs/>
      <w:i/>
      <w:szCs w:val="28"/>
      <w:u w:val="single"/>
    </w:rPr>
  </w:style>
  <w:style w:type="paragraph" w:styleId="Nadpis5">
    <w:name w:val="Heading 5"/>
    <w:basedOn w:val="Normal"/>
    <w:uiPriority w:val="99"/>
    <w:qFormat/>
    <w:rsid w:val="0095326a"/>
    <w:pPr>
      <w:numPr>
        <w:ilvl w:val="4"/>
        <w:numId w:val="1"/>
      </w:numPr>
      <w:tabs>
        <w:tab w:val="left" w:pos="2211" w:leader="none"/>
      </w:tabs>
      <w:spacing w:before="240" w:after="60"/>
      <w:jc w:val="left"/>
      <w:outlineLvl w:val="4"/>
      <w:outlineLvl w:val="4"/>
    </w:pPr>
    <w:rPr>
      <w:bCs/>
      <w:i/>
      <w:iCs/>
      <w:sz w:val="20"/>
      <w:szCs w:val="26"/>
    </w:rPr>
  </w:style>
  <w:style w:type="paragraph" w:styleId="Nadpis6">
    <w:name w:val="Heading 6"/>
    <w:basedOn w:val="Normal"/>
    <w:uiPriority w:val="99"/>
    <w:qFormat/>
    <w:rsid w:val="0095326a"/>
    <w:pPr>
      <w:numPr>
        <w:ilvl w:val="5"/>
        <w:numId w:val="1"/>
      </w:numPr>
      <w:spacing w:before="240" w:after="60"/>
      <w:outlineLvl w:val="5"/>
      <w:outlineLvl w:val="5"/>
    </w:pPr>
    <w:rPr>
      <w:b/>
      <w:bCs/>
      <w:szCs w:val="22"/>
    </w:rPr>
  </w:style>
  <w:style w:type="paragraph" w:styleId="Nadpis7">
    <w:name w:val="Heading 7"/>
    <w:basedOn w:val="Normal"/>
    <w:uiPriority w:val="99"/>
    <w:qFormat/>
    <w:rsid w:val="0095326a"/>
    <w:pPr>
      <w:numPr>
        <w:ilvl w:val="6"/>
        <w:numId w:val="1"/>
      </w:numPr>
      <w:spacing w:before="240" w:after="60"/>
      <w:outlineLvl w:val="6"/>
      <w:outlineLvl w:val="6"/>
    </w:pPr>
    <w:rPr>
      <w:sz w:val="24"/>
    </w:rPr>
  </w:style>
  <w:style w:type="paragraph" w:styleId="Nadpis8">
    <w:name w:val="Heading 8"/>
    <w:basedOn w:val="Normal"/>
    <w:uiPriority w:val="99"/>
    <w:qFormat/>
    <w:rsid w:val="0095326a"/>
    <w:pPr>
      <w:tabs>
        <w:tab w:val="left" w:pos="4517" w:leader="none"/>
      </w:tabs>
      <w:spacing w:before="240" w:after="60"/>
      <w:ind w:left="4517" w:hanging="1440"/>
      <w:outlineLvl w:val="7"/>
    </w:pPr>
    <w:rPr>
      <w:i/>
      <w:iCs/>
      <w:sz w:val="24"/>
    </w:rPr>
  </w:style>
  <w:style w:type="paragraph" w:styleId="Nadpis9">
    <w:name w:val="Heading 9"/>
    <w:basedOn w:val="Normal"/>
    <w:uiPriority w:val="99"/>
    <w:qFormat/>
    <w:rsid w:val="0095326a"/>
    <w:pPr>
      <w:numPr>
        <w:ilvl w:val="8"/>
        <w:numId w:val="1"/>
      </w:numPr>
      <w:spacing w:before="240" w:after="60"/>
      <w:outlineLvl w:val="8"/>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ovodkaz">
    <w:name w:val="Internetový odkaz"/>
    <w:rsid w:val="0095326a"/>
    <w:rPr>
      <w:color w:val="0000FF"/>
      <w:u w:val="single"/>
    </w:rPr>
  </w:style>
  <w:style w:type="character" w:styleId="Annotationreference">
    <w:name w:val="annotation reference"/>
    <w:semiHidden/>
    <w:qFormat/>
    <w:rsid w:val="0095326a"/>
    <w:rPr>
      <w:sz w:val="16"/>
      <w:szCs w:val="16"/>
    </w:rPr>
  </w:style>
  <w:style w:type="character" w:styleId="PlaceholderText">
    <w:name w:val="Placeholder Text"/>
    <w:basedOn w:val="DefaultParagraphFont"/>
    <w:uiPriority w:val="99"/>
    <w:semiHidden/>
    <w:qFormat/>
    <w:rsid w:val="00cf6cea"/>
    <w:rPr>
      <w:color w:val="808080"/>
    </w:rPr>
  </w:style>
  <w:style w:type="character" w:styleId="NzevChar" w:customStyle="1">
    <w:name w:val="Název Char"/>
    <w:basedOn w:val="DefaultParagraphFont"/>
    <w:link w:val="Nzev"/>
    <w:qFormat/>
    <w:rsid w:val="00762220"/>
    <w:rPr>
      <w:rFonts w:ascii="Cambria" w:hAnsi="Cambria" w:eastAsia="" w:cs="" w:asciiTheme="majorHAnsi" w:cstheme="majorBidi" w:eastAsiaTheme="majorEastAsia" w:hAnsiTheme="majorHAnsi"/>
      <w:color w:val="17365D" w:themeColor="text2" w:themeShade="bf"/>
      <w:spacing w:val="5"/>
      <w:sz w:val="52"/>
      <w:szCs w:val="52"/>
    </w:rPr>
  </w:style>
  <w:style w:type="character" w:styleId="OdstavecseseznamemChar" w:customStyle="1">
    <w:name w:val="Odstavec se seznamem Char"/>
    <w:link w:val="Odstavecseseznamem"/>
    <w:uiPriority w:val="34"/>
    <w:qFormat/>
    <w:locked/>
    <w:rsid w:val="001737d0"/>
    <w:rPr>
      <w:sz w:val="22"/>
      <w:szCs w:val="24"/>
    </w:rPr>
  </w:style>
  <w:style w:type="character" w:styleId="TextkomenteChar" w:customStyle="1">
    <w:name w:val="Text komentáře Char"/>
    <w:basedOn w:val="DefaultParagraphFont"/>
    <w:link w:val="Textkomente"/>
    <w:semiHidden/>
    <w:qFormat/>
    <w:rsid w:val="00b5793b"/>
    <w:rPr/>
  </w:style>
  <w:style w:type="character" w:styleId="Strong">
    <w:name w:val="Strong"/>
    <w:basedOn w:val="DefaultParagraphFont"/>
    <w:uiPriority w:val="22"/>
    <w:qFormat/>
    <w:rsid w:val="004d3a5b"/>
    <w:rPr>
      <w:b/>
      <w:bCs/>
    </w:rPr>
  </w:style>
  <w:style w:type="character" w:styleId="ListLabel1">
    <w:name w:val="ListLabel 1"/>
    <w:qFormat/>
    <w:rPr>
      <w:b/>
      <w:i w:val="false"/>
      <w:color w:val="00000A"/>
      <w:sz w:val="36"/>
      <w:u w:val="none"/>
    </w:rPr>
  </w:style>
  <w:style w:type="character" w:styleId="ListLabel2">
    <w:name w:val="ListLabel 2"/>
    <w:qFormat/>
    <w:rPr>
      <w:b/>
      <w:i w:val="false"/>
      <w:sz w:val="2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sz w:val="28"/>
    </w:rPr>
  </w:style>
  <w:style w:type="character" w:styleId="ListLabel8">
    <w:name w:val="ListLabel 8"/>
    <w:qFormat/>
    <w:rPr>
      <w:sz w:val="28"/>
    </w:rPr>
  </w:style>
  <w:style w:type="character" w:styleId="ListLabel9">
    <w:name w:val="ListLabel 9"/>
    <w:qFormat/>
    <w:rPr>
      <w:sz w:val="28"/>
    </w:rPr>
  </w:style>
  <w:style w:type="character" w:styleId="ListLabel10">
    <w:name w:val="ListLabel 10"/>
    <w:qFormat/>
    <w:rPr>
      <w:sz w:val="28"/>
    </w:rPr>
  </w:style>
  <w:style w:type="character" w:styleId="ListLabel11">
    <w:name w:val="ListLabel 11"/>
    <w:qFormat/>
    <w:rPr>
      <w:sz w:val="28"/>
    </w:rPr>
  </w:style>
  <w:style w:type="character" w:styleId="ListLabel12">
    <w:name w:val="ListLabel 12"/>
    <w:qFormat/>
    <w:rPr>
      <w:sz w:val="28"/>
    </w:rPr>
  </w:style>
  <w:style w:type="character" w:styleId="ListLabel13">
    <w:name w:val="ListLabel 13"/>
    <w:qFormat/>
    <w:rPr>
      <w:sz w:val="28"/>
    </w:rPr>
  </w:style>
  <w:style w:type="character" w:styleId="ListLabel14">
    <w:name w:val="ListLabel 14"/>
    <w:qFormat/>
    <w:rPr>
      <w:sz w:val="28"/>
    </w:rPr>
  </w:style>
  <w:style w:type="character" w:styleId="ListLabel15">
    <w:name w:val="ListLabel 15"/>
    <w:qFormat/>
    <w:rPr>
      <w:rFonts w:eastAsia="Times New Roman" w:cs="Times New Roman"/>
    </w:rPr>
  </w:style>
  <w:style w:type="character" w:styleId="ListLabel16">
    <w:name w:val="ListLabel 16"/>
    <w:qFormat/>
    <w:rPr>
      <w:i w:val="false"/>
      <w:sz w:val="22"/>
    </w:rPr>
  </w:style>
  <w:style w:type="character" w:styleId="ListLabel17">
    <w:name w:val="ListLabel 17"/>
    <w:qFormat/>
    <w:rPr>
      <w:sz w:val="28"/>
      <w:szCs w:val="28"/>
    </w:rPr>
  </w:style>
  <w:style w:type="character" w:styleId="ListLabel18">
    <w:name w:val="ListLabel 18"/>
    <w:qFormat/>
    <w:rPr>
      <w:b/>
      <w:sz w:val="24"/>
      <w:szCs w:val="24"/>
    </w:rPr>
  </w:style>
  <w:style w:type="character" w:styleId="ListLabel19">
    <w:name w:val="ListLabel 19"/>
    <w:qFormat/>
    <w:rPr>
      <w:sz w:val="28"/>
      <w:szCs w:val="28"/>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color w:val="EE3123"/>
    </w:rPr>
  </w:style>
  <w:style w:type="character" w:styleId="ListLabel27">
    <w:name w:val="ListLabel 27"/>
    <w:qFormat/>
    <w:rPr>
      <w:color w:val="000000"/>
    </w:rPr>
  </w:style>
  <w:style w:type="character" w:styleId="ListLabel28">
    <w:name w:val="ListLabel 28"/>
    <w:qFormat/>
    <w:rPr>
      <w:color w:val="00000A"/>
    </w:rPr>
  </w:style>
  <w:style w:type="character" w:styleId="ListLabel29">
    <w:name w:val="ListLabel 29"/>
    <w:qFormat/>
    <w:rPr>
      <w:color w:val="00000A"/>
    </w:rPr>
  </w:style>
  <w:style w:type="character" w:styleId="ListLabel30">
    <w:name w:val="ListLabel 30"/>
    <w:qFormat/>
    <w:rPr>
      <w:color w:val="000000"/>
    </w:rPr>
  </w:style>
  <w:style w:type="character" w:styleId="ListLabel31">
    <w:name w:val="ListLabel 31"/>
    <w:qFormat/>
    <w:rPr>
      <w:color w:val="00000A"/>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i w:val="false"/>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b/>
      <w:i w:val="false"/>
      <w:color w:val="00000A"/>
      <w:sz w:val="36"/>
      <w:u w:val="none"/>
    </w:rPr>
  </w:style>
  <w:style w:type="character" w:styleId="ListLabel56">
    <w:name w:val="ListLabel 56"/>
    <w:qFormat/>
    <w:rPr>
      <w:b/>
      <w:i w:val="false"/>
      <w:sz w:val="28"/>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eastAsia="Times New Roman" w:cs="Times New Roman"/>
    </w:rPr>
  </w:style>
  <w:style w:type="character" w:styleId="ListLabel67">
    <w:name w:val="ListLabel 67"/>
    <w:qFormat/>
    <w:rPr>
      <w:i w:val="false"/>
      <w:sz w:val="22"/>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i w:val="false"/>
      <w:sz w:val="22"/>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i w:val="false"/>
      <w:color w:val="00000A"/>
      <w:sz w:val="36"/>
      <w:u w:val="none"/>
    </w:rPr>
  </w:style>
  <w:style w:type="character" w:styleId="ListLabel88">
    <w:name w:val="ListLabel 88"/>
    <w:qFormat/>
    <w:rPr>
      <w:b/>
      <w:i w:val="false"/>
      <w:sz w:val="28"/>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eastAsia="Times New Roman" w:cs="Times New Roman"/>
    </w:rPr>
  </w:style>
  <w:style w:type="character" w:styleId="ListLabel99">
    <w:name w:val="ListLabel 99"/>
    <w:qFormat/>
    <w:rPr>
      <w:i w:val="false"/>
      <w:sz w:val="22"/>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i w:val="false"/>
      <w:sz w:val="22"/>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rsid w:val="0095326a"/>
    <w:pPr/>
    <w:rPr>
      <w:rFonts w:ascii="Arial" w:hAnsi="Arial"/>
      <w:sz w:val="24"/>
      <w:szCs w:val="20"/>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1">
    <w:name w:val="TOC 1"/>
    <w:basedOn w:val="Normal"/>
    <w:autoRedefine/>
    <w:semiHidden/>
    <w:rsid w:val="0095326a"/>
    <w:pPr/>
    <w:rPr/>
  </w:style>
  <w:style w:type="paragraph" w:styleId="Obsah2">
    <w:name w:val="TOC 2"/>
    <w:basedOn w:val="Normal"/>
    <w:autoRedefine/>
    <w:semiHidden/>
    <w:rsid w:val="0095326a"/>
    <w:pPr>
      <w:ind w:left="220" w:firstLine="567"/>
    </w:pPr>
    <w:rPr/>
  </w:style>
  <w:style w:type="paragraph" w:styleId="Obsah3">
    <w:name w:val="TOC 3"/>
    <w:basedOn w:val="Normal"/>
    <w:autoRedefine/>
    <w:semiHidden/>
    <w:rsid w:val="0095326a"/>
    <w:pPr>
      <w:ind w:left="440" w:firstLine="567"/>
    </w:pPr>
    <w:rPr/>
  </w:style>
  <w:style w:type="paragraph" w:styleId="Obsah4">
    <w:name w:val="TOC 4"/>
    <w:basedOn w:val="Normal"/>
    <w:autoRedefine/>
    <w:semiHidden/>
    <w:rsid w:val="0095326a"/>
    <w:pPr>
      <w:ind w:left="660" w:firstLine="567"/>
    </w:pPr>
    <w:rPr/>
  </w:style>
  <w:style w:type="paragraph" w:styleId="ACNormln" w:customStyle="1">
    <w:name w:val="AC Normální"/>
    <w:basedOn w:val="Normal"/>
    <w:qFormat/>
    <w:rsid w:val="0095326a"/>
    <w:pPr>
      <w:widowControl w:val="false"/>
      <w:spacing w:before="120" w:after="0"/>
      <w:ind w:hanging="0"/>
    </w:pPr>
    <w:rPr>
      <w:szCs w:val="20"/>
    </w:rPr>
  </w:style>
  <w:style w:type="paragraph" w:styleId="Zhlav">
    <w:name w:val="Header"/>
    <w:basedOn w:val="Normal"/>
    <w:rsid w:val="0095326a"/>
    <w:pPr>
      <w:tabs>
        <w:tab w:val="center" w:pos="4536" w:leader="none"/>
        <w:tab w:val="right" w:pos="9072" w:leader="none"/>
      </w:tabs>
    </w:pPr>
    <w:rPr/>
  </w:style>
  <w:style w:type="paragraph" w:styleId="Zpat">
    <w:name w:val="Footer"/>
    <w:basedOn w:val="Normal"/>
    <w:rsid w:val="0095326a"/>
    <w:pPr>
      <w:tabs>
        <w:tab w:val="center" w:pos="4536" w:leader="none"/>
        <w:tab w:val="right" w:pos="9072" w:leader="none"/>
      </w:tabs>
    </w:pPr>
    <w:rPr/>
  </w:style>
  <w:style w:type="paragraph" w:styleId="Annotationtext">
    <w:name w:val="annotation text"/>
    <w:basedOn w:val="Normal"/>
    <w:link w:val="TextkomenteChar"/>
    <w:semiHidden/>
    <w:qFormat/>
    <w:rsid w:val="0095326a"/>
    <w:pPr/>
    <w:rPr>
      <w:sz w:val="20"/>
      <w:szCs w:val="20"/>
    </w:rPr>
  </w:style>
  <w:style w:type="paragraph" w:styleId="Annotationsubject">
    <w:name w:val="annotation subject"/>
    <w:basedOn w:val="Annotationtext"/>
    <w:semiHidden/>
    <w:qFormat/>
    <w:rsid w:val="0095326a"/>
    <w:pPr/>
    <w:rPr>
      <w:b/>
      <w:bCs/>
    </w:rPr>
  </w:style>
  <w:style w:type="paragraph" w:styleId="BalloonText">
    <w:name w:val="Balloon Text"/>
    <w:basedOn w:val="Normal"/>
    <w:semiHidden/>
    <w:qFormat/>
    <w:rsid w:val="0095326a"/>
    <w:pPr/>
    <w:rPr>
      <w:rFonts w:ascii="Tahoma" w:hAnsi="Tahoma" w:cs="Tahoma"/>
      <w:sz w:val="16"/>
      <w:szCs w:val="16"/>
    </w:rPr>
  </w:style>
  <w:style w:type="paragraph" w:styleId="DocumentMap">
    <w:name w:val="Document Map"/>
    <w:basedOn w:val="Normal"/>
    <w:semiHidden/>
    <w:qFormat/>
    <w:rsid w:val="00f35e4d"/>
    <w:pPr>
      <w:shd w:val="clear" w:color="auto" w:fill="000080"/>
    </w:pPr>
    <w:rPr>
      <w:rFonts w:ascii="Tahoma" w:hAnsi="Tahoma" w:cs="Tahoma"/>
      <w:sz w:val="20"/>
      <w:szCs w:val="20"/>
    </w:rPr>
  </w:style>
  <w:style w:type="paragraph" w:styleId="Plohy" w:customStyle="1">
    <w:name w:val="Přílohy"/>
    <w:uiPriority w:val="99"/>
    <w:qFormat/>
    <w:rsid w:val="002b52a5"/>
    <w:pPr>
      <w:widowControl/>
      <w:bidi w:val="0"/>
      <w:jc w:val="left"/>
    </w:pPr>
    <w:rPr>
      <w:rFonts w:ascii="Arial" w:hAnsi="Arial" w:eastAsia="Times New Roman" w:cs="Times New Roman"/>
      <w:b/>
      <w:bCs/>
      <w:color w:val="00000A"/>
      <w:sz w:val="32"/>
      <w:szCs w:val="20"/>
      <w:lang w:val="cs-CZ" w:eastAsia="cs-CZ" w:bidi="ar-SA"/>
    </w:rPr>
  </w:style>
  <w:style w:type="paragraph" w:styleId="ListParagraph">
    <w:name w:val="List Paragraph"/>
    <w:basedOn w:val="Normal"/>
    <w:link w:val="OdstavecseseznamemChar"/>
    <w:uiPriority w:val="34"/>
    <w:qFormat/>
    <w:rsid w:val="00fe1e39"/>
    <w:pPr>
      <w:spacing w:before="0" w:after="0"/>
      <w:ind w:left="720" w:firstLine="567"/>
      <w:contextualSpacing/>
    </w:pPr>
    <w:rPr/>
  </w:style>
  <w:style w:type="paragraph" w:styleId="AC11Nadpis" w:customStyle="1">
    <w:name w:val="AC - 1.1 Nadpis"/>
    <w:basedOn w:val="Normal"/>
    <w:qFormat/>
    <w:locked/>
    <w:rsid w:val="0096441d"/>
    <w:pPr>
      <w:spacing w:before="240" w:after="120"/>
    </w:pPr>
    <w:rPr>
      <w:rFonts w:ascii="Arial" w:hAnsi="Arial" w:cs="Arial"/>
      <w:b/>
      <w:bCs/>
      <w:color w:val="231F20"/>
      <w:sz w:val="20"/>
    </w:rPr>
  </w:style>
  <w:style w:type="paragraph" w:styleId="AC111Nadpis" w:customStyle="1">
    <w:name w:val="AC - 1.1.1 Nadpis"/>
    <w:basedOn w:val="AC11Nadpis"/>
    <w:qFormat/>
    <w:locked/>
    <w:rsid w:val="0096441d"/>
    <w:pPr>
      <w:spacing w:before="160" w:after="120"/>
    </w:pPr>
    <w:rPr/>
  </w:style>
  <w:style w:type="paragraph" w:styleId="Nzev">
    <w:name w:val="Title"/>
    <w:basedOn w:val="Normal"/>
    <w:link w:val="NzevChar"/>
    <w:qFormat/>
    <w:rsid w:val="00762220"/>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Default" w:customStyle="1">
    <w:name w:val="Default"/>
    <w:qFormat/>
    <w:rsid w:val="000b5963"/>
    <w:pPr>
      <w:widowControl/>
      <w:bidi w:val="0"/>
      <w:jc w:val="left"/>
    </w:pPr>
    <w:rPr>
      <w:rFonts w:ascii="Times New Roman" w:hAnsi="Times New Roman" w:eastAsia="Times New Roman" w:cs="Times New Roman"/>
      <w:color w:val="000000"/>
      <w:sz w:val="24"/>
      <w:szCs w:val="24"/>
      <w:lang w:val="cs-CZ" w:eastAsia="cs-CZ" w:bidi="ar-SA"/>
    </w:rPr>
  </w:style>
  <w:style w:type="paragraph" w:styleId="ACOdstavec" w:customStyle="1">
    <w:name w:val="AC Odstavec"/>
    <w:basedOn w:val="Normal"/>
    <w:qFormat/>
    <w:rsid w:val="00847de3"/>
    <w:pPr>
      <w:suppressAutoHyphens w:val="true"/>
      <w:spacing w:before="240" w:after="120"/>
      <w:ind w:hanging="0"/>
    </w:pPr>
    <w:rPr>
      <w:rFonts w:ascii="Calibri" w:hAnsi="Calibri"/>
      <w:sz w:val="20"/>
      <w:szCs w:val="20"/>
    </w:rPr>
  </w:style>
  <w:style w:type="paragraph" w:styleId="ACNadpis1" w:customStyle="1">
    <w:name w:val="AC Nadpis 1"/>
    <w:basedOn w:val="Normal"/>
    <w:qFormat/>
    <w:rsid w:val="008820c1"/>
    <w:pPr>
      <w:keepNext/>
      <w:pageBreakBefore/>
      <w:widowControl w:val="false"/>
      <w:spacing w:before="0" w:after="240"/>
      <w:ind w:hanging="0"/>
      <w:jc w:val="left"/>
      <w:outlineLvl w:val="0"/>
    </w:pPr>
    <w:rPr>
      <w:rFonts w:ascii="Calibri" w:hAnsi="Calibri"/>
      <w:b/>
      <w:sz w:val="30"/>
      <w:szCs w:val="20"/>
    </w:rPr>
  </w:style>
  <w:style w:type="paragraph" w:styleId="ACNadpis2" w:customStyle="1">
    <w:name w:val="AC Nadpis 2"/>
    <w:basedOn w:val="Normal"/>
    <w:qFormat/>
    <w:rsid w:val="002a4482"/>
    <w:pPr>
      <w:keepNext/>
      <w:spacing w:before="240" w:after="120"/>
      <w:ind w:hanging="0"/>
      <w:jc w:val="left"/>
      <w:outlineLvl w:val="1"/>
    </w:pPr>
    <w:rPr>
      <w:rFonts w:ascii="Calibri" w:hAnsi="Calibri"/>
      <w:b/>
      <w:sz w:val="24"/>
      <w:szCs w:val="20"/>
    </w:rPr>
  </w:style>
  <w:style w:type="paragraph" w:styleId="ACNadpis3" w:customStyle="1">
    <w:name w:val="AC Nadpis 3"/>
    <w:basedOn w:val="Normal"/>
    <w:qFormat/>
    <w:rsid w:val="00db3a76"/>
    <w:pPr>
      <w:keepNext/>
      <w:spacing w:before="240" w:after="120"/>
      <w:ind w:hanging="0"/>
      <w:jc w:val="left"/>
      <w:outlineLvl w:val="2"/>
    </w:pPr>
    <w:rPr>
      <w:rFonts w:ascii="Calibri" w:hAnsi="Calibri"/>
      <w:b/>
      <w:szCs w:val="20"/>
    </w:rPr>
  </w:style>
  <w:style w:type="paragraph" w:styleId="ACNadpis4" w:customStyle="1">
    <w:name w:val="AC Nadpis 4"/>
    <w:basedOn w:val="Normal"/>
    <w:qFormat/>
    <w:rsid w:val="00db3a76"/>
    <w:pPr>
      <w:keepNext/>
      <w:spacing w:before="120" w:after="120"/>
      <w:ind w:hanging="0"/>
      <w:jc w:val="left"/>
      <w:outlineLvl w:val="3"/>
    </w:pPr>
    <w:rPr>
      <w:rFonts w:ascii="Calibri" w:hAnsi="Calibri"/>
      <w:b/>
      <w:sz w:val="20"/>
      <w:szCs w:val="20"/>
    </w:rPr>
  </w:style>
  <w:style w:type="paragraph" w:styleId="ACOdrky" w:customStyle="1">
    <w:name w:val="AC Odrážky"/>
    <w:basedOn w:val="ACOdstavec"/>
    <w:uiPriority w:val="1"/>
    <w:qFormat/>
    <w:rsid w:val="004a2a11"/>
    <w:pPr>
      <w:spacing w:before="0" w:after="0"/>
    </w:pPr>
    <w:rPr/>
  </w:style>
  <w:style w:type="paragraph" w:styleId="ACTabulkadoleva" w:customStyle="1">
    <w:name w:val="AC Tabulka doleva"/>
    <w:basedOn w:val="Normal"/>
    <w:uiPriority w:val="2"/>
    <w:qFormat/>
    <w:rsid w:val="00694edd"/>
    <w:pPr>
      <w:suppressAutoHyphens w:val="true"/>
      <w:spacing w:before="0" w:after="60"/>
      <w:ind w:right="113" w:hanging="0"/>
      <w:jc w:val="left"/>
    </w:pPr>
    <w:rPr>
      <w:szCs w:val="20"/>
    </w:rPr>
  </w:style>
  <w:style w:type="paragraph" w:styleId="AblonaOdstavec" w:customStyle="1">
    <w:name w:val="šablona  Odstavec"/>
    <w:basedOn w:val="Normal"/>
    <w:qFormat/>
    <w:rsid w:val="00250776"/>
    <w:pPr>
      <w:suppressAutoHyphens w:val="true"/>
      <w:spacing w:before="0" w:after="120"/>
      <w:ind w:hanging="0"/>
    </w:pPr>
    <w:rPr>
      <w:rFonts w:ascii="Calibri" w:hAnsi="Calibri"/>
      <w14:stylisticSets>
        <w14:styleSet w14:id="1"/>
      </w14:stylisticSets>
    </w:rPr>
  </w:style>
  <w:style w:type="paragraph" w:styleId="Wndalignjustify" w:customStyle="1">
    <w:name w:val="wnd-align-justify"/>
    <w:basedOn w:val="Normal"/>
    <w:qFormat/>
    <w:rsid w:val="004d3a5b"/>
    <w:pPr>
      <w:spacing w:beforeAutospacing="1" w:afterAutospacing="1"/>
      <w:ind w:hanging="0"/>
      <w:jc w:val="left"/>
    </w:pPr>
    <w:rPr>
      <w:sz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056a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tlseznamzvraznn2">
    <w:name w:val="Light List Accent 2"/>
    <w:basedOn w:val="Normlntabulka"/>
    <w:uiPriority w:val="61"/>
    <w:rsid w:val="00065f43"/>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becné"/>
          <w:gallery w:val="placeholder"/>
        </w:category>
        <w:types>
          <w:type w:val="bbPlcHdr"/>
        </w:types>
        <w:behaviors>
          <w:behavior w:val="content"/>
        </w:behaviors>
        <w:guid w:val="{4D6470A6-40AC-4D55-AE60-92CC8A606923}"/>
      </w:docPartPr>
      <w:docPartBody>
        <w:p w:rsidR="00AB06DB" w:rsidRDefault="00FF46AB">
          <w:r w:rsidRPr="00DD1B28">
            <w:rPr>
              <w:rStyle w:val="Zstupntext"/>
            </w:rPr>
            <w:t>Klikněte sem a zadejte text.</w:t>
          </w:r>
        </w:p>
      </w:docPartBody>
    </w:docPart>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5BC8C894DE2E4E5B9E5B4E40B5D5770D"/>
        <w:category>
          <w:name w:val="Obecné"/>
          <w:gallery w:val="placeholder"/>
        </w:category>
        <w:types>
          <w:type w:val="bbPlcHdr"/>
        </w:types>
        <w:behaviors>
          <w:behavior w:val="content"/>
        </w:behaviors>
        <w:guid w:val="{6B701E2B-E003-4748-8A63-5BA27C202F12}"/>
      </w:docPartPr>
      <w:docPartBody>
        <w:p w:rsidR="00AB06DB" w:rsidRDefault="00AB06DB" w:rsidP="00AB06DB">
          <w:pPr>
            <w:pStyle w:val="5BC8C894DE2E4E5B9E5B4E40B5D5770D"/>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7B6D58153F6F4175A0F21C286CBA5F47"/>
        <w:category>
          <w:name w:val="Obecné"/>
          <w:gallery w:val="placeholder"/>
        </w:category>
        <w:types>
          <w:type w:val="bbPlcHdr"/>
        </w:types>
        <w:behaviors>
          <w:behavior w:val="content"/>
        </w:behaviors>
        <w:guid w:val="{61605A61-84B4-4847-B2E4-4A49A3550C40}"/>
      </w:docPartPr>
      <w:docPartBody>
        <w:p w:rsidR="00AB06DB" w:rsidRDefault="00AB06DB" w:rsidP="00AB06DB">
          <w:pPr>
            <w:pStyle w:val="7B6D58153F6F4175A0F21C286CBA5F47"/>
          </w:pPr>
          <w:r w:rsidRPr="00DD1B28">
            <w:rPr>
              <w:rStyle w:val="Zstupntext"/>
            </w:rPr>
            <w:t>Klikněte sem a zadejte text.</w:t>
          </w:r>
        </w:p>
      </w:docPartBody>
    </w:docPart>
    <w:docPart>
      <w:docPartPr>
        <w:name w:val="AC18C4D9A1B04A40B9ECA32993ACB311"/>
        <w:category>
          <w:name w:val="Obecné"/>
          <w:gallery w:val="placeholder"/>
        </w:category>
        <w:types>
          <w:type w:val="bbPlcHdr"/>
        </w:types>
        <w:behaviors>
          <w:behavior w:val="content"/>
        </w:behaviors>
        <w:guid w:val="{CBA39CFA-6731-4631-AC32-93069034C216}"/>
      </w:docPartPr>
      <w:docPartBody>
        <w:p w:rsidR="00AB06DB" w:rsidRDefault="00AB06DB" w:rsidP="00AB06DB">
          <w:pPr>
            <w:pStyle w:val="AC18C4D9A1B04A40B9ECA32993ACB311"/>
          </w:pPr>
          <w:r w:rsidRPr="00DD1B28">
            <w:rPr>
              <w:rStyle w:val="Zstupntext"/>
            </w:rPr>
            <w:t>Klikněte sem a zadejte text.</w:t>
          </w:r>
        </w:p>
      </w:docPartBody>
    </w:docPart>
    <w:docPart>
      <w:docPartPr>
        <w:name w:val="4ED5DC6FD1F84813A03B1ED36FD50C03"/>
        <w:category>
          <w:name w:val="Obecné"/>
          <w:gallery w:val="placeholder"/>
        </w:category>
        <w:types>
          <w:type w:val="bbPlcHdr"/>
        </w:types>
        <w:behaviors>
          <w:behavior w:val="content"/>
        </w:behaviors>
        <w:guid w:val="{E0E0FDC7-E0FC-4095-A44A-A8BCC0A00DD3}"/>
      </w:docPartPr>
      <w:docPartBody>
        <w:p w:rsidR="00AB06DB" w:rsidRDefault="00AB06DB" w:rsidP="00AB06DB">
          <w:pPr>
            <w:pStyle w:val="4ED5DC6FD1F84813A03B1ED36FD50C03"/>
          </w:pPr>
          <w:r w:rsidRPr="00DD1B28">
            <w:rPr>
              <w:rStyle w:val="Zstupntext"/>
            </w:rPr>
            <w:t>Klikněte sem a zadejte text.</w:t>
          </w:r>
        </w:p>
      </w:docPartBody>
    </w:docPart>
    <w:docPart>
      <w:docPartPr>
        <w:name w:val="B513FB6951524DBCACEC5434D0642546"/>
        <w:category>
          <w:name w:val="Obecné"/>
          <w:gallery w:val="placeholder"/>
        </w:category>
        <w:types>
          <w:type w:val="bbPlcHdr"/>
        </w:types>
        <w:behaviors>
          <w:behavior w:val="content"/>
        </w:behaviors>
        <w:guid w:val="{3C8E9465-1471-419B-9830-C8B1BA009DE1}"/>
      </w:docPartPr>
      <w:docPartBody>
        <w:p w:rsidR="00AB06DB" w:rsidRDefault="00AB06DB" w:rsidP="00AB06DB">
          <w:pPr>
            <w:pStyle w:val="B513FB6951524DBCACEC5434D0642546"/>
          </w:pPr>
          <w:r w:rsidRPr="00DD1B28">
            <w:rPr>
              <w:rStyle w:val="Zstupntext"/>
            </w:rPr>
            <w:t>Klikněte sem a zadejte text.</w:t>
          </w:r>
        </w:p>
      </w:docPartBody>
    </w:docPart>
    <w:docPart>
      <w:docPartPr>
        <w:name w:val="B62B13E1DCE849458FF0D8864FADEB91"/>
        <w:category>
          <w:name w:val="Obecné"/>
          <w:gallery w:val="placeholder"/>
        </w:category>
        <w:types>
          <w:type w:val="bbPlcHdr"/>
        </w:types>
        <w:behaviors>
          <w:behavior w:val="content"/>
        </w:behaviors>
        <w:guid w:val="{31DD1236-DDEE-42BD-92AA-38F281116565}"/>
      </w:docPartPr>
      <w:docPartBody>
        <w:p w:rsidR="00AB06DB" w:rsidRDefault="00AB06DB" w:rsidP="00AB06DB">
          <w:pPr>
            <w:pStyle w:val="B62B13E1DCE849458FF0D8864FADEB91"/>
          </w:pPr>
          <w:r w:rsidRPr="00DD1B28">
            <w:rPr>
              <w:rStyle w:val="Zstupntext"/>
            </w:rPr>
            <w:t>Klikněte sem a zadejte text.</w:t>
          </w:r>
        </w:p>
      </w:docPartBody>
    </w:docPart>
    <w:docPart>
      <w:docPartPr>
        <w:name w:val="43592455378B45688C8133343AA34B9E"/>
        <w:category>
          <w:name w:val="Obecné"/>
          <w:gallery w:val="placeholder"/>
        </w:category>
        <w:types>
          <w:type w:val="bbPlcHdr"/>
        </w:types>
        <w:behaviors>
          <w:behavior w:val="content"/>
        </w:behaviors>
        <w:guid w:val="{E961155D-44BC-46B2-8181-8762CB82A7AC}"/>
      </w:docPartPr>
      <w:docPartBody>
        <w:p w:rsidR="0025121C" w:rsidRDefault="0025121C" w:rsidP="0025121C">
          <w:pPr>
            <w:pStyle w:val="43592455378B45688C8133343AA34B9E"/>
          </w:pPr>
          <w:r w:rsidRPr="00DD1B28">
            <w:rPr>
              <w:rStyle w:val="Zstupntext"/>
            </w:rPr>
            <w:t>Klikněte sem a zadejte text.</w:t>
          </w:r>
        </w:p>
      </w:docPartBody>
    </w:docPart>
    <w:docPart>
      <w:docPartPr>
        <w:name w:val="084A5B87139A4B738744270EEF6C7D14"/>
        <w:category>
          <w:name w:val="Obecné"/>
          <w:gallery w:val="placeholder"/>
        </w:category>
        <w:types>
          <w:type w:val="bbPlcHdr"/>
        </w:types>
        <w:behaviors>
          <w:behavior w:val="content"/>
        </w:behaviors>
        <w:guid w:val="{95073D9E-8436-4B49-B598-CD4D54010D06}"/>
      </w:docPartPr>
      <w:docPartBody>
        <w:p w:rsidR="00DC61C3" w:rsidRDefault="00DC61C3" w:rsidP="00DC61C3">
          <w:pPr>
            <w:pStyle w:val="084A5B87139A4B738744270EEF6C7D14"/>
          </w:pPr>
          <w:r w:rsidRPr="00DD1B28">
            <w:rPr>
              <w:rStyle w:val="Zstupntext"/>
            </w:rPr>
            <w:t>Klikněte sem a zadejte text.</w:t>
          </w:r>
        </w:p>
      </w:docPartBody>
    </w:docPart>
    <w:docPart>
      <w:docPartPr>
        <w:name w:val="11AB78317BC64F3B95FA18F04866A8A8"/>
        <w:category>
          <w:name w:val="Obecné"/>
          <w:gallery w:val="placeholder"/>
        </w:category>
        <w:types>
          <w:type w:val="bbPlcHdr"/>
        </w:types>
        <w:behaviors>
          <w:behavior w:val="content"/>
        </w:behaviors>
        <w:guid w:val="{3691796B-4980-46A0-A6B4-5F69DAAD4C4C}"/>
      </w:docPartPr>
      <w:docPartBody>
        <w:p w:rsidR="00B84EBF" w:rsidRDefault="00F96943" w:rsidP="00F96943">
          <w:pPr>
            <w:pStyle w:val="11AB78317BC64F3B95FA18F04866A8A8"/>
          </w:pPr>
          <w:r w:rsidRPr="00DD1B28">
            <w:rPr>
              <w:rStyle w:val="Zstupntext"/>
            </w:rPr>
            <w:t>Klikněte sem a zadejte text.</w:t>
          </w:r>
        </w:p>
      </w:docPartBody>
    </w:docPart>
    <w:docPart>
      <w:docPartPr>
        <w:name w:val="073CB7185E43404EB57E4EE3B7361066"/>
        <w:category>
          <w:name w:val="Obecné"/>
          <w:gallery w:val="placeholder"/>
        </w:category>
        <w:types>
          <w:type w:val="bbPlcHdr"/>
        </w:types>
        <w:behaviors>
          <w:behavior w:val="content"/>
        </w:behaviors>
        <w:guid w:val="{3183A9A3-37AE-4753-AFC3-9D1F05B55167}"/>
      </w:docPartPr>
      <w:docPartBody>
        <w:p w:rsidR="00B84EBF" w:rsidRDefault="00F96943" w:rsidP="00F96943">
          <w:pPr>
            <w:pStyle w:val="073CB7185E43404EB57E4EE3B7361066"/>
          </w:pPr>
          <w:r w:rsidRPr="00DD1B28">
            <w:rPr>
              <w:rStyle w:val="Zstupntext"/>
            </w:rPr>
            <w:t>Klikněte sem a zadejte text.</w:t>
          </w:r>
        </w:p>
      </w:docPartBody>
    </w:docPart>
    <w:docPart>
      <w:docPartPr>
        <w:name w:val="91A3FE594E4B4DC9A9E1456EF5595E23"/>
        <w:category>
          <w:name w:val="Obecné"/>
          <w:gallery w:val="placeholder"/>
        </w:category>
        <w:types>
          <w:type w:val="bbPlcHdr"/>
        </w:types>
        <w:behaviors>
          <w:behavior w:val="content"/>
        </w:behaviors>
        <w:guid w:val="{62C13878-F0D0-4BC4-B7B6-E9BB30B8FEE6}"/>
      </w:docPartPr>
      <w:docPartBody>
        <w:p w:rsidR="00B84EBF" w:rsidRDefault="00B84EBF" w:rsidP="00B84EBF">
          <w:pPr>
            <w:pStyle w:val="91A3FE594E4B4DC9A9E1456EF5595E23"/>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22011"/>
    <w:rsid w:val="000548C4"/>
    <w:rsid w:val="00084FCA"/>
    <w:rsid w:val="000A1DB3"/>
    <w:rsid w:val="000A6FFD"/>
    <w:rsid w:val="000B09E3"/>
    <w:rsid w:val="000B4135"/>
    <w:rsid w:val="000F7979"/>
    <w:rsid w:val="00100E40"/>
    <w:rsid w:val="00111E10"/>
    <w:rsid w:val="00137905"/>
    <w:rsid w:val="001570A0"/>
    <w:rsid w:val="00160D93"/>
    <w:rsid w:val="00165817"/>
    <w:rsid w:val="00196508"/>
    <w:rsid w:val="001A480B"/>
    <w:rsid w:val="001A4F9D"/>
    <w:rsid w:val="001D0277"/>
    <w:rsid w:val="002125F8"/>
    <w:rsid w:val="0022055A"/>
    <w:rsid w:val="0025121C"/>
    <w:rsid w:val="00260878"/>
    <w:rsid w:val="00265B77"/>
    <w:rsid w:val="002D34D9"/>
    <w:rsid w:val="002D5A4C"/>
    <w:rsid w:val="002E4243"/>
    <w:rsid w:val="00311216"/>
    <w:rsid w:val="00316CDB"/>
    <w:rsid w:val="003401B1"/>
    <w:rsid w:val="00343C20"/>
    <w:rsid w:val="00380FEE"/>
    <w:rsid w:val="003A447C"/>
    <w:rsid w:val="003B14E2"/>
    <w:rsid w:val="003B6018"/>
    <w:rsid w:val="003C5452"/>
    <w:rsid w:val="003D2940"/>
    <w:rsid w:val="003E7D2C"/>
    <w:rsid w:val="00415022"/>
    <w:rsid w:val="0042239D"/>
    <w:rsid w:val="00440ECA"/>
    <w:rsid w:val="004979ED"/>
    <w:rsid w:val="004B3D1B"/>
    <w:rsid w:val="004B591D"/>
    <w:rsid w:val="004C7B4C"/>
    <w:rsid w:val="00513764"/>
    <w:rsid w:val="00537CB9"/>
    <w:rsid w:val="005A0781"/>
    <w:rsid w:val="005B79AE"/>
    <w:rsid w:val="005C2AD4"/>
    <w:rsid w:val="005D7834"/>
    <w:rsid w:val="00603CBF"/>
    <w:rsid w:val="00634598"/>
    <w:rsid w:val="00640A31"/>
    <w:rsid w:val="0065330E"/>
    <w:rsid w:val="006A1FE4"/>
    <w:rsid w:val="006D5B54"/>
    <w:rsid w:val="007048F5"/>
    <w:rsid w:val="007665A0"/>
    <w:rsid w:val="007723DC"/>
    <w:rsid w:val="00782706"/>
    <w:rsid w:val="007918CE"/>
    <w:rsid w:val="007A48F1"/>
    <w:rsid w:val="007B6306"/>
    <w:rsid w:val="007B7892"/>
    <w:rsid w:val="007D788D"/>
    <w:rsid w:val="008027AC"/>
    <w:rsid w:val="008325E9"/>
    <w:rsid w:val="00834991"/>
    <w:rsid w:val="00836E94"/>
    <w:rsid w:val="00863368"/>
    <w:rsid w:val="00873DCD"/>
    <w:rsid w:val="008764F8"/>
    <w:rsid w:val="008822DE"/>
    <w:rsid w:val="0088253D"/>
    <w:rsid w:val="008B1A57"/>
    <w:rsid w:val="008E3076"/>
    <w:rsid w:val="0090456C"/>
    <w:rsid w:val="0098429D"/>
    <w:rsid w:val="009A5B6A"/>
    <w:rsid w:val="00A06354"/>
    <w:rsid w:val="00A223A5"/>
    <w:rsid w:val="00A34123"/>
    <w:rsid w:val="00A64FF2"/>
    <w:rsid w:val="00A7235C"/>
    <w:rsid w:val="00AA7789"/>
    <w:rsid w:val="00AA788F"/>
    <w:rsid w:val="00AB06DB"/>
    <w:rsid w:val="00AB6F37"/>
    <w:rsid w:val="00AC23D4"/>
    <w:rsid w:val="00AC3726"/>
    <w:rsid w:val="00B315E6"/>
    <w:rsid w:val="00B50F85"/>
    <w:rsid w:val="00B6425F"/>
    <w:rsid w:val="00B75EAC"/>
    <w:rsid w:val="00B764EA"/>
    <w:rsid w:val="00B84EBF"/>
    <w:rsid w:val="00B914B4"/>
    <w:rsid w:val="00BC394C"/>
    <w:rsid w:val="00BD04E3"/>
    <w:rsid w:val="00BD4707"/>
    <w:rsid w:val="00BE2AC2"/>
    <w:rsid w:val="00BE6037"/>
    <w:rsid w:val="00BF4D82"/>
    <w:rsid w:val="00C005CF"/>
    <w:rsid w:val="00C241EE"/>
    <w:rsid w:val="00C35017"/>
    <w:rsid w:val="00C565A8"/>
    <w:rsid w:val="00C7270F"/>
    <w:rsid w:val="00C8693B"/>
    <w:rsid w:val="00CA508F"/>
    <w:rsid w:val="00CD732C"/>
    <w:rsid w:val="00D31B6D"/>
    <w:rsid w:val="00D33798"/>
    <w:rsid w:val="00D34BD5"/>
    <w:rsid w:val="00D435B8"/>
    <w:rsid w:val="00D80CC9"/>
    <w:rsid w:val="00D8163D"/>
    <w:rsid w:val="00D819B4"/>
    <w:rsid w:val="00D86754"/>
    <w:rsid w:val="00DC61C3"/>
    <w:rsid w:val="00DE5EBF"/>
    <w:rsid w:val="00DF4424"/>
    <w:rsid w:val="00DF5E56"/>
    <w:rsid w:val="00E238E2"/>
    <w:rsid w:val="00E257AB"/>
    <w:rsid w:val="00E51384"/>
    <w:rsid w:val="00E646E7"/>
    <w:rsid w:val="00EE1319"/>
    <w:rsid w:val="00F03D11"/>
    <w:rsid w:val="00F0416C"/>
    <w:rsid w:val="00F10DFC"/>
    <w:rsid w:val="00F12F02"/>
    <w:rsid w:val="00F52877"/>
    <w:rsid w:val="00F53C59"/>
    <w:rsid w:val="00F81A36"/>
    <w:rsid w:val="00F9283F"/>
    <w:rsid w:val="00F96943"/>
    <w:rsid w:val="00FA5A6D"/>
    <w:rsid w:val="00FD2771"/>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84EBF"/>
    <w:rPr>
      <w:color w:val="808080"/>
    </w:rPr>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234342D21BAE4A2B9809A35E803F1435">
    <w:name w:val="234342D21BAE4A2B9809A35E803F1435"/>
    <w:rsid w:val="00A34123"/>
  </w:style>
  <w:style w:type="paragraph" w:customStyle="1" w:styleId="11AB78317BC64F3B95FA18F04866A8A8">
    <w:name w:val="11AB78317BC64F3B95FA18F04866A8A8"/>
    <w:rsid w:val="00F96943"/>
  </w:style>
  <w:style w:type="paragraph" w:customStyle="1" w:styleId="073CB7185E43404EB57E4EE3B7361066">
    <w:name w:val="073CB7185E43404EB57E4EE3B7361066"/>
    <w:rsid w:val="00F96943"/>
  </w:style>
  <w:style w:type="paragraph" w:customStyle="1" w:styleId="91A3FE594E4B4DC9A9E1456EF5595E23">
    <w:name w:val="91A3FE594E4B4DC9A9E1456EF5595E23"/>
    <w:rsid w:val="00B84E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B56BE8C39D4640A9077F909795B74B" ma:contentTypeVersion="" ma:contentTypeDescription="Vytvoří nový dokument" ma:contentTypeScope="" ma:versionID="8cc90153ec58f3222e8443fb57d5ab4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3c133f3206916c7c4abc8826f137068"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Odesilatel e-mailové zprávy" ma:hidden="true" ma:internalName="EmailSender">
      <xsd:simpleType>
        <xsd:restriction base="dms:Note">
          <xsd:maxLength value="255"/>
        </xsd:restriction>
      </xsd:simpleType>
    </xsd:element>
    <xsd:element name="EmailTo" ma:index="9" nillable="true" ma:displayName="E-Mail – komu" ma:hidden="true" ma:internalName="EmailTo">
      <xsd:simpleType>
        <xsd:restriction base="dms:Note">
          <xsd:maxLength value="255"/>
        </xsd:restriction>
      </xsd:simpleType>
    </xsd:element>
    <xsd:element name="EmailCc" ma:index="10" nillable="true" ma:displayName="E-mail – kopie" ma:hidden="true" ma:internalName="EmailCc">
      <xsd:simpleType>
        <xsd:restriction base="dms:Note">
          <xsd:maxLength value="255"/>
        </xsd:restriction>
      </xsd:simpleType>
    </xsd:element>
    <xsd:element name="EmailFrom" ma:index="11" nillable="true" ma:displayName="E-mail – od" ma:hidden="true" ma:internalName="EmailFrom">
      <xsd:simpleType>
        <xsd:restriction base="dms:Text"/>
      </xsd:simpleType>
    </xsd:element>
    <xsd:element name="EmailSubject" ma:index="12" nillable="true" ma:displayName="E-mail – předmě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Záhlaví e-mailů"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873-C6BA-4582-A1C2-1861AFE3166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3.xml><?xml version="1.0" encoding="utf-8"?>
<ds:datastoreItem xmlns:ds="http://schemas.openxmlformats.org/officeDocument/2006/customXml" ds:itemID="{E16B82B8-8BE4-4377-BA8D-9A2C6E31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8FB80-7EAC-4878-9DFF-2E22EC7C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20B48DF</Template>
  <TotalTime>16</TotalTime>
  <Application>LibreOffice/5.3.1.2$Windows_x86 LibreOffice_project/e80a0e0fd1875e1696614d24c32df0f95f03deb2</Application>
  <Pages>6</Pages>
  <Words>1372</Words>
  <Characters>8532</Characters>
  <CharactersWithSpaces>9927</CharactersWithSpaces>
  <Paragraphs>116</Paragraphs>
  <Company>AutoCont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2017-09-07T07:34:00Z</dcterms:created>
  <dc:creator>kubes</dc:creator>
  <dc:description/>
  <dc:language>cs-CZ</dc:language>
  <cp:lastModifiedBy/>
  <cp:lastPrinted>2017-09-19T07:58:51Z</cp:lastPrinted>
  <dcterms:modified xsi:type="dcterms:W3CDTF">2017-09-19T09:52:00Z</dcterms:modified>
  <cp:revision>6</cp:revision>
  <dc:subject/>
  <dc:title>Šablona pro Smlouvu o poskytování služeb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AutoCont</vt:lpwstr>
  </property>
  <property fmtid="{D5CDD505-2E9C-101B-9397-08002B2CF9AE}" pid="4" name="ContentTypeId">
    <vt:lpwstr>0x010100FCB56BE8C39D4640A9077F909795B74B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