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A1" w:rsidRDefault="008637A1" w:rsidP="00B674C8">
      <w:pPr>
        <w:pStyle w:val="Bezmezer"/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SMLOUVA O VÝPŮJČCE</w:t>
      </w:r>
    </w:p>
    <w:p w:rsidR="008637A1" w:rsidRPr="008637A1" w:rsidRDefault="008637A1" w:rsidP="00021296">
      <w:pPr>
        <w:pStyle w:val="Bezmezer"/>
        <w:jc w:val="both"/>
        <w:rPr>
          <w:b/>
          <w:sz w:val="36"/>
          <w:szCs w:val="36"/>
        </w:rPr>
      </w:pPr>
    </w:p>
    <w:p w:rsidR="008637A1" w:rsidRDefault="008637A1" w:rsidP="00262FB5">
      <w:pPr>
        <w:pStyle w:val="Bezmezer"/>
        <w:ind w:left="426"/>
        <w:jc w:val="both"/>
      </w:pPr>
      <w:r>
        <w:t>ve smyslu § 2193 a násl. zákona 89/2012 Sb., občanského zákoníku České republiky</w:t>
      </w:r>
    </w:p>
    <w:p w:rsidR="008637A1" w:rsidRDefault="008637A1" w:rsidP="00262FB5">
      <w:pPr>
        <w:pStyle w:val="Bezmezer"/>
        <w:ind w:left="426"/>
        <w:jc w:val="both"/>
      </w:pPr>
      <w:r>
        <w:t>mezi</w:t>
      </w:r>
    </w:p>
    <w:p w:rsidR="008637A1" w:rsidRDefault="008637A1" w:rsidP="00262FB5">
      <w:pPr>
        <w:pStyle w:val="Bezmezer"/>
        <w:ind w:left="426"/>
        <w:jc w:val="both"/>
      </w:pPr>
    </w:p>
    <w:p w:rsidR="008637A1" w:rsidRDefault="008637A1" w:rsidP="00262FB5">
      <w:pPr>
        <w:pStyle w:val="Bezmezer"/>
        <w:ind w:left="426"/>
        <w:jc w:val="both"/>
      </w:pPr>
      <w:r>
        <w:t xml:space="preserve">Půjčitel: </w:t>
      </w:r>
      <w:r w:rsidR="00187B04">
        <w:br/>
      </w:r>
      <w:r w:rsidR="00187B04" w:rsidRPr="00187B04">
        <w:rPr>
          <w:b/>
        </w:rPr>
        <w:t>Alšova jihočeská galerie</w:t>
      </w:r>
    </w:p>
    <w:p w:rsidR="008637A1" w:rsidRDefault="008637A1" w:rsidP="00262FB5">
      <w:pPr>
        <w:pStyle w:val="Bezmezer"/>
        <w:ind w:left="426"/>
      </w:pPr>
      <w:r>
        <w:t>Jméno, příjmení:</w:t>
      </w:r>
      <w:r w:rsidR="00F150F7">
        <w:t xml:space="preserve">zastoupena p. </w:t>
      </w:r>
      <w:r w:rsidR="00187B04">
        <w:t>Mgr. Alešem Seifertem</w:t>
      </w:r>
    </w:p>
    <w:p w:rsidR="008637A1" w:rsidRDefault="00B674C8" w:rsidP="00187B04">
      <w:pPr>
        <w:pStyle w:val="Bezmezer"/>
        <w:ind w:left="426"/>
      </w:pPr>
      <w:r>
        <w:t>Adresa:</w:t>
      </w:r>
      <w:r w:rsidR="00E813D9">
        <w:t xml:space="preserve"> </w:t>
      </w:r>
      <w:r w:rsidR="00187B04">
        <w:t xml:space="preserve">373 41 Hluboká nad Vltavou 144  </w:t>
      </w:r>
      <w:r w:rsidR="008637A1">
        <w:br/>
        <w:t>Telefon:</w:t>
      </w:r>
      <w:r w:rsidR="009421EA">
        <w:t>xxxx</w:t>
      </w:r>
      <w:r w:rsidR="008637A1">
        <w:br/>
        <w:t xml:space="preserve">Email: </w:t>
      </w:r>
      <w:r w:rsidR="009421EA">
        <w:t>xxxx</w:t>
      </w:r>
    </w:p>
    <w:p w:rsidR="008637A1" w:rsidRDefault="008637A1" w:rsidP="00262FB5">
      <w:pPr>
        <w:pStyle w:val="Bezmezer"/>
        <w:ind w:left="426"/>
        <w:jc w:val="both"/>
      </w:pPr>
    </w:p>
    <w:p w:rsidR="008637A1" w:rsidRDefault="008637A1" w:rsidP="00262FB5">
      <w:pPr>
        <w:pStyle w:val="Bezmezer"/>
        <w:ind w:left="426"/>
        <w:jc w:val="both"/>
      </w:pPr>
      <w:r>
        <w:t>a</w:t>
      </w:r>
    </w:p>
    <w:p w:rsidR="008637A1" w:rsidRDefault="008637A1" w:rsidP="00262FB5">
      <w:pPr>
        <w:pStyle w:val="Bezmezer"/>
        <w:ind w:left="426"/>
        <w:jc w:val="both"/>
      </w:pPr>
    </w:p>
    <w:p w:rsidR="008637A1" w:rsidRPr="00762CB0" w:rsidRDefault="008637A1" w:rsidP="00262FB5">
      <w:pPr>
        <w:pStyle w:val="Bezmezer"/>
        <w:ind w:left="426"/>
        <w:rPr>
          <w:b/>
          <w:color w:val="000000" w:themeColor="text1"/>
        </w:rPr>
      </w:pPr>
      <w:r w:rsidRPr="00762CB0">
        <w:rPr>
          <w:color w:val="000000" w:themeColor="text1"/>
        </w:rPr>
        <w:t xml:space="preserve">Vypůjčitel: </w:t>
      </w:r>
      <w:r>
        <w:rPr>
          <w:color w:val="000000" w:themeColor="text1"/>
        </w:rPr>
        <w:br/>
      </w:r>
      <w:r w:rsidRPr="00762CB0">
        <w:rPr>
          <w:b/>
          <w:color w:val="000000" w:themeColor="text1"/>
        </w:rPr>
        <w:t>Zlínský zámek o.p.s.</w:t>
      </w:r>
    </w:p>
    <w:p w:rsidR="008637A1" w:rsidRPr="00762CB0" w:rsidRDefault="008637A1" w:rsidP="00262FB5">
      <w:pPr>
        <w:pStyle w:val="Bezmezer"/>
        <w:ind w:left="426"/>
        <w:rPr>
          <w:b/>
          <w:color w:val="000000" w:themeColor="text1"/>
        </w:rPr>
      </w:pPr>
      <w:r w:rsidRPr="00762CB0">
        <w:rPr>
          <w:b/>
          <w:color w:val="000000" w:themeColor="text1"/>
        </w:rPr>
        <w:t>Soudní 1, Zlín 76001</w:t>
      </w:r>
    </w:p>
    <w:p w:rsidR="008637A1" w:rsidRPr="00762CB0" w:rsidRDefault="008637A1" w:rsidP="00262FB5">
      <w:pPr>
        <w:pStyle w:val="Bezmezer"/>
        <w:ind w:left="426"/>
        <w:rPr>
          <w:color w:val="000000" w:themeColor="text1"/>
        </w:rPr>
      </w:pPr>
      <w:r w:rsidRPr="00762CB0">
        <w:rPr>
          <w:b/>
          <w:color w:val="000000" w:themeColor="text1"/>
        </w:rPr>
        <w:t>IČO: 293 74 511</w:t>
      </w:r>
    </w:p>
    <w:p w:rsidR="008637A1" w:rsidRDefault="008637A1" w:rsidP="00262FB5">
      <w:pPr>
        <w:pStyle w:val="Bezmezer"/>
        <w:ind w:left="426"/>
        <w:rPr>
          <w:color w:val="000000" w:themeColor="text1"/>
        </w:rPr>
      </w:pPr>
      <w:r w:rsidRPr="00762CB0">
        <w:rPr>
          <w:color w:val="000000" w:themeColor="text1"/>
        </w:rPr>
        <w:t xml:space="preserve">Zastoupený </w:t>
      </w:r>
      <w:r>
        <w:rPr>
          <w:color w:val="000000" w:themeColor="text1"/>
        </w:rPr>
        <w:t>Mgr. Martin Pášma, ředitel</w:t>
      </w:r>
    </w:p>
    <w:p w:rsidR="008637A1" w:rsidRDefault="008637A1" w:rsidP="00262FB5">
      <w:pPr>
        <w:pStyle w:val="Bezmezer"/>
        <w:ind w:left="426"/>
        <w:rPr>
          <w:color w:val="000000" w:themeColor="text1"/>
        </w:rPr>
      </w:pPr>
      <w:r>
        <w:rPr>
          <w:color w:val="000000" w:themeColor="text1"/>
        </w:rPr>
        <w:t xml:space="preserve">Tel. : </w:t>
      </w:r>
      <w:r w:rsidR="009421EA">
        <w:rPr>
          <w:color w:val="000000" w:themeColor="text1"/>
        </w:rPr>
        <w:t>xxxx</w:t>
      </w:r>
    </w:p>
    <w:p w:rsidR="00B674C8" w:rsidRDefault="008637A1" w:rsidP="00262FB5">
      <w:pPr>
        <w:pStyle w:val="Bezmezer"/>
        <w:ind w:left="426"/>
        <w:rPr>
          <w:color w:val="000000" w:themeColor="text1"/>
        </w:rPr>
      </w:pPr>
      <w:r>
        <w:rPr>
          <w:color w:val="000000" w:themeColor="text1"/>
        </w:rPr>
        <w:t xml:space="preserve">Email: </w:t>
      </w:r>
      <w:hyperlink r:id="rId8" w:history="1">
        <w:r w:rsidR="009421EA">
          <w:rPr>
            <w:rStyle w:val="Hypertextovodkaz"/>
          </w:rPr>
          <w:t>xxx</w:t>
        </w:r>
      </w:hyperlink>
    </w:p>
    <w:p w:rsidR="00B674C8" w:rsidRDefault="00B674C8" w:rsidP="00262FB5">
      <w:pPr>
        <w:pStyle w:val="Bezmezer"/>
        <w:ind w:left="426"/>
        <w:rPr>
          <w:color w:val="000000" w:themeColor="text1"/>
        </w:rPr>
      </w:pPr>
      <w:r>
        <w:rPr>
          <w:color w:val="000000" w:themeColor="text1"/>
        </w:rPr>
        <w:br/>
        <w:t xml:space="preserve">kontaktní osoba za Galerii Václava Chada: </w:t>
      </w:r>
      <w:r>
        <w:rPr>
          <w:color w:val="000000" w:themeColor="text1"/>
        </w:rPr>
        <w:br/>
      </w:r>
      <w:r w:rsidR="009421EA">
        <w:rPr>
          <w:color w:val="000000" w:themeColor="text1"/>
        </w:rPr>
        <w:t>xxxx</w:t>
      </w:r>
    </w:p>
    <w:p w:rsidR="008637A1" w:rsidRPr="00762CB0" w:rsidRDefault="00B674C8" w:rsidP="00262FB5">
      <w:pPr>
        <w:pStyle w:val="Bezmezer"/>
        <w:ind w:left="426"/>
        <w:rPr>
          <w:color w:val="000000" w:themeColor="text1"/>
        </w:rPr>
      </w:pPr>
      <w:r>
        <w:rPr>
          <w:color w:val="000000" w:themeColor="text1"/>
        </w:rPr>
        <w:t xml:space="preserve">Tel.: </w:t>
      </w:r>
      <w:r w:rsidR="009421EA">
        <w:rPr>
          <w:color w:val="000000" w:themeColor="text1"/>
        </w:rPr>
        <w:t>xxxx</w:t>
      </w:r>
      <w:r>
        <w:rPr>
          <w:color w:val="000000" w:themeColor="text1"/>
        </w:rPr>
        <w:br/>
        <w:t xml:space="preserve">Email: </w:t>
      </w:r>
      <w:hyperlink r:id="rId9" w:history="1">
        <w:r w:rsidR="009421EA">
          <w:rPr>
            <w:rStyle w:val="Hypertextovodkaz"/>
          </w:rPr>
          <w:t>xxxx</w:t>
        </w:r>
      </w:hyperlink>
      <w:r>
        <w:rPr>
          <w:color w:val="000000" w:themeColor="text1"/>
        </w:rPr>
        <w:br/>
      </w:r>
    </w:p>
    <w:p w:rsidR="008637A1" w:rsidRDefault="008637A1" w:rsidP="00021296">
      <w:pPr>
        <w:pStyle w:val="Bezmezer"/>
        <w:jc w:val="both"/>
      </w:pPr>
    </w:p>
    <w:p w:rsidR="008637A1" w:rsidRDefault="008637A1" w:rsidP="00021296">
      <w:pPr>
        <w:pStyle w:val="Bezmezer"/>
        <w:numPr>
          <w:ilvl w:val="0"/>
          <w:numId w:val="3"/>
        </w:numPr>
        <w:jc w:val="both"/>
      </w:pPr>
      <w:r>
        <w:t>Půjčitel přenechává vypůjčiteli k bezúplatnému dočasnému užívání předměty dle následujícího seznamu:</w:t>
      </w:r>
    </w:p>
    <w:p w:rsidR="00262FB5" w:rsidRDefault="00187B04" w:rsidP="009421EA">
      <w:pPr>
        <w:pStyle w:val="Bezmezer"/>
        <w:tabs>
          <w:tab w:val="left" w:pos="1187"/>
        </w:tabs>
        <w:ind w:left="720"/>
      </w:pPr>
      <w:r>
        <w:tab/>
      </w:r>
      <w:r w:rsidR="009052F8">
        <w:br/>
      </w:r>
      <w:r w:rsidR="009421EA">
        <w:t>xxxx</w:t>
      </w:r>
      <w:r>
        <w:br/>
      </w:r>
      <w:bookmarkStart w:id="0" w:name="_GoBack"/>
      <w:bookmarkEnd w:id="0"/>
    </w:p>
    <w:p w:rsidR="00F013F0" w:rsidRDefault="00F013F0" w:rsidP="009421EA">
      <w:pPr>
        <w:pStyle w:val="Bezmezer"/>
        <w:tabs>
          <w:tab w:val="left" w:pos="1187"/>
        </w:tabs>
        <w:ind w:left="720"/>
      </w:pPr>
    </w:p>
    <w:p w:rsidR="008637A1" w:rsidRPr="003C57B5" w:rsidRDefault="008637A1" w:rsidP="00021296">
      <w:pPr>
        <w:pStyle w:val="Bezmezer"/>
        <w:ind w:left="709"/>
        <w:jc w:val="both"/>
        <w:rPr>
          <w:b/>
        </w:rPr>
      </w:pPr>
      <w:r>
        <w:t xml:space="preserve">pro výstavu: </w:t>
      </w:r>
      <w:r w:rsidR="009421EA">
        <w:rPr>
          <w:b/>
        </w:rPr>
        <w:t>xxxx</w:t>
      </w:r>
    </w:p>
    <w:p w:rsidR="008637A1" w:rsidRDefault="008637A1" w:rsidP="00021296">
      <w:pPr>
        <w:pStyle w:val="Bezmezer"/>
        <w:ind w:left="709"/>
        <w:jc w:val="both"/>
      </w:pPr>
      <w:r>
        <w:t>konanou v </w:t>
      </w:r>
      <w:r w:rsidR="009421EA">
        <w:rPr>
          <w:b/>
        </w:rPr>
        <w:t>xxxx</w:t>
      </w:r>
      <w:r w:rsidR="009052F8">
        <w:t xml:space="preserve"> od </w:t>
      </w:r>
      <w:r w:rsidR="009421EA">
        <w:t>xxxx</w:t>
      </w:r>
      <w:r>
        <w:t xml:space="preserve"> </w:t>
      </w:r>
    </w:p>
    <w:p w:rsidR="008637A1" w:rsidRDefault="008637A1" w:rsidP="00021296">
      <w:pPr>
        <w:pStyle w:val="Bezmezer"/>
        <w:ind w:left="709"/>
        <w:jc w:val="both"/>
      </w:pPr>
      <w:r>
        <w:t xml:space="preserve">doba výpůjčky je </w:t>
      </w:r>
      <w:r w:rsidR="009052F8">
        <w:t xml:space="preserve">od </w:t>
      </w:r>
      <w:r w:rsidR="009421EA">
        <w:t>xxxx</w:t>
      </w:r>
      <w:r w:rsidR="009052F8">
        <w:t xml:space="preserve"> (termín svozu děl bude upřesněn </w:t>
      </w:r>
      <w:r w:rsidR="009421EA">
        <w:t>xxxx</w:t>
      </w:r>
      <w:r w:rsidR="009052F8">
        <w:t xml:space="preserve">) </w:t>
      </w:r>
      <w:r w:rsidR="009052F8">
        <w:br/>
        <w:t xml:space="preserve">do </w:t>
      </w:r>
      <w:r w:rsidR="009421EA">
        <w:t>xxxx</w:t>
      </w:r>
      <w:r w:rsidR="009052F8">
        <w:t xml:space="preserve">. (termín vrácení děl bude upřesněn </w:t>
      </w:r>
      <w:r w:rsidR="009421EA">
        <w:t>xxxx</w:t>
      </w:r>
      <w:r w:rsidR="009052F8">
        <w:t xml:space="preserve">). </w:t>
      </w:r>
    </w:p>
    <w:p w:rsidR="008637A1" w:rsidRDefault="008637A1" w:rsidP="00262FB5">
      <w:pPr>
        <w:pStyle w:val="Bezmezer"/>
        <w:ind w:left="709"/>
        <w:jc w:val="both"/>
      </w:pPr>
      <w:r>
        <w:t>Vypůjčené předměty mohou být vypůjčitelem užity výhradně k výše uvedenému účelu a</w:t>
      </w:r>
      <w:r w:rsidR="009421EA">
        <w:t xml:space="preserve"> </w:t>
      </w:r>
      <w:r>
        <w:t>vypůjčitel je nesmí přenechat k užívání třetí osobě.</w:t>
      </w:r>
    </w:p>
    <w:p w:rsidR="008637A1" w:rsidRDefault="008637A1" w:rsidP="00021296">
      <w:pPr>
        <w:pStyle w:val="Bezmezer"/>
        <w:ind w:left="709"/>
        <w:jc w:val="both"/>
      </w:pPr>
    </w:p>
    <w:p w:rsidR="008637A1" w:rsidRDefault="008637A1" w:rsidP="00B674C8">
      <w:pPr>
        <w:pStyle w:val="Bezmezer"/>
        <w:numPr>
          <w:ilvl w:val="0"/>
          <w:numId w:val="3"/>
        </w:numPr>
        <w:jc w:val="both"/>
      </w:pPr>
      <w:r>
        <w:lastRenderedPageBreak/>
        <w:t xml:space="preserve">Vypůjčené předměty musí být vráceny v termínu, uvedeném v odst. 1. O případné prodlouženívýpůjční lhůty musí vypůjčitel písemně požádat půjčitele nejméně </w:t>
      </w:r>
      <w:r w:rsidR="009421EA">
        <w:t>xxxx</w:t>
      </w:r>
      <w:r>
        <w:t xml:space="preserve"> před původně</w:t>
      </w:r>
      <w:r w:rsidR="009421EA">
        <w:t xml:space="preserve"> </w:t>
      </w:r>
      <w:r>
        <w:t>stanoveným termínem vrácení předmětů. Je však výhradně věcí půjčitele, zda žádosti vyhoví.</w:t>
      </w:r>
      <w:r w:rsidR="009421EA">
        <w:t xml:space="preserve"> </w:t>
      </w:r>
      <w:r>
        <w:t>Půjčitel má právo vyžadovat dřívější vrácení předmětů, má-li k tomu vážný důvod. Vážným</w:t>
      </w:r>
      <w:r w:rsidR="009421EA">
        <w:t xml:space="preserve"> </w:t>
      </w:r>
      <w:r>
        <w:t>důvodem je především nevyhnutelná potřeba půjčitele, kterou nemohl při uzavření smlouvy</w:t>
      </w:r>
      <w:r w:rsidR="009421EA">
        <w:t xml:space="preserve"> </w:t>
      </w:r>
      <w:r>
        <w:t>předvídat, nebo nedodržení smluvních podmínek vypůjčitelem. Vypůjčitel nemá v</w:t>
      </w:r>
      <w:r w:rsidR="009421EA">
        <w:t> </w:t>
      </w:r>
      <w:r>
        <w:t>žádném</w:t>
      </w:r>
      <w:r w:rsidR="009421EA">
        <w:t xml:space="preserve"> </w:t>
      </w:r>
      <w:r>
        <w:t>případě právo vypůjčené předměty zadržovat.</w:t>
      </w:r>
    </w:p>
    <w:p w:rsidR="008637A1" w:rsidRDefault="008637A1" w:rsidP="00021296">
      <w:pPr>
        <w:pStyle w:val="Bezmezer"/>
        <w:ind w:left="709"/>
        <w:jc w:val="both"/>
      </w:pPr>
    </w:p>
    <w:p w:rsidR="009421EA" w:rsidRDefault="009421EA" w:rsidP="00021296">
      <w:pPr>
        <w:pStyle w:val="Bezmezer"/>
        <w:numPr>
          <w:ilvl w:val="0"/>
          <w:numId w:val="3"/>
        </w:numPr>
        <w:ind w:left="709"/>
        <w:jc w:val="both"/>
      </w:pPr>
      <w:r>
        <w:t>xxxx</w:t>
      </w:r>
    </w:p>
    <w:p w:rsidR="008637A1" w:rsidRDefault="008637A1" w:rsidP="00021296">
      <w:pPr>
        <w:pStyle w:val="Bezmezer"/>
        <w:ind w:left="709"/>
        <w:jc w:val="both"/>
      </w:pPr>
    </w:p>
    <w:p w:rsidR="00043B83" w:rsidRDefault="009421EA" w:rsidP="009421EA">
      <w:pPr>
        <w:pStyle w:val="Bezmezer"/>
        <w:numPr>
          <w:ilvl w:val="0"/>
          <w:numId w:val="3"/>
        </w:numPr>
      </w:pPr>
      <w:r>
        <w:t>Xxxx</w:t>
      </w:r>
    </w:p>
    <w:p w:rsidR="009421EA" w:rsidRDefault="009421EA" w:rsidP="009421EA">
      <w:pPr>
        <w:pStyle w:val="Bezmezer"/>
        <w:ind w:left="720"/>
      </w:pPr>
    </w:p>
    <w:p w:rsidR="008637A1" w:rsidRDefault="00E813D9" w:rsidP="00021296">
      <w:pPr>
        <w:pStyle w:val="Bezmezer"/>
        <w:ind w:left="709"/>
        <w:jc w:val="both"/>
      </w:pPr>
      <w:r>
        <w:t>xxxx</w:t>
      </w:r>
    </w:p>
    <w:p w:rsidR="00E813D9" w:rsidRDefault="00E813D9" w:rsidP="00021296">
      <w:pPr>
        <w:pStyle w:val="Bezmezer"/>
        <w:ind w:left="709"/>
        <w:jc w:val="both"/>
      </w:pPr>
    </w:p>
    <w:p w:rsidR="008637A1" w:rsidRDefault="008637A1" w:rsidP="00021296">
      <w:pPr>
        <w:pStyle w:val="Bezmezer"/>
        <w:numPr>
          <w:ilvl w:val="0"/>
          <w:numId w:val="3"/>
        </w:numPr>
        <w:jc w:val="both"/>
      </w:pPr>
      <w:r>
        <w:t xml:space="preserve">Na zapůjčených předmětech </w:t>
      </w:r>
      <w:r w:rsidR="00E813D9">
        <w:t>xxxx</w:t>
      </w:r>
      <w:r>
        <w:t xml:space="preserve"> ani </w:t>
      </w:r>
      <w:r w:rsidR="00E813D9">
        <w:t>xxxx</w:t>
      </w:r>
      <w:r>
        <w:t xml:space="preserve"> bez</w:t>
      </w:r>
      <w:r w:rsidR="00021296">
        <w:t xml:space="preserve"> písemného souhlasu půjčitele.</w:t>
      </w:r>
    </w:p>
    <w:p w:rsidR="008637A1" w:rsidRDefault="00E813D9" w:rsidP="00B674C8">
      <w:pPr>
        <w:pStyle w:val="Bezmezer"/>
        <w:ind w:left="709"/>
        <w:jc w:val="both"/>
      </w:pPr>
      <w:r>
        <w:t>xxxx</w:t>
      </w:r>
    </w:p>
    <w:p w:rsidR="008637A1" w:rsidRDefault="008637A1" w:rsidP="00B674C8">
      <w:pPr>
        <w:pStyle w:val="Bezmezer"/>
        <w:jc w:val="both"/>
      </w:pPr>
    </w:p>
    <w:p w:rsidR="008637A1" w:rsidRDefault="008637A1" w:rsidP="00B674C8">
      <w:pPr>
        <w:pStyle w:val="Bezmezer"/>
        <w:numPr>
          <w:ilvl w:val="0"/>
          <w:numId w:val="3"/>
        </w:numPr>
        <w:jc w:val="both"/>
      </w:pPr>
      <w:r>
        <w:t xml:space="preserve">Vypůjčitel je povinen </w:t>
      </w:r>
      <w:r w:rsidR="00E813D9">
        <w:t>xxxx</w:t>
      </w:r>
      <w:r>
        <w:t xml:space="preserve">, takto: </w:t>
      </w:r>
      <w:r w:rsidR="00E813D9">
        <w:t>xxxx</w:t>
      </w:r>
    </w:p>
    <w:p w:rsidR="008637A1" w:rsidRDefault="00B674C8" w:rsidP="00B674C8">
      <w:pPr>
        <w:pStyle w:val="Bezmezer"/>
        <w:ind w:left="709"/>
        <w:jc w:val="both"/>
      </w:pPr>
      <w:r>
        <w:t xml:space="preserve">Vypůjčitel předá půjčiteli </w:t>
      </w:r>
      <w:r w:rsidR="00E813D9">
        <w:t>xxxx.</w:t>
      </w:r>
    </w:p>
    <w:p w:rsidR="00B674C8" w:rsidRDefault="00B674C8" w:rsidP="00B674C8">
      <w:pPr>
        <w:pStyle w:val="Bezmezer"/>
        <w:ind w:left="709"/>
        <w:jc w:val="both"/>
      </w:pPr>
    </w:p>
    <w:p w:rsidR="008637A1" w:rsidRDefault="008637A1" w:rsidP="00B674C8">
      <w:pPr>
        <w:pStyle w:val="Bezmezer"/>
        <w:jc w:val="both"/>
      </w:pPr>
    </w:p>
    <w:p w:rsidR="008637A1" w:rsidRDefault="008637A1" w:rsidP="00B674C8">
      <w:pPr>
        <w:pStyle w:val="Bezmezer"/>
        <w:numPr>
          <w:ilvl w:val="0"/>
          <w:numId w:val="3"/>
        </w:numPr>
        <w:jc w:val="both"/>
      </w:pPr>
      <w:r>
        <w:t>Tato smlouva je vyhotovena ve dvou exemplářích. Smlouva nabývá platnosti podpisem obou</w:t>
      </w:r>
    </w:p>
    <w:p w:rsidR="008637A1" w:rsidRDefault="008637A1" w:rsidP="00021296">
      <w:pPr>
        <w:pStyle w:val="Bezmezer"/>
        <w:ind w:left="709"/>
        <w:jc w:val="both"/>
      </w:pPr>
      <w:r>
        <w:t>smluvních stran, po kterém náleží každé smluvní straně po jednom exempláři. V pochybnosti,</w:t>
      </w:r>
    </w:p>
    <w:p w:rsidR="008637A1" w:rsidRDefault="008637A1" w:rsidP="00021296">
      <w:pPr>
        <w:pStyle w:val="Bezmezer"/>
        <w:ind w:left="709"/>
        <w:jc w:val="both"/>
      </w:pPr>
      <w:r>
        <w:t>nebo pro případ sporu je rozhodující české znění smlouvy.</w:t>
      </w:r>
    </w:p>
    <w:p w:rsidR="008637A1" w:rsidRDefault="008637A1" w:rsidP="00021296">
      <w:pPr>
        <w:pStyle w:val="Bezmezer"/>
        <w:ind w:left="709"/>
        <w:jc w:val="both"/>
      </w:pPr>
      <w:r>
        <w:t xml:space="preserve">Případné spory podléhají právnímu řádu České republiky. </w:t>
      </w:r>
    </w:p>
    <w:p w:rsidR="008637A1" w:rsidRDefault="008637A1" w:rsidP="00021296">
      <w:pPr>
        <w:pStyle w:val="Bezmezer"/>
        <w:ind w:left="709"/>
        <w:jc w:val="both"/>
      </w:pPr>
    </w:p>
    <w:p w:rsidR="008637A1" w:rsidRDefault="008637A1" w:rsidP="00021296">
      <w:pPr>
        <w:pStyle w:val="Bezmezer"/>
        <w:ind w:left="709"/>
        <w:jc w:val="both"/>
      </w:pPr>
    </w:p>
    <w:p w:rsidR="008637A1" w:rsidRDefault="008637A1" w:rsidP="00021296">
      <w:pPr>
        <w:pStyle w:val="Bezmezer"/>
        <w:ind w:left="709"/>
        <w:jc w:val="both"/>
      </w:pPr>
      <w:r>
        <w:t>V ……………….. dne………………………..             V ………………….. dne …………………………….</w:t>
      </w:r>
    </w:p>
    <w:p w:rsidR="008637A1" w:rsidRDefault="008637A1" w:rsidP="00021296">
      <w:pPr>
        <w:pStyle w:val="Bezmezer"/>
        <w:ind w:left="709"/>
        <w:jc w:val="both"/>
      </w:pPr>
    </w:p>
    <w:p w:rsidR="009052F8" w:rsidRDefault="009052F8" w:rsidP="00021296">
      <w:pPr>
        <w:pStyle w:val="Bezmezer"/>
        <w:ind w:left="709"/>
        <w:jc w:val="both"/>
      </w:pPr>
    </w:p>
    <w:p w:rsidR="009052F8" w:rsidRDefault="009052F8" w:rsidP="00021296">
      <w:pPr>
        <w:pStyle w:val="Bezmezer"/>
        <w:ind w:left="709"/>
        <w:jc w:val="both"/>
      </w:pPr>
    </w:p>
    <w:p w:rsidR="009052F8" w:rsidRDefault="009052F8" w:rsidP="00021296">
      <w:pPr>
        <w:pStyle w:val="Bezmezer"/>
        <w:ind w:left="709"/>
        <w:jc w:val="both"/>
      </w:pPr>
    </w:p>
    <w:p w:rsidR="009052F8" w:rsidRDefault="009052F8" w:rsidP="00021296">
      <w:pPr>
        <w:pStyle w:val="Bezmezer"/>
        <w:ind w:left="709"/>
        <w:jc w:val="both"/>
      </w:pPr>
      <w:r>
        <w:t xml:space="preserve">..........................................................           </w:t>
      </w:r>
      <w:r w:rsidR="00E813D9">
        <w:tab/>
      </w:r>
      <w:r>
        <w:t>...............................................................</w:t>
      </w:r>
    </w:p>
    <w:p w:rsidR="00B674C8" w:rsidRDefault="00B674C8" w:rsidP="00B674C8">
      <w:pPr>
        <w:pStyle w:val="Bezmezer"/>
        <w:ind w:left="709"/>
      </w:pPr>
      <w:r>
        <w:t>Pů</w:t>
      </w:r>
      <w:r w:rsidR="009052F8">
        <w:t>jčitel: Alšova jihočeská galerie</w:t>
      </w:r>
      <w:r w:rsidR="009052F8">
        <w:tab/>
      </w:r>
      <w:r w:rsidR="00E813D9">
        <w:tab/>
      </w:r>
      <w:r>
        <w:t>V</w:t>
      </w:r>
      <w:r w:rsidR="008637A1">
        <w:t>ypůjčitel:</w:t>
      </w:r>
      <w:r>
        <w:t xml:space="preserve"> Zlínský zámek o.p.s., </w:t>
      </w:r>
    </w:p>
    <w:p w:rsidR="008637A1" w:rsidRDefault="00B674C8" w:rsidP="00B674C8">
      <w:pPr>
        <w:pStyle w:val="Bezmezer"/>
        <w:ind w:left="709"/>
      </w:pPr>
      <w:r>
        <w:tab/>
      </w:r>
      <w:r w:rsidR="009052F8">
        <w:t>Mgr. Aleš Seifert</w:t>
      </w:r>
      <w:r w:rsidR="009052F8">
        <w:tab/>
      </w:r>
      <w:r w:rsidR="009052F8">
        <w:tab/>
      </w:r>
      <w:r w:rsidR="009052F8">
        <w:tab/>
      </w:r>
      <w:r w:rsidR="00E813D9">
        <w:tab/>
        <w:t xml:space="preserve">      </w:t>
      </w:r>
      <w:r>
        <w:t>Mgr. Martin Pášma</w:t>
      </w:r>
      <w:r>
        <w:br/>
      </w:r>
      <w:r>
        <w:tab/>
      </w:r>
    </w:p>
    <w:p w:rsidR="00DE513E" w:rsidRPr="00F53F79" w:rsidRDefault="00DE513E" w:rsidP="00B674C8">
      <w:pPr>
        <w:ind w:left="709"/>
      </w:pPr>
    </w:p>
    <w:sectPr w:rsidR="00DE513E" w:rsidRPr="00F53F79" w:rsidSect="00D36A36">
      <w:headerReference w:type="even" r:id="rId10"/>
      <w:headerReference w:type="first" r:id="rId11"/>
      <w:pgSz w:w="11906" w:h="16838" w:code="9"/>
      <w:pgMar w:top="1985" w:right="1134" w:bottom="31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5FC" w:rsidRDefault="001605FC" w:rsidP="0064209F">
      <w:pPr>
        <w:spacing w:after="0" w:line="240" w:lineRule="auto"/>
      </w:pPr>
      <w:r>
        <w:separator/>
      </w:r>
    </w:p>
  </w:endnote>
  <w:endnote w:type="continuationSeparator" w:id="1">
    <w:p w:rsidR="001605FC" w:rsidRDefault="001605FC" w:rsidP="0064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5FC" w:rsidRDefault="001605FC" w:rsidP="0064209F">
      <w:pPr>
        <w:spacing w:after="0" w:line="240" w:lineRule="auto"/>
      </w:pPr>
      <w:r>
        <w:separator/>
      </w:r>
    </w:p>
  </w:footnote>
  <w:footnote w:type="continuationSeparator" w:id="1">
    <w:p w:rsidR="001605FC" w:rsidRDefault="001605FC" w:rsidP="0064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9F" w:rsidRDefault="007954F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114" o:spid="_x0000_s2053" type="#_x0000_t75" style="position:absolute;margin-left:0;margin-top:0;width:595.45pt;height:841.7pt;z-index:-251657216;mso-position-horizontal:center;mso-position-horizontal-relative:margin;mso-position-vertical:center;mso-position-vertical-relative:margin" o:allowincell="f">
          <v:imagedata r:id="rId1" o:title="GVCH POZADÍ PRO TISK_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9F" w:rsidRDefault="007954F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35113" o:spid="_x0000_s2052" type="#_x0000_t75" style="position:absolute;margin-left:0;margin-top:0;width:595.45pt;height:841.7pt;z-index:-251658240;mso-position-horizontal:center;mso-position-horizontal-relative:margin;mso-position-vertical:center;mso-position-vertical-relative:margin" o:allowincell="f">
          <v:imagedata r:id="rId1" o:title="GVCH POZADÍ PRO TISK_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ED5"/>
    <w:multiLevelType w:val="hybridMultilevel"/>
    <w:tmpl w:val="CD7831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2D16"/>
    <w:multiLevelType w:val="multilevel"/>
    <w:tmpl w:val="D27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00C9B"/>
    <w:multiLevelType w:val="multilevel"/>
    <w:tmpl w:val="A82E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37A1"/>
    <w:rsid w:val="00021296"/>
    <w:rsid w:val="00033BC5"/>
    <w:rsid w:val="00043B83"/>
    <w:rsid w:val="00046119"/>
    <w:rsid w:val="001140F4"/>
    <w:rsid w:val="001212EC"/>
    <w:rsid w:val="001605FC"/>
    <w:rsid w:val="00176481"/>
    <w:rsid w:val="00187B04"/>
    <w:rsid w:val="00213809"/>
    <w:rsid w:val="00225493"/>
    <w:rsid w:val="00261BA0"/>
    <w:rsid w:val="00262FB5"/>
    <w:rsid w:val="002D0AFA"/>
    <w:rsid w:val="0036239C"/>
    <w:rsid w:val="00393D63"/>
    <w:rsid w:val="003B5616"/>
    <w:rsid w:val="0046523E"/>
    <w:rsid w:val="004A6E3B"/>
    <w:rsid w:val="005455AF"/>
    <w:rsid w:val="00596067"/>
    <w:rsid w:val="0064209F"/>
    <w:rsid w:val="006A65CF"/>
    <w:rsid w:val="006B7F08"/>
    <w:rsid w:val="00706612"/>
    <w:rsid w:val="00735811"/>
    <w:rsid w:val="00737CA7"/>
    <w:rsid w:val="0075570C"/>
    <w:rsid w:val="007954F0"/>
    <w:rsid w:val="007F5205"/>
    <w:rsid w:val="008637A1"/>
    <w:rsid w:val="009052F8"/>
    <w:rsid w:val="009421EA"/>
    <w:rsid w:val="009C4612"/>
    <w:rsid w:val="00A02334"/>
    <w:rsid w:val="00A46774"/>
    <w:rsid w:val="00A54C66"/>
    <w:rsid w:val="00A54E36"/>
    <w:rsid w:val="00A66927"/>
    <w:rsid w:val="00AA17B4"/>
    <w:rsid w:val="00AB2E4E"/>
    <w:rsid w:val="00B674C8"/>
    <w:rsid w:val="00C201A7"/>
    <w:rsid w:val="00C80B00"/>
    <w:rsid w:val="00C84999"/>
    <w:rsid w:val="00C946EB"/>
    <w:rsid w:val="00CB2993"/>
    <w:rsid w:val="00CD6A0F"/>
    <w:rsid w:val="00D237EB"/>
    <w:rsid w:val="00D36A36"/>
    <w:rsid w:val="00D66D52"/>
    <w:rsid w:val="00D8075B"/>
    <w:rsid w:val="00DD42BE"/>
    <w:rsid w:val="00DE513E"/>
    <w:rsid w:val="00E14D6F"/>
    <w:rsid w:val="00E813D9"/>
    <w:rsid w:val="00ED174E"/>
    <w:rsid w:val="00F013F0"/>
    <w:rsid w:val="00F150F7"/>
    <w:rsid w:val="00F16F1D"/>
    <w:rsid w:val="00F233C9"/>
    <w:rsid w:val="00F53F79"/>
    <w:rsid w:val="00F57672"/>
    <w:rsid w:val="00F73030"/>
    <w:rsid w:val="00F83445"/>
    <w:rsid w:val="00FA7F3C"/>
    <w:rsid w:val="00FB0D53"/>
    <w:rsid w:val="00FB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09F"/>
  </w:style>
  <w:style w:type="paragraph" w:styleId="Zpat">
    <w:name w:val="footer"/>
    <w:basedOn w:val="Normln"/>
    <w:link w:val="ZpatChar"/>
    <w:uiPriority w:val="99"/>
    <w:unhideWhenUsed/>
    <w:rsid w:val="0064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09F"/>
  </w:style>
  <w:style w:type="paragraph" w:styleId="Textbubliny">
    <w:name w:val="Balloon Text"/>
    <w:basedOn w:val="Normln"/>
    <w:link w:val="TextbublinyChar"/>
    <w:uiPriority w:val="99"/>
    <w:semiHidden/>
    <w:unhideWhenUsed/>
    <w:rsid w:val="00DE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13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76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637A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674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ma@zlinskyzam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pcikova@zlinskyzam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tmir\Documents\Vlastn&#237;%20&#353;ablony%20Office\GVCH_hlavickovy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9553-9954-49D6-9EF3-FC62B858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GVCH_hlavickovy_papir</Template>
  <TotalTime>9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novotna</cp:lastModifiedBy>
  <cp:revision>5</cp:revision>
  <cp:lastPrinted>2017-01-16T08:53:00Z</cp:lastPrinted>
  <dcterms:created xsi:type="dcterms:W3CDTF">2017-09-18T08:11:00Z</dcterms:created>
  <dcterms:modified xsi:type="dcterms:W3CDTF">2017-09-19T07:40:00Z</dcterms:modified>
</cp:coreProperties>
</file>