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F8D9" w14:textId="77777777" w:rsidR="009C2E34" w:rsidRDefault="00757432">
      <w:pPr>
        <w:pStyle w:val="Nadpis1"/>
        <w:spacing w:after="169"/>
      </w:pPr>
      <w:r>
        <w:t>NÁJEMNÍ SMLOUVA A LICENČNÍ SMLOUVA</w:t>
      </w:r>
    </w:p>
    <w:p w14:paraId="3E1B5E05" w14:textId="77777777" w:rsidR="009C2E34" w:rsidRDefault="00757432">
      <w:pPr>
        <w:spacing w:after="40"/>
        <w:ind w:left="2201" w:right="345" w:hanging="1856"/>
      </w:pPr>
      <w:r>
        <w:t>uzavřená podle ustanovení S 2201 a násl. zákona č. 89/2012 Sb., občanský zákoník, ve znění pozdějších předpisů („občanský</w:t>
      </w:r>
      <w:r>
        <w:rPr>
          <w:noProof/>
        </w:rPr>
        <w:drawing>
          <wp:inline distT="0" distB="0" distL="0" distR="0" wp14:anchorId="6C979A4D" wp14:editId="0F075C69">
            <wp:extent cx="612195" cy="137095"/>
            <wp:effectExtent l="0" t="0" r="0" b="0"/>
            <wp:docPr id="752" name="Picture 752"/>
            <wp:cNvGraphicFramePr/>
            <a:graphic xmlns:a="http://schemas.openxmlformats.org/drawingml/2006/main">
              <a:graphicData uri="http://schemas.openxmlformats.org/drawingml/2006/picture">
                <pic:pic xmlns:pic="http://schemas.openxmlformats.org/drawingml/2006/picture">
                  <pic:nvPicPr>
                    <pic:cNvPr id="752" name="Picture 752"/>
                    <pic:cNvPicPr/>
                  </pic:nvPicPr>
                  <pic:blipFill>
                    <a:blip r:embed="rId7"/>
                    <a:stretch>
                      <a:fillRect/>
                    </a:stretch>
                  </pic:blipFill>
                  <pic:spPr>
                    <a:xfrm>
                      <a:off x="0" y="0"/>
                      <a:ext cx="612195" cy="137095"/>
                    </a:xfrm>
                    <a:prstGeom prst="rect">
                      <a:avLst/>
                    </a:prstGeom>
                  </pic:spPr>
                </pic:pic>
              </a:graphicData>
            </a:graphic>
          </wp:inline>
        </w:drawing>
      </w:r>
    </w:p>
    <w:p w14:paraId="3AF2C0B4" w14:textId="77777777" w:rsidR="009C2E34" w:rsidRDefault="00757432">
      <w:pPr>
        <w:spacing w:after="78" w:line="259" w:lineRule="auto"/>
        <w:ind w:left="0" w:right="273" w:firstLine="0"/>
        <w:jc w:val="center"/>
      </w:pPr>
      <w:r>
        <w:t>(„Smlouva”)</w:t>
      </w:r>
    </w:p>
    <w:p w14:paraId="0DD79FE5" w14:textId="77777777" w:rsidR="009C2E34" w:rsidRDefault="00757432">
      <w:pPr>
        <w:pStyle w:val="Nadpis2"/>
        <w:ind w:left="96"/>
      </w:pPr>
      <w:r>
        <w:t>SMLUVNÍ STRANY</w:t>
      </w:r>
    </w:p>
    <w:p w14:paraId="241DDA40" w14:textId="77777777" w:rsidR="009C2E34" w:rsidRDefault="00757432">
      <w:pPr>
        <w:spacing w:after="239" w:line="259" w:lineRule="auto"/>
        <w:ind w:left="633" w:right="0" w:firstLine="0"/>
        <w:jc w:val="left"/>
      </w:pPr>
      <w:r>
        <w:rPr>
          <w:rFonts w:ascii="Courier New" w:eastAsia="Courier New" w:hAnsi="Courier New" w:cs="Courier New"/>
          <w:sz w:val="20"/>
        </w:rPr>
        <w:t>Poesiomat s.r. o.</w:t>
      </w:r>
    </w:p>
    <w:p w14:paraId="284A9CB9" w14:textId="77777777" w:rsidR="009C2E34" w:rsidRDefault="00757432">
      <w:pPr>
        <w:spacing w:after="30" w:line="259" w:lineRule="auto"/>
        <w:ind w:left="618" w:right="4475" w:firstLine="4"/>
        <w:jc w:val="left"/>
      </w:pPr>
      <w:r>
        <w:rPr>
          <w:sz w:val="24"/>
        </w:rPr>
        <w:t>Podolská 610/108, Praha 4 - Podolí, 147 OO</w:t>
      </w:r>
    </w:p>
    <w:p w14:paraId="516B2605" w14:textId="77777777" w:rsidR="009C2E34" w:rsidRDefault="00757432">
      <w:pPr>
        <w:spacing w:after="41" w:line="259" w:lineRule="auto"/>
        <w:ind w:left="628" w:right="0" w:hanging="10"/>
        <w:jc w:val="left"/>
      </w:pPr>
      <w:r>
        <w:t>/č: 11881003</w:t>
      </w:r>
    </w:p>
    <w:p w14:paraId="169E6C3B" w14:textId="77777777" w:rsidR="009C2E34" w:rsidRDefault="00757432">
      <w:pPr>
        <w:spacing w:after="562"/>
        <w:ind w:left="633" w:right="345" w:firstLine="0"/>
      </w:pPr>
      <w:r>
        <w:t>(dále jen „Pronajímatel")</w:t>
      </w:r>
    </w:p>
    <w:p w14:paraId="56AAC1D0" w14:textId="77777777" w:rsidR="009C2E34" w:rsidRDefault="00757432">
      <w:pPr>
        <w:spacing w:after="110" w:line="232" w:lineRule="auto"/>
        <w:ind w:left="633" w:right="4173" w:firstLine="4"/>
        <w:jc w:val="left"/>
      </w:pPr>
      <w:r>
        <w:rPr>
          <w:sz w:val="28"/>
        </w:rPr>
        <w:t>PV STA</w:t>
      </w:r>
      <w:r>
        <w:rPr>
          <w:sz w:val="28"/>
        </w:rPr>
        <w:t>V eu s.r.o.</w:t>
      </w:r>
    </w:p>
    <w:p w14:paraId="6FDA331C" w14:textId="77777777" w:rsidR="009C2E34" w:rsidRDefault="00757432">
      <w:pPr>
        <w:spacing w:after="113" w:line="259" w:lineRule="auto"/>
        <w:ind w:left="618" w:right="4475" w:firstLine="4"/>
        <w:jc w:val="left"/>
      </w:pPr>
      <w:r>
        <w:rPr>
          <w:sz w:val="24"/>
        </w:rPr>
        <w:t>Menšíkova 1155, 38301 Prachatice</w:t>
      </w:r>
    </w:p>
    <w:p w14:paraId="20E79E41" w14:textId="77777777" w:rsidR="009C2E34" w:rsidRDefault="00757432">
      <w:pPr>
        <w:spacing w:after="69" w:line="259" w:lineRule="auto"/>
        <w:ind w:left="618" w:right="4475" w:firstLine="4"/>
        <w:jc w:val="left"/>
      </w:pPr>
      <w:r>
        <w:rPr>
          <w:sz w:val="24"/>
        </w:rPr>
        <w:t>/č: 26070464</w:t>
      </w:r>
    </w:p>
    <w:p w14:paraId="70AED86F" w14:textId="7B01D2CA" w:rsidR="009C2E34" w:rsidRDefault="00757432">
      <w:pPr>
        <w:spacing w:after="540" w:line="260" w:lineRule="auto"/>
        <w:ind w:left="629" w:right="330" w:hanging="10"/>
      </w:pPr>
      <w:r>
        <w:rPr>
          <w:sz w:val="24"/>
        </w:rPr>
        <w:t>(dále jen „Nájemce</w:t>
      </w:r>
      <w:r w:rsidR="001C2CC1">
        <w:rPr>
          <w:sz w:val="24"/>
        </w:rPr>
        <w:t>“</w:t>
      </w:r>
      <w:r>
        <w:rPr>
          <w:sz w:val="24"/>
        </w:rPr>
        <w:t>)</w:t>
      </w:r>
    </w:p>
    <w:p w14:paraId="7EB21CB2" w14:textId="77777777" w:rsidR="009C2E34" w:rsidRDefault="00757432">
      <w:pPr>
        <w:spacing w:after="0" w:line="387" w:lineRule="auto"/>
        <w:ind w:left="618" w:right="4475" w:firstLine="4"/>
        <w:jc w:val="left"/>
      </w:pPr>
      <w:r>
        <w:rPr>
          <w:sz w:val="24"/>
        </w:rPr>
        <w:t>Muzeum středního Pootaví Strakonice Zámek 1, Strakonice Il, 386 Ol Strakonice</w:t>
      </w:r>
    </w:p>
    <w:p w14:paraId="1203DAF8" w14:textId="76FA44FA" w:rsidR="009C2E34" w:rsidRDefault="001C2CC1">
      <w:pPr>
        <w:spacing w:after="102" w:line="259" w:lineRule="auto"/>
        <w:ind w:left="628" w:right="0" w:hanging="10"/>
        <w:jc w:val="left"/>
      </w:pPr>
      <w:r>
        <w:t>IČO</w:t>
      </w:r>
      <w:r w:rsidR="00757432">
        <w:t>: 00072150</w:t>
      </w:r>
    </w:p>
    <w:p w14:paraId="38F40AC6" w14:textId="77777777" w:rsidR="009C2E34" w:rsidRDefault="00757432">
      <w:pPr>
        <w:spacing w:after="590"/>
        <w:ind w:left="619" w:right="345" w:firstLine="0"/>
      </w:pPr>
      <w:r>
        <w:t>(dále jen „Budoucí nájemce")</w:t>
      </w:r>
    </w:p>
    <w:p w14:paraId="054E2DFE" w14:textId="77777777" w:rsidR="009C2E34" w:rsidRDefault="00757432">
      <w:pPr>
        <w:spacing w:after="589"/>
        <w:ind w:left="619" w:right="345" w:firstLine="0"/>
      </w:pPr>
      <w:r>
        <w:t>(Pronajímatel, Nájemce a Budoucí nájemce společně „Strany", a každý z nich samostatné „Strana")</w:t>
      </w:r>
    </w:p>
    <w:p w14:paraId="23471782" w14:textId="77777777" w:rsidR="009C2E34" w:rsidRDefault="00757432">
      <w:pPr>
        <w:spacing w:after="232" w:line="260" w:lineRule="auto"/>
        <w:ind w:left="81" w:right="330" w:hanging="10"/>
      </w:pPr>
      <w:r>
        <w:rPr>
          <w:noProof/>
        </w:rPr>
        <w:drawing>
          <wp:inline distT="0" distB="0" distL="0" distR="0" wp14:anchorId="2870D2EE" wp14:editId="0B58C370">
            <wp:extent cx="109647" cy="109676"/>
            <wp:effectExtent l="0" t="0" r="0" b="0"/>
            <wp:docPr id="29365" name="Picture 29365"/>
            <wp:cNvGraphicFramePr/>
            <a:graphic xmlns:a="http://schemas.openxmlformats.org/drawingml/2006/main">
              <a:graphicData uri="http://schemas.openxmlformats.org/drawingml/2006/picture">
                <pic:pic xmlns:pic="http://schemas.openxmlformats.org/drawingml/2006/picture">
                  <pic:nvPicPr>
                    <pic:cNvPr id="29365" name="Picture 29365"/>
                    <pic:cNvPicPr/>
                  </pic:nvPicPr>
                  <pic:blipFill>
                    <a:blip r:embed="rId8"/>
                    <a:stretch>
                      <a:fillRect/>
                    </a:stretch>
                  </pic:blipFill>
                  <pic:spPr>
                    <a:xfrm>
                      <a:off x="0" y="0"/>
                      <a:ext cx="109647" cy="109676"/>
                    </a:xfrm>
                    <a:prstGeom prst="rect">
                      <a:avLst/>
                    </a:prstGeom>
                  </pic:spPr>
                </pic:pic>
              </a:graphicData>
            </a:graphic>
          </wp:inline>
        </w:drawing>
      </w:r>
      <w:r>
        <w:rPr>
          <w:sz w:val="24"/>
        </w:rPr>
        <w:t>PŘEDMĚT SMLOUW</w:t>
      </w:r>
    </w:p>
    <w:p w14:paraId="795D8C79" w14:textId="1000804E" w:rsidR="009C2E34" w:rsidRDefault="00757432">
      <w:pPr>
        <w:spacing w:after="1067"/>
        <w:ind w:left="642" w:right="29"/>
      </w:pPr>
      <w:r>
        <w:t xml:space="preserve">1.1 </w:t>
      </w:r>
      <w:r>
        <w:t>Pronajímatel se za podmínek vedených v této Smlouvě zavazuje přenechat Nájemci do dočasného užívání Poesiomat, neboli jukebox na poezii, kte</w:t>
      </w:r>
      <w:r>
        <w:t>rý je originální autorské dílo, jehož technická spec</w:t>
      </w:r>
      <w:r>
        <w:t>ifikace je uvedena v příloze č. teto Smlouvy, společně</w:t>
      </w:r>
    </w:p>
    <w:p w14:paraId="6068DD3B" w14:textId="28B10838" w:rsidR="009C2E34" w:rsidRDefault="00757432">
      <w:pPr>
        <w:spacing w:after="149"/>
        <w:ind w:left="561" w:right="0" w:firstLine="14"/>
      </w:pPr>
      <w:r>
        <w:lastRenderedPageBreak/>
        <w:t>s odsouhlaseným audio obsahem (dále jen jako „Předmět nájmu</w:t>
      </w:r>
      <w:r>
        <w:t>) a Náje</w:t>
      </w:r>
      <w:r w:rsidR="001C2CC1">
        <w:t>m</w:t>
      </w:r>
      <w:r>
        <w:t>ce se zavazuje Pronajímateli za užívání Předmětu nájmu zaplatit nájemné podle Čl. 5 Smlouvy.</w:t>
      </w:r>
    </w:p>
    <w:p w14:paraId="31FC037D" w14:textId="77777777" w:rsidR="009C2E34" w:rsidRDefault="00757432">
      <w:pPr>
        <w:spacing w:after="140"/>
        <w:ind w:left="642" w:right="345"/>
      </w:pPr>
      <w:r>
        <w:t xml:space="preserve">1.2 </w:t>
      </w:r>
      <w:r>
        <w:t>Předmětem smlouvy je dále poskytnutí autorskoprávní licence k užívání Poesiomatu v rozsah</w:t>
      </w:r>
      <w:r>
        <w:t>u ujednaném v této smlouvě.</w:t>
      </w:r>
    </w:p>
    <w:p w14:paraId="2C1EB132" w14:textId="30FB3185" w:rsidR="009C2E34" w:rsidRDefault="00757432">
      <w:pPr>
        <w:ind w:left="642" w:right="432"/>
      </w:pPr>
      <w:r>
        <w:rPr>
          <w:noProof/>
        </w:rPr>
        <w:drawing>
          <wp:inline distT="0" distB="0" distL="0" distR="0" wp14:anchorId="674E6465" wp14:editId="456E662F">
            <wp:extent cx="191882" cy="109676"/>
            <wp:effectExtent l="0" t="0" r="0" b="0"/>
            <wp:docPr id="29368" name="Picture 29368"/>
            <wp:cNvGraphicFramePr/>
            <a:graphic xmlns:a="http://schemas.openxmlformats.org/drawingml/2006/main">
              <a:graphicData uri="http://schemas.openxmlformats.org/drawingml/2006/picture">
                <pic:pic xmlns:pic="http://schemas.openxmlformats.org/drawingml/2006/picture">
                  <pic:nvPicPr>
                    <pic:cNvPr id="29368" name="Picture 29368"/>
                    <pic:cNvPicPr/>
                  </pic:nvPicPr>
                  <pic:blipFill>
                    <a:blip r:embed="rId9"/>
                    <a:stretch>
                      <a:fillRect/>
                    </a:stretch>
                  </pic:blipFill>
                  <pic:spPr>
                    <a:xfrm>
                      <a:off x="0" y="0"/>
                      <a:ext cx="191882" cy="109676"/>
                    </a:xfrm>
                    <a:prstGeom prst="rect">
                      <a:avLst/>
                    </a:prstGeom>
                  </pic:spPr>
                </pic:pic>
              </a:graphicData>
            </a:graphic>
          </wp:inline>
        </w:drawing>
      </w:r>
      <w:r>
        <w:t>Pronajímatel se zavazuje Předmět nájmu dodat Nájemci nejpozději do osmi (8) měsíců ode dne uzavření této Smlouvy, a to včetně audiovizuálního obsahu odsouhlaseného obě</w:t>
      </w:r>
      <w:r w:rsidR="001C2CC1">
        <w:t>m</w:t>
      </w:r>
      <w:r>
        <w:t>a Stranami.</w:t>
      </w:r>
    </w:p>
    <w:p w14:paraId="30809C63" w14:textId="77777777" w:rsidR="009C2E34" w:rsidRDefault="00757432">
      <w:pPr>
        <w:ind w:left="642" w:right="432"/>
      </w:pPr>
      <w:r>
        <w:t xml:space="preserve">1.4 </w:t>
      </w:r>
      <w:r>
        <w:t>Dramaturgie audiovizuálního obsahu bude tv</w:t>
      </w:r>
      <w:r>
        <w:t>ořena na základě součinnosti obou Smluvních stran po podpisu Smlouvy. Finální soupis audiovizuálního obsahu bude Nájemci odeslán nejdříve čtrnáct (14) dní před termínem instalace Předmětu nájmu ke konečnému schválení. V případě, že by Nájemce nesouhlasil s</w:t>
      </w:r>
      <w:r>
        <w:t xml:space="preserve"> většinou navrhovaného audiovizuálního obsahu, dochází automaticky k prodloužení lhůty k dodání Předmětu nájmu o dva (2) týdny. Postup pro schválení audiovizuálního podpisu se následně bude opakovat. Audiovizuální obsah odsouhlasený Nájemcem zajistí Pronaj</w:t>
      </w:r>
      <w:r>
        <w:t>ímatel.</w:t>
      </w:r>
    </w:p>
    <w:p w14:paraId="50FC57E8" w14:textId="77777777" w:rsidR="009C2E34" w:rsidRDefault="00757432">
      <w:pPr>
        <w:spacing w:after="167" w:line="260" w:lineRule="auto"/>
        <w:ind w:left="618" w:right="330" w:hanging="547"/>
      </w:pPr>
      <w:r>
        <w:rPr>
          <w:sz w:val="24"/>
        </w:rPr>
        <w:t xml:space="preserve">1.5 </w:t>
      </w:r>
      <w:r>
        <w:rPr>
          <w:sz w:val="24"/>
        </w:rPr>
        <w:t>Pronajímatel dodá Předmět nájmu na místo instalace určené Nájemcem specifikované v Přílozeč.2 této Smlouvy.</w:t>
      </w:r>
    </w:p>
    <w:p w14:paraId="7BC5463B" w14:textId="39EBBA09" w:rsidR="009C2E34" w:rsidRDefault="00757432">
      <w:pPr>
        <w:spacing w:after="167" w:line="260" w:lineRule="auto"/>
        <w:ind w:left="632" w:right="417" w:hanging="561"/>
      </w:pPr>
      <w:r>
        <w:rPr>
          <w:sz w:val="24"/>
        </w:rPr>
        <w:t xml:space="preserve">1.6 </w:t>
      </w:r>
      <w:r>
        <w:rPr>
          <w:sz w:val="24"/>
        </w:rPr>
        <w:t>Pronajímatel Předmět nájmu předá a Nájemce Předmět nájmu převez</w:t>
      </w:r>
      <w:r w:rsidR="001C2CC1">
        <w:rPr>
          <w:sz w:val="24"/>
        </w:rPr>
        <w:t>m</w:t>
      </w:r>
      <w:r>
        <w:rPr>
          <w:sz w:val="24"/>
        </w:rPr>
        <w:t>e na základě předávacího protokolu. Pronajímatel bude Nájemce infor</w:t>
      </w:r>
      <w:r>
        <w:rPr>
          <w:sz w:val="24"/>
        </w:rPr>
        <w:t>movat o datu předání Předmětu nájmu alespoň tři (3) dny přede</w:t>
      </w:r>
      <w:r w:rsidR="001C2CC1">
        <w:rPr>
          <w:sz w:val="24"/>
        </w:rPr>
        <w:t>m</w:t>
      </w:r>
      <w:r>
        <w:rPr>
          <w:sz w:val="24"/>
        </w:rPr>
        <w:t>.</w:t>
      </w:r>
    </w:p>
    <w:p w14:paraId="5A24354D" w14:textId="77777777" w:rsidR="009C2E34" w:rsidRDefault="00757432">
      <w:pPr>
        <w:ind w:left="571" w:right="345"/>
      </w:pPr>
      <w:r>
        <w:t xml:space="preserve">1.7 </w:t>
      </w:r>
      <w:r>
        <w:t>V případě, že Nájemce odmítne převzetí Předmětu nájmu, má se za to, že Předmět nájmu byl předáno v den instalace na určeném místě.</w:t>
      </w:r>
    </w:p>
    <w:p w14:paraId="3A1DAC28" w14:textId="77777777" w:rsidR="009C2E34" w:rsidRDefault="00757432">
      <w:pPr>
        <w:spacing w:after="61" w:line="260" w:lineRule="auto"/>
        <w:ind w:left="10" w:right="330" w:hanging="10"/>
      </w:pPr>
      <w:r>
        <w:rPr>
          <w:sz w:val="24"/>
        </w:rPr>
        <w:t xml:space="preserve">1.8 </w:t>
      </w:r>
      <w:r>
        <w:rPr>
          <w:sz w:val="24"/>
        </w:rPr>
        <w:t>Pronajímatel má nárok na prodloužení lhůty pro dodán</w:t>
      </w:r>
      <w:r>
        <w:rPr>
          <w:sz w:val="24"/>
        </w:rPr>
        <w:t>í Předmětu nájmu:</w:t>
      </w:r>
    </w:p>
    <w:p w14:paraId="1F624490" w14:textId="6D638055" w:rsidR="009C2E34" w:rsidRDefault="00757432">
      <w:pPr>
        <w:numPr>
          <w:ilvl w:val="0"/>
          <w:numId w:val="1"/>
        </w:numPr>
        <w:spacing w:after="128"/>
        <w:ind w:right="345" w:hanging="432"/>
      </w:pPr>
      <w:r>
        <w:t>v důsledku události vyšší moci, tj. mimořádné události nebo okolnosti, kterou nemohla žádná ze Stran před uzavřením Smlouvy předvídat ani jí předejít p</w:t>
      </w:r>
      <w:r w:rsidR="001C2CC1">
        <w:t>ř</w:t>
      </w:r>
      <w:r>
        <w:t>ijetím preventivního opatření, a která je mimo jakoukoliv kontrolu Strany a nebyla způ</w:t>
      </w:r>
      <w:r>
        <w:t>sobena úmyslně ani z nedbalosti kterékoliv Strany, a která podstatným způsobem ztěžuje nebo znemožňuje plnění povinností dle této Smlouv</w:t>
      </w:r>
      <w:r w:rsidR="001C2CC1">
        <w:t>y</w:t>
      </w:r>
      <w:r>
        <w:t>• kteroukoliv ze Stran;</w:t>
      </w:r>
    </w:p>
    <w:p w14:paraId="17ED0D79" w14:textId="77777777" w:rsidR="009C2E34" w:rsidRDefault="00757432">
      <w:pPr>
        <w:numPr>
          <w:ilvl w:val="0"/>
          <w:numId w:val="1"/>
        </w:numPr>
        <w:spacing w:after="76"/>
        <w:ind w:right="345" w:hanging="432"/>
      </w:pPr>
      <w:r>
        <w:t>z jiných důvodů zaviněných výlučně Nájemcem včetně neposkytnutí součinnosti k realizaci Předmě</w:t>
      </w:r>
      <w:r>
        <w:t>tu nájmu;</w:t>
      </w:r>
    </w:p>
    <w:p w14:paraId="7C2AA788" w14:textId="77777777" w:rsidR="009C2E34" w:rsidRDefault="00757432">
      <w:pPr>
        <w:numPr>
          <w:ilvl w:val="0"/>
          <w:numId w:val="1"/>
        </w:numPr>
        <w:spacing w:after="0" w:line="260" w:lineRule="auto"/>
        <w:ind w:right="345" w:hanging="432"/>
      </w:pPr>
      <w:r>
        <w:rPr>
          <w:sz w:val="24"/>
        </w:rPr>
        <w:t>z důvodu okolností vylučujících odpovědnost.</w:t>
      </w:r>
    </w:p>
    <w:p w14:paraId="0B69FEAD" w14:textId="77777777" w:rsidR="009C2E34" w:rsidRDefault="00757432">
      <w:pPr>
        <w:spacing w:after="830"/>
        <w:ind w:left="0" w:right="345" w:firstLine="0"/>
      </w:pPr>
      <w:r>
        <w:t xml:space="preserve">1.9 </w:t>
      </w:r>
      <w:r>
        <w:t>V případě, že nastane některá okolnost pro prodloužení lhůty pro dodání Předmětu</w:t>
      </w:r>
    </w:p>
    <w:p w14:paraId="26817ED3" w14:textId="77777777" w:rsidR="009C2E34" w:rsidRDefault="00757432">
      <w:pPr>
        <w:ind w:left="590" w:right="345" w:firstLine="0"/>
      </w:pPr>
      <w:r>
        <w:lastRenderedPageBreak/>
        <w:t>nájmu podle Čl. 1.7 Smlouvy, jsou Strany povinny odsouhlasit změnu v termínu dodání na výzvu jakékoliv ze Stran. Pokud druhá Strana odsouhlasení změny termínu dodání bez vážného důvodu odmítá, má se za to, že změnu odsouhlasila v rozsahu trvání okolnosti p</w:t>
      </w:r>
      <w:r>
        <w:t>ro prodloužení lhůty pro dokončení Předmětu nájmu.</w:t>
      </w:r>
    </w:p>
    <w:p w14:paraId="50EB33B3" w14:textId="77777777" w:rsidR="009C2E34" w:rsidRDefault="00757432">
      <w:pPr>
        <w:numPr>
          <w:ilvl w:val="0"/>
          <w:numId w:val="2"/>
        </w:numPr>
        <w:spacing w:after="167" w:line="260" w:lineRule="auto"/>
        <w:ind w:right="330" w:hanging="576"/>
      </w:pPr>
      <w:r>
        <w:rPr>
          <w:sz w:val="24"/>
        </w:rPr>
        <w:t>DOBA TRVÁNÍ NÁJMU</w:t>
      </w:r>
    </w:p>
    <w:p w14:paraId="6A2B4C11" w14:textId="77777777" w:rsidR="009C2E34" w:rsidRDefault="00757432">
      <w:pPr>
        <w:numPr>
          <w:ilvl w:val="1"/>
          <w:numId w:val="2"/>
        </w:numPr>
        <w:spacing w:after="150"/>
        <w:ind w:left="642" w:right="345"/>
      </w:pPr>
      <w:r>
        <w:t>Nájem se sjednává na dobu určitou pěti (5) let, počínaje dodáním Poesimonatu Ve smyslu Čl. 1.3 této Smlouvy („Základní doba nájmu").</w:t>
      </w:r>
    </w:p>
    <w:p w14:paraId="1A12138D" w14:textId="3DB85D8E" w:rsidR="009C2E34" w:rsidRDefault="00757432">
      <w:pPr>
        <w:numPr>
          <w:ilvl w:val="1"/>
          <w:numId w:val="2"/>
        </w:numPr>
        <w:ind w:left="642" w:right="345"/>
      </w:pPr>
      <w:r>
        <w:t xml:space="preserve">Po uplynutí doby trvání nájmu podle čl. 2.1 dochází k </w:t>
      </w:r>
      <w:r>
        <w:t>automatickému převodu veškerých práv a povinností vázaných touto smlouvou na Budouc</w:t>
      </w:r>
      <w:r w:rsidR="001C2CC1">
        <w:t>í</w:t>
      </w:r>
      <w:r>
        <w:t>ho nájemce s tím, že Smlouva se mění na dobu neurčitou s úplatně nájemním vztahem mezi Pronajímatelem a Budoucím náje</w:t>
      </w:r>
      <w:r w:rsidR="001C2CC1">
        <w:t>m</w:t>
      </w:r>
      <w:r>
        <w:t>cem, který tak bude vázán povinnosti hradit nájemné (</w:t>
      </w:r>
      <w:r>
        <w:t>„Prodloužená doba nájmu"), ledaže kterákoliv ze Stran oznámí druhé Straně alespoň tři (3) měsíce před uplynutím Základní doby nájmu, Že na prodloužení nemá zájem. Po uplynutí doby dle článku 2.1. veškerá práva a povinnosti Nájemce zanikají.</w:t>
      </w:r>
    </w:p>
    <w:p w14:paraId="4284C6DD" w14:textId="77777777" w:rsidR="009C2E34" w:rsidRDefault="00757432">
      <w:pPr>
        <w:pStyle w:val="Nadpis2"/>
        <w:tabs>
          <w:tab w:val="center" w:pos="1885"/>
        </w:tabs>
        <w:spacing w:after="116"/>
        <w:ind w:left="0" w:firstLine="0"/>
      </w:pPr>
      <w:r>
        <w:t>3.</w:t>
      </w:r>
      <w:r>
        <w:tab/>
      </w:r>
      <w:r>
        <w:t>PRÁVA A POVI</w:t>
      </w:r>
      <w:r>
        <w:t>NNOSTI STRAN</w:t>
      </w:r>
    </w:p>
    <w:p w14:paraId="7ACDE06D" w14:textId="77777777" w:rsidR="009C2E34" w:rsidRDefault="00757432">
      <w:pPr>
        <w:spacing w:after="116"/>
        <w:ind w:left="71" w:right="345" w:firstLine="0"/>
      </w:pPr>
      <w:r>
        <w:t xml:space="preserve">3.1 </w:t>
      </w:r>
      <w:r>
        <w:t>Nájemce se zavazuje:</w:t>
      </w:r>
    </w:p>
    <w:p w14:paraId="4727B520" w14:textId="77777777" w:rsidR="009C2E34" w:rsidRDefault="00757432">
      <w:pPr>
        <w:numPr>
          <w:ilvl w:val="0"/>
          <w:numId w:val="3"/>
        </w:numPr>
        <w:spacing w:after="29" w:line="260" w:lineRule="auto"/>
        <w:ind w:left="1008" w:right="330" w:hanging="432"/>
      </w:pPr>
      <w:r>
        <w:rPr>
          <w:sz w:val="24"/>
        </w:rPr>
        <w:t>poskytovat Pronajímateli potřebnou součinnost k dodání Předmětu nájmu;</w:t>
      </w:r>
    </w:p>
    <w:p w14:paraId="595C6C75" w14:textId="69E20625" w:rsidR="009C2E34" w:rsidRDefault="00757432">
      <w:pPr>
        <w:numPr>
          <w:ilvl w:val="0"/>
          <w:numId w:val="3"/>
        </w:numPr>
        <w:spacing w:after="0" w:line="260" w:lineRule="auto"/>
        <w:ind w:left="1008" w:right="330" w:hanging="432"/>
      </w:pPr>
      <w:r>
        <w:rPr>
          <w:sz w:val="24"/>
        </w:rPr>
        <w:t>řádně a včas uhradit ná</w:t>
      </w:r>
      <w:r w:rsidR="001C2CC1">
        <w:rPr>
          <w:sz w:val="24"/>
        </w:rPr>
        <w:t>j</w:t>
      </w:r>
      <w:r>
        <w:rPr>
          <w:sz w:val="24"/>
        </w:rPr>
        <w:t>e</w:t>
      </w:r>
      <w:r w:rsidR="001C2CC1">
        <w:rPr>
          <w:sz w:val="24"/>
        </w:rPr>
        <w:t>m</w:t>
      </w:r>
      <w:r>
        <w:rPr>
          <w:sz w:val="24"/>
        </w:rPr>
        <w:t>né za Předmět nájmu, resp. jednotlivé zálohy ceny</w:t>
      </w:r>
    </w:p>
    <w:p w14:paraId="49B9AA8E" w14:textId="77777777" w:rsidR="009C2E34" w:rsidRDefault="00757432">
      <w:pPr>
        <w:spacing w:after="120" w:line="260" w:lineRule="auto"/>
        <w:ind w:left="1017" w:right="330" w:hanging="10"/>
      </w:pPr>
      <w:r>
        <w:rPr>
          <w:sz w:val="24"/>
        </w:rPr>
        <w:t>Předmětu nájmu podle této Smlouvy;</w:t>
      </w:r>
    </w:p>
    <w:p w14:paraId="72D0F28F" w14:textId="1F129F92" w:rsidR="009C2E34" w:rsidRDefault="00757432">
      <w:pPr>
        <w:numPr>
          <w:ilvl w:val="0"/>
          <w:numId w:val="3"/>
        </w:numPr>
        <w:spacing w:after="0" w:line="260" w:lineRule="auto"/>
        <w:ind w:left="1008" w:right="330" w:hanging="432"/>
      </w:pPr>
      <w:r>
        <w:rPr>
          <w:sz w:val="24"/>
        </w:rPr>
        <w:t>poskytnout součinnost p</w:t>
      </w:r>
      <w:r w:rsidR="001C2CC1">
        <w:rPr>
          <w:sz w:val="24"/>
        </w:rPr>
        <w:t>ř</w:t>
      </w:r>
      <w:r>
        <w:rPr>
          <w:sz w:val="24"/>
        </w:rPr>
        <w:t>i instalaci Předmětu nájmu;</w:t>
      </w:r>
    </w:p>
    <w:p w14:paraId="54F64425" w14:textId="77777777" w:rsidR="009C2E34" w:rsidRDefault="00757432">
      <w:pPr>
        <w:numPr>
          <w:ilvl w:val="0"/>
          <w:numId w:val="3"/>
        </w:numPr>
        <w:spacing w:after="35"/>
        <w:ind w:left="1008" w:right="330" w:hanging="432"/>
      </w:pPr>
      <w:r>
        <w:t>uchovávat Předmět nájmu v provozuschopném stavu a původním stavu, s původními popisky a označ</w:t>
      </w:r>
      <w:r>
        <w:t>eními;</w:t>
      </w:r>
    </w:p>
    <w:p w14:paraId="06A12460" w14:textId="03CA7D00" w:rsidR="009C2E34" w:rsidRDefault="00757432">
      <w:pPr>
        <w:numPr>
          <w:ilvl w:val="0"/>
          <w:numId w:val="3"/>
        </w:numPr>
        <w:spacing w:after="167" w:line="260" w:lineRule="auto"/>
        <w:ind w:left="1008" w:right="330" w:hanging="432"/>
      </w:pPr>
      <w:r>
        <w:rPr>
          <w:sz w:val="24"/>
        </w:rPr>
        <w:t>neměnit</w:t>
      </w:r>
      <w:r w:rsidR="001C2CC1">
        <w:rPr>
          <w:sz w:val="24"/>
        </w:rPr>
        <w:t xml:space="preserve"> </w:t>
      </w:r>
      <w:r>
        <w:rPr>
          <w:sz w:val="24"/>
        </w:rPr>
        <w:t>podobu Předmětu nájmu a audio obsah Před</w:t>
      </w:r>
      <w:r w:rsidR="001C2CC1">
        <w:rPr>
          <w:sz w:val="24"/>
        </w:rPr>
        <w:t>m</w:t>
      </w:r>
      <w:r>
        <w:rPr>
          <w:sz w:val="24"/>
        </w:rPr>
        <w:t>ětu nájmu bez předchozího souhlasu Pronajímatele;</w:t>
      </w:r>
    </w:p>
    <w:p w14:paraId="6EFD1DAF" w14:textId="77777777" w:rsidR="009C2E34" w:rsidRDefault="00757432">
      <w:pPr>
        <w:spacing w:after="36"/>
        <w:ind w:left="561" w:right="345" w:firstLine="0"/>
      </w:pPr>
      <w:r>
        <w:t xml:space="preserve">(t) </w:t>
      </w:r>
      <w:r>
        <w:t>neměnit místo instalace Předmětu nájmu bez předchozího souhlasu</w:t>
      </w:r>
    </w:p>
    <w:p w14:paraId="7F68C638" w14:textId="77777777" w:rsidR="009C2E34" w:rsidRDefault="00757432">
      <w:pPr>
        <w:spacing w:after="140" w:line="260" w:lineRule="auto"/>
        <w:ind w:left="1003" w:right="330" w:hanging="10"/>
      </w:pPr>
      <w:r>
        <w:rPr>
          <w:sz w:val="24"/>
        </w:rPr>
        <w:t>Pronajímatele;</w:t>
      </w:r>
    </w:p>
    <w:p w14:paraId="71895817" w14:textId="77777777" w:rsidR="009C2E34" w:rsidRDefault="00757432">
      <w:pPr>
        <w:numPr>
          <w:ilvl w:val="0"/>
          <w:numId w:val="4"/>
        </w:numPr>
        <w:spacing w:after="167" w:line="260" w:lineRule="auto"/>
        <w:ind w:right="330" w:hanging="432"/>
      </w:pPr>
      <w:r>
        <w:rPr>
          <w:sz w:val="24"/>
        </w:rPr>
        <w:t>plnit jiné povinnosti stanovené touto Smlouvou;</w:t>
      </w:r>
    </w:p>
    <w:p w14:paraId="3D054D09" w14:textId="77777777" w:rsidR="009C2E34" w:rsidRDefault="00757432">
      <w:pPr>
        <w:numPr>
          <w:ilvl w:val="0"/>
          <w:numId w:val="4"/>
        </w:numPr>
        <w:spacing w:after="1207" w:line="260" w:lineRule="auto"/>
        <w:ind w:right="330" w:hanging="432"/>
      </w:pPr>
      <w:r>
        <w:rPr>
          <w:sz w:val="24"/>
        </w:rPr>
        <w:t>udělit souhlas s umístěním odkazu "www.poesiomat.cz" na tabulku se soupisem skladem:</w:t>
      </w:r>
    </w:p>
    <w:p w14:paraId="5215B11A" w14:textId="167D9D30" w:rsidR="009C2E34" w:rsidRDefault="009C2E34">
      <w:pPr>
        <w:spacing w:after="0" w:line="259" w:lineRule="auto"/>
        <w:ind w:left="8159" w:right="0" w:firstLine="0"/>
        <w:jc w:val="left"/>
      </w:pPr>
    </w:p>
    <w:p w14:paraId="25380265" w14:textId="77777777" w:rsidR="009C2E34" w:rsidRDefault="00757432">
      <w:pPr>
        <w:numPr>
          <w:ilvl w:val="0"/>
          <w:numId w:val="4"/>
        </w:numPr>
        <w:spacing w:after="186"/>
        <w:ind w:right="330" w:hanging="432"/>
      </w:pPr>
      <w:r>
        <w:t xml:space="preserve">v případě potřeby zařídit veškerá nutná oprávnění pro instalaci Předmětu nájmu na domluveném místě </w:t>
      </w:r>
      <w:r>
        <w:t>instalace.</w:t>
      </w:r>
    </w:p>
    <w:p w14:paraId="70C0AF42" w14:textId="77777777" w:rsidR="009C2E34" w:rsidRDefault="00757432">
      <w:pPr>
        <w:spacing w:after="70" w:line="260" w:lineRule="auto"/>
        <w:ind w:left="81" w:right="330" w:hanging="10"/>
      </w:pPr>
      <w:r>
        <w:rPr>
          <w:sz w:val="24"/>
        </w:rPr>
        <w:t xml:space="preserve">3.2 </w:t>
      </w:r>
      <w:r>
        <w:rPr>
          <w:sz w:val="24"/>
        </w:rPr>
        <w:t>Pronajímatel se zavazuje:</w:t>
      </w:r>
    </w:p>
    <w:p w14:paraId="2B107DA0" w14:textId="77777777" w:rsidR="009C2E34" w:rsidRDefault="00757432">
      <w:pPr>
        <w:numPr>
          <w:ilvl w:val="0"/>
          <w:numId w:val="5"/>
        </w:numPr>
        <w:spacing w:after="36"/>
        <w:ind w:left="1051" w:right="345" w:hanging="432"/>
      </w:pPr>
      <w:r>
        <w:t>dodat Předmět nájmu řádně a včas;</w:t>
      </w:r>
    </w:p>
    <w:p w14:paraId="32B02656" w14:textId="77777777" w:rsidR="009C2E34" w:rsidRDefault="00757432">
      <w:pPr>
        <w:numPr>
          <w:ilvl w:val="0"/>
          <w:numId w:val="5"/>
        </w:numPr>
        <w:spacing w:after="23"/>
        <w:ind w:left="1051" w:right="345" w:hanging="432"/>
      </w:pPr>
      <w:r>
        <w:t>zajistit veškerý audiovizuální obsah dle této smlouvy, a to tak, aby audiovizuální obsah splňoval veškeré náležitosti a povinnosti dle právních předpisů,</w:t>
      </w:r>
    </w:p>
    <w:p w14:paraId="2ABB8876" w14:textId="77777777" w:rsidR="009C2E34" w:rsidRDefault="00757432">
      <w:pPr>
        <w:numPr>
          <w:ilvl w:val="0"/>
          <w:numId w:val="5"/>
        </w:numPr>
        <w:spacing w:after="36"/>
        <w:ind w:left="1051" w:right="345" w:hanging="432"/>
      </w:pPr>
      <w:r>
        <w:t xml:space="preserve">poskytovat opravy Předmětu </w:t>
      </w:r>
      <w:r>
        <w:t>nájmu v souladu s čl. 6 Smlouvy;</w:t>
      </w:r>
    </w:p>
    <w:p w14:paraId="776EDAD3" w14:textId="77777777" w:rsidR="009C2E34" w:rsidRDefault="00757432">
      <w:pPr>
        <w:numPr>
          <w:ilvl w:val="0"/>
          <w:numId w:val="5"/>
        </w:numPr>
        <w:spacing w:after="126" w:line="260" w:lineRule="auto"/>
        <w:ind w:left="1051" w:right="345" w:hanging="432"/>
      </w:pPr>
      <w:r>
        <w:rPr>
          <w:sz w:val="24"/>
        </w:rPr>
        <w:t>plnit jiné povinnosti stanovené touto Smlouvou.</w:t>
      </w:r>
    </w:p>
    <w:p w14:paraId="72CDC730" w14:textId="77777777" w:rsidR="009C2E34" w:rsidRDefault="00757432">
      <w:pPr>
        <w:numPr>
          <w:ilvl w:val="0"/>
          <w:numId w:val="6"/>
        </w:numPr>
        <w:spacing w:after="167" w:line="260" w:lineRule="auto"/>
        <w:ind w:right="330" w:hanging="576"/>
      </w:pPr>
      <w:r>
        <w:rPr>
          <w:sz w:val="24"/>
        </w:rPr>
        <w:t>LICENCE</w:t>
      </w:r>
    </w:p>
    <w:p w14:paraId="5B5F6410" w14:textId="77777777" w:rsidR="009C2E34" w:rsidRDefault="00757432">
      <w:pPr>
        <w:numPr>
          <w:ilvl w:val="1"/>
          <w:numId w:val="6"/>
        </w:numPr>
        <w:spacing w:after="185"/>
        <w:ind w:right="345" w:hanging="576"/>
      </w:pPr>
      <w:r>
        <w:t>Předáním Předmětu nájmu Pronajímatel převádí na Nájemce oprávnění k 'výkonu práva duševního vlastnictví (licenci) v rozsahu:</w:t>
      </w:r>
    </w:p>
    <w:p w14:paraId="758E9BBE" w14:textId="77777777" w:rsidR="009C2E34" w:rsidRDefault="00757432">
      <w:pPr>
        <w:numPr>
          <w:ilvl w:val="3"/>
          <w:numId w:val="7"/>
        </w:numPr>
        <w:spacing w:after="124"/>
        <w:ind w:right="345" w:hanging="360"/>
      </w:pPr>
      <w:r>
        <w:t>práva na vystavování originálu Předmětu nájmu v místě instalace specifikovaném v Příloze Č. 2 této Smlouvy;</w:t>
      </w:r>
    </w:p>
    <w:p w14:paraId="7AF9B15F" w14:textId="77777777" w:rsidR="009C2E34" w:rsidRDefault="00757432">
      <w:pPr>
        <w:numPr>
          <w:ilvl w:val="3"/>
          <w:numId w:val="7"/>
        </w:numPr>
        <w:spacing w:after="97"/>
        <w:ind w:right="345" w:hanging="360"/>
      </w:pPr>
      <w:r>
        <w:t>práva na sdělování Před</w:t>
      </w:r>
      <w:r>
        <w:t>mětu nájmu veřejnosti v místě instalace specifikovaném v Příloze č. 2 této Smlouvy.</w:t>
      </w:r>
    </w:p>
    <w:p w14:paraId="58167256" w14:textId="0A01039D" w:rsidR="009C2E34" w:rsidRDefault="00757432">
      <w:pPr>
        <w:numPr>
          <w:ilvl w:val="1"/>
          <w:numId w:val="6"/>
        </w:numPr>
        <w:ind w:right="345" w:hanging="576"/>
      </w:pPr>
      <w:r>
        <w:t xml:space="preserve">Licence podle čl. 3.1 Smlouvy je nevýhradní, </w:t>
      </w:r>
      <w:r>
        <w:rPr>
          <w:noProof/>
        </w:rPr>
        <w:drawing>
          <wp:inline distT="0" distB="0" distL="0" distR="0" wp14:anchorId="597D98DB" wp14:editId="425DE75E">
            <wp:extent cx="950273" cy="137095"/>
            <wp:effectExtent l="0" t="0" r="0" b="0"/>
            <wp:docPr id="6246" name="Picture 6246"/>
            <wp:cNvGraphicFramePr/>
            <a:graphic xmlns:a="http://schemas.openxmlformats.org/drawingml/2006/main">
              <a:graphicData uri="http://schemas.openxmlformats.org/drawingml/2006/picture">
                <pic:pic xmlns:pic="http://schemas.openxmlformats.org/drawingml/2006/picture">
                  <pic:nvPicPr>
                    <pic:cNvPr id="6246" name="Picture 6246"/>
                    <pic:cNvPicPr/>
                  </pic:nvPicPr>
                  <pic:blipFill>
                    <a:blip r:embed="rId10"/>
                    <a:stretch>
                      <a:fillRect/>
                    </a:stretch>
                  </pic:blipFill>
                  <pic:spPr>
                    <a:xfrm>
                      <a:off x="0" y="0"/>
                      <a:ext cx="950273" cy="137095"/>
                    </a:xfrm>
                    <a:prstGeom prst="rect">
                      <a:avLst/>
                    </a:prstGeom>
                  </pic:spPr>
                </pic:pic>
              </a:graphicData>
            </a:graphic>
          </wp:inline>
        </w:drawing>
      </w:r>
      <w:r>
        <w:t>a časově omezená na dobu trvání nájmu podle této Smlouvy. Nájemce není oprávněn činit zásahy do Předmětu nájmu a Předmět nájmu</w:t>
      </w:r>
      <w:r>
        <w:t xml:space="preserve"> upravovat, spojovat je s jinými autorskými díly bez předchoz</w:t>
      </w:r>
      <w:r w:rsidR="001C2CC1">
        <w:t>í</w:t>
      </w:r>
      <w:r>
        <w:t>ho souhlasu Pronajímatele. Nájemce nemůže poskytovat podlicence bez předchozího souhlasu Pronajímatele, vyjma právnických osob, na které Nájemce uplatňuje vliv (např. příspěvkové organizace náje</w:t>
      </w:r>
      <w:r>
        <w:t>mce, právnické osoby ve vlastnictví Nájemce atd</w:t>
      </w:r>
      <w:r>
        <w:rPr>
          <w:noProof/>
        </w:rPr>
        <w:drawing>
          <wp:inline distT="0" distB="0" distL="0" distR="0" wp14:anchorId="2781EAE0" wp14:editId="3E1C522A">
            <wp:extent cx="100510" cy="137095"/>
            <wp:effectExtent l="0" t="0" r="0" b="0"/>
            <wp:docPr id="29371" name="Picture 29371"/>
            <wp:cNvGraphicFramePr/>
            <a:graphic xmlns:a="http://schemas.openxmlformats.org/drawingml/2006/main">
              <a:graphicData uri="http://schemas.openxmlformats.org/drawingml/2006/picture">
                <pic:pic xmlns:pic="http://schemas.openxmlformats.org/drawingml/2006/picture">
                  <pic:nvPicPr>
                    <pic:cNvPr id="29371" name="Picture 29371"/>
                    <pic:cNvPicPr/>
                  </pic:nvPicPr>
                  <pic:blipFill>
                    <a:blip r:embed="rId11"/>
                    <a:stretch>
                      <a:fillRect/>
                    </a:stretch>
                  </pic:blipFill>
                  <pic:spPr>
                    <a:xfrm>
                      <a:off x="0" y="0"/>
                      <a:ext cx="100510" cy="137095"/>
                    </a:xfrm>
                    <a:prstGeom prst="rect">
                      <a:avLst/>
                    </a:prstGeom>
                  </pic:spPr>
                </pic:pic>
              </a:graphicData>
            </a:graphic>
          </wp:inline>
        </w:drawing>
      </w:r>
    </w:p>
    <w:p w14:paraId="702D2B93" w14:textId="77777777" w:rsidR="009C2E34" w:rsidRDefault="00757432">
      <w:pPr>
        <w:numPr>
          <w:ilvl w:val="1"/>
          <w:numId w:val="6"/>
        </w:numPr>
        <w:ind w:right="345" w:hanging="576"/>
      </w:pPr>
      <w:r>
        <w:t>Licence může být prodloužena na základě dohody Smluvních stran formou dodatku k této Smlouvě.</w:t>
      </w:r>
    </w:p>
    <w:p w14:paraId="0FED9A8B" w14:textId="77777777" w:rsidR="009C2E34" w:rsidRDefault="00757432">
      <w:pPr>
        <w:numPr>
          <w:ilvl w:val="1"/>
          <w:numId w:val="6"/>
        </w:numPr>
        <w:ind w:right="345" w:hanging="576"/>
      </w:pPr>
      <w:r>
        <w:t>Pronajímatel prohlašuje, že má veškeré souhlasy autora Předmětu nájmu k poskytnutí licence v rozsahu této Smlouvy</w:t>
      </w:r>
      <w:r>
        <w:t>.</w:t>
      </w:r>
    </w:p>
    <w:p w14:paraId="294E8EF4" w14:textId="44B41060" w:rsidR="009C2E34" w:rsidRDefault="00757432">
      <w:pPr>
        <w:numPr>
          <w:ilvl w:val="1"/>
          <w:numId w:val="6"/>
        </w:numPr>
        <w:spacing w:after="99"/>
        <w:ind w:right="345" w:hanging="576"/>
      </w:pPr>
      <w:r>
        <w:t>Nájemce uhradí na základě této smlouvy pouze poměrnou Část celkové Ceny za nájemné a licenci Poesiomatu a to ve v</w:t>
      </w:r>
      <w:r w:rsidR="001C2CC1">
        <w:t>ýši</w:t>
      </w:r>
      <w:r>
        <w:t xml:space="preserve"> jedné poloviny.</w:t>
      </w:r>
    </w:p>
    <w:p w14:paraId="45CEF2EB" w14:textId="77777777" w:rsidR="009C2E34" w:rsidRDefault="00757432">
      <w:pPr>
        <w:numPr>
          <w:ilvl w:val="0"/>
          <w:numId w:val="6"/>
        </w:numPr>
        <w:spacing w:after="95" w:line="260" w:lineRule="auto"/>
        <w:ind w:right="330" w:hanging="576"/>
      </w:pPr>
      <w:r>
        <w:rPr>
          <w:sz w:val="24"/>
        </w:rPr>
        <w:t>NÁJEMNÉ A PLATEBNÍ PODMÍNKY</w:t>
      </w:r>
    </w:p>
    <w:p w14:paraId="2F49F7C4" w14:textId="4AE50CCA" w:rsidR="009C2E34" w:rsidRDefault="00757432">
      <w:pPr>
        <w:numPr>
          <w:ilvl w:val="1"/>
          <w:numId w:val="6"/>
        </w:numPr>
        <w:spacing w:after="681"/>
        <w:ind w:right="345" w:hanging="576"/>
      </w:pPr>
      <w:r>
        <w:lastRenderedPageBreak/>
        <w:t>Nájemce se zavazuje Pronajímateli zaplatit za nájemné a licenční poplatky za dobu trvání Zák</w:t>
      </w:r>
      <w:r>
        <w:t>ladní doby nájmu částku ve výši 300.000,- (t</w:t>
      </w:r>
      <w:r w:rsidR="001C2CC1">
        <w:t>ř</w:t>
      </w:r>
      <w:r>
        <w:t>istatisíc korun Českých).</w:t>
      </w:r>
    </w:p>
    <w:p w14:paraId="4004A14D" w14:textId="77777777" w:rsidR="009C2E34" w:rsidRDefault="00757432">
      <w:pPr>
        <w:spacing w:after="139"/>
        <w:ind w:left="662" w:right="345" w:firstLine="0"/>
      </w:pPr>
      <w:r>
        <w:t>Pronajímatel je plátcem DPH a k výše uvedené částce bude připočteno DPH ve výši 21 % základní částky.</w:t>
      </w:r>
    </w:p>
    <w:p w14:paraId="0CACEA55" w14:textId="77777777" w:rsidR="009C2E34" w:rsidRDefault="00757432">
      <w:pPr>
        <w:numPr>
          <w:ilvl w:val="1"/>
          <w:numId w:val="6"/>
        </w:numPr>
        <w:spacing w:after="106" w:line="260" w:lineRule="auto"/>
        <w:ind w:right="345" w:hanging="576"/>
      </w:pPr>
      <w:r>
        <w:rPr>
          <w:sz w:val="24"/>
        </w:rPr>
        <w:t>Cena Díla bude uhrazena takto:</w:t>
      </w:r>
    </w:p>
    <w:p w14:paraId="60A66CCF" w14:textId="32C03498" w:rsidR="009C2E34" w:rsidRDefault="00757432">
      <w:pPr>
        <w:numPr>
          <w:ilvl w:val="2"/>
          <w:numId w:val="6"/>
        </w:numPr>
        <w:spacing w:after="108" w:line="260" w:lineRule="auto"/>
        <w:ind w:left="1080" w:right="475" w:hanging="432"/>
      </w:pPr>
      <w:r>
        <w:rPr>
          <w:sz w:val="24"/>
        </w:rPr>
        <w:t xml:space="preserve">záloha ve výši 50 % nájemného je splatná do 10 (deseti) dnů ode dne </w:t>
      </w:r>
      <w:r w:rsidR="00A14630">
        <w:rPr>
          <w:sz w:val="24"/>
        </w:rPr>
        <w:t>vy</w:t>
      </w:r>
      <w:r>
        <w:rPr>
          <w:sz w:val="24"/>
        </w:rPr>
        <w:t>dán</w:t>
      </w:r>
      <w:r w:rsidR="00A14630">
        <w:rPr>
          <w:sz w:val="24"/>
        </w:rPr>
        <w:t xml:space="preserve">í </w:t>
      </w:r>
      <w:r>
        <w:rPr>
          <w:sz w:val="24"/>
        </w:rPr>
        <w:t xml:space="preserve">faktury Pronajímatelem. Pronajímatel je oprávněn </w:t>
      </w:r>
      <w:r>
        <w:rPr>
          <w:sz w:val="24"/>
        </w:rPr>
        <w:t>vystavit fakturu nejdříve dnem podpisu Smlouvy oběma stranami.</w:t>
      </w:r>
    </w:p>
    <w:p w14:paraId="6BA9284C" w14:textId="77777777" w:rsidR="009C2E34" w:rsidRDefault="00757432">
      <w:pPr>
        <w:numPr>
          <w:ilvl w:val="2"/>
          <w:numId w:val="6"/>
        </w:numPr>
        <w:ind w:left="1080" w:right="475" w:hanging="432"/>
      </w:pPr>
      <w:r>
        <w:t>nájemné a licenční poplatky snížené o zálohu budou vyúčtovány na základě faktury vydané nejdříve v den předání Předmětu nájmu se splatnosti deseti (IO) dnů.</w:t>
      </w:r>
    </w:p>
    <w:p w14:paraId="537BE96A" w14:textId="77777777" w:rsidR="009C2E34" w:rsidRDefault="00757432">
      <w:pPr>
        <w:numPr>
          <w:ilvl w:val="1"/>
          <w:numId w:val="6"/>
        </w:numPr>
        <w:ind w:right="345" w:hanging="576"/>
      </w:pPr>
      <w:r>
        <w:t>Nájemné a licenční poplatky zahrnují</w:t>
      </w:r>
      <w:r>
        <w:t xml:space="preserve"> i náklady na přepravu a instalaci Předmětu nájmu.</w:t>
      </w:r>
    </w:p>
    <w:p w14:paraId="53B66072" w14:textId="77777777" w:rsidR="009C2E34" w:rsidRDefault="00757432">
      <w:pPr>
        <w:numPr>
          <w:ilvl w:val="1"/>
          <w:numId w:val="6"/>
        </w:numPr>
        <w:ind w:right="345" w:hanging="576"/>
      </w:pPr>
      <w:r>
        <w:t>Budoucí nájemce se zavazuje hradit za dobu Prodloužené doby nájmu měsíční nájemné ve výši 1.500,- Kč plus patřičnou výši DPH měsíčně. Nájemné za Prodlouženou dobu nájmu je splatné vždy k 10. dne měsíce, za</w:t>
      </w:r>
      <w:r>
        <w:t xml:space="preserve"> které se nájemné hradí.</w:t>
      </w:r>
    </w:p>
    <w:p w14:paraId="169EE68F" w14:textId="6D2ECFD1" w:rsidR="009C2E34" w:rsidRDefault="00757432">
      <w:pPr>
        <w:numPr>
          <w:ilvl w:val="1"/>
          <w:numId w:val="6"/>
        </w:numPr>
        <w:spacing w:after="12"/>
        <w:ind w:right="345" w:hanging="576"/>
      </w:pPr>
      <w:r>
        <w:t>V případě prodlení Nájemce či Nový náje</w:t>
      </w:r>
      <w:r w:rsidR="00A14630">
        <w:t>m</w:t>
      </w:r>
      <w:r>
        <w:t>ce s úhradou ceny nájemného a licenčních poplatků vzniká Pronajímateli právo na zaplacení smluvního úroku z prodlení ve výši 0,1 % z dlužné částky za každý den prodlení.</w:t>
      </w:r>
    </w:p>
    <w:p w14:paraId="68FFBA10" w14:textId="4AFB7C97" w:rsidR="009C2E34" w:rsidRDefault="00757432">
      <w:pPr>
        <w:numPr>
          <w:ilvl w:val="1"/>
          <w:numId w:val="6"/>
        </w:numPr>
        <w:spacing w:after="673"/>
        <w:ind w:right="345" w:hanging="576"/>
      </w:pPr>
      <w:r>
        <w:t>Pronajímatel je v so</w:t>
      </w:r>
      <w:r>
        <w:t xml:space="preserve">uladu s </w:t>
      </w:r>
      <w:r w:rsidR="00A14630">
        <w:t>§</w:t>
      </w:r>
      <w:r>
        <w:t xml:space="preserve"> 2248 občanského zákoníku oprávněn upravit výši nájemného vždy s účinností k 1. ledna každého kalendářního roku o roční míru inflace vyjádřenou přírůstkem průměrného indexu spotřebitelských cen v České republice za uplynulý kalendářní rok předcház</w:t>
      </w:r>
      <w:r>
        <w:t>ejícího kalendářn</w:t>
      </w:r>
      <w:r w:rsidR="00A14630">
        <w:t>í</w:t>
      </w:r>
      <w:r>
        <w:t>ho roku, zveřejňovaného Českým statistickým úřadem, který vyjadřuje procentní změnu průměrné cenové hladiny za 12 měsíců uplynulého kalendářního roku proti průměru 12-ti měsíců uplynulého kalendářního roku (dále jen „index”). První navýšen</w:t>
      </w:r>
      <w:r>
        <w:t xml:space="preserve">í nájemného je Pronajímatel oprávněn provést po skončení Základní doby nájmu, tj. v prvním roce trvání Prodloužené doby nájmu. Pro vyloučení pochybností se Strany dohodly, že první navýšení může zohlednit inflaci za celou dobu trvání Základní doby nájmu a </w:t>
      </w:r>
      <w:r>
        <w:t>že nájemné nebude výše uvedenou úpravou o index po dobu trvání nájmu nikdy snižováno. Pronajímatel doručí Budoucímu nájemci písemné oznámení o upraveném nájemné</w:t>
      </w:r>
      <w:r>
        <w:t xml:space="preserve"> dle tohoto odstavce a </w:t>
      </w:r>
      <w:r>
        <w:lastRenderedPageBreak/>
        <w:t>vyfakturuje v termínu nejbližší fakturace nájemného dle této Smlouvy. T</w:t>
      </w:r>
      <w:r>
        <w:t>ímto způsobem upravené nájemné slouží vždy jako základ pro další indexaci v následujícím kalendářním roce (kumulativní princip). Každá následná indexace podle tohoto odstavce zohledňuje všechny předcházející indexace. Pokud</w:t>
      </w:r>
    </w:p>
    <w:p w14:paraId="397A7EEE" w14:textId="77777777" w:rsidR="009C2E34" w:rsidRDefault="00757432">
      <w:pPr>
        <w:ind w:left="662" w:right="345" w:firstLine="14"/>
      </w:pPr>
      <w:r>
        <w:t>Český statistický úřad přestane index uveřejňovat, může Pronajímatel obdobným způsobem použít takový přiměřeně ekvivalentní index, který si ke stanovení navýšení spotřebitelských cen v České republice zvolí.</w:t>
      </w:r>
    </w:p>
    <w:p w14:paraId="2B644D86" w14:textId="77777777" w:rsidR="009C2E34" w:rsidRDefault="00757432">
      <w:pPr>
        <w:numPr>
          <w:ilvl w:val="1"/>
          <w:numId w:val="6"/>
        </w:numPr>
        <w:spacing w:after="12" w:line="260" w:lineRule="auto"/>
        <w:ind w:right="345" w:hanging="576"/>
      </w:pPr>
      <w:r>
        <w:rPr>
          <w:sz w:val="24"/>
        </w:rPr>
        <w:t>V případě, že bude projekt spolufinancován formo</w:t>
      </w:r>
      <w:r>
        <w:rPr>
          <w:sz w:val="24"/>
        </w:rPr>
        <w:t>u dotace či jiné podpory, vyhrazuje si Pronajímatel právo uvést jméno podporovatele na Předmětu nájmu a dále i ve všech navazujících mediálních výstupech a poděkování.</w:t>
      </w:r>
    </w:p>
    <w:p w14:paraId="41FED815" w14:textId="77777777" w:rsidR="009C2E34" w:rsidRDefault="00757432">
      <w:pPr>
        <w:numPr>
          <w:ilvl w:val="0"/>
          <w:numId w:val="6"/>
        </w:numPr>
        <w:spacing w:after="167" w:line="260" w:lineRule="auto"/>
        <w:ind w:right="330" w:hanging="576"/>
      </w:pPr>
      <w:r>
        <w:rPr>
          <w:sz w:val="24"/>
        </w:rPr>
        <w:t>ZÁVADY PŘEDMĚTU NÁJMU</w:t>
      </w:r>
    </w:p>
    <w:p w14:paraId="68B485A1" w14:textId="7BDCC563" w:rsidR="009C2E34" w:rsidRDefault="00757432">
      <w:pPr>
        <w:numPr>
          <w:ilvl w:val="1"/>
          <w:numId w:val="6"/>
        </w:numPr>
        <w:spacing w:after="157"/>
        <w:ind w:right="345" w:hanging="576"/>
      </w:pPr>
      <w:r>
        <w:t>Pronajímatel je povinen opravit závady Předmětu nájmu. Podmínkou j</w:t>
      </w:r>
      <w:r>
        <w:t>e, Že Předmět nájmu bude užíván v souladu s účelem Předmětu nájmu a obvyklým způsobem. V případě, Že nebude dodržena podmínka podle předchozí věty nebo vady Předmětu nájmu budou způsobené neodborným zacházením, neodbornými zásahy do Předmětu nájmu ze stran</w:t>
      </w:r>
      <w:r>
        <w:t>y Náje</w:t>
      </w:r>
      <w:r w:rsidR="00A14630">
        <w:t>m</w:t>
      </w:r>
      <w:r>
        <w:t>ce nebo třetích osob, nesprávnou nebo nevhodnou údržbou, vandalstvím, přírodními živly nebo pokud byly vady na Předmětu nájmu způsobeny úmyslně nebo hrubou nedbalostí, Odpovídá za závady Nájemce,</w:t>
      </w:r>
    </w:p>
    <w:p w14:paraId="70774FD2" w14:textId="77777777" w:rsidR="009C2E34" w:rsidRDefault="00757432">
      <w:pPr>
        <w:numPr>
          <w:ilvl w:val="1"/>
          <w:numId w:val="6"/>
        </w:numPr>
        <w:spacing w:after="67"/>
        <w:ind w:right="345" w:hanging="576"/>
      </w:pPr>
      <w:r>
        <w:t>Vady předmětu nájmu Nájemce oznámí Pronajímateli bez</w:t>
      </w:r>
      <w:r>
        <w:t xml:space="preserve"> zbytečného dokladu poté, co je zjistí, s uvedením jejich popisu a jak se projevují.</w:t>
      </w:r>
    </w:p>
    <w:p w14:paraId="2C3E1F6E" w14:textId="77777777" w:rsidR="009C2E34" w:rsidRDefault="00757432">
      <w:pPr>
        <w:numPr>
          <w:ilvl w:val="1"/>
          <w:numId w:val="6"/>
        </w:numPr>
        <w:spacing w:after="167" w:line="260" w:lineRule="auto"/>
        <w:ind w:right="345" w:hanging="576"/>
      </w:pPr>
      <w:r>
        <w:rPr>
          <w:sz w:val="24"/>
        </w:rPr>
        <w:t>Pronajímatel je povinen ve lhůtě 30 dní ode dne uplatnění vady odstranit Nájemcem uplatněné vady, budou-li uznány jako odůvodněné.</w:t>
      </w:r>
    </w:p>
    <w:p w14:paraId="6648876A" w14:textId="77777777" w:rsidR="009C2E34" w:rsidRDefault="00757432">
      <w:pPr>
        <w:numPr>
          <w:ilvl w:val="1"/>
          <w:numId w:val="6"/>
        </w:numPr>
        <w:spacing w:after="189" w:line="260" w:lineRule="auto"/>
        <w:ind w:right="345" w:hanging="576"/>
      </w:pPr>
      <w:r>
        <w:rPr>
          <w:sz w:val="24"/>
        </w:rPr>
        <w:t>Pokud bude vadné Dílo neopravitelné, zav</w:t>
      </w:r>
      <w:r>
        <w:rPr>
          <w:sz w:val="24"/>
        </w:rPr>
        <w:t>azuje se Pronajímatel Předmět nájmu na své náklady odinstalovat.</w:t>
      </w:r>
    </w:p>
    <w:p w14:paraId="077FE027" w14:textId="77777777" w:rsidR="009C2E34" w:rsidRDefault="00757432">
      <w:pPr>
        <w:pStyle w:val="Nadpis2"/>
        <w:tabs>
          <w:tab w:val="center" w:pos="1626"/>
        </w:tabs>
        <w:spacing w:after="205"/>
        <w:ind w:left="0" w:firstLine="0"/>
      </w:pPr>
      <w:r>
        <w:t>7.</w:t>
      </w:r>
      <w:r>
        <w:tab/>
      </w:r>
      <w:r>
        <w:t>UKONČENÍ SMLOUVY</w:t>
      </w:r>
    </w:p>
    <w:p w14:paraId="4FC6E832" w14:textId="77777777" w:rsidR="009C2E34" w:rsidRDefault="00757432">
      <w:pPr>
        <w:spacing w:after="123"/>
        <w:ind w:left="642" w:right="345"/>
      </w:pPr>
      <w:r>
        <w:t xml:space="preserve">7.1 </w:t>
      </w:r>
      <w:r>
        <w:t>Tato Smlouva skončí uplynutím Základní doby nájmu podle čl. 2.1 této Smlouvy v případě, Že nedojde k automatickému prodloužení nájmu podle čl. 22 Smlouvy.</w:t>
      </w:r>
    </w:p>
    <w:p w14:paraId="1CC6B091" w14:textId="2CE789C5" w:rsidR="009C2E34" w:rsidRDefault="00757432">
      <w:pPr>
        <w:spacing w:after="167" w:line="260" w:lineRule="auto"/>
        <w:ind w:left="632" w:right="330" w:hanging="561"/>
      </w:pPr>
      <w:r>
        <w:rPr>
          <w:sz w:val="24"/>
        </w:rPr>
        <w:t xml:space="preserve">7.2 </w:t>
      </w:r>
      <w:r>
        <w:rPr>
          <w:sz w:val="24"/>
        </w:rPr>
        <w:t>Tuto Sml</w:t>
      </w:r>
      <w:r>
        <w:rPr>
          <w:sz w:val="24"/>
        </w:rPr>
        <w:t>ouvu lze může</w:t>
      </w:r>
      <w:r w:rsidR="00A14630">
        <w:rPr>
          <w:sz w:val="24"/>
        </w:rPr>
        <w:t xml:space="preserve"> </w:t>
      </w:r>
      <w:r>
        <w:rPr>
          <w:sz w:val="24"/>
        </w:rPr>
        <w:t>kdykoliv Pronajímatel u Budoucí nájemce v průběhu trvání Prodloužené doby nájmu vypovědět s jednoměsíční výpovědní dobou počínající běžet ode dne doručení výpovědi druhé Straně.</w:t>
      </w:r>
    </w:p>
    <w:p w14:paraId="0D705B75" w14:textId="77777777" w:rsidR="009C2E34" w:rsidRDefault="00757432">
      <w:pPr>
        <w:ind w:left="642" w:right="345"/>
      </w:pPr>
      <w:r>
        <w:lastRenderedPageBreak/>
        <w:t xml:space="preserve">7.3 </w:t>
      </w:r>
      <w:r>
        <w:t>Každá ze Stran je oprávněna od této Smlouvy odstoupit z důvodů stanovených Občanským zákoníkem.</w:t>
      </w:r>
    </w:p>
    <w:p w14:paraId="2A71547F" w14:textId="77777777" w:rsidR="009C2E34" w:rsidRDefault="00757432">
      <w:pPr>
        <w:spacing w:after="916"/>
        <w:ind w:left="642" w:right="345"/>
      </w:pPr>
      <w:r>
        <w:t xml:space="preserve">7.4 </w:t>
      </w:r>
      <w:r>
        <w:t>Jestliže některá ze Stran nesplní některou povinnost podle Smlouvy, je druhá Strana povinna vyzvat Stranu, aby toto porušení napravila v přiměřené lhůtě, kt</w:t>
      </w:r>
      <w:r>
        <w:t>erá nesmí být kratší než patnáct (15) dnů. Strana je oprávněna od Smlouvy odstoupit až po marném uplynutí této lhůty k nápravě.</w:t>
      </w:r>
    </w:p>
    <w:p w14:paraId="5A574310" w14:textId="5F8D6225" w:rsidR="009C2E34" w:rsidRDefault="009C2E34">
      <w:pPr>
        <w:spacing w:after="100" w:line="259" w:lineRule="auto"/>
        <w:ind w:left="10" w:right="-1" w:hanging="10"/>
        <w:jc w:val="right"/>
      </w:pPr>
    </w:p>
    <w:p w14:paraId="60B49441" w14:textId="77777777" w:rsidR="009C2E34" w:rsidRDefault="00757432">
      <w:pPr>
        <w:spacing w:after="178"/>
        <w:ind w:left="642" w:right="345"/>
      </w:pPr>
      <w:r>
        <w:t xml:space="preserve">7.5 </w:t>
      </w:r>
      <w:r>
        <w:t>Kterákoliv ze Stran je oprávněna od Smlouvy odstoupit v případě, že některá okolnosti pod</w:t>
      </w:r>
      <w:r>
        <w:t>le Čl. 1.7 této Smlouvy trvá déle než 180 dnů.</w:t>
      </w:r>
    </w:p>
    <w:p w14:paraId="0AA85A7B" w14:textId="427E8915" w:rsidR="009C2E34" w:rsidRDefault="00757432">
      <w:pPr>
        <w:spacing w:after="0" w:line="260" w:lineRule="auto"/>
        <w:ind w:left="81" w:right="330" w:hanging="10"/>
      </w:pPr>
      <w:r>
        <w:rPr>
          <w:sz w:val="24"/>
        </w:rPr>
        <w:t xml:space="preserve">7.6 </w:t>
      </w:r>
      <w:r>
        <w:rPr>
          <w:sz w:val="24"/>
        </w:rPr>
        <w:t>V případě, Že Nájemce Předmět nájmu odinstaluje, zavazuje se o tomto infor</w:t>
      </w:r>
      <w:r w:rsidR="00A14630">
        <w:rPr>
          <w:sz w:val="24"/>
        </w:rPr>
        <w:t>m</w:t>
      </w:r>
      <w:r>
        <w:rPr>
          <w:sz w:val="24"/>
        </w:rPr>
        <w:t>ovat</w:t>
      </w:r>
    </w:p>
    <w:p w14:paraId="77A3E47E" w14:textId="77777777" w:rsidR="009C2E34" w:rsidRDefault="00757432">
      <w:pPr>
        <w:spacing w:after="205" w:line="259" w:lineRule="auto"/>
        <w:ind w:left="648" w:right="0" w:firstLine="0"/>
        <w:jc w:val="left"/>
      </w:pPr>
      <w:r>
        <w:rPr>
          <w:noProof/>
        </w:rPr>
        <w:drawing>
          <wp:inline distT="0" distB="0" distL="0" distR="0" wp14:anchorId="5F88F756" wp14:editId="24859588">
            <wp:extent cx="886313" cy="155374"/>
            <wp:effectExtent l="0" t="0" r="0" b="0"/>
            <wp:docPr id="12575" name="Picture 12575"/>
            <wp:cNvGraphicFramePr/>
            <a:graphic xmlns:a="http://schemas.openxmlformats.org/drawingml/2006/main">
              <a:graphicData uri="http://schemas.openxmlformats.org/drawingml/2006/picture">
                <pic:pic xmlns:pic="http://schemas.openxmlformats.org/drawingml/2006/picture">
                  <pic:nvPicPr>
                    <pic:cNvPr id="12575" name="Picture 12575"/>
                    <pic:cNvPicPr/>
                  </pic:nvPicPr>
                  <pic:blipFill>
                    <a:blip r:embed="rId12"/>
                    <a:stretch>
                      <a:fillRect/>
                    </a:stretch>
                  </pic:blipFill>
                  <pic:spPr>
                    <a:xfrm>
                      <a:off x="0" y="0"/>
                      <a:ext cx="886313" cy="155374"/>
                    </a:xfrm>
                    <a:prstGeom prst="rect">
                      <a:avLst/>
                    </a:prstGeom>
                  </pic:spPr>
                </pic:pic>
              </a:graphicData>
            </a:graphic>
          </wp:inline>
        </w:drawing>
      </w:r>
    </w:p>
    <w:p w14:paraId="65819E5F" w14:textId="77777777" w:rsidR="009C2E34" w:rsidRDefault="00757432">
      <w:pPr>
        <w:spacing w:after="84" w:line="216" w:lineRule="auto"/>
        <w:ind w:left="648" w:right="144" w:hanging="576"/>
        <w:jc w:val="left"/>
      </w:pPr>
      <w:r>
        <w:rPr>
          <w:sz w:val="24"/>
        </w:rPr>
        <w:t xml:space="preserve">7.7 </w:t>
      </w:r>
      <w:r>
        <w:rPr>
          <w:sz w:val="24"/>
        </w:rPr>
        <w:t>Po ukončení Smlouvy se Nájemce zavazuje Předmět nájmu vrátit Pronajímateli, ledaže se Strany dohodly na prodloužení Sm</w:t>
      </w:r>
      <w:r>
        <w:rPr>
          <w:sz w:val="24"/>
        </w:rPr>
        <w:t>louvy, a to ve stavu, v jakém byl Předmět nájmu předán Nájemci s ohledem na běžné opotřebení.</w:t>
      </w:r>
    </w:p>
    <w:p w14:paraId="38A5923B" w14:textId="77777777" w:rsidR="009C2E34" w:rsidRDefault="00757432">
      <w:pPr>
        <w:spacing w:after="167" w:line="260" w:lineRule="auto"/>
        <w:ind w:left="647" w:right="330" w:hanging="576"/>
      </w:pPr>
      <w:r>
        <w:rPr>
          <w:sz w:val="24"/>
        </w:rPr>
        <w:t xml:space="preserve">7.8 </w:t>
      </w:r>
      <w:r>
        <w:rPr>
          <w:sz w:val="24"/>
        </w:rPr>
        <w:t>Předmět nájmu bude deinstalován do jednoho (1) měsíce ode dne ukončení této Smlouvy a Nájemce se k tomu zavazuje poskytnout Pronajímateli veškerou potřebnou s</w:t>
      </w:r>
      <w:r>
        <w:rPr>
          <w:sz w:val="24"/>
        </w:rPr>
        <w:t>oučinnost.</w:t>
      </w:r>
    </w:p>
    <w:p w14:paraId="42E7B49B" w14:textId="77777777" w:rsidR="009C2E34" w:rsidRDefault="00757432">
      <w:pPr>
        <w:pStyle w:val="Nadpis2"/>
        <w:tabs>
          <w:tab w:val="center" w:pos="1806"/>
        </w:tabs>
        <w:ind w:left="0" w:firstLine="0"/>
      </w:pPr>
      <w:r>
        <w:t>8.</w:t>
      </w:r>
      <w:r>
        <w:tab/>
      </w:r>
      <w:r>
        <w:t>ZÁVĚREČNÁ USTANOVENÍ</w:t>
      </w:r>
    </w:p>
    <w:p w14:paraId="4E08699C" w14:textId="26C5A716" w:rsidR="009C2E34" w:rsidRDefault="00757432">
      <w:pPr>
        <w:ind w:left="642" w:right="345"/>
      </w:pPr>
      <w:r>
        <w:t xml:space="preserve">8.1 </w:t>
      </w:r>
      <w:r>
        <w:t xml:space="preserve">Tato Smlouva se řídí a bude vykládána v souladu s právním řádem České republiky, konkrétně Občanským zákoníkem a dalšími příslušnými právními předpisy </w:t>
      </w:r>
      <w:r w:rsidR="00A14630">
        <w:t>Č</w:t>
      </w:r>
      <w:r>
        <w:t>eské republiky.</w:t>
      </w:r>
    </w:p>
    <w:p w14:paraId="33C87491" w14:textId="07A7CA04" w:rsidR="009C2E34" w:rsidRDefault="00757432">
      <w:pPr>
        <w:spacing w:after="151"/>
        <w:ind w:left="642" w:right="345"/>
      </w:pPr>
      <w:r>
        <w:t xml:space="preserve">8.2 </w:t>
      </w:r>
      <w:r>
        <w:t xml:space="preserve">V případě zaslání smlouvy prostřednictvím pošty bude korespondenční adresa pro zaslání ze strany Pronajímatele: </w:t>
      </w:r>
    </w:p>
    <w:p w14:paraId="2C2CB1EC" w14:textId="77777777" w:rsidR="009C2E34" w:rsidRDefault="00757432">
      <w:pPr>
        <w:spacing w:after="74"/>
        <w:ind w:left="642" w:right="345"/>
      </w:pPr>
      <w:r>
        <w:t xml:space="preserve">8.3 </w:t>
      </w:r>
      <w:r>
        <w:t>Smluvní strany se tímto zavazují jednat v souladu s oprávněnými zájmy druhé Smluvní strany a úč</w:t>
      </w:r>
      <w:r>
        <w:t>elem této Smlouvy a učinit veškerá právní jednání nezbytná pro plnění závazků vyplývajících z této Smlouvy.</w:t>
      </w:r>
    </w:p>
    <w:p w14:paraId="49B27D01" w14:textId="77777777" w:rsidR="009C2E34" w:rsidRDefault="00757432">
      <w:pPr>
        <w:spacing w:after="167" w:line="260" w:lineRule="auto"/>
        <w:ind w:left="632" w:right="330" w:hanging="561"/>
      </w:pPr>
      <w:r>
        <w:rPr>
          <w:sz w:val="24"/>
        </w:rPr>
        <w:t xml:space="preserve">8.4 </w:t>
      </w:r>
      <w:r>
        <w:rPr>
          <w:sz w:val="24"/>
        </w:rPr>
        <w:t>Bude-li jakékoliv ustanovení této Smlouvy shledáno příslušným soudem nebo jiným orgánem zdánlivým, neplatným, nebo nevymahatelným, bude takové u</w:t>
      </w:r>
      <w:r>
        <w:rPr>
          <w:sz w:val="24"/>
        </w:rPr>
        <w:t>stanovení považováno za vypuštěné ze Smlouvy a ostatní ustanovení této Smlouvy budou nadále trvat, pokud lze předpokládat, že by Smluvní strany tuto Smlouvu uzavřely i bez takového ustanovení, pokud by zdánlivost, neplatnost nebo nevymahatelnost rozpoznaly</w:t>
      </w:r>
      <w:r>
        <w:rPr>
          <w:sz w:val="24"/>
        </w:rPr>
        <w:t xml:space="preserve"> včas (oddělitelné ujednáno. Smluvní strany v takovém případě bez zbytečného odkladu </w:t>
      </w:r>
      <w:r>
        <w:rPr>
          <w:sz w:val="24"/>
        </w:rPr>
        <w:lastRenderedPageBreak/>
        <w:t>uzavřou takové dodatky k této Smlouvě, které umožní dosažení výsledku stejného, a pokud to není možné, pak co nejbližšího tomu, jakého mělo být dosaženo zdánlivým, neplatn</w:t>
      </w:r>
      <w:r>
        <w:rPr>
          <w:sz w:val="24"/>
        </w:rPr>
        <w:t>ým, nebo nevymahatelným ustanovením.</w:t>
      </w:r>
    </w:p>
    <w:p w14:paraId="5F727A22" w14:textId="77777777" w:rsidR="009C2E34" w:rsidRDefault="00757432">
      <w:pPr>
        <w:spacing w:after="42"/>
        <w:ind w:left="642" w:right="345"/>
      </w:pPr>
      <w:r>
        <w:t xml:space="preserve">8.5 </w:t>
      </w:r>
      <w:r>
        <w:t>Tato Smlouva představuje úplnou dohodu mezi Smluvními stranami ve výše upravených záležitostech a nahrazuje veškeré předchozí ústní nebo písemná prohlášení, úmluvy, smlouvy a dohody.</w:t>
      </w:r>
    </w:p>
    <w:p w14:paraId="45C46456" w14:textId="77777777" w:rsidR="009C2E34" w:rsidRDefault="00757432">
      <w:pPr>
        <w:spacing w:after="828"/>
        <w:ind w:left="71" w:right="345" w:firstLine="0"/>
      </w:pPr>
      <w:r>
        <w:t xml:space="preserve">8.6 </w:t>
      </w:r>
      <w:r>
        <w:t>Tato Smlouva je vyhotovena a</w:t>
      </w:r>
      <w:r>
        <w:t xml:space="preserve"> podepsána ve třech (3) vyhotoveních v českém jazyce,</w:t>
      </w:r>
    </w:p>
    <w:p w14:paraId="24D4B771" w14:textId="77777777" w:rsidR="009C2E34" w:rsidRDefault="00757432">
      <w:pPr>
        <w:spacing w:after="164"/>
        <w:ind w:left="662" w:right="345" w:firstLine="0"/>
      </w:pPr>
      <w:r>
        <w:t>přičemž každá Smluvní strana obdrží jeden stejnopis.</w:t>
      </w:r>
    </w:p>
    <w:p w14:paraId="0F8E3F8C" w14:textId="77777777" w:rsidR="009C2E34" w:rsidRDefault="00757432">
      <w:pPr>
        <w:spacing w:after="188" w:line="260" w:lineRule="auto"/>
        <w:ind w:left="647" w:right="330" w:hanging="576"/>
      </w:pPr>
      <w:r>
        <w:rPr>
          <w:sz w:val="24"/>
        </w:rPr>
        <w:t xml:space="preserve">8.7 </w:t>
      </w:r>
      <w:r>
        <w:rPr>
          <w:sz w:val="24"/>
        </w:rPr>
        <w:t>Tuto Smlouvu lze doplňovat, měnit či upravovat výhradně ve formě písemných ujednání podepsaných všemi Smluvními stranami. Tímto způsobem lze mimo jiné upravovat audiovizuální obsah Předmětu nájmu.</w:t>
      </w:r>
    </w:p>
    <w:p w14:paraId="5F289B00" w14:textId="074EF105" w:rsidR="009C2E34" w:rsidRDefault="00757432">
      <w:pPr>
        <w:spacing w:after="141"/>
        <w:ind w:left="71" w:right="345" w:firstLine="0"/>
      </w:pPr>
      <w:r>
        <w:t xml:space="preserve">8.8 </w:t>
      </w:r>
      <w:r>
        <w:t>Následující Př</w:t>
      </w:r>
      <w:r w:rsidR="00A14630">
        <w:t>íl</w:t>
      </w:r>
      <w:r>
        <w:t>ohy tvoří nedílnou součást této Smlouvy</w:t>
      </w:r>
      <w:r>
        <w:t>:</w:t>
      </w:r>
    </w:p>
    <w:p w14:paraId="33CF313B" w14:textId="77777777" w:rsidR="009C2E34" w:rsidRDefault="00757432">
      <w:pPr>
        <w:tabs>
          <w:tab w:val="center" w:pos="1079"/>
          <w:tab w:val="center" w:pos="3381"/>
        </w:tabs>
        <w:ind w:left="0" w:right="0" w:firstLine="0"/>
        <w:jc w:val="left"/>
      </w:pPr>
      <w:r>
        <w:tab/>
        <w:t>Příloha 1</w:t>
      </w:r>
      <w:r>
        <w:tab/>
        <w:t>Technická specifikace Díla</w:t>
      </w:r>
    </w:p>
    <w:p w14:paraId="2EA0834B" w14:textId="77777777" w:rsidR="009C2E34" w:rsidRDefault="00757432">
      <w:pPr>
        <w:tabs>
          <w:tab w:val="center" w:pos="1101"/>
          <w:tab w:val="center" w:pos="3633"/>
        </w:tabs>
        <w:spacing w:after="132"/>
        <w:ind w:left="0" w:right="0" w:firstLine="0"/>
        <w:jc w:val="left"/>
      </w:pPr>
      <w:r>
        <w:tab/>
        <w:t xml:space="preserve">Příloha 2 </w:t>
      </w:r>
      <w:r>
        <w:tab/>
        <w:t>Specifikace místa instalace Díla</w:t>
      </w:r>
    </w:p>
    <w:p w14:paraId="5ED9AC6F" w14:textId="75AA0E03" w:rsidR="009C2E34" w:rsidRDefault="00757432">
      <w:pPr>
        <w:spacing w:after="7591"/>
        <w:ind w:left="642" w:right="345"/>
      </w:pPr>
      <w:r>
        <w:t xml:space="preserve">8.9 </w:t>
      </w:r>
      <w:r>
        <w:t>Tato Smlouva se stává platnou a účinnou okamžikem jejího podpisu všemi Smluvními stranami, a v případě, Že Nájemce je subjekt, jenž je povinen k uveřejnění Smlouvy v registru smluv ve smyslu zákona č. 340/2015 Sb., o zvláštních podmínkách účinnosti některý</w:t>
      </w:r>
      <w:r>
        <w:t>ch smluv, uveřejňování těchto smluv a o registru smluv (zákon o registru smluv), ve znění poz</w:t>
      </w:r>
      <w:r w:rsidR="00A14630">
        <w:t>dějš</w:t>
      </w:r>
      <w:r>
        <w:t>ích předpisů, nabývá Smlouva účinnosti dnem zveřejněním v Registru smluv.</w:t>
      </w:r>
    </w:p>
    <w:p w14:paraId="7C01ED91" w14:textId="77777777" w:rsidR="009C2E34" w:rsidRDefault="00757432">
      <w:pPr>
        <w:pStyle w:val="Nadpis2"/>
        <w:ind w:left="96"/>
      </w:pPr>
      <w:r>
        <w:lastRenderedPageBreak/>
        <w:t>PODPISOVÁ STRANA</w:t>
      </w:r>
    </w:p>
    <w:p w14:paraId="7103C68A" w14:textId="77777777" w:rsidR="009C2E34" w:rsidRDefault="00757432">
      <w:pPr>
        <w:spacing w:after="305"/>
        <w:ind w:left="71" w:right="345" w:firstLine="14"/>
      </w:pPr>
      <w:r>
        <w:t>Strany tímto výslovně prohlašují,</w:t>
      </w:r>
      <w:r>
        <w:t xml:space="preserve"> že si tuto Srnlouvu před jejím podpisem přečetly, že byla uzavřena po vzájemném projednání a Že vyjadřuje jejich pravou a svobodnou vůli, </w:t>
      </w:r>
      <w:r>
        <w:t>na důkaz čehož pňpojuji níže své podpisy.</w:t>
      </w:r>
    </w:p>
    <w:p w14:paraId="38E48781" w14:textId="77777777" w:rsidR="009C2E34" w:rsidRDefault="00757432">
      <w:pPr>
        <w:tabs>
          <w:tab w:val="center" w:pos="6209"/>
        </w:tabs>
        <w:spacing w:after="254"/>
        <w:ind w:left="0" w:right="0" w:firstLine="0"/>
        <w:jc w:val="left"/>
      </w:pPr>
      <w:r>
        <w:t>Pronajímatel (Poesiomat s.r.o.)</w:t>
      </w:r>
      <w:r>
        <w:tab/>
        <w:t>Nájemce (PV STAV eu s.r.o.)</w:t>
      </w:r>
    </w:p>
    <w:p w14:paraId="322F44F1" w14:textId="17E87B95" w:rsidR="009C2E34" w:rsidRDefault="00757432">
      <w:pPr>
        <w:spacing w:after="521" w:line="259" w:lineRule="auto"/>
        <w:ind w:left="86" w:right="0" w:firstLine="0"/>
        <w:jc w:val="center"/>
      </w:pPr>
      <w:r>
        <w:rPr>
          <w:noProof/>
          <w:sz w:val="22"/>
        </w:rPr>
        <mc:AlternateContent>
          <mc:Choice Requires="wpg">
            <w:drawing>
              <wp:anchor distT="0" distB="0" distL="114300" distR="114300" simplePos="0" relativeHeight="251659264" behindDoc="0" locked="0" layoutInCell="1" allowOverlap="1" wp14:anchorId="580F1BB2" wp14:editId="4CD9CB96">
                <wp:simplePos x="0" y="0"/>
                <wp:positionH relativeFrom="column">
                  <wp:posOffset>3006153</wp:posOffset>
                </wp:positionH>
                <wp:positionV relativeFrom="paragraph">
                  <wp:posOffset>1032781</wp:posOffset>
                </wp:positionV>
                <wp:extent cx="2531017" cy="9139"/>
                <wp:effectExtent l="0" t="0" r="0" b="0"/>
                <wp:wrapSquare wrapText="bothSides"/>
                <wp:docPr id="29380" name="Group 29380"/>
                <wp:cNvGraphicFramePr/>
                <a:graphic xmlns:a="http://schemas.openxmlformats.org/drawingml/2006/main">
                  <a:graphicData uri="http://schemas.microsoft.com/office/word/2010/wordprocessingGroup">
                    <wpg:wgp>
                      <wpg:cNvGrpSpPr/>
                      <wpg:grpSpPr>
                        <a:xfrm>
                          <a:off x="0" y="0"/>
                          <a:ext cx="2531017" cy="9139"/>
                          <a:chOff x="0" y="0"/>
                          <a:chExt cx="2531017" cy="9139"/>
                        </a:xfrm>
                      </wpg:grpSpPr>
                      <wps:wsp>
                        <wps:cNvPr id="29379" name="Shape 29379"/>
                        <wps:cNvSpPr/>
                        <wps:spPr>
                          <a:xfrm>
                            <a:off x="0" y="0"/>
                            <a:ext cx="2531017" cy="9139"/>
                          </a:xfrm>
                          <a:custGeom>
                            <a:avLst/>
                            <a:gdLst/>
                            <a:ahLst/>
                            <a:cxnLst/>
                            <a:rect l="0" t="0" r="0" b="0"/>
                            <a:pathLst>
                              <a:path w="2531017" h="9139">
                                <a:moveTo>
                                  <a:pt x="0" y="4569"/>
                                </a:moveTo>
                                <a:lnTo>
                                  <a:pt x="2531017" y="4569"/>
                                </a:lnTo>
                              </a:path>
                            </a:pathLst>
                          </a:custGeom>
                          <a:ln w="913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99E4105" id="Group 29380" o:spid="_x0000_s1026" style="position:absolute;margin-left:236.7pt;margin-top:81.3pt;width:199.3pt;height:.7pt;z-index:251659264" coordsize="25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reVwIAAM0FAAAOAAAAZHJzL2Uyb0RvYy54bWykVMlu2zAQvRfoPxC615LsZrFgOYemzaVo&#10;gyT9AJoiJQHcQNKW/fcdjharDpACiQ7UkJwZznuzbO6OSpIDd741ukzyRZYQrpmpWl2XyZ+XH19u&#10;E+ID1RWVRvMyOXGf3G0/f9p0tuBL0xhZcUfAifZFZ8ukCcEWaepZwxX1C2O5hkthnKIBtq5OK0c7&#10;8K5kusyy67QzrrLOMO49nN73l8kW/QvBWfgthOeByDKB2AKuDtddXNPthha1o7Zp2RAGfUcUirYa&#10;Hp1c3dNAyd61r1ypljnjjQgLZlRqhGgZRwyAJs8u0Dw4s7eIpS662k40AbUXPL3bLft1eHSkrcpk&#10;uV7dAkOaKkgTvkz6I6Cos3UBmg/OPttHNxzU/S6iPgqn4h/wkCOSe5rI5cdAGBwur1Z5lt8khMHd&#10;Ol+te+5ZAwl6ZcSa72+ZpeOTaYxsCqSzUET+zJP/GE/PDbUc6fcR/Zmnm/XIE6pEnuAIaUHNiSRf&#10;eODrQwxNUGnB9j48cINM08NPH/rirUaJNqPEjnoUHbTAm8VvaYh2Mcgokm6WqmbIVLxU5sBfDKqF&#10;c76+Xl0jcgjzrCD1XHFKPOR9pt4rgV18dbsZBIwE5DlWqWNQWDKEURgSQtKA3abaANNDtgpGTxa/&#10;mASwlhp+sRp6+lEKJ8lj9FI/cQEVDyWZoxPv6t036ciBxhnxrxtQjTailXKyyv5jNShHO44T6NKS&#10;DQ/2YwiaGdpuHEYQ/GSELxsdJnsNIxQRzgBFcWeqE7YlYoYOQPQ4M5COYb7FoTTfo9Z5Cm//AgAA&#10;//8DAFBLAwQUAAYACAAAACEAoQVADOEAAAALAQAADwAAAGRycy9kb3ducmV2LnhtbEyPQW+CQBCF&#10;7036HzbTpLe6gBQNshhj2p5Mk2qTxtsKIxDZWcKugP++46k9zntf3ryXrSfTigF711hSEM4CEEiF&#10;LRuqFHwf3l+WIJzXVOrWEiq4oYN1/viQ6bS0I33hsPeV4BByqVZQe9+lUrqiRqPdzHZI7J1tb7Tn&#10;s69k2euRw00royBIpNEN8Ydad7itsbjsr0bBx6jHzTx8G3aX8/Z2PLx+/uxCVOr5adqsQHic/B8M&#10;9/pcHXLudLJXKp1oFcSLecwoG0mUgGBiuYh43emuxAHIPJP/N+S/AAAA//8DAFBLAQItABQABgAI&#10;AAAAIQC2gziS/gAAAOEBAAATAAAAAAAAAAAAAAAAAAAAAABbQ29udGVudF9UeXBlc10ueG1sUEsB&#10;Ai0AFAAGAAgAAAAhADj9If/WAAAAlAEAAAsAAAAAAAAAAAAAAAAALwEAAF9yZWxzLy5yZWxzUEsB&#10;Ai0AFAAGAAgAAAAhAG/DSt5XAgAAzQUAAA4AAAAAAAAAAAAAAAAALgIAAGRycy9lMm9Eb2MueG1s&#10;UEsBAi0AFAAGAAgAAAAhAKEFQAzhAAAACwEAAA8AAAAAAAAAAAAAAAAAsQQAAGRycy9kb3ducmV2&#10;LnhtbFBLBQYAAAAABAAEAPMAAAC/BQAAAAA=&#10;">
                <v:shape id="Shape 29379" o:spid="_x0000_s1027" style="position:absolute;width:25310;height:91;visibility:visible;mso-wrap-style:square;v-text-anchor:top" coordsize="2531017,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3wxwAAAN4AAAAPAAAAZHJzL2Rvd25yZXYueG1sRI9Ba8JA&#10;FITvBf/D8gQvUjcqtU2aVUQoeDX24u2Zfc2mzb6N2Y2m/fXdgtDjMDPfMPlmsI24UudrxwrmswQE&#10;cel0zZWC9+Pb4wsIH5A1No5JwTd52KxHDzlm2t34QNciVCJC2GeowITQZlL60pBFP3MtcfQ+XGcx&#10;RNlVUnd4i3DbyEWSrKTFmuOCwZZ2hsqvorcK+svF/HxukU7TYjVvn8L50J/OSk3Gw/YVRKAh/Ifv&#10;7b1WsEiXzyn83YlXQK5/AQAA//8DAFBLAQItABQABgAIAAAAIQDb4fbL7gAAAIUBAAATAAAAAAAA&#10;AAAAAAAAAAAAAABbQ29udGVudF9UeXBlc10ueG1sUEsBAi0AFAAGAAgAAAAhAFr0LFu/AAAAFQEA&#10;AAsAAAAAAAAAAAAAAAAAHwEAAF9yZWxzLy5yZWxzUEsBAi0AFAAGAAgAAAAhAE7qDfDHAAAA3gAA&#10;AA8AAAAAAAAAAAAAAAAABwIAAGRycy9kb3ducmV2LnhtbFBLBQYAAAAAAwADALcAAAD7AgAAAAA=&#10;" path="m,4569r2531017,e" filled="f" strokeweight=".25386mm">
                  <v:stroke miterlimit="1" joinstyle="miter"/>
                  <v:path arrowok="t" textboxrect="0,0,2531017,9139"/>
                </v:shape>
                <w10:wrap type="square"/>
              </v:group>
            </w:pict>
          </mc:Fallback>
        </mc:AlternateContent>
      </w:r>
      <w:r>
        <w:rPr>
          <w:sz w:val="24"/>
        </w:rPr>
        <w:t>Místo:</w:t>
      </w:r>
    </w:p>
    <w:p w14:paraId="5A74ACAA" w14:textId="77777777" w:rsidR="009C2E34" w:rsidRDefault="00757432">
      <w:pPr>
        <w:tabs>
          <w:tab w:val="center" w:pos="5446"/>
          <w:tab w:val="center" w:pos="7461"/>
        </w:tabs>
        <w:spacing w:after="3" w:line="259" w:lineRule="auto"/>
        <w:ind w:left="0" w:right="0" w:firstLine="0"/>
        <w:jc w:val="left"/>
      </w:pPr>
      <w:r>
        <w:rPr>
          <w:sz w:val="20"/>
        </w:rPr>
        <w:tab/>
        <w:t>Bc. P</w:t>
      </w:r>
      <w:r>
        <w:rPr>
          <w:sz w:val="20"/>
        </w:rPr>
        <w:t>etr</w:t>
      </w:r>
      <w:r>
        <w:rPr>
          <w:sz w:val="20"/>
        </w:rPr>
        <w:tab/>
        <w:t>Digitálně podepsal Bc.</w:t>
      </w:r>
    </w:p>
    <w:p w14:paraId="4910CACD" w14:textId="77777777" w:rsidR="009C2E34" w:rsidRDefault="00757432">
      <w:pPr>
        <w:spacing w:after="184" w:line="259" w:lineRule="auto"/>
        <w:ind w:left="86" w:right="0" w:firstLine="0"/>
        <w:jc w:val="left"/>
      </w:pPr>
      <w:r>
        <w:rPr>
          <w:sz w:val="18"/>
        </w:rPr>
        <w:t>Petr Velhartický</w:t>
      </w:r>
    </w:p>
    <w:p w14:paraId="2440FA88" w14:textId="77777777" w:rsidR="009C2E34" w:rsidRDefault="00757432">
      <w:pPr>
        <w:spacing w:after="116" w:line="259" w:lineRule="auto"/>
        <w:ind w:left="86" w:right="0" w:firstLine="0"/>
        <w:jc w:val="left"/>
      </w:pPr>
      <w:r>
        <w:rPr>
          <w:sz w:val="20"/>
        </w:rPr>
        <w:t xml:space="preserve">Velhartický Datum: </w:t>
      </w:r>
      <w:r>
        <w:rPr>
          <w:sz w:val="20"/>
        </w:rPr>
        <w:t xml:space="preserve">07:2436 </w:t>
      </w:r>
      <w:r>
        <w:rPr>
          <w:sz w:val="20"/>
        </w:rPr>
        <w:t>2025.12.09</w:t>
      </w:r>
      <w:r>
        <w:rPr>
          <w:sz w:val="20"/>
        </w:rPr>
        <w:t>+01 '00'</w:t>
      </w:r>
    </w:p>
    <w:p w14:paraId="6BD807FF" w14:textId="4A3E2CF5" w:rsidR="009C2E34" w:rsidRDefault="00757432">
      <w:pPr>
        <w:tabs>
          <w:tab w:val="center" w:pos="6101"/>
        </w:tabs>
        <w:spacing w:before="374" w:after="156"/>
        <w:ind w:left="0" w:right="0" w:firstLine="0"/>
        <w:jc w:val="left"/>
      </w:pPr>
      <w:r>
        <w:t>Jméno:</w:t>
      </w:r>
      <w:r>
        <w:tab/>
        <w:t xml:space="preserve">Jméno: </w:t>
      </w:r>
    </w:p>
    <w:p w14:paraId="59B7C49C" w14:textId="77777777" w:rsidR="009C2E34" w:rsidRDefault="00757432">
      <w:pPr>
        <w:tabs>
          <w:tab w:val="center" w:pos="6137"/>
        </w:tabs>
        <w:spacing w:after="1273"/>
        <w:ind w:left="0" w:right="0" w:firstLine="0"/>
        <w:jc w:val="left"/>
      </w:pPr>
      <w:r>
        <w:t>Funkce: jednatel společnosti</w:t>
      </w:r>
      <w:r>
        <w:tab/>
        <w:t>Funkce: jednatel společnosti</w:t>
      </w:r>
    </w:p>
    <w:p w14:paraId="79FE81FD" w14:textId="77777777" w:rsidR="009C2E34" w:rsidRDefault="00757432">
      <w:pPr>
        <w:spacing w:after="245" w:line="232" w:lineRule="auto"/>
        <w:ind w:left="86" w:right="4173" w:firstLine="4"/>
        <w:jc w:val="left"/>
      </w:pPr>
      <w:r>
        <w:rPr>
          <w:sz w:val="28"/>
        </w:rPr>
        <w:t>Budoucí nájemce(Muzeum</w:t>
      </w:r>
      <w:r>
        <w:rPr>
          <w:sz w:val="28"/>
        </w:rPr>
        <w:tab/>
        <w:t>středního Pootaví Strakonice)</w:t>
      </w:r>
    </w:p>
    <w:p w14:paraId="33CDC7A3" w14:textId="77777777" w:rsidR="009C2E34" w:rsidRDefault="00757432">
      <w:pPr>
        <w:spacing w:after="275" w:line="259" w:lineRule="auto"/>
        <w:ind w:left="86" w:right="4475" w:firstLine="4"/>
        <w:jc w:val="left"/>
      </w:pPr>
      <w:r>
        <w:rPr>
          <w:sz w:val="24"/>
        </w:rPr>
        <w:t>Místo:</w:t>
      </w:r>
    </w:p>
    <w:p w14:paraId="78709473" w14:textId="77777777" w:rsidR="009C2E34" w:rsidRDefault="00757432">
      <w:pPr>
        <w:pStyle w:val="Nadpis2"/>
        <w:spacing w:after="0"/>
        <w:ind w:left="2614"/>
      </w:pPr>
      <w:r>
        <w:t>Digitálně podepsal</w:t>
      </w:r>
    </w:p>
    <w:p w14:paraId="11FBF09F" w14:textId="77777777" w:rsidR="009C2E34" w:rsidRDefault="00757432">
      <w:pPr>
        <w:spacing w:after="319" w:line="259" w:lineRule="auto"/>
        <w:ind w:left="86" w:right="0" w:firstLine="0"/>
        <w:jc w:val="left"/>
      </w:pPr>
      <w:r>
        <w:rPr>
          <w:noProof/>
          <w:sz w:val="22"/>
        </w:rPr>
        <mc:AlternateContent>
          <mc:Choice Requires="wpg">
            <w:drawing>
              <wp:inline distT="0" distB="0" distL="0" distR="0" wp14:anchorId="495E42AD" wp14:editId="4030CF00">
                <wp:extent cx="2540154" cy="530100"/>
                <wp:effectExtent l="0" t="0" r="0" b="0"/>
                <wp:docPr id="27720" name="Group 27720"/>
                <wp:cNvGraphicFramePr/>
                <a:graphic xmlns:a="http://schemas.openxmlformats.org/drawingml/2006/main">
                  <a:graphicData uri="http://schemas.microsoft.com/office/word/2010/wordprocessingGroup">
                    <wpg:wgp>
                      <wpg:cNvGrpSpPr/>
                      <wpg:grpSpPr>
                        <a:xfrm>
                          <a:off x="0" y="0"/>
                          <a:ext cx="2540154" cy="530100"/>
                          <a:chOff x="0" y="0"/>
                          <a:chExt cx="2540154" cy="530100"/>
                        </a:xfrm>
                      </wpg:grpSpPr>
                      <pic:pic xmlns:pic="http://schemas.openxmlformats.org/drawingml/2006/picture">
                        <pic:nvPicPr>
                          <pic:cNvPr id="29376" name="Picture 29376"/>
                          <pic:cNvPicPr/>
                        </pic:nvPicPr>
                        <pic:blipFill>
                          <a:blip r:embed="rId13"/>
                          <a:stretch>
                            <a:fillRect/>
                          </a:stretch>
                        </pic:blipFill>
                        <pic:spPr>
                          <a:xfrm>
                            <a:off x="0" y="45698"/>
                            <a:ext cx="2531016" cy="484402"/>
                          </a:xfrm>
                          <a:prstGeom prst="rect">
                            <a:avLst/>
                          </a:prstGeom>
                        </pic:spPr>
                      </pic:pic>
                      <wps:wsp>
                        <wps:cNvPr id="13860" name="Rectangle 13860"/>
                        <wps:cNvSpPr/>
                        <wps:spPr>
                          <a:xfrm>
                            <a:off x="1608155" y="9139"/>
                            <a:ext cx="443737" cy="170181"/>
                          </a:xfrm>
                          <a:prstGeom prst="rect">
                            <a:avLst/>
                          </a:prstGeom>
                          <a:ln>
                            <a:noFill/>
                          </a:ln>
                        </wps:spPr>
                        <wps:txbx>
                          <w:txbxContent>
                            <w:p w14:paraId="20486C7F" w14:textId="77777777" w:rsidR="009C2E34" w:rsidRDefault="00757432">
                              <w:pPr>
                                <w:spacing w:after="160" w:line="259" w:lineRule="auto"/>
                                <w:ind w:left="0" w:right="0" w:firstLine="0"/>
                                <w:jc w:val="left"/>
                              </w:pPr>
                              <w:r>
                                <w:rPr>
                                  <w:sz w:val="20"/>
                                </w:rPr>
                                <w:t xml:space="preserve">PhDr. </w:t>
                              </w:r>
                            </w:p>
                          </w:txbxContent>
                        </wps:txbx>
                        <wps:bodyPr horzOverflow="overflow" vert="horz" lIns="0" tIns="0" rIns="0" bIns="0" rtlCol="0">
                          <a:noAutofit/>
                        </wps:bodyPr>
                      </wps:wsp>
                      <wps:wsp>
                        <wps:cNvPr id="13861" name="Rectangle 13861"/>
                        <wps:cNvSpPr/>
                        <wps:spPr>
                          <a:xfrm>
                            <a:off x="2202076" y="0"/>
                            <a:ext cx="449644" cy="182335"/>
                          </a:xfrm>
                          <a:prstGeom prst="rect">
                            <a:avLst/>
                          </a:prstGeom>
                          <a:ln>
                            <a:noFill/>
                          </a:ln>
                        </wps:spPr>
                        <wps:txbx>
                          <w:txbxContent>
                            <w:p w14:paraId="14923F55" w14:textId="77777777" w:rsidR="009C2E34" w:rsidRDefault="00757432">
                              <w:pPr>
                                <w:spacing w:after="160" w:line="259" w:lineRule="auto"/>
                                <w:ind w:left="0" w:right="0" w:firstLine="0"/>
                                <w:jc w:val="left"/>
                              </w:pPr>
                              <w:r>
                                <w:rPr>
                                  <w:sz w:val="22"/>
                                </w:rPr>
                                <w:t>Říhová</w:t>
                              </w:r>
                            </w:p>
                          </w:txbxContent>
                        </wps:txbx>
                        <wps:bodyPr horzOverflow="overflow" vert="horz" lIns="0" tIns="0" rIns="0" bIns="0" rtlCol="0">
                          <a:noAutofit/>
                        </wps:bodyPr>
                      </wps:wsp>
                    </wpg:wgp>
                  </a:graphicData>
                </a:graphic>
              </wp:inline>
            </w:drawing>
          </mc:Choice>
          <mc:Fallback xmlns:a="http://schemas.openxmlformats.org/drawingml/2006/main">
            <w:pict>
              <v:group id="Group 27720" style="width:200.012pt;height:41.7401pt;mso-position-horizontal-relative:char;mso-position-vertical-relative:line" coordsize="25401,5301">
                <v:shape id="Picture 29376" style="position:absolute;width:25310;height:4844;left:0;top:456;" filled="f">
                  <v:imagedata r:id="rId15"/>
                </v:shape>
                <v:rect id="Rectangle 13860" style="position:absolute;width:4437;height:1701;left:16081;top:91;" filled="f" stroked="f">
                  <v:textbox inset="0,0,0,0">
                    <w:txbxContent>
                      <w:p>
                        <w:pPr>
                          <w:spacing w:before="0" w:after="160" w:line="259" w:lineRule="auto"/>
                          <w:ind w:left="0" w:right="0" w:firstLine="0"/>
                          <w:jc w:val="left"/>
                        </w:pPr>
                        <w:r>
                          <w:rPr>
                            <w:sz w:val="20"/>
                          </w:rPr>
                          <w:t xml:space="preserve">PhDr. </w:t>
                        </w:r>
                      </w:p>
                    </w:txbxContent>
                  </v:textbox>
                </v:rect>
                <v:rect id="Rectangle 13861" style="position:absolute;width:4496;height:1823;left:22020;top:0;" filled="f" stroked="f">
                  <v:textbox inset="0,0,0,0">
                    <w:txbxContent>
                      <w:p>
                        <w:pPr>
                          <w:spacing w:before="0" w:after="160" w:line="259" w:lineRule="auto"/>
                          <w:ind w:left="0" w:right="0" w:firstLine="0"/>
                          <w:jc w:val="left"/>
                        </w:pPr>
                        <w:r>
                          <w:rPr>
                            <w:sz w:val="22"/>
                          </w:rPr>
                          <w:t xml:space="preserve">Říhová</w:t>
                        </w:r>
                      </w:p>
                    </w:txbxContent>
                  </v:textbox>
                </v:rect>
              </v:group>
            </w:pict>
          </mc:Fallback>
        </mc:AlternateContent>
      </w:r>
    </w:p>
    <w:p w14:paraId="094ACC85" w14:textId="4E4F9D67" w:rsidR="009C2E34" w:rsidRDefault="00757432">
      <w:pPr>
        <w:spacing w:after="1929" w:line="385" w:lineRule="auto"/>
        <w:ind w:left="71" w:right="5885" w:firstLine="0"/>
      </w:pPr>
      <w:r>
        <w:t xml:space="preserve">Jméno: </w:t>
      </w:r>
      <w:r>
        <w:t>Funkce:</w:t>
      </w:r>
      <w:r>
        <w:rPr>
          <w:noProof/>
        </w:rPr>
        <w:drawing>
          <wp:inline distT="0" distB="0" distL="0" distR="0" wp14:anchorId="2B81F8E9" wp14:editId="3436C82E">
            <wp:extent cx="539097" cy="118816"/>
            <wp:effectExtent l="0" t="0" r="0" b="0"/>
            <wp:docPr id="29377" name="Picture 29377"/>
            <wp:cNvGraphicFramePr/>
            <a:graphic xmlns:a="http://schemas.openxmlformats.org/drawingml/2006/main">
              <a:graphicData uri="http://schemas.openxmlformats.org/drawingml/2006/picture">
                <pic:pic xmlns:pic="http://schemas.openxmlformats.org/drawingml/2006/picture">
                  <pic:nvPicPr>
                    <pic:cNvPr id="29377" name="Picture 29377"/>
                    <pic:cNvPicPr/>
                  </pic:nvPicPr>
                  <pic:blipFill>
                    <a:blip r:embed="rId16"/>
                    <a:stretch>
                      <a:fillRect/>
                    </a:stretch>
                  </pic:blipFill>
                  <pic:spPr>
                    <a:xfrm>
                      <a:off x="0" y="0"/>
                      <a:ext cx="539097" cy="118816"/>
                    </a:xfrm>
                    <a:prstGeom prst="rect">
                      <a:avLst/>
                    </a:prstGeom>
                  </pic:spPr>
                </pic:pic>
              </a:graphicData>
            </a:graphic>
          </wp:inline>
        </w:drawing>
      </w:r>
    </w:p>
    <w:p w14:paraId="0866EDB8" w14:textId="77777777" w:rsidR="009C2E34" w:rsidRDefault="009C2E34">
      <w:pPr>
        <w:sectPr w:rsidR="009C2E34">
          <w:footerReference w:type="even" r:id="rId17"/>
          <w:footerReference w:type="default" r:id="rId18"/>
          <w:footerReference w:type="first" r:id="rId19"/>
          <w:pgSz w:w="11900" w:h="16840"/>
          <w:pgMar w:top="1864" w:right="1079" w:bottom="2052" w:left="1324" w:header="708" w:footer="2202" w:gutter="0"/>
          <w:cols w:space="708"/>
        </w:sectPr>
      </w:pPr>
    </w:p>
    <w:p w14:paraId="6FBA7160" w14:textId="77777777" w:rsidR="009C2E34" w:rsidRDefault="00757432">
      <w:pPr>
        <w:spacing w:after="1170" w:line="265" w:lineRule="auto"/>
        <w:ind w:left="10" w:right="216" w:hanging="10"/>
        <w:jc w:val="right"/>
      </w:pPr>
      <w:r>
        <w:rPr>
          <w:rFonts w:ascii="Times New Roman" w:eastAsia="Times New Roman" w:hAnsi="Times New Roman" w:cs="Times New Roman"/>
          <w:sz w:val="20"/>
        </w:rPr>
        <w:lastRenderedPageBreak/>
        <w:t>10</w:t>
      </w:r>
    </w:p>
    <w:p w14:paraId="5E9C5F4B" w14:textId="77777777" w:rsidR="009C2E34" w:rsidRDefault="00757432">
      <w:pPr>
        <w:pStyle w:val="Nadpis1"/>
        <w:spacing w:after="68"/>
        <w:ind w:right="130"/>
      </w:pPr>
      <w:r>
        <w:t>PŘÍLOHA 1</w:t>
      </w:r>
    </w:p>
    <w:p w14:paraId="30009DFC" w14:textId="77777777" w:rsidR="009C2E34" w:rsidRDefault="00757432">
      <w:pPr>
        <w:spacing w:after="633" w:line="260" w:lineRule="auto"/>
        <w:ind w:left="2802" w:right="330" w:hanging="10"/>
      </w:pPr>
      <w:r>
        <w:rPr>
          <w:sz w:val="24"/>
        </w:rPr>
        <w:t>SMLOUVY O DÍLO A LICENČNÍ SMLOUVY</w:t>
      </w:r>
    </w:p>
    <w:p w14:paraId="22B988F1" w14:textId="77777777" w:rsidR="009C2E34" w:rsidRDefault="00757432">
      <w:pPr>
        <w:spacing w:after="131" w:line="259" w:lineRule="auto"/>
        <w:ind w:left="719" w:right="0" w:firstLine="0"/>
        <w:jc w:val="left"/>
      </w:pPr>
      <w:r>
        <w:rPr>
          <w:rFonts w:ascii="Times New Roman" w:eastAsia="Times New Roman" w:hAnsi="Times New Roman" w:cs="Times New Roman"/>
          <w:sz w:val="34"/>
        </w:rPr>
        <w:t>Poesiomat - technický popis a doporučeni k instalaci</w:t>
      </w:r>
    </w:p>
    <w:p w14:paraId="42C74876" w14:textId="77777777" w:rsidR="009C2E34" w:rsidRDefault="00757432">
      <w:pPr>
        <w:spacing w:after="1367" w:line="259" w:lineRule="auto"/>
        <w:ind w:left="705" w:right="0" w:firstLine="0"/>
        <w:jc w:val="left"/>
      </w:pPr>
      <w:r>
        <w:rPr>
          <w:noProof/>
        </w:rPr>
        <w:drawing>
          <wp:inline distT="0" distB="0" distL="0" distR="0" wp14:anchorId="34AA55C4" wp14:editId="05A91DDE">
            <wp:extent cx="4723955" cy="1773094"/>
            <wp:effectExtent l="0" t="0" r="0" b="0"/>
            <wp:docPr id="29381" name="Picture 29381"/>
            <wp:cNvGraphicFramePr/>
            <a:graphic xmlns:a="http://schemas.openxmlformats.org/drawingml/2006/main">
              <a:graphicData uri="http://schemas.openxmlformats.org/drawingml/2006/picture">
                <pic:pic xmlns:pic="http://schemas.openxmlformats.org/drawingml/2006/picture">
                  <pic:nvPicPr>
                    <pic:cNvPr id="29381" name="Picture 29381"/>
                    <pic:cNvPicPr/>
                  </pic:nvPicPr>
                  <pic:blipFill>
                    <a:blip r:embed="rId20"/>
                    <a:stretch>
                      <a:fillRect/>
                    </a:stretch>
                  </pic:blipFill>
                  <pic:spPr>
                    <a:xfrm>
                      <a:off x="0" y="0"/>
                      <a:ext cx="4723955" cy="1773094"/>
                    </a:xfrm>
                    <a:prstGeom prst="rect">
                      <a:avLst/>
                    </a:prstGeom>
                  </pic:spPr>
                </pic:pic>
              </a:graphicData>
            </a:graphic>
          </wp:inline>
        </w:drawing>
      </w:r>
    </w:p>
    <w:p w14:paraId="7233B892" w14:textId="77777777" w:rsidR="009C2E34" w:rsidRDefault="00757432">
      <w:pPr>
        <w:spacing w:after="174" w:line="265" w:lineRule="auto"/>
        <w:ind w:left="10" w:right="561" w:hanging="10"/>
        <w:jc w:val="right"/>
      </w:pPr>
      <w:r>
        <w:rPr>
          <w:noProof/>
        </w:rPr>
        <w:drawing>
          <wp:anchor distT="0" distB="0" distL="114300" distR="114300" simplePos="0" relativeHeight="251660288" behindDoc="0" locked="0" layoutInCell="1" allowOverlap="0" wp14:anchorId="43EB8313" wp14:editId="3D1036EF">
            <wp:simplePos x="0" y="0"/>
            <wp:positionH relativeFrom="column">
              <wp:posOffset>264980</wp:posOffset>
            </wp:positionH>
            <wp:positionV relativeFrom="paragraph">
              <wp:posOffset>-749451</wp:posOffset>
            </wp:positionV>
            <wp:extent cx="4915837" cy="1645139"/>
            <wp:effectExtent l="0" t="0" r="0" b="0"/>
            <wp:wrapSquare wrapText="bothSides"/>
            <wp:docPr id="29383" name="Picture 29383"/>
            <wp:cNvGraphicFramePr/>
            <a:graphic xmlns:a="http://schemas.openxmlformats.org/drawingml/2006/main">
              <a:graphicData uri="http://schemas.openxmlformats.org/drawingml/2006/picture">
                <pic:pic xmlns:pic="http://schemas.openxmlformats.org/drawingml/2006/picture">
                  <pic:nvPicPr>
                    <pic:cNvPr id="29383" name="Picture 29383"/>
                    <pic:cNvPicPr/>
                  </pic:nvPicPr>
                  <pic:blipFill>
                    <a:blip r:embed="rId21"/>
                    <a:stretch>
                      <a:fillRect/>
                    </a:stretch>
                  </pic:blipFill>
                  <pic:spPr>
                    <a:xfrm>
                      <a:off x="0" y="0"/>
                      <a:ext cx="4915837" cy="1645139"/>
                    </a:xfrm>
                    <a:prstGeom prst="rect">
                      <a:avLst/>
                    </a:prstGeom>
                  </pic:spPr>
                </pic:pic>
              </a:graphicData>
            </a:graphic>
          </wp:anchor>
        </w:drawing>
      </w:r>
      <w:r>
        <w:rPr>
          <w:rFonts w:ascii="Times New Roman" w:eastAsia="Times New Roman" w:hAnsi="Times New Roman" w:cs="Times New Roman"/>
          <w:sz w:val="14"/>
        </w:rPr>
        <w:t>a funkenimi "-vky</w:t>
      </w:r>
    </w:p>
    <w:p w14:paraId="453CB3D9" w14:textId="77777777" w:rsidR="009C2E34" w:rsidRDefault="00757432">
      <w:pPr>
        <w:spacing w:after="919" w:line="265" w:lineRule="auto"/>
        <w:ind w:left="10" w:right="1036" w:hanging="10"/>
        <w:jc w:val="right"/>
      </w:pPr>
      <w:r>
        <w:rPr>
          <w:rFonts w:ascii="Times New Roman" w:eastAsia="Times New Roman" w:hAnsi="Times New Roman" w:cs="Times New Roman"/>
          <w:sz w:val="14"/>
        </w:rPr>
        <w:t>SD karty</w:t>
      </w:r>
    </w:p>
    <w:p w14:paraId="44CC5A95" w14:textId="77777777" w:rsidR="009C2E34" w:rsidRDefault="00757432">
      <w:pPr>
        <w:spacing w:after="360" w:line="259" w:lineRule="auto"/>
        <w:ind w:left="2979" w:right="0" w:firstLine="0"/>
        <w:jc w:val="left"/>
      </w:pPr>
      <w:r>
        <w:rPr>
          <w:noProof/>
          <w:sz w:val="22"/>
        </w:rPr>
        <mc:AlternateContent>
          <mc:Choice Requires="wpg">
            <w:drawing>
              <wp:inline distT="0" distB="0" distL="0" distR="0" wp14:anchorId="32185028" wp14:editId="69C7E67F">
                <wp:extent cx="1644704" cy="228492"/>
                <wp:effectExtent l="0" t="0" r="0" b="0"/>
                <wp:docPr id="27871" name="Group 27871"/>
                <wp:cNvGraphicFramePr/>
                <a:graphic xmlns:a="http://schemas.openxmlformats.org/drawingml/2006/main">
                  <a:graphicData uri="http://schemas.microsoft.com/office/word/2010/wordprocessingGroup">
                    <wpg:wgp>
                      <wpg:cNvGrpSpPr/>
                      <wpg:grpSpPr>
                        <a:xfrm>
                          <a:off x="0" y="0"/>
                          <a:ext cx="1644704" cy="228492"/>
                          <a:chOff x="0" y="0"/>
                          <a:chExt cx="1644704" cy="228492"/>
                        </a:xfrm>
                      </wpg:grpSpPr>
                      <pic:pic xmlns:pic="http://schemas.openxmlformats.org/drawingml/2006/picture">
                        <pic:nvPicPr>
                          <pic:cNvPr id="29385" name="Picture 29385"/>
                          <pic:cNvPicPr/>
                        </pic:nvPicPr>
                        <pic:blipFill>
                          <a:blip r:embed="rId22"/>
                          <a:stretch>
                            <a:fillRect/>
                          </a:stretch>
                        </pic:blipFill>
                        <pic:spPr>
                          <a:xfrm>
                            <a:off x="0" y="0"/>
                            <a:ext cx="1644704" cy="201073"/>
                          </a:xfrm>
                          <a:prstGeom prst="rect">
                            <a:avLst/>
                          </a:prstGeom>
                        </pic:spPr>
                      </pic:pic>
                      <wps:wsp>
                        <wps:cNvPr id="14685" name="Rectangle 14685"/>
                        <wps:cNvSpPr/>
                        <wps:spPr>
                          <a:xfrm>
                            <a:off x="0" y="109676"/>
                            <a:ext cx="753457" cy="158025"/>
                          </a:xfrm>
                          <a:prstGeom prst="rect">
                            <a:avLst/>
                          </a:prstGeom>
                          <a:ln>
                            <a:noFill/>
                          </a:ln>
                        </wps:spPr>
                        <wps:txbx>
                          <w:txbxContent>
                            <w:p w14:paraId="5D149BC9" w14:textId="77777777" w:rsidR="009C2E34" w:rsidRDefault="00757432">
                              <w:pPr>
                                <w:spacing w:after="160" w:line="259" w:lineRule="auto"/>
                                <w:ind w:left="0" w:right="0" w:firstLine="0"/>
                                <w:jc w:val="left"/>
                              </w:pPr>
                              <w:r>
                                <w:rPr>
                                  <w:rFonts w:ascii="Times New Roman" w:eastAsia="Times New Roman" w:hAnsi="Times New Roman" w:cs="Times New Roman"/>
                                  <w:sz w:val="16"/>
                                </w:rPr>
                                <w:t>BETONOVÝ</w:t>
                              </w:r>
                            </w:p>
                          </w:txbxContent>
                        </wps:txbx>
                        <wps:bodyPr horzOverflow="overflow" vert="horz" lIns="0" tIns="0" rIns="0" bIns="0" rtlCol="0">
                          <a:noAutofit/>
                        </wps:bodyPr>
                      </wps:wsp>
                    </wpg:wgp>
                  </a:graphicData>
                </a:graphic>
              </wp:inline>
            </w:drawing>
          </mc:Choice>
          <mc:Fallback xmlns:a="http://schemas.openxmlformats.org/drawingml/2006/main">
            <w:pict>
              <v:group id="Group 27871" style="width:129.504pt;height:17.9915pt;mso-position-horizontal-relative:char;mso-position-vertical-relative:line" coordsize="16447,2284">
                <v:shape id="Picture 29385" style="position:absolute;width:16447;height:2010;left:0;top:0;" filled="f">
                  <v:imagedata r:id="rId23"/>
                </v:shape>
                <v:rect id="Rectangle 14685" style="position:absolute;width:7534;height:1580;left:0;top:1096;"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BETONOVÝ</w:t>
                        </w:r>
                      </w:p>
                    </w:txbxContent>
                  </v:textbox>
                </v:rect>
              </v:group>
            </w:pict>
          </mc:Fallback>
        </mc:AlternateContent>
      </w:r>
    </w:p>
    <w:p w14:paraId="6EBBDC4B" w14:textId="77777777" w:rsidR="009C2E34" w:rsidRDefault="00757432">
      <w:pPr>
        <w:spacing w:after="446" w:line="259" w:lineRule="auto"/>
        <w:ind w:left="748" w:right="0" w:firstLine="0"/>
        <w:jc w:val="left"/>
      </w:pPr>
      <w:r>
        <w:rPr>
          <w:noProof/>
        </w:rPr>
        <w:lastRenderedPageBreak/>
        <w:drawing>
          <wp:inline distT="0" distB="0" distL="0" distR="0" wp14:anchorId="34E2796B" wp14:editId="6F58CB32">
            <wp:extent cx="4851876" cy="2495127"/>
            <wp:effectExtent l="0" t="0" r="0" b="0"/>
            <wp:docPr id="29386" name="Picture 29386"/>
            <wp:cNvGraphicFramePr/>
            <a:graphic xmlns:a="http://schemas.openxmlformats.org/drawingml/2006/main">
              <a:graphicData uri="http://schemas.openxmlformats.org/drawingml/2006/picture">
                <pic:pic xmlns:pic="http://schemas.openxmlformats.org/drawingml/2006/picture">
                  <pic:nvPicPr>
                    <pic:cNvPr id="29386" name="Picture 29386"/>
                    <pic:cNvPicPr/>
                  </pic:nvPicPr>
                  <pic:blipFill>
                    <a:blip r:embed="rId24"/>
                    <a:stretch>
                      <a:fillRect/>
                    </a:stretch>
                  </pic:blipFill>
                  <pic:spPr>
                    <a:xfrm>
                      <a:off x="0" y="0"/>
                      <a:ext cx="4851876" cy="2495127"/>
                    </a:xfrm>
                    <a:prstGeom prst="rect">
                      <a:avLst/>
                    </a:prstGeom>
                  </pic:spPr>
                </pic:pic>
              </a:graphicData>
            </a:graphic>
          </wp:inline>
        </w:drawing>
      </w:r>
    </w:p>
    <w:p w14:paraId="37FF251A" w14:textId="77777777" w:rsidR="009C2E34" w:rsidRDefault="00757432">
      <w:pPr>
        <w:pStyle w:val="Nadpis1"/>
        <w:ind w:left="0" w:right="489" w:firstLine="0"/>
        <w:jc w:val="right"/>
      </w:pPr>
      <w:r>
        <w:rPr>
          <w:rFonts w:ascii="Times New Roman" w:eastAsia="Times New Roman" w:hAnsi="Times New Roman" w:cs="Times New Roman"/>
          <w:sz w:val="52"/>
        </w:rPr>
        <w:t>OK</w:t>
      </w:r>
    </w:p>
    <w:p w14:paraId="523F3A06" w14:textId="77777777" w:rsidR="009C2E34" w:rsidRDefault="00757432">
      <w:pPr>
        <w:spacing w:after="745" w:line="259" w:lineRule="auto"/>
        <w:ind w:left="0" w:right="331" w:firstLine="0"/>
        <w:jc w:val="right"/>
      </w:pPr>
      <w:r>
        <w:rPr>
          <w:sz w:val="18"/>
        </w:rPr>
        <w:t>11</w:t>
      </w:r>
    </w:p>
    <w:p w14:paraId="5EA1E161" w14:textId="77777777" w:rsidR="009C2E34" w:rsidRDefault="00757432">
      <w:pPr>
        <w:pStyle w:val="Nadpis2"/>
        <w:spacing w:after="0"/>
        <w:ind w:left="10" w:right="288"/>
        <w:jc w:val="center"/>
      </w:pPr>
      <w:r>
        <w:rPr>
          <w:sz w:val="24"/>
        </w:rPr>
        <w:t>PŘÍLOHA 2</w:t>
      </w:r>
    </w:p>
    <w:p w14:paraId="035020FB" w14:textId="77777777" w:rsidR="009C2E34" w:rsidRDefault="00757432">
      <w:pPr>
        <w:spacing w:after="547" w:line="260" w:lineRule="auto"/>
        <w:ind w:left="2111" w:right="330" w:hanging="10"/>
      </w:pPr>
      <w:r>
        <w:rPr>
          <w:sz w:val="24"/>
        </w:rPr>
        <w:t>SMLOUVY O PŘEDMĚT NÁJMU A LICENČNÍ SMLOUW</w:t>
      </w:r>
    </w:p>
    <w:p w14:paraId="340DEF63" w14:textId="77777777" w:rsidR="009C2E34" w:rsidRDefault="00757432">
      <w:pPr>
        <w:spacing w:after="529" w:line="260" w:lineRule="auto"/>
        <w:ind w:left="974" w:right="330" w:hanging="10"/>
      </w:pPr>
      <w:r>
        <w:rPr>
          <w:sz w:val="24"/>
        </w:rPr>
        <w:t>SPECIFIKACE MÍSTA INSTALACE PŘEDMĚTU NÁJMU — před objektem přístavby</w:t>
      </w:r>
    </w:p>
    <w:p w14:paraId="15A57745" w14:textId="77777777" w:rsidR="009C2E34" w:rsidRDefault="00757432">
      <w:pPr>
        <w:spacing w:after="248" w:line="260" w:lineRule="auto"/>
        <w:ind w:left="1967" w:right="330" w:hanging="10"/>
      </w:pPr>
      <w:r>
        <w:rPr>
          <w:sz w:val="24"/>
        </w:rPr>
        <w:t>HOSLOVICE 387 19, VIZ ZÁKRES V BUDOVÉ (před stavbou)</w:t>
      </w:r>
    </w:p>
    <w:p w14:paraId="07DD556E" w14:textId="77777777" w:rsidR="009C2E34" w:rsidRDefault="00757432">
      <w:pPr>
        <w:spacing w:after="5996" w:line="259" w:lineRule="auto"/>
        <w:ind w:left="72" w:right="0" w:firstLine="0"/>
        <w:jc w:val="left"/>
      </w:pPr>
      <w:r>
        <w:rPr>
          <w:noProof/>
        </w:rPr>
        <w:drawing>
          <wp:inline distT="0" distB="0" distL="0" distR="0" wp14:anchorId="3C782863" wp14:editId="68B2351B">
            <wp:extent cx="5628541" cy="2129540"/>
            <wp:effectExtent l="0" t="0" r="0" b="0"/>
            <wp:docPr id="16697" name="Picture 16697"/>
            <wp:cNvGraphicFramePr/>
            <a:graphic xmlns:a="http://schemas.openxmlformats.org/drawingml/2006/main">
              <a:graphicData uri="http://schemas.openxmlformats.org/drawingml/2006/picture">
                <pic:pic xmlns:pic="http://schemas.openxmlformats.org/drawingml/2006/picture">
                  <pic:nvPicPr>
                    <pic:cNvPr id="16697" name="Picture 16697"/>
                    <pic:cNvPicPr/>
                  </pic:nvPicPr>
                  <pic:blipFill>
                    <a:blip r:embed="rId25"/>
                    <a:stretch>
                      <a:fillRect/>
                    </a:stretch>
                  </pic:blipFill>
                  <pic:spPr>
                    <a:xfrm>
                      <a:off x="0" y="0"/>
                      <a:ext cx="5628541" cy="2129540"/>
                    </a:xfrm>
                    <a:prstGeom prst="rect">
                      <a:avLst/>
                    </a:prstGeom>
                  </pic:spPr>
                </pic:pic>
              </a:graphicData>
            </a:graphic>
          </wp:inline>
        </w:drawing>
      </w:r>
    </w:p>
    <w:p w14:paraId="51231BC0" w14:textId="77777777" w:rsidR="009C2E34" w:rsidRDefault="00757432">
      <w:pPr>
        <w:tabs>
          <w:tab w:val="right" w:pos="9382"/>
        </w:tabs>
        <w:spacing w:after="3" w:line="259" w:lineRule="auto"/>
        <w:ind w:left="0" w:right="0" w:firstLine="0"/>
        <w:jc w:val="left"/>
      </w:pPr>
      <w:r>
        <w:rPr>
          <w:sz w:val="20"/>
        </w:rPr>
        <w:lastRenderedPageBreak/>
        <w:t>OK</w:t>
      </w:r>
      <w:r>
        <w:rPr>
          <w:sz w:val="20"/>
        </w:rPr>
        <w:tab/>
      </w:r>
      <w:r>
        <w:rPr>
          <w:sz w:val="20"/>
        </w:rPr>
        <w:t>ondrej@ondrejkobza.cz</w:t>
      </w:r>
    </w:p>
    <w:p w14:paraId="4AEC76D5" w14:textId="77777777" w:rsidR="009C2E34" w:rsidRDefault="00757432">
      <w:pPr>
        <w:spacing w:after="3" w:line="259" w:lineRule="auto"/>
        <w:ind w:left="0" w:right="0" w:firstLine="0"/>
        <w:jc w:val="left"/>
      </w:pPr>
      <w:r>
        <w:rPr>
          <w:sz w:val="20"/>
        </w:rPr>
        <w:t>ondrejkobza.cz</w:t>
      </w:r>
    </w:p>
    <w:sectPr w:rsidR="009C2E34">
      <w:footerReference w:type="even" r:id="rId26"/>
      <w:footerReference w:type="default" r:id="rId27"/>
      <w:footerReference w:type="first" r:id="rId28"/>
      <w:pgSz w:w="11900" w:h="16840"/>
      <w:pgMar w:top="936" w:right="1237" w:bottom="964" w:left="128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02349" w14:textId="77777777" w:rsidR="00757432" w:rsidRDefault="00757432">
      <w:pPr>
        <w:spacing w:after="0" w:line="240" w:lineRule="auto"/>
      </w:pPr>
      <w:r>
        <w:separator/>
      </w:r>
    </w:p>
  </w:endnote>
  <w:endnote w:type="continuationSeparator" w:id="0">
    <w:p w14:paraId="732F8AB7" w14:textId="77777777" w:rsidR="00757432" w:rsidRDefault="0075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2326" w14:textId="77777777" w:rsidR="009C2E34" w:rsidRDefault="00757432">
    <w:pPr>
      <w:spacing w:after="0" w:line="259" w:lineRule="auto"/>
      <w:ind w:left="43" w:right="0" w:firstLine="0"/>
      <w:jc w:val="left"/>
    </w:pPr>
    <w:r>
      <w:rPr>
        <w:sz w:val="60"/>
      </w:rPr>
      <w:t>OK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DEB5" w14:textId="77777777" w:rsidR="009C2E34" w:rsidRDefault="00757432">
    <w:pPr>
      <w:spacing w:after="0" w:line="259" w:lineRule="auto"/>
      <w:ind w:left="43" w:right="0" w:firstLine="0"/>
      <w:jc w:val="left"/>
    </w:pPr>
    <w:r>
      <w:rPr>
        <w:sz w:val="60"/>
      </w:rPr>
      <w:t>OK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A97C" w14:textId="77777777" w:rsidR="009C2E34" w:rsidRDefault="00757432">
    <w:pPr>
      <w:spacing w:after="0" w:line="259" w:lineRule="auto"/>
      <w:ind w:left="43" w:right="0" w:firstLine="0"/>
      <w:jc w:val="left"/>
    </w:pPr>
    <w:r>
      <w:rPr>
        <w:sz w:val="60"/>
      </w:rPr>
      <w:t>OK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1FE8" w14:textId="77777777" w:rsidR="009C2E34" w:rsidRDefault="009C2E34">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84DD" w14:textId="77777777" w:rsidR="009C2E34" w:rsidRDefault="009C2E34">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E303" w14:textId="77777777" w:rsidR="009C2E34" w:rsidRDefault="009C2E3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EAB6" w14:textId="77777777" w:rsidR="00757432" w:rsidRDefault="00757432">
      <w:pPr>
        <w:spacing w:after="0" w:line="240" w:lineRule="auto"/>
      </w:pPr>
      <w:r>
        <w:separator/>
      </w:r>
    </w:p>
  </w:footnote>
  <w:footnote w:type="continuationSeparator" w:id="0">
    <w:p w14:paraId="0853F7B6" w14:textId="77777777" w:rsidR="00757432" w:rsidRDefault="00757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9" style="width:.75pt;height:.75pt" coordsize="" o:spt="100" o:bullet="t" adj="0,,0" path="" stroked="f">
        <v:stroke joinstyle="miter"/>
        <v:imagedata r:id="rId1" o:title="image22"/>
        <v:formulas/>
        <v:path o:connecttype="segments"/>
      </v:shape>
    </w:pict>
  </w:numPicBullet>
  <w:abstractNum w:abstractNumId="0" w15:restartNumberingAfterBreak="0">
    <w:nsid w:val="06A64191"/>
    <w:multiLevelType w:val="hybridMultilevel"/>
    <w:tmpl w:val="350EA1B0"/>
    <w:lvl w:ilvl="0" w:tplc="76FC2522">
      <w:start w:val="1"/>
      <w:numFmt w:val="lowerLetter"/>
      <w:lvlText w:val="(%1)"/>
      <w:lvlJc w:val="left"/>
      <w:pPr>
        <w:ind w:left="9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FB0385C">
      <w:start w:val="1"/>
      <w:numFmt w:val="lowerLetter"/>
      <w:lvlText w:val="%2"/>
      <w:lvlJc w:val="left"/>
      <w:pPr>
        <w:ind w:left="16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9F67AE2">
      <w:start w:val="1"/>
      <w:numFmt w:val="lowerRoman"/>
      <w:lvlText w:val="%3"/>
      <w:lvlJc w:val="left"/>
      <w:pPr>
        <w:ind w:left="23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79E707E">
      <w:start w:val="1"/>
      <w:numFmt w:val="decimal"/>
      <w:lvlText w:val="%4"/>
      <w:lvlJc w:val="left"/>
      <w:pPr>
        <w:ind w:left="30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032A14C">
      <w:start w:val="1"/>
      <w:numFmt w:val="lowerLetter"/>
      <w:lvlText w:val="%5"/>
      <w:lvlJc w:val="left"/>
      <w:pPr>
        <w:ind w:left="37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3BAF860">
      <w:start w:val="1"/>
      <w:numFmt w:val="lowerRoman"/>
      <w:lvlText w:val="%6"/>
      <w:lvlJc w:val="left"/>
      <w:pPr>
        <w:ind w:left="4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6FE8084">
      <w:start w:val="1"/>
      <w:numFmt w:val="decimal"/>
      <w:lvlText w:val="%7"/>
      <w:lvlJc w:val="left"/>
      <w:pPr>
        <w:ind w:left="52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E80005A">
      <w:start w:val="1"/>
      <w:numFmt w:val="lowerLetter"/>
      <w:lvlText w:val="%8"/>
      <w:lvlJc w:val="left"/>
      <w:pPr>
        <w:ind w:left="59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6C89294">
      <w:start w:val="1"/>
      <w:numFmt w:val="lowerRoman"/>
      <w:lvlText w:val="%9"/>
      <w:lvlJc w:val="left"/>
      <w:pPr>
        <w:ind w:left="66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2E7CD4"/>
    <w:multiLevelType w:val="multilevel"/>
    <w:tmpl w:val="30B63E4A"/>
    <w:lvl w:ilvl="0">
      <w:start w:val="4"/>
      <w:numFmt w:val="decimal"/>
      <w:lvlText w:val="%1."/>
      <w:lvlJc w:val="left"/>
      <w:pPr>
        <w:ind w:left="6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10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0C0C8C"/>
    <w:multiLevelType w:val="hybridMultilevel"/>
    <w:tmpl w:val="F5BCADD6"/>
    <w:lvl w:ilvl="0" w:tplc="75B0840E">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ADAE5D2">
      <w:start w:val="1"/>
      <w:numFmt w:val="bullet"/>
      <w:lvlText w:val="o"/>
      <w:lvlJc w:val="left"/>
      <w:pPr>
        <w:ind w:left="6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66C377E">
      <w:start w:val="1"/>
      <w:numFmt w:val="bullet"/>
      <w:lvlText w:val="▪"/>
      <w:lvlJc w:val="left"/>
      <w:pPr>
        <w:ind w:left="9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43CFCC4">
      <w:start w:val="1"/>
      <w:numFmt w:val="bullet"/>
      <w:lvlRestart w:val="0"/>
      <w:lvlText w:val="•"/>
      <w:lvlPicBulletId w:val="0"/>
      <w:lvlJc w:val="left"/>
      <w:pPr>
        <w:ind w:left="1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5484FAE">
      <w:start w:val="1"/>
      <w:numFmt w:val="bullet"/>
      <w:lvlText w:val="o"/>
      <w:lvlJc w:val="left"/>
      <w:pPr>
        <w:ind w:left="20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C54B164">
      <w:start w:val="1"/>
      <w:numFmt w:val="bullet"/>
      <w:lvlText w:val="▪"/>
      <w:lvlJc w:val="left"/>
      <w:pPr>
        <w:ind w:left="2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8D2A820">
      <w:start w:val="1"/>
      <w:numFmt w:val="bullet"/>
      <w:lvlText w:val="•"/>
      <w:lvlJc w:val="left"/>
      <w:pPr>
        <w:ind w:left="34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1E28C04">
      <w:start w:val="1"/>
      <w:numFmt w:val="bullet"/>
      <w:lvlText w:val="o"/>
      <w:lvlJc w:val="left"/>
      <w:pPr>
        <w:ind w:left="41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E089A3A">
      <w:start w:val="1"/>
      <w:numFmt w:val="bullet"/>
      <w:lvlText w:val="▪"/>
      <w:lvlJc w:val="left"/>
      <w:pPr>
        <w:ind w:left="49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4954098"/>
    <w:multiLevelType w:val="hybridMultilevel"/>
    <w:tmpl w:val="7214CCE8"/>
    <w:lvl w:ilvl="0" w:tplc="6D94627C">
      <w:start w:val="1"/>
      <w:numFmt w:val="lowerLetter"/>
      <w:lvlText w:val="(%1)"/>
      <w:lvlJc w:val="left"/>
      <w:pPr>
        <w:ind w:left="1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921698">
      <w:start w:val="1"/>
      <w:numFmt w:val="lowerLetter"/>
      <w:lvlText w:val="%2"/>
      <w:lvlJc w:val="left"/>
      <w:pPr>
        <w:ind w:left="1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DAEC44">
      <w:start w:val="1"/>
      <w:numFmt w:val="lowerRoman"/>
      <w:lvlText w:val="%3"/>
      <w:lvlJc w:val="left"/>
      <w:pPr>
        <w:ind w:left="2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D4AA74">
      <w:start w:val="1"/>
      <w:numFmt w:val="decimal"/>
      <w:lvlText w:val="%4"/>
      <w:lvlJc w:val="left"/>
      <w:pPr>
        <w:ind w:left="3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54266E">
      <w:start w:val="1"/>
      <w:numFmt w:val="lowerLetter"/>
      <w:lvlText w:val="%5"/>
      <w:lvlJc w:val="left"/>
      <w:pPr>
        <w:ind w:left="3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107B4E">
      <w:start w:val="1"/>
      <w:numFmt w:val="lowerRoman"/>
      <w:lvlText w:val="%6"/>
      <w:lvlJc w:val="left"/>
      <w:pPr>
        <w:ind w:left="4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06D94E">
      <w:start w:val="1"/>
      <w:numFmt w:val="decimal"/>
      <w:lvlText w:val="%7"/>
      <w:lvlJc w:val="left"/>
      <w:pPr>
        <w:ind w:left="5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FEAF3A">
      <w:start w:val="1"/>
      <w:numFmt w:val="lowerLetter"/>
      <w:lvlText w:val="%8"/>
      <w:lvlJc w:val="left"/>
      <w:pPr>
        <w:ind w:left="5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36C80A">
      <w:start w:val="1"/>
      <w:numFmt w:val="lowerRoman"/>
      <w:lvlText w:val="%9"/>
      <w:lvlJc w:val="left"/>
      <w:pPr>
        <w:ind w:left="6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F9E0392"/>
    <w:multiLevelType w:val="hybridMultilevel"/>
    <w:tmpl w:val="594C256C"/>
    <w:lvl w:ilvl="0" w:tplc="1ED057F2">
      <w:start w:val="7"/>
      <w:numFmt w:val="lowerLetter"/>
      <w:lvlText w:val="(%1)"/>
      <w:lvlJc w:val="left"/>
      <w:pPr>
        <w:ind w:left="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CC796A">
      <w:start w:val="1"/>
      <w:numFmt w:val="lowerLetter"/>
      <w:lvlText w:val="%2"/>
      <w:lvlJc w:val="left"/>
      <w:pPr>
        <w:ind w:left="1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B4458E">
      <w:start w:val="1"/>
      <w:numFmt w:val="lowerRoman"/>
      <w:lvlText w:val="%3"/>
      <w:lvlJc w:val="left"/>
      <w:pPr>
        <w:ind w:left="2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80A02C">
      <w:start w:val="1"/>
      <w:numFmt w:val="decimal"/>
      <w:lvlText w:val="%4"/>
      <w:lvlJc w:val="left"/>
      <w:pPr>
        <w:ind w:left="3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FE67C4">
      <w:start w:val="1"/>
      <w:numFmt w:val="lowerLetter"/>
      <w:lvlText w:val="%5"/>
      <w:lvlJc w:val="left"/>
      <w:pPr>
        <w:ind w:left="3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34F6FA">
      <w:start w:val="1"/>
      <w:numFmt w:val="lowerRoman"/>
      <w:lvlText w:val="%6"/>
      <w:lvlJc w:val="left"/>
      <w:pPr>
        <w:ind w:left="4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0EE196">
      <w:start w:val="1"/>
      <w:numFmt w:val="decimal"/>
      <w:lvlText w:val="%7"/>
      <w:lvlJc w:val="left"/>
      <w:pPr>
        <w:ind w:left="5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385078">
      <w:start w:val="1"/>
      <w:numFmt w:val="lowerLetter"/>
      <w:lvlText w:val="%8"/>
      <w:lvlJc w:val="left"/>
      <w:pPr>
        <w:ind w:left="5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387F4A">
      <w:start w:val="1"/>
      <w:numFmt w:val="lowerRoman"/>
      <w:lvlText w:val="%9"/>
      <w:lvlJc w:val="left"/>
      <w:pPr>
        <w:ind w:left="6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5E4411"/>
    <w:multiLevelType w:val="hybridMultilevel"/>
    <w:tmpl w:val="F4B6AA66"/>
    <w:lvl w:ilvl="0" w:tplc="9B1E5D02">
      <w:start w:val="1"/>
      <w:numFmt w:val="lowerLetter"/>
      <w:lvlText w:val="(%1)"/>
      <w:lvlJc w:val="left"/>
      <w:pPr>
        <w:ind w:left="10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410FEAA">
      <w:start w:val="1"/>
      <w:numFmt w:val="lowerLetter"/>
      <w:lvlText w:val="%2"/>
      <w:lvlJc w:val="left"/>
      <w:pPr>
        <w:ind w:left="16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1E25C1C">
      <w:start w:val="1"/>
      <w:numFmt w:val="lowerRoman"/>
      <w:lvlText w:val="%3"/>
      <w:lvlJc w:val="left"/>
      <w:pPr>
        <w:ind w:left="23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65816A6">
      <w:start w:val="1"/>
      <w:numFmt w:val="decimal"/>
      <w:lvlText w:val="%4"/>
      <w:lvlJc w:val="left"/>
      <w:pPr>
        <w:ind w:left="3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6146A22">
      <w:start w:val="1"/>
      <w:numFmt w:val="lowerLetter"/>
      <w:lvlText w:val="%5"/>
      <w:lvlJc w:val="left"/>
      <w:pPr>
        <w:ind w:left="3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B6AF532">
      <w:start w:val="1"/>
      <w:numFmt w:val="lowerRoman"/>
      <w:lvlText w:val="%6"/>
      <w:lvlJc w:val="left"/>
      <w:pPr>
        <w:ind w:left="4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264FF4E">
      <w:start w:val="1"/>
      <w:numFmt w:val="decimal"/>
      <w:lvlText w:val="%7"/>
      <w:lvlJc w:val="left"/>
      <w:pPr>
        <w:ind w:left="5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F462CD6">
      <w:start w:val="1"/>
      <w:numFmt w:val="lowerLetter"/>
      <w:lvlText w:val="%8"/>
      <w:lvlJc w:val="left"/>
      <w:pPr>
        <w:ind w:left="59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5FC8508">
      <w:start w:val="1"/>
      <w:numFmt w:val="lowerRoman"/>
      <w:lvlText w:val="%9"/>
      <w:lvlJc w:val="left"/>
      <w:pPr>
        <w:ind w:left="66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369728D"/>
    <w:multiLevelType w:val="multilevel"/>
    <w:tmpl w:val="93140AAA"/>
    <w:lvl w:ilvl="0">
      <w:start w:val="2"/>
      <w:numFmt w:val="decimal"/>
      <w:lvlText w:val="%1."/>
      <w:lvlJc w:val="left"/>
      <w:pPr>
        <w:ind w:left="6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E34"/>
    <w:rsid w:val="001C2CC1"/>
    <w:rsid w:val="00757432"/>
    <w:rsid w:val="009C2E34"/>
    <w:rsid w:val="00A146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6204"/>
  <w15:docId w15:val="{096DE85D-AFA2-4102-B389-862290F5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7" w:line="226" w:lineRule="auto"/>
      <w:ind w:left="916" w:right="58" w:hanging="571"/>
      <w:jc w:val="both"/>
    </w:pPr>
    <w:rPr>
      <w:rFonts w:ascii="Calibri" w:eastAsia="Calibri" w:hAnsi="Calibri" w:cs="Calibri"/>
      <w:color w:val="000000"/>
      <w:sz w:val="26"/>
    </w:rPr>
  </w:style>
  <w:style w:type="paragraph" w:styleId="Nadpis1">
    <w:name w:val="heading 1"/>
    <w:next w:val="Normln"/>
    <w:link w:val="Nadpis1Char"/>
    <w:uiPriority w:val="9"/>
    <w:qFormat/>
    <w:pPr>
      <w:keepNext/>
      <w:keepLines/>
      <w:spacing w:after="0"/>
      <w:ind w:left="10" w:right="273" w:hanging="10"/>
      <w:jc w:val="center"/>
      <w:outlineLvl w:val="0"/>
    </w:pPr>
    <w:rPr>
      <w:rFonts w:ascii="Calibri" w:eastAsia="Calibri" w:hAnsi="Calibri" w:cs="Calibri"/>
      <w:color w:val="000000"/>
      <w:sz w:val="24"/>
    </w:rPr>
  </w:style>
  <w:style w:type="paragraph" w:styleId="Nadpis2">
    <w:name w:val="heading 2"/>
    <w:next w:val="Normln"/>
    <w:link w:val="Nadpis2Char"/>
    <w:uiPriority w:val="9"/>
    <w:unhideWhenUsed/>
    <w:qFormat/>
    <w:pPr>
      <w:keepNext/>
      <w:keepLines/>
      <w:spacing w:after="146"/>
      <w:ind w:left="82" w:hanging="10"/>
      <w:outlineLvl w:val="1"/>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2"/>
    </w:rPr>
  </w:style>
  <w:style w:type="character" w:customStyle="1" w:styleId="Nadpis1Char">
    <w:name w:val="Nadpis 1 Char"/>
    <w:link w:val="Nadpis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oter" Target="footer1.xml"/><Relationship Id="rId25" Type="http://schemas.openxmlformats.org/officeDocument/2006/relationships/image" Target="media/image14.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0.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image" Target="media/image13.jpg"/><Relationship Id="rId5" Type="http://schemas.openxmlformats.org/officeDocument/2006/relationships/footnotes" Target="footnotes.xml"/><Relationship Id="rId15" Type="http://schemas.openxmlformats.org/officeDocument/2006/relationships/image" Target="media/image40.jpg"/><Relationship Id="rId23" Type="http://schemas.openxmlformats.org/officeDocument/2006/relationships/image" Target="media/image103.jpg"/><Relationship Id="rId28" Type="http://schemas.openxmlformats.org/officeDocument/2006/relationships/footer" Target="footer6.xml"/><Relationship Id="rId10" Type="http://schemas.openxmlformats.org/officeDocument/2006/relationships/image" Target="media/image5.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footer" Target="footer5.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2142</Words>
  <Characters>12642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RS</cp:lastModifiedBy>
  <cp:revision>2</cp:revision>
  <dcterms:created xsi:type="dcterms:W3CDTF">2026-02-09T09:35:00Z</dcterms:created>
  <dcterms:modified xsi:type="dcterms:W3CDTF">2026-02-09T09:35:00Z</dcterms:modified>
</cp:coreProperties>
</file>