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B4A" w:rsidRPr="00D96274" w:rsidRDefault="00D96274">
      <w:pPr>
        <w:rPr>
          <w:rFonts w:ascii="Arial" w:hAnsi="Arial" w:cs="Arial"/>
          <w:sz w:val="72"/>
          <w:szCs w:val="72"/>
        </w:rPr>
      </w:pPr>
      <w:r>
        <w:rPr>
          <w:rFonts w:ascii="Code 128 Notext" w:hAnsi="Code 128 Notext" w:cs="Arial"/>
          <w:sz w:val="72"/>
          <w:szCs w:val="72"/>
        </w:rPr>
        <w:fldChar w:fldCharType="begin"/>
      </w:r>
      <w:r>
        <w:rPr>
          <w:rFonts w:ascii="Code 128 Notext" w:hAnsi="Code 128 Notext" w:cs="Arial"/>
          <w:sz w:val="72"/>
          <w:szCs w:val="72"/>
        </w:rPr>
        <w:instrText xml:space="preserve"> DOCPROPERTY  OD_BarCode  \* MERGEFORMAT </w:instrText>
      </w:r>
      <w:r>
        <w:rPr>
          <w:rFonts w:ascii="Code 128 Notext" w:hAnsi="Code 128 Notext" w:cs="Arial"/>
          <w:sz w:val="72"/>
          <w:szCs w:val="72"/>
        </w:rPr>
        <w:fldChar w:fldCharType="separate"/>
      </w:r>
      <w:r w:rsidR="00D4636C">
        <w:rPr>
          <w:rFonts w:ascii="Code 128 Notext" w:hAnsi="Code 128 Notext" w:cs="Arial" w:hint="eastAsia"/>
          <w:sz w:val="72"/>
          <w:szCs w:val="72"/>
        </w:rPr>
        <w:t>µ</w:t>
      </w:r>
      <w:r w:rsidR="00D4636C">
        <w:rPr>
          <w:rFonts w:ascii="Code 128 Notext" w:hAnsi="Code 128 Notext" w:cs="Arial"/>
          <w:sz w:val="72"/>
          <w:szCs w:val="72"/>
        </w:rPr>
        <w:t>#3321/ULN/2017-ULNM@x</w:t>
      </w:r>
      <w:r w:rsidR="00D4636C">
        <w:rPr>
          <w:rFonts w:ascii="Code 128 Notext" w:hAnsi="Code 128 Notext" w:cs="Arial" w:hint="eastAsia"/>
          <w:sz w:val="72"/>
          <w:szCs w:val="72"/>
        </w:rPr>
        <w:t>¸</w:t>
      </w:r>
      <w:r>
        <w:rPr>
          <w:rFonts w:ascii="Code 128 Notext" w:hAnsi="Code 128 Notext" w:cs="Arial"/>
          <w:sz w:val="72"/>
          <w:szCs w:val="72"/>
        </w:rPr>
        <w:fldChar w:fldCharType="end"/>
      </w:r>
    </w:p>
    <w:p w:rsidR="007E2ACA" w:rsidRPr="00976B4A" w:rsidRDefault="007E2ACA">
      <w:pPr>
        <w:rPr>
          <w:rFonts w:ascii="Arial" w:hAnsi="Arial" w:cs="Arial"/>
          <w:sz w:val="18"/>
          <w:szCs w:val="18"/>
        </w:rPr>
      </w:pPr>
      <w:r w:rsidRPr="00976B4A">
        <w:rPr>
          <w:rFonts w:ascii="Arial" w:hAnsi="Arial" w:cs="Arial"/>
          <w:sz w:val="18"/>
          <w:szCs w:val="18"/>
        </w:rPr>
        <w:fldChar w:fldCharType="begin"/>
      </w:r>
      <w:r w:rsidRPr="00976B4A">
        <w:rPr>
          <w:rFonts w:ascii="Arial" w:hAnsi="Arial" w:cs="Arial"/>
          <w:sz w:val="18"/>
          <w:szCs w:val="18"/>
        </w:rPr>
        <w:instrText xml:space="preserve"> DOCPROPERTY  OD_EvC  \* MERGEFORMAT </w:instrText>
      </w:r>
      <w:r w:rsidRPr="00976B4A">
        <w:rPr>
          <w:rFonts w:ascii="Arial" w:hAnsi="Arial" w:cs="Arial"/>
          <w:sz w:val="18"/>
          <w:szCs w:val="18"/>
        </w:rPr>
        <w:fldChar w:fldCharType="separate"/>
      </w:r>
      <w:r w:rsidR="00D4636C">
        <w:rPr>
          <w:rFonts w:ascii="Arial" w:hAnsi="Arial" w:cs="Arial"/>
          <w:sz w:val="18"/>
          <w:szCs w:val="18"/>
        </w:rPr>
        <w:t>3321/ULN/2017-ULNM</w:t>
      </w:r>
      <w:r w:rsidRPr="00976B4A">
        <w:rPr>
          <w:rFonts w:ascii="Arial" w:hAnsi="Arial" w:cs="Arial"/>
          <w:sz w:val="18"/>
          <w:szCs w:val="18"/>
        </w:rPr>
        <w:fldChar w:fldCharType="end"/>
      </w:r>
    </w:p>
    <w:p w:rsidR="00D17940" w:rsidRPr="00976B4A" w:rsidRDefault="00311656" w:rsidP="00D17940">
      <w:pPr>
        <w:rPr>
          <w:rFonts w:ascii="Arial" w:hAnsi="Arial" w:cs="Arial"/>
          <w:sz w:val="18"/>
          <w:szCs w:val="18"/>
        </w:rPr>
      </w:pPr>
      <w:proofErr w:type="gramStart"/>
      <w:r w:rsidRPr="00976B4A">
        <w:rPr>
          <w:rFonts w:ascii="Arial" w:hAnsi="Arial" w:cs="Arial"/>
          <w:sz w:val="18"/>
          <w:szCs w:val="18"/>
        </w:rPr>
        <w:t>Č.j.</w:t>
      </w:r>
      <w:proofErr w:type="gramEnd"/>
      <w:r w:rsidRPr="00976B4A">
        <w:rPr>
          <w:rFonts w:ascii="Arial" w:hAnsi="Arial" w:cs="Arial"/>
          <w:sz w:val="18"/>
          <w:szCs w:val="18"/>
        </w:rPr>
        <w:t xml:space="preserve">: </w:t>
      </w:r>
      <w:r w:rsidR="00D17940" w:rsidRPr="00976B4A">
        <w:rPr>
          <w:rFonts w:ascii="Arial" w:hAnsi="Arial" w:cs="Arial"/>
          <w:sz w:val="18"/>
          <w:szCs w:val="18"/>
        </w:rPr>
        <w:fldChar w:fldCharType="begin"/>
      </w:r>
      <w:r w:rsidR="00D17940" w:rsidRPr="00976B4A">
        <w:rPr>
          <w:rFonts w:ascii="Arial" w:hAnsi="Arial" w:cs="Arial"/>
          <w:sz w:val="18"/>
          <w:szCs w:val="18"/>
        </w:rPr>
        <w:instrText xml:space="preserve"> DOCPROPERTY  OD_Cj  \* MERGEFORMAT </w:instrText>
      </w:r>
      <w:r w:rsidR="00D17940">
        <w:rPr>
          <w:rFonts w:ascii="Arial" w:hAnsi="Arial" w:cs="Arial"/>
          <w:sz w:val="18"/>
          <w:szCs w:val="18"/>
        </w:rPr>
        <w:fldChar w:fldCharType="separate"/>
      </w:r>
      <w:r w:rsidR="00D4636C">
        <w:rPr>
          <w:rFonts w:ascii="Arial" w:hAnsi="Arial" w:cs="Arial"/>
          <w:sz w:val="18"/>
          <w:szCs w:val="18"/>
        </w:rPr>
        <w:t>UZSVM/ULN/3404/2017-ULNM</w:t>
      </w:r>
      <w:r w:rsidR="00D17940" w:rsidRPr="00976B4A">
        <w:rPr>
          <w:rFonts w:ascii="Arial" w:hAnsi="Arial" w:cs="Arial"/>
          <w:sz w:val="18"/>
          <w:szCs w:val="18"/>
        </w:rPr>
        <w:fldChar w:fldCharType="end"/>
      </w:r>
    </w:p>
    <w:p w:rsidR="00174F02" w:rsidRDefault="00174F02" w:rsidP="00311656">
      <w:pPr>
        <w:rPr>
          <w:rFonts w:ascii="Arial" w:hAnsi="Arial" w:cs="Arial"/>
          <w:sz w:val="18"/>
          <w:szCs w:val="18"/>
        </w:rPr>
      </w:pPr>
    </w:p>
    <w:p w:rsidR="0030394E" w:rsidRDefault="0030394E" w:rsidP="0030394E">
      <w:pPr>
        <w:pStyle w:val="obec"/>
        <w:tabs>
          <w:tab w:val="left" w:pos="708"/>
        </w:tabs>
        <w:rPr>
          <w:rFonts w:ascii="Arial" w:hAnsi="Arial" w:cs="Arial"/>
          <w:b/>
          <w:sz w:val="22"/>
          <w:szCs w:val="22"/>
        </w:rPr>
      </w:pPr>
      <w:r>
        <w:rPr>
          <w:rFonts w:ascii="Arial" w:hAnsi="Arial" w:cs="Arial"/>
          <w:b/>
          <w:sz w:val="22"/>
          <w:szCs w:val="22"/>
        </w:rPr>
        <w:t>Česká republika – Úřad pro zastupování státu ve věcech majetkových</w:t>
      </w:r>
    </w:p>
    <w:p w:rsidR="0030394E" w:rsidRDefault="0030394E" w:rsidP="0030394E">
      <w:pPr>
        <w:pStyle w:val="obec"/>
        <w:tabs>
          <w:tab w:val="left" w:pos="708"/>
        </w:tabs>
        <w:rPr>
          <w:rFonts w:ascii="Arial" w:hAnsi="Arial" w:cs="Arial"/>
          <w:sz w:val="22"/>
          <w:szCs w:val="22"/>
        </w:rPr>
      </w:pPr>
      <w:r>
        <w:rPr>
          <w:rFonts w:ascii="Arial" w:hAnsi="Arial" w:cs="Arial"/>
          <w:sz w:val="22"/>
          <w:szCs w:val="22"/>
        </w:rPr>
        <w:t>se sídlem Rašínovo nábřeží 390/42, Nové Město, 12800 Praha 2,</w:t>
      </w:r>
    </w:p>
    <w:p w:rsidR="0030394E" w:rsidRDefault="0030394E" w:rsidP="0030394E">
      <w:pPr>
        <w:pStyle w:val="Zkladntextodsazen"/>
        <w:ind w:firstLine="0"/>
        <w:rPr>
          <w:rFonts w:ascii="Arial" w:hAnsi="Arial" w:cs="Arial"/>
          <w:sz w:val="22"/>
          <w:szCs w:val="22"/>
        </w:rPr>
      </w:pPr>
      <w:r>
        <w:rPr>
          <w:rFonts w:ascii="Arial" w:hAnsi="Arial" w:cs="Arial"/>
          <w:sz w:val="22"/>
          <w:szCs w:val="22"/>
        </w:rPr>
        <w:t xml:space="preserve">za kterou právně jedná PhDr. Marie Ševelová, ředitelka Územního pracoviště Ústí nad Labem, </w:t>
      </w:r>
    </w:p>
    <w:p w:rsidR="0030394E" w:rsidRDefault="0030394E" w:rsidP="0030394E">
      <w:pPr>
        <w:pStyle w:val="Zkladntextodsazen"/>
        <w:ind w:firstLine="0"/>
        <w:rPr>
          <w:rFonts w:ascii="Arial" w:hAnsi="Arial" w:cs="Arial"/>
          <w:sz w:val="22"/>
          <w:szCs w:val="22"/>
        </w:rPr>
      </w:pPr>
      <w:r>
        <w:rPr>
          <w:rFonts w:ascii="Arial" w:hAnsi="Arial" w:cs="Arial"/>
          <w:sz w:val="22"/>
          <w:szCs w:val="22"/>
        </w:rPr>
        <w:t xml:space="preserve">na základě Příkazu generálního ředitele č. 6/2014 v platném znění, </w:t>
      </w:r>
    </w:p>
    <w:p w:rsidR="0030394E" w:rsidRDefault="0030394E" w:rsidP="0030394E">
      <w:pPr>
        <w:pStyle w:val="obec"/>
        <w:tabs>
          <w:tab w:val="left" w:pos="708"/>
        </w:tabs>
        <w:jc w:val="both"/>
        <w:rPr>
          <w:rFonts w:ascii="Arial" w:hAnsi="Arial" w:cs="Arial"/>
          <w:sz w:val="22"/>
          <w:szCs w:val="22"/>
        </w:rPr>
      </w:pPr>
      <w:r>
        <w:rPr>
          <w:rFonts w:ascii="Arial" w:hAnsi="Arial" w:cs="Arial"/>
          <w:sz w:val="22"/>
          <w:szCs w:val="22"/>
        </w:rPr>
        <w:t>IČO: 69797111</w:t>
      </w:r>
    </w:p>
    <w:p w:rsidR="0030394E" w:rsidRDefault="00174F02" w:rsidP="0030394E">
      <w:pPr>
        <w:jc w:val="both"/>
        <w:rPr>
          <w:rFonts w:ascii="Arial" w:hAnsi="Arial" w:cs="Arial"/>
          <w:sz w:val="22"/>
          <w:szCs w:val="22"/>
        </w:rPr>
      </w:pPr>
      <w:r>
        <w:rPr>
          <w:rFonts w:ascii="Arial" w:hAnsi="Arial" w:cs="Arial"/>
          <w:sz w:val="22"/>
          <w:szCs w:val="22"/>
        </w:rPr>
        <w:t>(dále jen „předávající“)</w:t>
      </w:r>
    </w:p>
    <w:p w:rsidR="00174F02" w:rsidRDefault="00174F02" w:rsidP="0030394E">
      <w:pPr>
        <w:jc w:val="both"/>
        <w:rPr>
          <w:rFonts w:ascii="Arial" w:hAnsi="Arial" w:cs="Arial"/>
          <w:sz w:val="22"/>
          <w:szCs w:val="22"/>
        </w:rPr>
      </w:pPr>
    </w:p>
    <w:p w:rsidR="0030394E" w:rsidRDefault="00174F02" w:rsidP="0030394E">
      <w:pPr>
        <w:jc w:val="both"/>
        <w:rPr>
          <w:rFonts w:ascii="Arial" w:hAnsi="Arial" w:cs="Arial"/>
          <w:sz w:val="22"/>
        </w:rPr>
      </w:pPr>
      <w:r>
        <w:rPr>
          <w:rFonts w:ascii="Arial" w:hAnsi="Arial" w:cs="Arial"/>
          <w:sz w:val="22"/>
        </w:rPr>
        <w:t>a</w:t>
      </w:r>
    </w:p>
    <w:p w:rsidR="00174F02" w:rsidRDefault="00174F02" w:rsidP="0030394E">
      <w:pPr>
        <w:jc w:val="both"/>
        <w:rPr>
          <w:rFonts w:ascii="Arial" w:hAnsi="Arial" w:cs="Arial"/>
          <w:sz w:val="22"/>
        </w:rPr>
      </w:pPr>
    </w:p>
    <w:p w:rsidR="0030394E" w:rsidRDefault="0030394E" w:rsidP="0030394E">
      <w:pPr>
        <w:jc w:val="both"/>
        <w:rPr>
          <w:rFonts w:ascii="Arial" w:hAnsi="Arial" w:cs="Arial"/>
          <w:b/>
          <w:sz w:val="22"/>
        </w:rPr>
      </w:pPr>
      <w:r>
        <w:rPr>
          <w:rFonts w:ascii="Arial" w:hAnsi="Arial" w:cs="Arial"/>
          <w:b/>
          <w:sz w:val="22"/>
        </w:rPr>
        <w:t xml:space="preserve">Lesy České republiky, s. p., </w:t>
      </w:r>
    </w:p>
    <w:p w:rsidR="0030394E" w:rsidRDefault="0030394E" w:rsidP="0030394E">
      <w:pPr>
        <w:jc w:val="both"/>
        <w:rPr>
          <w:rFonts w:ascii="Arial" w:hAnsi="Arial" w:cs="Arial"/>
          <w:sz w:val="22"/>
        </w:rPr>
      </w:pPr>
      <w:r>
        <w:rPr>
          <w:rFonts w:ascii="Arial" w:hAnsi="Arial" w:cs="Arial"/>
          <w:sz w:val="22"/>
        </w:rPr>
        <w:t>se sídlem Hradec Králové, Přemyslova 1106/19, Nový Hradec Králové, PSČ 500 08</w:t>
      </w:r>
    </w:p>
    <w:p w:rsidR="0030394E" w:rsidRDefault="0030394E" w:rsidP="0030394E">
      <w:pPr>
        <w:jc w:val="both"/>
        <w:rPr>
          <w:rFonts w:ascii="Arial" w:hAnsi="Arial" w:cs="Arial"/>
          <w:sz w:val="22"/>
        </w:rPr>
      </w:pPr>
      <w:r>
        <w:rPr>
          <w:rFonts w:ascii="Arial" w:hAnsi="Arial" w:cs="Arial"/>
          <w:sz w:val="22"/>
        </w:rPr>
        <w:t xml:space="preserve">zapsaný v obchodním rejstříku vedeném Krajským soudem v Hradci Králové, oddíl AXII, </w:t>
      </w:r>
      <w:proofErr w:type="spellStart"/>
      <w:r>
        <w:rPr>
          <w:rFonts w:ascii="Arial" w:hAnsi="Arial" w:cs="Arial"/>
          <w:sz w:val="22"/>
        </w:rPr>
        <w:t>vl</w:t>
      </w:r>
      <w:proofErr w:type="spellEnd"/>
      <w:r w:rsidR="00AF4368">
        <w:rPr>
          <w:rFonts w:ascii="Arial" w:hAnsi="Arial" w:cs="Arial"/>
          <w:sz w:val="22"/>
        </w:rPr>
        <w:t>.</w:t>
      </w:r>
      <w:r>
        <w:rPr>
          <w:rFonts w:ascii="Arial" w:hAnsi="Arial" w:cs="Arial"/>
          <w:sz w:val="22"/>
        </w:rPr>
        <w:t xml:space="preserve"> 540</w:t>
      </w:r>
    </w:p>
    <w:p w:rsidR="0030394E" w:rsidRDefault="0030394E" w:rsidP="0030394E">
      <w:pPr>
        <w:jc w:val="both"/>
        <w:rPr>
          <w:rFonts w:ascii="Arial" w:hAnsi="Arial" w:cs="Arial"/>
          <w:sz w:val="22"/>
        </w:rPr>
      </w:pPr>
      <w:r>
        <w:rPr>
          <w:rFonts w:ascii="Arial" w:hAnsi="Arial" w:cs="Arial"/>
          <w:sz w:val="22"/>
        </w:rPr>
        <w:t xml:space="preserve">zastoupený Ing. Danielem </w:t>
      </w:r>
      <w:proofErr w:type="spellStart"/>
      <w:r>
        <w:rPr>
          <w:rFonts w:ascii="Arial" w:hAnsi="Arial" w:cs="Arial"/>
          <w:sz w:val="22"/>
        </w:rPr>
        <w:t>Szórádem</w:t>
      </w:r>
      <w:proofErr w:type="spellEnd"/>
      <w:r>
        <w:rPr>
          <w:rFonts w:ascii="Arial" w:hAnsi="Arial" w:cs="Arial"/>
          <w:sz w:val="22"/>
        </w:rPr>
        <w:t>, PhD., generálním ředitelem</w:t>
      </w:r>
    </w:p>
    <w:p w:rsidR="0030394E" w:rsidRDefault="00AF4368" w:rsidP="0030394E">
      <w:pPr>
        <w:jc w:val="both"/>
        <w:rPr>
          <w:rFonts w:ascii="Arial" w:hAnsi="Arial" w:cs="Arial"/>
          <w:sz w:val="22"/>
        </w:rPr>
      </w:pPr>
      <w:r>
        <w:rPr>
          <w:rFonts w:ascii="Arial" w:hAnsi="Arial" w:cs="Arial"/>
          <w:sz w:val="22"/>
        </w:rPr>
        <w:t>zastoupen</w:t>
      </w:r>
      <w:r w:rsidR="0030394E">
        <w:rPr>
          <w:rFonts w:ascii="Arial" w:hAnsi="Arial" w:cs="Arial"/>
          <w:sz w:val="22"/>
        </w:rPr>
        <w:t xml:space="preserve"> Ing. Ivan</w:t>
      </w:r>
      <w:r>
        <w:rPr>
          <w:rFonts w:ascii="Arial" w:hAnsi="Arial" w:cs="Arial"/>
          <w:sz w:val="22"/>
        </w:rPr>
        <w:t>ou</w:t>
      </w:r>
      <w:r w:rsidR="0030394E">
        <w:rPr>
          <w:rFonts w:ascii="Arial" w:hAnsi="Arial" w:cs="Arial"/>
          <w:sz w:val="22"/>
        </w:rPr>
        <w:t xml:space="preserve"> Kučerov</w:t>
      </w:r>
      <w:r>
        <w:rPr>
          <w:rFonts w:ascii="Arial" w:hAnsi="Arial" w:cs="Arial"/>
          <w:sz w:val="22"/>
        </w:rPr>
        <w:t>ou</w:t>
      </w:r>
      <w:r w:rsidR="0030394E">
        <w:rPr>
          <w:rFonts w:ascii="Arial" w:hAnsi="Arial" w:cs="Arial"/>
          <w:sz w:val="22"/>
        </w:rPr>
        <w:t>, vedoucí Správy toků oblast povodí Ohře, Teplice na základě Pověření ze dne 29. 12. 2015</w:t>
      </w:r>
    </w:p>
    <w:p w:rsidR="0030394E" w:rsidRDefault="0030394E" w:rsidP="0030394E">
      <w:pPr>
        <w:jc w:val="both"/>
        <w:rPr>
          <w:rFonts w:ascii="Arial" w:hAnsi="Arial" w:cs="Arial"/>
          <w:sz w:val="22"/>
          <w:szCs w:val="22"/>
        </w:rPr>
      </w:pPr>
      <w:r>
        <w:rPr>
          <w:rFonts w:ascii="Arial" w:hAnsi="Arial" w:cs="Arial"/>
          <w:sz w:val="22"/>
        </w:rPr>
        <w:t>IČ</w:t>
      </w:r>
      <w:r>
        <w:rPr>
          <w:rFonts w:ascii="Arial" w:hAnsi="Arial" w:cs="Arial"/>
          <w:sz w:val="22"/>
          <w:szCs w:val="22"/>
        </w:rPr>
        <w:t>O: 421 96 451, DIČ: CZ42196451</w:t>
      </w:r>
    </w:p>
    <w:p w:rsidR="0030394E" w:rsidRDefault="0030394E" w:rsidP="0030394E">
      <w:pPr>
        <w:jc w:val="both"/>
        <w:rPr>
          <w:rFonts w:ascii="Arial" w:hAnsi="Arial" w:cs="Arial"/>
          <w:sz w:val="22"/>
        </w:rPr>
      </w:pPr>
      <w:r>
        <w:rPr>
          <w:rFonts w:ascii="Arial" w:hAnsi="Arial" w:cs="Arial"/>
          <w:sz w:val="22"/>
        </w:rPr>
        <w:t xml:space="preserve">(dále jen „přejímající“), </w:t>
      </w:r>
    </w:p>
    <w:p w:rsidR="0030394E" w:rsidRDefault="0030394E" w:rsidP="0030394E">
      <w:pPr>
        <w:pStyle w:val="Zkladntext2"/>
        <w:rPr>
          <w:rFonts w:ascii="Arial" w:hAnsi="Arial" w:cs="Arial"/>
          <w:i w:val="0"/>
          <w:iCs/>
          <w:color w:val="auto"/>
          <w:sz w:val="22"/>
          <w:szCs w:val="22"/>
        </w:rPr>
      </w:pPr>
    </w:p>
    <w:p w:rsidR="0030394E" w:rsidRDefault="0030394E" w:rsidP="0030394E">
      <w:pPr>
        <w:pStyle w:val="Zkladntext2"/>
        <w:rPr>
          <w:rFonts w:ascii="Arial" w:hAnsi="Arial" w:cs="Arial"/>
          <w:i w:val="0"/>
          <w:iCs/>
          <w:color w:val="auto"/>
          <w:sz w:val="22"/>
          <w:szCs w:val="22"/>
        </w:rPr>
      </w:pPr>
      <w:r>
        <w:rPr>
          <w:rFonts w:ascii="Arial" w:hAnsi="Arial" w:cs="Arial"/>
          <w:i w:val="0"/>
          <w:iCs/>
          <w:color w:val="auto"/>
          <w:sz w:val="22"/>
          <w:szCs w:val="22"/>
        </w:rPr>
        <w:t xml:space="preserve">uzavírají podle § 1746 zákona č. 89/2012 Sb., občanský zákoník, a podle § 126 odst. 2 zákona č. 254/2001 Sb., vodách a o změně některých zákonů (vodní zákon), ve znění pozdějších předpisů, tuto </w:t>
      </w:r>
    </w:p>
    <w:p w:rsidR="0030394E" w:rsidRDefault="0030394E" w:rsidP="0030394E">
      <w:pPr>
        <w:pStyle w:val="Zkladntext2"/>
        <w:rPr>
          <w:rFonts w:ascii="Arial" w:hAnsi="Arial" w:cs="Arial"/>
          <w:i w:val="0"/>
          <w:iCs/>
          <w:color w:val="auto"/>
          <w:sz w:val="22"/>
          <w:szCs w:val="22"/>
        </w:rPr>
      </w:pPr>
      <w:r>
        <w:rPr>
          <w:rFonts w:ascii="Arial" w:hAnsi="Arial" w:cs="Arial"/>
          <w:i w:val="0"/>
          <w:iCs/>
          <w:color w:val="auto"/>
          <w:sz w:val="22"/>
          <w:szCs w:val="22"/>
        </w:rPr>
        <w:t xml:space="preserve"> </w:t>
      </w:r>
    </w:p>
    <w:p w:rsidR="00174F02" w:rsidRDefault="00174F02" w:rsidP="0030394E">
      <w:pPr>
        <w:pStyle w:val="Zkladntext2"/>
        <w:rPr>
          <w:rFonts w:ascii="Arial" w:hAnsi="Arial" w:cs="Arial"/>
          <w:i w:val="0"/>
          <w:iCs/>
          <w:color w:val="auto"/>
          <w:sz w:val="22"/>
          <w:szCs w:val="22"/>
        </w:rPr>
      </w:pPr>
    </w:p>
    <w:p w:rsidR="0030394E" w:rsidRDefault="0030394E" w:rsidP="0030394E">
      <w:pPr>
        <w:pStyle w:val="para"/>
        <w:rPr>
          <w:rFonts w:ascii="Arial" w:hAnsi="Arial" w:cs="Arial"/>
          <w:caps/>
          <w:spacing w:val="60"/>
          <w:sz w:val="28"/>
          <w:szCs w:val="28"/>
        </w:rPr>
      </w:pPr>
      <w:r>
        <w:rPr>
          <w:rFonts w:ascii="Arial" w:hAnsi="Arial" w:cs="Arial"/>
          <w:caps/>
          <w:spacing w:val="60"/>
          <w:sz w:val="28"/>
          <w:szCs w:val="28"/>
        </w:rPr>
        <w:t>smlouvu o PŘEVODU příslušnosti</w:t>
      </w:r>
    </w:p>
    <w:p w:rsidR="0030394E" w:rsidRDefault="0030394E" w:rsidP="0030394E">
      <w:pPr>
        <w:pStyle w:val="para"/>
        <w:rPr>
          <w:rFonts w:ascii="Arial" w:hAnsi="Arial" w:cs="Arial"/>
          <w:caps/>
          <w:spacing w:val="60"/>
          <w:sz w:val="28"/>
          <w:szCs w:val="28"/>
        </w:rPr>
      </w:pPr>
      <w:r>
        <w:rPr>
          <w:rFonts w:ascii="Arial" w:hAnsi="Arial" w:cs="Arial"/>
          <w:caps/>
          <w:spacing w:val="60"/>
          <w:sz w:val="28"/>
          <w:szCs w:val="28"/>
        </w:rPr>
        <w:t xml:space="preserve"> hospodařit s majetkem státu</w:t>
      </w:r>
    </w:p>
    <w:p w:rsidR="0030394E" w:rsidRDefault="0030394E" w:rsidP="0030394E">
      <w:pPr>
        <w:pStyle w:val="para"/>
        <w:rPr>
          <w:rFonts w:ascii="Arial" w:hAnsi="Arial" w:cs="Arial"/>
          <w:caps/>
          <w:spacing w:val="60"/>
          <w:sz w:val="28"/>
          <w:szCs w:val="28"/>
        </w:rPr>
      </w:pPr>
      <w:r>
        <w:rPr>
          <w:rFonts w:ascii="Arial" w:hAnsi="Arial" w:cs="Arial"/>
          <w:caps/>
          <w:spacing w:val="60"/>
          <w:sz w:val="28"/>
          <w:szCs w:val="28"/>
        </w:rPr>
        <w:t>DO právA hospodařit s  majetkem státu</w:t>
      </w:r>
    </w:p>
    <w:p w:rsidR="0030394E" w:rsidRDefault="0030394E" w:rsidP="0030394E">
      <w:pPr>
        <w:pStyle w:val="para"/>
        <w:rPr>
          <w:rFonts w:ascii="Arial" w:hAnsi="Arial" w:cs="Arial"/>
          <w:caps/>
          <w:spacing w:val="60"/>
          <w:sz w:val="28"/>
          <w:szCs w:val="28"/>
        </w:rPr>
      </w:pPr>
    </w:p>
    <w:p w:rsidR="0030394E" w:rsidRDefault="00B65E2B" w:rsidP="00D00732">
      <w:pPr>
        <w:pStyle w:val="para"/>
        <w:spacing w:after="120"/>
        <w:rPr>
          <w:rFonts w:ascii="Arial" w:hAnsi="Arial" w:cs="Arial"/>
          <w:caps/>
          <w:spacing w:val="60"/>
          <w:sz w:val="28"/>
          <w:szCs w:val="28"/>
        </w:rPr>
      </w:pPr>
      <w:r w:rsidRPr="00B65E2B">
        <w:rPr>
          <w:rFonts w:ascii="Arial" w:hAnsi="Arial" w:cs="Arial"/>
          <w:sz w:val="28"/>
          <w:szCs w:val="28"/>
        </w:rPr>
        <w:t>č</w:t>
      </w:r>
      <w:r w:rsidR="0030394E">
        <w:rPr>
          <w:rFonts w:ascii="Arial" w:hAnsi="Arial" w:cs="Arial"/>
          <w:caps/>
          <w:spacing w:val="60"/>
          <w:sz w:val="28"/>
          <w:szCs w:val="28"/>
        </w:rPr>
        <w:t>. ULN/</w:t>
      </w:r>
      <w:r w:rsidR="00AF4368">
        <w:rPr>
          <w:rFonts w:ascii="Arial" w:hAnsi="Arial" w:cs="Arial"/>
          <w:caps/>
          <w:spacing w:val="60"/>
          <w:sz w:val="28"/>
          <w:szCs w:val="28"/>
        </w:rPr>
        <w:t>99</w:t>
      </w:r>
      <w:r w:rsidR="0030394E" w:rsidRPr="00174F02">
        <w:rPr>
          <w:rFonts w:ascii="Arial" w:hAnsi="Arial" w:cs="Arial"/>
          <w:caps/>
          <w:spacing w:val="60"/>
          <w:sz w:val="28"/>
          <w:szCs w:val="28"/>
        </w:rPr>
        <w:t>/201</w:t>
      </w:r>
      <w:r w:rsidR="00174F02" w:rsidRPr="00174F02">
        <w:rPr>
          <w:rFonts w:ascii="Arial" w:hAnsi="Arial" w:cs="Arial"/>
          <w:caps/>
          <w:spacing w:val="60"/>
          <w:sz w:val="28"/>
          <w:szCs w:val="28"/>
        </w:rPr>
        <w:t>7</w:t>
      </w:r>
    </w:p>
    <w:p w:rsidR="008C2BA1" w:rsidRDefault="008C2BA1" w:rsidP="00D00732">
      <w:pPr>
        <w:pStyle w:val="para"/>
        <w:spacing w:after="120"/>
        <w:rPr>
          <w:rFonts w:ascii="Arial" w:hAnsi="Arial" w:cs="Arial"/>
          <w:caps/>
          <w:spacing w:val="60"/>
          <w:sz w:val="28"/>
          <w:szCs w:val="28"/>
        </w:rPr>
      </w:pPr>
      <w:r>
        <w:rPr>
          <w:rFonts w:ascii="Arial" w:hAnsi="Arial" w:cs="Arial"/>
          <w:caps/>
          <w:spacing w:val="60"/>
          <w:sz w:val="28"/>
          <w:szCs w:val="28"/>
        </w:rPr>
        <w:t xml:space="preserve">LČR </w:t>
      </w:r>
      <w:r w:rsidR="00B65E2B" w:rsidRPr="00B65E2B">
        <w:rPr>
          <w:rFonts w:ascii="Arial" w:hAnsi="Arial" w:cs="Arial"/>
          <w:sz w:val="28"/>
          <w:szCs w:val="28"/>
        </w:rPr>
        <w:t>č</w:t>
      </w:r>
      <w:r>
        <w:rPr>
          <w:rFonts w:ascii="Arial" w:hAnsi="Arial" w:cs="Arial"/>
          <w:caps/>
          <w:spacing w:val="60"/>
          <w:sz w:val="28"/>
          <w:szCs w:val="28"/>
        </w:rPr>
        <w:t>. AD 359/17</w:t>
      </w:r>
    </w:p>
    <w:p w:rsidR="0030394E" w:rsidRDefault="0030394E" w:rsidP="0030394E">
      <w:pPr>
        <w:pStyle w:val="para"/>
        <w:tabs>
          <w:tab w:val="center" w:pos="4536"/>
          <w:tab w:val="left" w:pos="5222"/>
        </w:tabs>
        <w:rPr>
          <w:rFonts w:ascii="Arial" w:hAnsi="Arial" w:cs="Arial"/>
          <w:color w:val="FF0000"/>
          <w:sz w:val="22"/>
          <w:szCs w:val="22"/>
        </w:rPr>
      </w:pPr>
    </w:p>
    <w:p w:rsidR="0030394E" w:rsidRDefault="0030394E" w:rsidP="0030394E">
      <w:pPr>
        <w:pStyle w:val="para"/>
        <w:tabs>
          <w:tab w:val="center" w:pos="4536"/>
          <w:tab w:val="left" w:pos="5222"/>
        </w:tabs>
        <w:rPr>
          <w:rFonts w:ascii="Arial" w:hAnsi="Arial" w:cs="Arial"/>
          <w:sz w:val="22"/>
          <w:szCs w:val="22"/>
        </w:rPr>
      </w:pPr>
      <w:r>
        <w:rPr>
          <w:rFonts w:ascii="Arial" w:hAnsi="Arial" w:cs="Arial"/>
          <w:sz w:val="22"/>
          <w:szCs w:val="22"/>
        </w:rPr>
        <w:t>Čl. I.</w:t>
      </w:r>
    </w:p>
    <w:p w:rsidR="0030394E" w:rsidRDefault="0030394E" w:rsidP="0030394E">
      <w:pPr>
        <w:pStyle w:val="para"/>
        <w:tabs>
          <w:tab w:val="center" w:pos="4536"/>
          <w:tab w:val="left" w:pos="5222"/>
        </w:tabs>
        <w:rPr>
          <w:rFonts w:ascii="Arial" w:hAnsi="Arial" w:cs="Arial"/>
          <w:sz w:val="22"/>
          <w:szCs w:val="22"/>
        </w:rPr>
      </w:pPr>
    </w:p>
    <w:p w:rsidR="0030394E" w:rsidRDefault="0030394E" w:rsidP="0030394E">
      <w:pPr>
        <w:pStyle w:val="para"/>
        <w:tabs>
          <w:tab w:val="clear" w:pos="709"/>
          <w:tab w:val="center" w:pos="4536"/>
          <w:tab w:val="left" w:pos="5222"/>
        </w:tabs>
        <w:jc w:val="both"/>
        <w:rPr>
          <w:rFonts w:ascii="Arial" w:hAnsi="Arial" w:cs="Arial"/>
          <w:b w:val="0"/>
          <w:sz w:val="22"/>
          <w:szCs w:val="22"/>
        </w:rPr>
      </w:pPr>
      <w:r>
        <w:rPr>
          <w:rFonts w:ascii="Arial" w:hAnsi="Arial" w:cs="Arial"/>
          <w:b w:val="0"/>
          <w:sz w:val="22"/>
          <w:szCs w:val="22"/>
        </w:rPr>
        <w:t>Česká republika je vlastníkem a Úřad pro zastupování státu ve věcech majetkových je na základě bodu 14 čl. CXVII zákona č. 320/2002 Sb., o změně a zrušení některých zákonů v souvislosti s ukončením činnosti okresních úřadů, příslušný hospodařit ve smyslu § 9 zákona č. 219/2000 Sb., o majetku České republiky a jejím vystupování v právních vztazích, ve znění pozdějších předpisů, s </w:t>
      </w:r>
      <w:r>
        <w:rPr>
          <w:rFonts w:ascii="Arial" w:hAnsi="Arial" w:cs="Arial"/>
          <w:b w:val="0"/>
          <w:bCs/>
          <w:sz w:val="22"/>
          <w:szCs w:val="22"/>
        </w:rPr>
        <w:t xml:space="preserve">těmito nemovitými věcmi: </w:t>
      </w:r>
    </w:p>
    <w:p w:rsidR="0030394E" w:rsidRDefault="0030394E" w:rsidP="0030394E">
      <w:pPr>
        <w:pStyle w:val="Zpat"/>
        <w:ind w:left="360"/>
        <w:jc w:val="both"/>
        <w:rPr>
          <w:rFonts w:ascii="Arial" w:hAnsi="Arial" w:cs="Arial"/>
          <w:b/>
          <w:sz w:val="22"/>
          <w:szCs w:val="22"/>
        </w:rPr>
      </w:pPr>
    </w:p>
    <w:p w:rsidR="0030394E" w:rsidRDefault="0030394E" w:rsidP="00B65E2B">
      <w:pPr>
        <w:spacing w:after="120"/>
        <w:jc w:val="both"/>
        <w:rPr>
          <w:rFonts w:ascii="Arial" w:hAnsi="Arial" w:cs="Arial"/>
          <w:b/>
          <w:sz w:val="22"/>
          <w:szCs w:val="22"/>
        </w:rPr>
      </w:pPr>
      <w:r>
        <w:rPr>
          <w:rFonts w:ascii="Arial" w:hAnsi="Arial" w:cs="Arial"/>
          <w:b/>
          <w:sz w:val="22"/>
          <w:szCs w:val="22"/>
        </w:rPr>
        <w:t>Pozem</w:t>
      </w:r>
      <w:r w:rsidR="00993298">
        <w:rPr>
          <w:rFonts w:ascii="Arial" w:hAnsi="Arial" w:cs="Arial"/>
          <w:b/>
          <w:sz w:val="22"/>
          <w:szCs w:val="22"/>
        </w:rPr>
        <w:t>ky</w:t>
      </w:r>
    </w:p>
    <w:p w:rsidR="0030394E" w:rsidRDefault="0030394E" w:rsidP="00B65E2B">
      <w:pPr>
        <w:numPr>
          <w:ilvl w:val="0"/>
          <w:numId w:val="8"/>
        </w:numPr>
        <w:spacing w:after="120"/>
        <w:jc w:val="both"/>
        <w:rPr>
          <w:rFonts w:ascii="Arial" w:hAnsi="Arial" w:cs="Arial"/>
          <w:sz w:val="22"/>
          <w:szCs w:val="22"/>
        </w:rPr>
      </w:pPr>
      <w:r>
        <w:rPr>
          <w:rFonts w:ascii="Arial" w:hAnsi="Arial" w:cs="Arial"/>
          <w:b/>
          <w:sz w:val="22"/>
          <w:szCs w:val="22"/>
        </w:rPr>
        <w:t>pozemková parcela č. 2179/</w:t>
      </w:r>
      <w:r w:rsidR="00993298">
        <w:rPr>
          <w:rFonts w:ascii="Arial" w:hAnsi="Arial" w:cs="Arial"/>
          <w:b/>
          <w:sz w:val="22"/>
          <w:szCs w:val="22"/>
        </w:rPr>
        <w:t>10</w:t>
      </w:r>
      <w:r>
        <w:rPr>
          <w:rFonts w:ascii="Arial" w:hAnsi="Arial" w:cs="Arial"/>
          <w:sz w:val="22"/>
          <w:szCs w:val="22"/>
        </w:rPr>
        <w:t xml:space="preserve">, o výměře </w:t>
      </w:r>
      <w:r w:rsidR="00993298">
        <w:rPr>
          <w:rFonts w:ascii="Arial" w:hAnsi="Arial" w:cs="Arial"/>
          <w:sz w:val="22"/>
          <w:szCs w:val="22"/>
        </w:rPr>
        <w:t>442 m</w:t>
      </w:r>
      <w:r w:rsidR="00993298" w:rsidRPr="00993298">
        <w:rPr>
          <w:rFonts w:ascii="Arial" w:hAnsi="Arial" w:cs="Arial"/>
          <w:sz w:val="22"/>
          <w:szCs w:val="22"/>
          <w:vertAlign w:val="superscript"/>
        </w:rPr>
        <w:t>2</w:t>
      </w:r>
      <w:r>
        <w:rPr>
          <w:rFonts w:ascii="Arial" w:hAnsi="Arial" w:cs="Arial"/>
          <w:sz w:val="22"/>
          <w:szCs w:val="22"/>
        </w:rPr>
        <w:t xml:space="preserve">, vodní plocha, vodní nádrž umělá, hodnota v operativní evidenci </w:t>
      </w:r>
      <w:r w:rsidR="00993298">
        <w:rPr>
          <w:rFonts w:ascii="Arial" w:hAnsi="Arial" w:cs="Arial"/>
          <w:sz w:val="22"/>
          <w:szCs w:val="22"/>
        </w:rPr>
        <w:t>4.420</w:t>
      </w:r>
      <w:r>
        <w:rPr>
          <w:rFonts w:ascii="Arial" w:hAnsi="Arial" w:cs="Arial"/>
          <w:sz w:val="22"/>
          <w:szCs w:val="22"/>
        </w:rPr>
        <w:t xml:space="preserve"> Kč</w:t>
      </w:r>
    </w:p>
    <w:p w:rsidR="00993298" w:rsidRDefault="00993298" w:rsidP="00993298">
      <w:pPr>
        <w:numPr>
          <w:ilvl w:val="0"/>
          <w:numId w:val="8"/>
        </w:numPr>
        <w:jc w:val="both"/>
        <w:rPr>
          <w:rFonts w:ascii="Arial" w:hAnsi="Arial" w:cs="Arial"/>
          <w:sz w:val="22"/>
          <w:szCs w:val="22"/>
        </w:rPr>
      </w:pPr>
      <w:r>
        <w:rPr>
          <w:rFonts w:ascii="Arial" w:hAnsi="Arial" w:cs="Arial"/>
          <w:b/>
          <w:sz w:val="22"/>
          <w:szCs w:val="22"/>
        </w:rPr>
        <w:t>pozemková parcela č. 2179/11</w:t>
      </w:r>
      <w:r>
        <w:rPr>
          <w:rFonts w:ascii="Arial" w:hAnsi="Arial" w:cs="Arial"/>
          <w:sz w:val="22"/>
          <w:szCs w:val="22"/>
        </w:rPr>
        <w:t>, o výměře 248 m</w:t>
      </w:r>
      <w:r w:rsidRPr="00993298">
        <w:rPr>
          <w:rFonts w:ascii="Arial" w:hAnsi="Arial" w:cs="Arial"/>
          <w:sz w:val="22"/>
          <w:szCs w:val="22"/>
          <w:vertAlign w:val="superscript"/>
        </w:rPr>
        <w:t>2</w:t>
      </w:r>
      <w:r>
        <w:rPr>
          <w:rFonts w:ascii="Arial" w:hAnsi="Arial" w:cs="Arial"/>
          <w:sz w:val="22"/>
          <w:szCs w:val="22"/>
        </w:rPr>
        <w:t>, vodní plocha, vodní nádrž umělá, hodnota v operativní evidenci 2.480 Kč</w:t>
      </w:r>
    </w:p>
    <w:p w:rsidR="00993298" w:rsidRDefault="00993298" w:rsidP="00993298">
      <w:pPr>
        <w:ind w:left="360"/>
        <w:jc w:val="both"/>
        <w:rPr>
          <w:rFonts w:ascii="Arial" w:hAnsi="Arial" w:cs="Arial"/>
          <w:sz w:val="22"/>
          <w:szCs w:val="22"/>
        </w:rPr>
      </w:pPr>
    </w:p>
    <w:p w:rsidR="0030394E" w:rsidRDefault="0030394E" w:rsidP="0030394E">
      <w:pPr>
        <w:pStyle w:val="Textvbloku"/>
        <w:ind w:left="0" w:right="0"/>
        <w:rPr>
          <w:rFonts w:ascii="Arial" w:hAnsi="Arial" w:cs="Arial"/>
          <w:sz w:val="22"/>
          <w:szCs w:val="22"/>
        </w:rPr>
      </w:pPr>
      <w:r>
        <w:rPr>
          <w:rFonts w:ascii="Arial" w:hAnsi="Arial" w:cs="Arial"/>
          <w:sz w:val="22"/>
          <w:szCs w:val="22"/>
        </w:rPr>
        <w:t>zapsan</w:t>
      </w:r>
      <w:r w:rsidR="00174F02">
        <w:rPr>
          <w:rFonts w:ascii="Arial" w:hAnsi="Arial" w:cs="Arial"/>
          <w:sz w:val="22"/>
          <w:szCs w:val="22"/>
        </w:rPr>
        <w:t>é</w:t>
      </w:r>
      <w:r>
        <w:rPr>
          <w:rFonts w:ascii="Arial" w:hAnsi="Arial" w:cs="Arial"/>
          <w:sz w:val="22"/>
          <w:szCs w:val="22"/>
        </w:rPr>
        <w:t xml:space="preserve"> na LV č. 60000 pro </w:t>
      </w:r>
      <w:r>
        <w:rPr>
          <w:rFonts w:ascii="Arial" w:hAnsi="Arial" w:cs="Arial"/>
          <w:b/>
          <w:sz w:val="22"/>
          <w:szCs w:val="22"/>
        </w:rPr>
        <w:t>katastrální území Smolnice u Loun</w:t>
      </w:r>
      <w:r>
        <w:rPr>
          <w:rFonts w:ascii="Arial" w:hAnsi="Arial" w:cs="Arial"/>
          <w:sz w:val="22"/>
          <w:szCs w:val="22"/>
        </w:rPr>
        <w:t>, obec Smolnice, v katastru nemovitostí vedeném Katastrálním úřadem pro Ústecký kraj, Katastrální pracoviště Louny (dále jen „převáděný majetek“).</w:t>
      </w:r>
    </w:p>
    <w:p w:rsidR="0030394E" w:rsidRDefault="0030394E" w:rsidP="0030394E">
      <w:pPr>
        <w:pStyle w:val="para"/>
        <w:tabs>
          <w:tab w:val="center" w:pos="4536"/>
          <w:tab w:val="left" w:pos="5222"/>
        </w:tabs>
        <w:rPr>
          <w:rFonts w:ascii="Arial" w:hAnsi="Arial" w:cs="Arial"/>
          <w:sz w:val="22"/>
          <w:szCs w:val="22"/>
        </w:rPr>
      </w:pPr>
    </w:p>
    <w:p w:rsidR="0030394E" w:rsidRDefault="0030394E" w:rsidP="0030394E">
      <w:pPr>
        <w:pStyle w:val="para"/>
        <w:tabs>
          <w:tab w:val="center" w:pos="4536"/>
          <w:tab w:val="left" w:pos="5222"/>
        </w:tabs>
        <w:rPr>
          <w:rFonts w:ascii="Arial" w:hAnsi="Arial" w:cs="Arial"/>
          <w:sz w:val="22"/>
          <w:szCs w:val="22"/>
        </w:rPr>
      </w:pPr>
      <w:r>
        <w:rPr>
          <w:rFonts w:ascii="Arial" w:hAnsi="Arial" w:cs="Arial"/>
          <w:sz w:val="22"/>
          <w:szCs w:val="22"/>
        </w:rPr>
        <w:lastRenderedPageBreak/>
        <w:t>Čl. II.</w:t>
      </w:r>
    </w:p>
    <w:p w:rsidR="0030394E" w:rsidRDefault="0030394E" w:rsidP="0030394E">
      <w:pPr>
        <w:pStyle w:val="para"/>
        <w:tabs>
          <w:tab w:val="center" w:pos="4536"/>
          <w:tab w:val="left" w:pos="5222"/>
        </w:tabs>
        <w:rPr>
          <w:rFonts w:ascii="Arial" w:hAnsi="Arial" w:cs="Arial"/>
          <w:sz w:val="22"/>
          <w:szCs w:val="22"/>
        </w:rPr>
      </w:pPr>
    </w:p>
    <w:p w:rsidR="0030394E" w:rsidRDefault="0030394E" w:rsidP="0030394E">
      <w:pPr>
        <w:pStyle w:val="para"/>
        <w:numPr>
          <w:ilvl w:val="0"/>
          <w:numId w:val="2"/>
        </w:numPr>
        <w:tabs>
          <w:tab w:val="clear" w:pos="720"/>
          <w:tab w:val="num" w:pos="426"/>
          <w:tab w:val="center" w:pos="4536"/>
          <w:tab w:val="left" w:pos="5222"/>
        </w:tabs>
        <w:ind w:left="425" w:hanging="425"/>
        <w:jc w:val="both"/>
        <w:rPr>
          <w:rFonts w:ascii="Arial" w:hAnsi="Arial" w:cs="Arial"/>
          <w:b w:val="0"/>
          <w:bCs/>
          <w:sz w:val="22"/>
          <w:szCs w:val="22"/>
        </w:rPr>
      </w:pPr>
      <w:r>
        <w:rPr>
          <w:rFonts w:ascii="Arial" w:hAnsi="Arial" w:cs="Arial"/>
          <w:b w:val="0"/>
          <w:bCs/>
          <w:sz w:val="22"/>
          <w:szCs w:val="22"/>
        </w:rPr>
        <w:t xml:space="preserve">Předávající převáděný majetek nepotřebuje pro plnění svých úkolů. </w:t>
      </w:r>
    </w:p>
    <w:p w:rsidR="0030394E" w:rsidRDefault="0030394E" w:rsidP="0030394E">
      <w:pPr>
        <w:pStyle w:val="para"/>
        <w:tabs>
          <w:tab w:val="clear" w:pos="709"/>
          <w:tab w:val="center" w:pos="4536"/>
          <w:tab w:val="left" w:pos="5222"/>
        </w:tabs>
        <w:ind w:left="425"/>
        <w:jc w:val="both"/>
        <w:rPr>
          <w:rFonts w:ascii="Arial" w:hAnsi="Arial" w:cs="Arial"/>
          <w:b w:val="0"/>
          <w:bCs/>
          <w:sz w:val="22"/>
          <w:szCs w:val="22"/>
        </w:rPr>
      </w:pPr>
    </w:p>
    <w:p w:rsidR="0030394E" w:rsidRDefault="0030394E" w:rsidP="0030394E">
      <w:pPr>
        <w:pStyle w:val="para"/>
        <w:numPr>
          <w:ilvl w:val="0"/>
          <w:numId w:val="2"/>
        </w:numPr>
        <w:tabs>
          <w:tab w:val="clear" w:pos="720"/>
          <w:tab w:val="num" w:pos="426"/>
          <w:tab w:val="center" w:pos="4536"/>
          <w:tab w:val="left" w:pos="5222"/>
        </w:tabs>
        <w:ind w:left="425" w:hanging="425"/>
        <w:jc w:val="both"/>
        <w:rPr>
          <w:rFonts w:ascii="Arial" w:hAnsi="Arial" w:cs="Arial"/>
          <w:b w:val="0"/>
          <w:bCs/>
          <w:sz w:val="22"/>
          <w:szCs w:val="22"/>
        </w:rPr>
      </w:pPr>
      <w:r>
        <w:rPr>
          <w:rFonts w:ascii="Arial" w:hAnsi="Arial" w:cs="Arial"/>
          <w:b w:val="0"/>
          <w:bCs/>
          <w:sz w:val="22"/>
          <w:szCs w:val="22"/>
        </w:rPr>
        <w:t xml:space="preserve">Předávající předává přejímajícímu převáděný majetek a přejímající převáděný majetek od předávajícího přejímá. </w:t>
      </w:r>
    </w:p>
    <w:p w:rsidR="0030394E" w:rsidRDefault="0030394E" w:rsidP="0030394E">
      <w:pPr>
        <w:pStyle w:val="para"/>
        <w:tabs>
          <w:tab w:val="clear" w:pos="709"/>
          <w:tab w:val="num" w:pos="426"/>
          <w:tab w:val="center" w:pos="4536"/>
          <w:tab w:val="left" w:pos="5222"/>
        </w:tabs>
        <w:ind w:left="425"/>
        <w:jc w:val="both"/>
        <w:rPr>
          <w:rFonts w:ascii="Arial" w:hAnsi="Arial" w:cs="Arial"/>
          <w:b w:val="0"/>
          <w:bCs/>
          <w:sz w:val="22"/>
          <w:szCs w:val="22"/>
        </w:rPr>
      </w:pPr>
    </w:p>
    <w:p w:rsidR="0030394E" w:rsidRDefault="0030394E" w:rsidP="0030394E">
      <w:pPr>
        <w:pStyle w:val="para"/>
        <w:numPr>
          <w:ilvl w:val="0"/>
          <w:numId w:val="2"/>
        </w:numPr>
        <w:tabs>
          <w:tab w:val="clear" w:pos="720"/>
          <w:tab w:val="num" w:pos="426"/>
          <w:tab w:val="center" w:pos="4536"/>
          <w:tab w:val="left" w:pos="5222"/>
        </w:tabs>
        <w:ind w:left="425" w:hanging="425"/>
        <w:jc w:val="both"/>
        <w:rPr>
          <w:rFonts w:ascii="Arial" w:hAnsi="Arial" w:cs="Arial"/>
          <w:b w:val="0"/>
          <w:bCs/>
          <w:sz w:val="22"/>
          <w:szCs w:val="22"/>
        </w:rPr>
      </w:pPr>
      <w:r>
        <w:rPr>
          <w:rFonts w:ascii="Arial" w:hAnsi="Arial" w:cs="Arial"/>
          <w:b w:val="0"/>
          <w:bCs/>
          <w:sz w:val="22"/>
          <w:szCs w:val="22"/>
        </w:rPr>
        <w:tab/>
        <w:t>Přejímající potřebuje převáděný majetek pro plnění svých úkolů a zavazuje se o něj řádně pečovat, hospodařit s ním a užívat jej v souladu se zákonem č. 254/2001 Sb., o vodách a o změně některých zákonů (vodní zákon), ve znění pozdějších předpisů.</w:t>
      </w:r>
      <w:r>
        <w:t xml:space="preserve"> </w:t>
      </w:r>
      <w:r>
        <w:rPr>
          <w:rFonts w:ascii="Arial" w:hAnsi="Arial" w:cs="Arial"/>
          <w:b w:val="0"/>
          <w:bCs/>
          <w:sz w:val="22"/>
          <w:szCs w:val="22"/>
        </w:rPr>
        <w:t>Převáděný majetek je součástí vodního toku Smolnický potok, který byl určen do správy přejímajícího na základě Rozhodnutí Ministerstva zemědělství č. j. 33476/2010-15110 ze dne 23. 11. 2010, následně opravným Usnesením č. j. 37257/2010-15110 ze dne 16. 12. 2010 a Rozhodnutím č. j. 77528/2011-MZE-15112 ze dne 06. 05. 2011.</w:t>
      </w:r>
    </w:p>
    <w:p w:rsidR="0030394E" w:rsidRDefault="0030394E" w:rsidP="0030394E">
      <w:pPr>
        <w:pStyle w:val="para"/>
        <w:tabs>
          <w:tab w:val="center" w:pos="4536"/>
          <w:tab w:val="left" w:pos="5222"/>
        </w:tabs>
        <w:rPr>
          <w:rFonts w:ascii="Arial" w:hAnsi="Arial" w:cs="Arial"/>
          <w:sz w:val="22"/>
          <w:szCs w:val="22"/>
        </w:rPr>
      </w:pPr>
    </w:p>
    <w:p w:rsidR="0030394E" w:rsidRDefault="0030394E" w:rsidP="0030394E">
      <w:pPr>
        <w:pStyle w:val="para"/>
        <w:tabs>
          <w:tab w:val="center" w:pos="4536"/>
          <w:tab w:val="left" w:pos="5222"/>
        </w:tabs>
        <w:rPr>
          <w:rFonts w:ascii="Arial" w:hAnsi="Arial" w:cs="Arial"/>
          <w:sz w:val="22"/>
          <w:szCs w:val="22"/>
        </w:rPr>
      </w:pPr>
      <w:r>
        <w:rPr>
          <w:rFonts w:ascii="Arial" w:hAnsi="Arial" w:cs="Arial"/>
          <w:sz w:val="22"/>
          <w:szCs w:val="22"/>
        </w:rPr>
        <w:t>Čl. III.</w:t>
      </w:r>
    </w:p>
    <w:p w:rsidR="0030394E" w:rsidRDefault="0030394E" w:rsidP="0030394E">
      <w:pPr>
        <w:pStyle w:val="para"/>
        <w:tabs>
          <w:tab w:val="center" w:pos="4536"/>
          <w:tab w:val="left" w:pos="5222"/>
        </w:tabs>
        <w:rPr>
          <w:rFonts w:ascii="Arial" w:hAnsi="Arial" w:cs="Arial"/>
          <w:sz w:val="22"/>
          <w:szCs w:val="22"/>
        </w:rPr>
      </w:pPr>
    </w:p>
    <w:p w:rsidR="0030394E" w:rsidRDefault="0030394E" w:rsidP="0030394E">
      <w:pPr>
        <w:pStyle w:val="para"/>
        <w:numPr>
          <w:ilvl w:val="0"/>
          <w:numId w:val="3"/>
        </w:numPr>
        <w:tabs>
          <w:tab w:val="left" w:pos="426"/>
        </w:tabs>
        <w:ind w:left="426" w:hanging="426"/>
        <w:jc w:val="both"/>
        <w:rPr>
          <w:rFonts w:ascii="Arial" w:hAnsi="Arial" w:cs="Arial"/>
          <w:b w:val="0"/>
          <w:bCs/>
          <w:sz w:val="22"/>
          <w:szCs w:val="22"/>
        </w:rPr>
      </w:pPr>
      <w:r>
        <w:rPr>
          <w:rFonts w:ascii="Arial" w:hAnsi="Arial" w:cs="Arial"/>
          <w:b w:val="0"/>
          <w:bCs/>
          <w:sz w:val="22"/>
          <w:szCs w:val="22"/>
        </w:rPr>
        <w:t>Předávající a přejímající se dohodli, že za převáděný majetek, jehož</w:t>
      </w:r>
      <w:r>
        <w:rPr>
          <w:rFonts w:ascii="Arial" w:hAnsi="Arial" w:cs="Arial"/>
          <w:b w:val="0"/>
          <w:sz w:val="22"/>
          <w:szCs w:val="22"/>
        </w:rPr>
        <w:t xml:space="preserve"> hodnota v </w:t>
      </w:r>
      <w:r>
        <w:rPr>
          <w:rFonts w:ascii="Arial" w:hAnsi="Arial" w:cs="Arial"/>
          <w:b w:val="0"/>
          <w:i/>
          <w:sz w:val="22"/>
          <w:szCs w:val="22"/>
        </w:rPr>
        <w:t xml:space="preserve"> </w:t>
      </w:r>
      <w:r w:rsidR="00174F02">
        <w:rPr>
          <w:rFonts w:ascii="Arial" w:hAnsi="Arial" w:cs="Arial"/>
          <w:b w:val="0"/>
          <w:sz w:val="22"/>
          <w:szCs w:val="22"/>
        </w:rPr>
        <w:t>účetn</w:t>
      </w:r>
      <w:r>
        <w:rPr>
          <w:rFonts w:ascii="Arial" w:hAnsi="Arial" w:cs="Arial"/>
          <w:b w:val="0"/>
          <w:sz w:val="22"/>
          <w:szCs w:val="22"/>
        </w:rPr>
        <w:t xml:space="preserve">í evidenci </w:t>
      </w:r>
      <w:r>
        <w:rPr>
          <w:rFonts w:ascii="Arial" w:hAnsi="Arial" w:cs="Arial"/>
          <w:b w:val="0"/>
          <w:color w:val="000000"/>
          <w:sz w:val="22"/>
          <w:szCs w:val="22"/>
        </w:rPr>
        <w:t xml:space="preserve">předávajícího činí celkem </w:t>
      </w:r>
      <w:r w:rsidR="00174F02">
        <w:rPr>
          <w:rFonts w:ascii="Arial" w:hAnsi="Arial" w:cs="Arial"/>
          <w:b w:val="0"/>
          <w:color w:val="000000"/>
          <w:sz w:val="22"/>
          <w:szCs w:val="22"/>
        </w:rPr>
        <w:t xml:space="preserve">6.900 </w:t>
      </w:r>
      <w:r>
        <w:rPr>
          <w:rFonts w:ascii="Arial" w:hAnsi="Arial" w:cs="Arial"/>
          <w:b w:val="0"/>
          <w:color w:val="000000"/>
          <w:sz w:val="22"/>
          <w:szCs w:val="22"/>
        </w:rPr>
        <w:t>Kč,</w:t>
      </w:r>
      <w:r>
        <w:rPr>
          <w:rFonts w:ascii="Arial" w:hAnsi="Arial" w:cs="Arial"/>
          <w:b w:val="0"/>
          <w:bCs/>
          <w:sz w:val="22"/>
          <w:szCs w:val="22"/>
        </w:rPr>
        <w:t xml:space="preserve"> přejímající neposkytne předávající žádné peněžité ani věcné plnění.</w:t>
      </w:r>
      <w:r>
        <w:t xml:space="preserve"> </w:t>
      </w:r>
    </w:p>
    <w:p w:rsidR="0030394E" w:rsidRDefault="0030394E" w:rsidP="0030394E">
      <w:pPr>
        <w:pStyle w:val="para"/>
        <w:ind w:left="426"/>
        <w:jc w:val="both"/>
        <w:rPr>
          <w:rFonts w:ascii="Arial" w:hAnsi="Arial" w:cs="Arial"/>
          <w:b w:val="0"/>
          <w:bCs/>
          <w:sz w:val="22"/>
          <w:szCs w:val="22"/>
        </w:rPr>
      </w:pPr>
    </w:p>
    <w:p w:rsidR="0030394E" w:rsidRDefault="0030394E" w:rsidP="0030394E">
      <w:pPr>
        <w:pStyle w:val="para"/>
        <w:numPr>
          <w:ilvl w:val="0"/>
          <w:numId w:val="3"/>
        </w:numPr>
        <w:tabs>
          <w:tab w:val="left" w:pos="426"/>
        </w:tabs>
        <w:ind w:left="426" w:hanging="426"/>
        <w:jc w:val="both"/>
        <w:rPr>
          <w:rFonts w:ascii="Arial" w:hAnsi="Arial" w:cs="Arial"/>
          <w:b w:val="0"/>
          <w:bCs/>
          <w:sz w:val="22"/>
          <w:szCs w:val="22"/>
        </w:rPr>
      </w:pPr>
      <w:r>
        <w:rPr>
          <w:rFonts w:ascii="Arial" w:hAnsi="Arial" w:cs="Arial"/>
          <w:b w:val="0"/>
          <w:sz w:val="22"/>
          <w:szCs w:val="22"/>
        </w:rPr>
        <w:t xml:space="preserve">Předávající prohlašuje, že mu není známo, že by na převáděném majetku vázla nějaká omezení, závazky či právní vady. </w:t>
      </w:r>
    </w:p>
    <w:p w:rsidR="0030394E" w:rsidRDefault="0030394E" w:rsidP="0030394E">
      <w:pPr>
        <w:pStyle w:val="para"/>
        <w:tabs>
          <w:tab w:val="clear" w:pos="709"/>
          <w:tab w:val="center" w:pos="4536"/>
          <w:tab w:val="left" w:pos="5222"/>
        </w:tabs>
        <w:jc w:val="both"/>
        <w:rPr>
          <w:rFonts w:ascii="Arial" w:hAnsi="Arial" w:cs="Arial"/>
          <w:b w:val="0"/>
          <w:bCs/>
          <w:sz w:val="22"/>
          <w:szCs w:val="22"/>
        </w:rPr>
      </w:pPr>
    </w:p>
    <w:p w:rsidR="0030394E" w:rsidRDefault="0030394E" w:rsidP="0030394E">
      <w:pPr>
        <w:pStyle w:val="para"/>
        <w:tabs>
          <w:tab w:val="center" w:pos="4536"/>
          <w:tab w:val="left" w:pos="5222"/>
        </w:tabs>
        <w:rPr>
          <w:rFonts w:ascii="Arial" w:hAnsi="Arial" w:cs="Arial"/>
          <w:sz w:val="22"/>
          <w:szCs w:val="22"/>
        </w:rPr>
      </w:pPr>
      <w:r>
        <w:rPr>
          <w:rFonts w:ascii="Arial" w:hAnsi="Arial" w:cs="Arial"/>
          <w:sz w:val="22"/>
          <w:szCs w:val="22"/>
        </w:rPr>
        <w:t>Čl. IV.</w:t>
      </w:r>
    </w:p>
    <w:p w:rsidR="0030394E" w:rsidRDefault="0030394E" w:rsidP="0030394E">
      <w:pPr>
        <w:pStyle w:val="para"/>
        <w:tabs>
          <w:tab w:val="center" w:pos="4536"/>
          <w:tab w:val="left" w:pos="5222"/>
        </w:tabs>
        <w:rPr>
          <w:rFonts w:ascii="Arial" w:hAnsi="Arial" w:cs="Arial"/>
          <w:sz w:val="22"/>
          <w:szCs w:val="22"/>
        </w:rPr>
      </w:pPr>
    </w:p>
    <w:p w:rsidR="0030394E" w:rsidRDefault="0030394E" w:rsidP="0030394E">
      <w:pPr>
        <w:jc w:val="both"/>
        <w:rPr>
          <w:rFonts w:ascii="Arial" w:hAnsi="Arial" w:cs="Arial"/>
          <w:sz w:val="22"/>
          <w:szCs w:val="22"/>
        </w:rPr>
      </w:pPr>
      <w:r>
        <w:rPr>
          <w:rFonts w:ascii="Arial" w:hAnsi="Arial" w:cs="Arial"/>
          <w:sz w:val="22"/>
          <w:szCs w:val="22"/>
        </w:rPr>
        <w:t xml:space="preserve">Přejímající prohlašuje, že je mu stav </w:t>
      </w:r>
      <w:r>
        <w:rPr>
          <w:rFonts w:ascii="Arial" w:hAnsi="Arial" w:cs="Arial"/>
          <w:bCs/>
          <w:sz w:val="22"/>
          <w:szCs w:val="22"/>
        </w:rPr>
        <w:t xml:space="preserve">převáděného majetku </w:t>
      </w:r>
      <w:r>
        <w:rPr>
          <w:rFonts w:ascii="Arial" w:hAnsi="Arial" w:cs="Arial"/>
          <w:sz w:val="22"/>
          <w:szCs w:val="22"/>
        </w:rPr>
        <w:t xml:space="preserve">znám a v tomto stavu jej přejímá. Fyzické předání a převzetí </w:t>
      </w:r>
      <w:r>
        <w:rPr>
          <w:rFonts w:ascii="Arial" w:hAnsi="Arial" w:cs="Arial"/>
          <w:bCs/>
          <w:sz w:val="22"/>
          <w:szCs w:val="22"/>
        </w:rPr>
        <w:t xml:space="preserve">převáděného majetku </w:t>
      </w:r>
      <w:r>
        <w:rPr>
          <w:rFonts w:ascii="Arial" w:hAnsi="Arial" w:cs="Arial"/>
          <w:sz w:val="22"/>
          <w:szCs w:val="22"/>
        </w:rPr>
        <w:t xml:space="preserve">se neuskuteční. </w:t>
      </w:r>
    </w:p>
    <w:p w:rsidR="0030394E" w:rsidRDefault="0030394E" w:rsidP="0030394E">
      <w:pPr>
        <w:ind w:firstLine="708"/>
        <w:jc w:val="both"/>
        <w:rPr>
          <w:rFonts w:ascii="Arial" w:hAnsi="Arial" w:cs="Arial"/>
          <w:sz w:val="22"/>
          <w:szCs w:val="22"/>
        </w:rPr>
      </w:pPr>
    </w:p>
    <w:p w:rsidR="0030394E" w:rsidRDefault="0030394E" w:rsidP="0030394E">
      <w:pPr>
        <w:pStyle w:val="para"/>
        <w:tabs>
          <w:tab w:val="center" w:pos="4536"/>
          <w:tab w:val="left" w:pos="5222"/>
        </w:tabs>
        <w:rPr>
          <w:rFonts w:ascii="Arial" w:hAnsi="Arial" w:cs="Arial"/>
          <w:sz w:val="22"/>
          <w:szCs w:val="22"/>
        </w:rPr>
      </w:pPr>
      <w:r>
        <w:rPr>
          <w:rFonts w:ascii="Arial" w:hAnsi="Arial" w:cs="Arial"/>
          <w:sz w:val="22"/>
          <w:szCs w:val="22"/>
        </w:rPr>
        <w:t>Čl. V.</w:t>
      </w:r>
    </w:p>
    <w:p w:rsidR="0030394E" w:rsidRDefault="0030394E" w:rsidP="0030394E">
      <w:pPr>
        <w:pStyle w:val="para"/>
        <w:tabs>
          <w:tab w:val="center" w:pos="4536"/>
          <w:tab w:val="left" w:pos="5222"/>
        </w:tabs>
        <w:rPr>
          <w:rFonts w:ascii="Arial" w:hAnsi="Arial" w:cs="Arial"/>
          <w:sz w:val="22"/>
          <w:szCs w:val="22"/>
        </w:rPr>
      </w:pPr>
    </w:p>
    <w:p w:rsidR="0030394E" w:rsidRDefault="0030394E" w:rsidP="0030394E">
      <w:pPr>
        <w:autoSpaceDE w:val="0"/>
        <w:autoSpaceDN w:val="0"/>
        <w:adjustRightInd w:val="0"/>
        <w:jc w:val="both"/>
        <w:rPr>
          <w:rFonts w:ascii="Arial" w:hAnsi="Arial" w:cs="Arial"/>
          <w:sz w:val="22"/>
          <w:szCs w:val="22"/>
        </w:rPr>
      </w:pPr>
      <w:r>
        <w:rPr>
          <w:rFonts w:ascii="Arial" w:hAnsi="Arial" w:cs="Arial"/>
          <w:sz w:val="22"/>
          <w:szCs w:val="22"/>
        </w:rPr>
        <w:t>K uzavření této smlouvy není potřeba souhlasu Ministerstva zemědělství, neboť převáděný majetek není určeným majetkem dle zákona č. 77/1997 Sb., o státním podniku, ve znění pozdějších předpisů.</w:t>
      </w:r>
    </w:p>
    <w:p w:rsidR="00174F02" w:rsidRDefault="00174F02" w:rsidP="0030394E">
      <w:pPr>
        <w:autoSpaceDE w:val="0"/>
        <w:autoSpaceDN w:val="0"/>
        <w:adjustRightInd w:val="0"/>
        <w:jc w:val="both"/>
        <w:rPr>
          <w:rFonts w:ascii="Arial" w:hAnsi="Arial" w:cs="Arial"/>
          <w:sz w:val="22"/>
          <w:szCs w:val="22"/>
        </w:rPr>
      </w:pPr>
    </w:p>
    <w:p w:rsidR="00174F02" w:rsidRDefault="00174F02" w:rsidP="00174F02">
      <w:pPr>
        <w:autoSpaceDE w:val="0"/>
        <w:autoSpaceDN w:val="0"/>
        <w:adjustRightInd w:val="0"/>
        <w:jc w:val="center"/>
        <w:rPr>
          <w:rFonts w:ascii="Arial" w:hAnsi="Arial" w:cs="Arial"/>
          <w:b/>
          <w:sz w:val="22"/>
          <w:szCs w:val="22"/>
        </w:rPr>
      </w:pPr>
      <w:r w:rsidRPr="00174F02">
        <w:rPr>
          <w:rFonts w:ascii="Arial" w:hAnsi="Arial" w:cs="Arial"/>
          <w:b/>
          <w:sz w:val="22"/>
          <w:szCs w:val="22"/>
        </w:rPr>
        <w:t xml:space="preserve">Čl. VI. </w:t>
      </w:r>
    </w:p>
    <w:p w:rsidR="00174F02" w:rsidRPr="00174F02" w:rsidRDefault="00174F02" w:rsidP="00174F02">
      <w:pPr>
        <w:autoSpaceDE w:val="0"/>
        <w:autoSpaceDN w:val="0"/>
        <w:adjustRightInd w:val="0"/>
        <w:jc w:val="center"/>
        <w:rPr>
          <w:rFonts w:ascii="Arial" w:hAnsi="Arial" w:cs="Arial"/>
          <w:b/>
          <w:sz w:val="22"/>
          <w:szCs w:val="22"/>
        </w:rPr>
      </w:pPr>
    </w:p>
    <w:p w:rsidR="00174F02" w:rsidRPr="006E1E58" w:rsidRDefault="00174F02" w:rsidP="00174F02">
      <w:pPr>
        <w:pStyle w:val="Odstavecseseznamem"/>
        <w:numPr>
          <w:ilvl w:val="0"/>
          <w:numId w:val="9"/>
        </w:numPr>
        <w:autoSpaceDE w:val="0"/>
        <w:autoSpaceDN w:val="0"/>
        <w:adjustRightInd w:val="0"/>
        <w:ind w:left="360"/>
        <w:contextualSpacing/>
        <w:jc w:val="both"/>
        <w:rPr>
          <w:rFonts w:ascii="Arial" w:hAnsi="Arial" w:cs="Arial"/>
          <w:sz w:val="22"/>
          <w:szCs w:val="22"/>
        </w:rPr>
      </w:pPr>
      <w:r w:rsidRPr="006E1E58">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174F02" w:rsidRPr="006E1E58" w:rsidRDefault="00174F02" w:rsidP="00174F02">
      <w:pPr>
        <w:autoSpaceDE w:val="0"/>
        <w:autoSpaceDN w:val="0"/>
        <w:adjustRightInd w:val="0"/>
        <w:jc w:val="both"/>
        <w:rPr>
          <w:rFonts w:ascii="Arial" w:hAnsi="Arial" w:cs="Arial"/>
          <w:sz w:val="22"/>
          <w:szCs w:val="22"/>
        </w:rPr>
      </w:pPr>
    </w:p>
    <w:p w:rsidR="00174F02" w:rsidRPr="006E1E58" w:rsidRDefault="00174F02" w:rsidP="00174F02">
      <w:pPr>
        <w:pStyle w:val="Odstavecseseznamem"/>
        <w:numPr>
          <w:ilvl w:val="0"/>
          <w:numId w:val="9"/>
        </w:numPr>
        <w:autoSpaceDE w:val="0"/>
        <w:autoSpaceDN w:val="0"/>
        <w:adjustRightInd w:val="0"/>
        <w:ind w:left="360"/>
        <w:contextualSpacing/>
        <w:jc w:val="both"/>
        <w:rPr>
          <w:rFonts w:ascii="Arial" w:hAnsi="Arial" w:cs="Arial"/>
          <w:sz w:val="22"/>
          <w:szCs w:val="22"/>
        </w:rPr>
      </w:pPr>
      <w:r w:rsidRPr="006E1E58">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ve znění pozdějších předpisů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174F02" w:rsidRPr="006E1E58" w:rsidRDefault="00174F02" w:rsidP="00174F02">
      <w:pPr>
        <w:autoSpaceDE w:val="0"/>
        <w:autoSpaceDN w:val="0"/>
        <w:adjustRightInd w:val="0"/>
        <w:jc w:val="both"/>
        <w:rPr>
          <w:rFonts w:ascii="Arial" w:hAnsi="Arial" w:cs="Arial"/>
          <w:sz w:val="22"/>
          <w:szCs w:val="22"/>
        </w:rPr>
      </w:pPr>
    </w:p>
    <w:p w:rsidR="00174F02" w:rsidRDefault="00174F02" w:rsidP="00174F02">
      <w:pPr>
        <w:pStyle w:val="Odstavecseseznamem"/>
        <w:numPr>
          <w:ilvl w:val="0"/>
          <w:numId w:val="9"/>
        </w:numPr>
        <w:autoSpaceDE w:val="0"/>
        <w:autoSpaceDN w:val="0"/>
        <w:adjustRightInd w:val="0"/>
        <w:ind w:left="360"/>
        <w:contextualSpacing/>
        <w:jc w:val="both"/>
        <w:rPr>
          <w:rFonts w:ascii="Arial" w:hAnsi="Arial" w:cs="Arial"/>
          <w:sz w:val="22"/>
          <w:szCs w:val="22"/>
        </w:rPr>
      </w:pPr>
      <w:r w:rsidRPr="006E1E58">
        <w:rPr>
          <w:rFonts w:ascii="Arial" w:hAnsi="Arial" w:cs="Arial"/>
          <w:sz w:val="22"/>
          <w:szCs w:val="22"/>
        </w:rPr>
        <w:t xml:space="preserve">Předávající prohlašuje, že se seznámil se zásadami, hodnotami a cíli </w:t>
      </w:r>
      <w:proofErr w:type="spellStart"/>
      <w:r w:rsidRPr="006E1E58">
        <w:rPr>
          <w:rFonts w:ascii="Arial" w:hAnsi="Arial" w:cs="Arial"/>
          <w:sz w:val="22"/>
          <w:szCs w:val="22"/>
        </w:rPr>
        <w:t>Criminal</w:t>
      </w:r>
      <w:proofErr w:type="spellEnd"/>
      <w:r w:rsidRPr="006E1E58">
        <w:rPr>
          <w:rFonts w:ascii="Arial" w:hAnsi="Arial" w:cs="Arial"/>
          <w:sz w:val="22"/>
          <w:szCs w:val="22"/>
        </w:rPr>
        <w:t xml:space="preserve"> </w:t>
      </w:r>
      <w:proofErr w:type="spellStart"/>
      <w:r w:rsidRPr="006E1E58">
        <w:rPr>
          <w:rFonts w:ascii="Arial" w:hAnsi="Arial" w:cs="Arial"/>
          <w:sz w:val="22"/>
          <w:szCs w:val="22"/>
        </w:rPr>
        <w:t>compliance</w:t>
      </w:r>
      <w:proofErr w:type="spellEnd"/>
      <w:r w:rsidRPr="006E1E58">
        <w:rPr>
          <w:rFonts w:ascii="Arial" w:hAnsi="Arial" w:cs="Arial"/>
          <w:sz w:val="22"/>
          <w:szCs w:val="22"/>
        </w:rPr>
        <w:t xml:space="preserve"> programu přejímajícího (viz http://www.lesycr.cz), zejména s Kodexem </w:t>
      </w:r>
      <w:proofErr w:type="spellStart"/>
      <w:r w:rsidRPr="006E1E58">
        <w:rPr>
          <w:rFonts w:ascii="Arial" w:hAnsi="Arial" w:cs="Arial"/>
          <w:sz w:val="22"/>
          <w:szCs w:val="22"/>
        </w:rPr>
        <w:t>Criminal</w:t>
      </w:r>
      <w:proofErr w:type="spellEnd"/>
      <w:r w:rsidRPr="006E1E58">
        <w:rPr>
          <w:rFonts w:ascii="Arial" w:hAnsi="Arial" w:cs="Arial"/>
          <w:sz w:val="22"/>
          <w:szCs w:val="22"/>
        </w:rPr>
        <w:t xml:space="preserve"> </w:t>
      </w:r>
      <w:proofErr w:type="spellStart"/>
      <w:r w:rsidRPr="006E1E58">
        <w:rPr>
          <w:rFonts w:ascii="Arial" w:hAnsi="Arial" w:cs="Arial"/>
          <w:sz w:val="22"/>
          <w:szCs w:val="22"/>
        </w:rPr>
        <w:t>compliance</w:t>
      </w:r>
      <w:proofErr w:type="spellEnd"/>
      <w:r w:rsidRPr="006E1E58">
        <w:rPr>
          <w:rFonts w:ascii="Arial" w:hAnsi="Arial" w:cs="Arial"/>
          <w:sz w:val="22"/>
          <w:szCs w:val="22"/>
        </w:rPr>
        <w:t xml:space="preserve"> programu přejímajícího, Protikorupčním programem přejímajícího a Etickým kodexem zaměstnanců přejímajícího včetně všech jejich příloh. Předávající se při plnění této smlouvy zavazuje po celou dobu jejího trvání dodržovat zásady a hodnoty </w:t>
      </w:r>
      <w:proofErr w:type="spellStart"/>
      <w:r w:rsidRPr="006E1E58">
        <w:rPr>
          <w:rFonts w:ascii="Arial" w:hAnsi="Arial" w:cs="Arial"/>
          <w:sz w:val="22"/>
          <w:szCs w:val="22"/>
        </w:rPr>
        <w:t>Criminal</w:t>
      </w:r>
      <w:proofErr w:type="spellEnd"/>
      <w:r w:rsidRPr="006E1E58">
        <w:rPr>
          <w:rFonts w:ascii="Arial" w:hAnsi="Arial" w:cs="Arial"/>
          <w:sz w:val="22"/>
          <w:szCs w:val="22"/>
        </w:rPr>
        <w:t xml:space="preserve"> </w:t>
      </w:r>
      <w:proofErr w:type="spellStart"/>
      <w:r w:rsidRPr="006E1E58">
        <w:rPr>
          <w:rFonts w:ascii="Arial" w:hAnsi="Arial" w:cs="Arial"/>
          <w:sz w:val="22"/>
          <w:szCs w:val="22"/>
        </w:rPr>
        <w:t>compliance</w:t>
      </w:r>
      <w:proofErr w:type="spellEnd"/>
      <w:r w:rsidRPr="006E1E58">
        <w:rPr>
          <w:rFonts w:ascii="Arial" w:hAnsi="Arial" w:cs="Arial"/>
          <w:sz w:val="22"/>
          <w:szCs w:val="22"/>
        </w:rPr>
        <w:t xml:space="preserve"> programu přejímajícího, pokud to jejich povaha umožňuje. </w:t>
      </w:r>
    </w:p>
    <w:p w:rsidR="00174F02" w:rsidRDefault="00174F02" w:rsidP="00174F02">
      <w:pPr>
        <w:pStyle w:val="Odstavecseseznamem"/>
        <w:rPr>
          <w:rFonts w:ascii="Arial" w:hAnsi="Arial" w:cs="Arial"/>
          <w:sz w:val="22"/>
          <w:szCs w:val="22"/>
        </w:rPr>
      </w:pPr>
    </w:p>
    <w:p w:rsidR="00174F02" w:rsidRPr="006E1E58" w:rsidRDefault="00174F02" w:rsidP="00174F02">
      <w:pPr>
        <w:pStyle w:val="Odstavecseseznamem"/>
        <w:autoSpaceDE w:val="0"/>
        <w:autoSpaceDN w:val="0"/>
        <w:adjustRightInd w:val="0"/>
        <w:ind w:left="360"/>
        <w:contextualSpacing/>
        <w:jc w:val="both"/>
        <w:rPr>
          <w:rFonts w:ascii="Arial" w:hAnsi="Arial" w:cs="Arial"/>
          <w:sz w:val="22"/>
          <w:szCs w:val="22"/>
        </w:rPr>
      </w:pPr>
    </w:p>
    <w:p w:rsidR="00174F02" w:rsidRDefault="00174F02" w:rsidP="00174F02">
      <w:pPr>
        <w:pStyle w:val="Odstavecseseznamem"/>
        <w:numPr>
          <w:ilvl w:val="0"/>
          <w:numId w:val="9"/>
        </w:numPr>
        <w:autoSpaceDE w:val="0"/>
        <w:autoSpaceDN w:val="0"/>
        <w:adjustRightInd w:val="0"/>
        <w:ind w:left="360"/>
        <w:contextualSpacing/>
        <w:jc w:val="both"/>
        <w:rPr>
          <w:rFonts w:ascii="Arial" w:hAnsi="Arial" w:cs="Arial"/>
          <w:sz w:val="22"/>
          <w:szCs w:val="22"/>
        </w:rPr>
      </w:pPr>
      <w:r w:rsidRPr="006E1E58">
        <w:rPr>
          <w:rFonts w:ascii="Arial" w:hAnsi="Arial" w:cs="Arial"/>
          <w:sz w:val="22"/>
          <w:szCs w:val="22"/>
        </w:rPr>
        <w:lastRenderedPageBreak/>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394E" w:rsidRDefault="0030394E" w:rsidP="0030394E">
      <w:pPr>
        <w:pStyle w:val="Zkladntextodsazen"/>
        <w:ind w:firstLine="0"/>
        <w:jc w:val="center"/>
        <w:rPr>
          <w:rFonts w:ascii="Arial" w:hAnsi="Arial" w:cs="Arial"/>
          <w:b/>
          <w:bCs/>
          <w:sz w:val="22"/>
          <w:szCs w:val="22"/>
        </w:rPr>
      </w:pPr>
    </w:p>
    <w:p w:rsidR="0030394E" w:rsidRDefault="0030394E" w:rsidP="0030394E">
      <w:pPr>
        <w:pStyle w:val="Nadpis8"/>
        <w:tabs>
          <w:tab w:val="left" w:pos="2160"/>
        </w:tabs>
        <w:rPr>
          <w:rFonts w:ascii="Arial" w:hAnsi="Arial" w:cs="Arial"/>
          <w:sz w:val="22"/>
          <w:szCs w:val="22"/>
        </w:rPr>
      </w:pPr>
      <w:r>
        <w:rPr>
          <w:rFonts w:ascii="Arial" w:hAnsi="Arial" w:cs="Arial"/>
          <w:sz w:val="22"/>
          <w:szCs w:val="22"/>
        </w:rPr>
        <w:t>Čl. V</w:t>
      </w:r>
      <w:r w:rsidR="00174F02">
        <w:rPr>
          <w:rFonts w:ascii="Arial" w:hAnsi="Arial" w:cs="Arial"/>
          <w:sz w:val="22"/>
          <w:szCs w:val="22"/>
        </w:rPr>
        <w:t>II</w:t>
      </w:r>
      <w:r>
        <w:rPr>
          <w:rFonts w:ascii="Arial" w:hAnsi="Arial" w:cs="Arial"/>
          <w:sz w:val="22"/>
          <w:szCs w:val="22"/>
        </w:rPr>
        <w:t>.</w:t>
      </w:r>
    </w:p>
    <w:p w:rsidR="0030394E" w:rsidRDefault="0030394E" w:rsidP="0030394E"/>
    <w:p w:rsidR="0030394E" w:rsidRDefault="0030394E" w:rsidP="0030394E">
      <w:pPr>
        <w:pStyle w:val="Zkladntext"/>
        <w:numPr>
          <w:ilvl w:val="0"/>
          <w:numId w:val="4"/>
        </w:numPr>
        <w:tabs>
          <w:tab w:val="left" w:pos="1200"/>
          <w:tab w:val="left" w:pos="1866"/>
        </w:tabs>
        <w:overflowPunct w:val="0"/>
        <w:autoSpaceDE w:val="0"/>
        <w:autoSpaceDN w:val="0"/>
        <w:adjustRightInd w:val="0"/>
        <w:spacing w:after="0"/>
        <w:jc w:val="both"/>
        <w:textAlignment w:val="baseline"/>
        <w:rPr>
          <w:rFonts w:ascii="Arial" w:hAnsi="Arial" w:cs="Arial"/>
          <w:sz w:val="22"/>
          <w:szCs w:val="22"/>
        </w:rPr>
      </w:pPr>
      <w:r>
        <w:rPr>
          <w:rFonts w:ascii="Arial" w:hAnsi="Arial" w:cs="Arial"/>
          <w:sz w:val="22"/>
          <w:szCs w:val="22"/>
        </w:rPr>
        <w:t>Smluvní strany navzájem prohlašují, že smlouva neobsahuje žádné obchodní tajemství.</w:t>
      </w:r>
    </w:p>
    <w:p w:rsidR="0030394E" w:rsidRDefault="0030394E" w:rsidP="0030394E">
      <w:pPr>
        <w:pStyle w:val="Zkladntext"/>
        <w:tabs>
          <w:tab w:val="left" w:pos="360"/>
          <w:tab w:val="left" w:pos="1200"/>
          <w:tab w:val="left" w:pos="1866"/>
        </w:tabs>
        <w:overflowPunct w:val="0"/>
        <w:autoSpaceDE w:val="0"/>
        <w:autoSpaceDN w:val="0"/>
        <w:adjustRightInd w:val="0"/>
        <w:spacing w:after="0"/>
        <w:ind w:left="357"/>
        <w:jc w:val="both"/>
        <w:textAlignment w:val="baseline"/>
        <w:rPr>
          <w:rFonts w:ascii="Arial" w:hAnsi="Arial" w:cs="Arial"/>
          <w:sz w:val="22"/>
          <w:szCs w:val="22"/>
        </w:rPr>
      </w:pPr>
    </w:p>
    <w:p w:rsidR="0030394E" w:rsidRDefault="0030394E" w:rsidP="0030394E">
      <w:pPr>
        <w:pStyle w:val="Zkladntext"/>
        <w:numPr>
          <w:ilvl w:val="0"/>
          <w:numId w:val="4"/>
        </w:numPr>
        <w:tabs>
          <w:tab w:val="left" w:pos="1200"/>
          <w:tab w:val="left" w:pos="1866"/>
        </w:tabs>
        <w:overflowPunct w:val="0"/>
        <w:autoSpaceDE w:val="0"/>
        <w:autoSpaceDN w:val="0"/>
        <w:adjustRightInd w:val="0"/>
        <w:spacing w:after="0"/>
        <w:jc w:val="both"/>
        <w:textAlignment w:val="baseline"/>
        <w:rPr>
          <w:rFonts w:ascii="Arial" w:hAnsi="Arial" w:cs="Arial"/>
          <w:sz w:val="22"/>
          <w:szCs w:val="22"/>
        </w:rPr>
      </w:pPr>
      <w:r>
        <w:rPr>
          <w:rFonts w:ascii="Arial" w:hAnsi="Arial" w:cs="Arial"/>
          <w:sz w:val="22"/>
          <w:szCs w:val="22"/>
        </w:rPr>
        <w:t>Tato smlouva bude zveřejněna Úřadem v registru smluv podle zákona č. 340/2015 Sb., o zvláštních podmínkách účinnosti některých smluv, uveřejňování těchto smluv a o registru smluv (zákon o registru smluv)</w:t>
      </w:r>
      <w:r w:rsidR="001122CF">
        <w:rPr>
          <w:rFonts w:ascii="Arial" w:hAnsi="Arial" w:cs="Arial"/>
          <w:sz w:val="22"/>
          <w:szCs w:val="22"/>
          <w:lang w:val="cs-CZ"/>
        </w:rPr>
        <w:t>, ve znění pozdějších předpisů (dále jen „zákon o registru smluv“)</w:t>
      </w:r>
      <w:r>
        <w:rPr>
          <w:rFonts w:ascii="Arial" w:hAnsi="Arial" w:cs="Arial"/>
          <w:sz w:val="22"/>
          <w:szCs w:val="22"/>
        </w:rPr>
        <w:t>.</w:t>
      </w:r>
    </w:p>
    <w:p w:rsidR="0030394E" w:rsidRDefault="0030394E" w:rsidP="0030394E">
      <w:pPr>
        <w:pStyle w:val="Zkladntext"/>
        <w:tabs>
          <w:tab w:val="left" w:pos="360"/>
          <w:tab w:val="left" w:pos="1200"/>
          <w:tab w:val="left" w:pos="1866"/>
        </w:tabs>
        <w:overflowPunct w:val="0"/>
        <w:autoSpaceDE w:val="0"/>
        <w:autoSpaceDN w:val="0"/>
        <w:adjustRightInd w:val="0"/>
        <w:spacing w:after="0"/>
        <w:ind w:left="357"/>
        <w:jc w:val="both"/>
        <w:textAlignment w:val="baseline"/>
        <w:rPr>
          <w:rFonts w:ascii="Arial" w:hAnsi="Arial" w:cs="Arial"/>
          <w:sz w:val="22"/>
          <w:szCs w:val="22"/>
        </w:rPr>
      </w:pPr>
    </w:p>
    <w:p w:rsidR="0030394E" w:rsidRDefault="0030394E" w:rsidP="0030394E">
      <w:pPr>
        <w:pStyle w:val="Zkladntext"/>
        <w:numPr>
          <w:ilvl w:val="0"/>
          <w:numId w:val="4"/>
        </w:numPr>
        <w:tabs>
          <w:tab w:val="left" w:pos="1200"/>
          <w:tab w:val="left" w:pos="1866"/>
        </w:tabs>
        <w:overflowPunct w:val="0"/>
        <w:autoSpaceDE w:val="0"/>
        <w:autoSpaceDN w:val="0"/>
        <w:adjustRightInd w:val="0"/>
        <w:spacing w:after="0"/>
        <w:jc w:val="both"/>
        <w:textAlignment w:val="baseline"/>
        <w:rPr>
          <w:rFonts w:ascii="Arial" w:hAnsi="Arial" w:cs="Arial"/>
          <w:sz w:val="22"/>
          <w:szCs w:val="22"/>
        </w:rPr>
      </w:pPr>
      <w:r>
        <w:rPr>
          <w:rFonts w:ascii="Arial" w:hAnsi="Arial" w:cs="Arial"/>
          <w:sz w:val="22"/>
          <w:szCs w:val="22"/>
        </w:rPr>
        <w:t>Úřad zašle tuto smlouvu správci registru smluv k uveřejnění bez zbytečného odkladu, nejpozději však do 30 dnů od uzavření smlouvy.</w:t>
      </w:r>
    </w:p>
    <w:p w:rsidR="0030394E" w:rsidRDefault="0030394E" w:rsidP="0030394E">
      <w:pPr>
        <w:pStyle w:val="Odstavecseseznamem"/>
        <w:rPr>
          <w:rFonts w:ascii="Arial" w:hAnsi="Arial" w:cs="Arial"/>
          <w:sz w:val="22"/>
          <w:szCs w:val="22"/>
        </w:rPr>
      </w:pPr>
    </w:p>
    <w:p w:rsidR="0030394E" w:rsidRDefault="0030394E" w:rsidP="0030394E">
      <w:pPr>
        <w:pStyle w:val="Zkladntext"/>
        <w:tabs>
          <w:tab w:val="left" w:pos="360"/>
          <w:tab w:val="left" w:pos="1200"/>
          <w:tab w:val="left" w:pos="1866"/>
        </w:tabs>
        <w:overflowPunct w:val="0"/>
        <w:autoSpaceDE w:val="0"/>
        <w:autoSpaceDN w:val="0"/>
        <w:adjustRightInd w:val="0"/>
        <w:spacing w:after="0"/>
        <w:ind w:left="357"/>
        <w:jc w:val="center"/>
        <w:textAlignment w:val="baseline"/>
        <w:rPr>
          <w:rFonts w:ascii="Arial" w:hAnsi="Arial" w:cs="Arial"/>
          <w:b/>
          <w:sz w:val="22"/>
          <w:szCs w:val="22"/>
          <w:lang w:val="cs-CZ"/>
        </w:rPr>
      </w:pPr>
      <w:r>
        <w:rPr>
          <w:rFonts w:ascii="Arial" w:hAnsi="Arial" w:cs="Arial"/>
          <w:b/>
          <w:sz w:val="22"/>
          <w:szCs w:val="22"/>
          <w:lang w:val="cs-CZ"/>
        </w:rPr>
        <w:t>Čl.</w:t>
      </w:r>
      <w:r w:rsidR="00B65E2B">
        <w:rPr>
          <w:rFonts w:ascii="Arial" w:hAnsi="Arial" w:cs="Arial"/>
          <w:b/>
          <w:sz w:val="22"/>
          <w:szCs w:val="22"/>
          <w:lang w:val="cs-CZ"/>
        </w:rPr>
        <w:t xml:space="preserve"> </w:t>
      </w:r>
      <w:r>
        <w:rPr>
          <w:rFonts w:ascii="Arial" w:hAnsi="Arial" w:cs="Arial"/>
          <w:b/>
          <w:sz w:val="22"/>
          <w:szCs w:val="22"/>
          <w:lang w:val="cs-CZ"/>
        </w:rPr>
        <w:t>VII.</w:t>
      </w:r>
    </w:p>
    <w:p w:rsidR="0030394E" w:rsidRDefault="0030394E" w:rsidP="0030394E">
      <w:pPr>
        <w:pStyle w:val="Zkladntext"/>
        <w:tabs>
          <w:tab w:val="left" w:pos="360"/>
          <w:tab w:val="left" w:pos="1200"/>
          <w:tab w:val="left" w:pos="1866"/>
        </w:tabs>
        <w:overflowPunct w:val="0"/>
        <w:autoSpaceDE w:val="0"/>
        <w:autoSpaceDN w:val="0"/>
        <w:adjustRightInd w:val="0"/>
        <w:spacing w:after="0"/>
        <w:ind w:left="357"/>
        <w:jc w:val="center"/>
        <w:textAlignment w:val="baseline"/>
        <w:rPr>
          <w:rFonts w:ascii="Arial" w:hAnsi="Arial" w:cs="Arial"/>
          <w:b/>
          <w:sz w:val="20"/>
          <w:lang w:val="cs-CZ"/>
        </w:rPr>
      </w:pPr>
    </w:p>
    <w:p w:rsidR="00174F02" w:rsidRDefault="00174F02" w:rsidP="0030394E">
      <w:pPr>
        <w:pStyle w:val="Nadpis8"/>
        <w:numPr>
          <w:ilvl w:val="0"/>
          <w:numId w:val="5"/>
        </w:numPr>
        <w:jc w:val="both"/>
        <w:rPr>
          <w:rFonts w:ascii="Arial" w:hAnsi="Arial" w:cs="Arial"/>
          <w:b w:val="0"/>
          <w:sz w:val="22"/>
          <w:szCs w:val="22"/>
        </w:rPr>
      </w:pPr>
      <w:r>
        <w:rPr>
          <w:rFonts w:ascii="Arial" w:hAnsi="Arial" w:cs="Arial"/>
          <w:b w:val="0"/>
          <w:sz w:val="22"/>
          <w:szCs w:val="22"/>
        </w:rPr>
        <w:t>Smlouva je uzavřena okamžikem podpisu poslední smluvní stranou</w:t>
      </w:r>
    </w:p>
    <w:p w:rsidR="00174F02" w:rsidRPr="00174F02" w:rsidRDefault="00174F02" w:rsidP="00174F02"/>
    <w:p w:rsidR="00174F02" w:rsidRPr="00EA305C" w:rsidRDefault="00174F02" w:rsidP="00174F02">
      <w:pPr>
        <w:pStyle w:val="Odstavecseseznamem"/>
        <w:numPr>
          <w:ilvl w:val="0"/>
          <w:numId w:val="5"/>
        </w:numPr>
        <w:autoSpaceDE w:val="0"/>
        <w:autoSpaceDN w:val="0"/>
        <w:adjustRightInd w:val="0"/>
        <w:contextualSpacing/>
        <w:jc w:val="both"/>
        <w:rPr>
          <w:rFonts w:ascii="Arial" w:hAnsi="Arial" w:cs="Arial"/>
          <w:sz w:val="22"/>
          <w:szCs w:val="22"/>
        </w:rPr>
      </w:pPr>
      <w:r w:rsidRPr="00EA305C">
        <w:rPr>
          <w:rFonts w:ascii="Arial" w:hAnsi="Arial" w:cs="Arial"/>
          <w:sz w:val="22"/>
          <w:szCs w:val="22"/>
        </w:rPr>
        <w:t>Smlouva nabývá platnosti okamžikem podpisu poslední smluvní stranou a účinnosti dnem jejího uveřejnění v registru smluv v souladu se zákonem o registru smluv</w:t>
      </w:r>
      <w:r w:rsidRPr="002856FB">
        <w:rPr>
          <w:rFonts w:ascii="Arial" w:hAnsi="Arial" w:cs="Arial"/>
          <w:sz w:val="22"/>
          <w:szCs w:val="22"/>
        </w:rPr>
        <w:t>.</w:t>
      </w:r>
      <w:r w:rsidRPr="00EA305C">
        <w:rPr>
          <w:rFonts w:ascii="Arial" w:hAnsi="Arial" w:cs="Arial"/>
          <w:sz w:val="22"/>
          <w:szCs w:val="22"/>
        </w:rPr>
        <w:t xml:space="preserve"> </w:t>
      </w:r>
    </w:p>
    <w:p w:rsidR="00174F02" w:rsidRDefault="00174F02" w:rsidP="00174F02">
      <w:pPr>
        <w:autoSpaceDE w:val="0"/>
        <w:autoSpaceDN w:val="0"/>
        <w:adjustRightInd w:val="0"/>
        <w:jc w:val="both"/>
        <w:rPr>
          <w:rFonts w:ascii="Arial" w:hAnsi="Arial" w:cs="Arial"/>
          <w:sz w:val="22"/>
          <w:szCs w:val="22"/>
        </w:rPr>
      </w:pPr>
    </w:p>
    <w:p w:rsidR="00174F02" w:rsidRDefault="00174F02" w:rsidP="00174F02">
      <w:pPr>
        <w:pStyle w:val="Odstavecseseznamem"/>
        <w:numPr>
          <w:ilvl w:val="0"/>
          <w:numId w:val="5"/>
        </w:numPr>
        <w:autoSpaceDE w:val="0"/>
        <w:autoSpaceDN w:val="0"/>
        <w:adjustRightInd w:val="0"/>
        <w:contextualSpacing/>
        <w:jc w:val="both"/>
        <w:rPr>
          <w:rFonts w:ascii="Arial" w:hAnsi="Arial" w:cs="Arial"/>
          <w:sz w:val="22"/>
          <w:szCs w:val="22"/>
        </w:rPr>
      </w:pPr>
      <w:r>
        <w:rPr>
          <w:rFonts w:ascii="Arial" w:hAnsi="Arial" w:cs="Arial"/>
          <w:sz w:val="22"/>
          <w:szCs w:val="22"/>
        </w:rPr>
        <w:t>Předávající</w:t>
      </w:r>
      <w:r w:rsidRPr="00EA305C">
        <w:rPr>
          <w:rFonts w:ascii="Arial" w:hAnsi="Arial" w:cs="Arial"/>
          <w:sz w:val="22"/>
          <w:szCs w:val="22"/>
        </w:rPr>
        <w:t xml:space="preserve"> zašle tuto smlouvu správci registru smluv k uveřejnění bez zbytečného odkladu, nejpozději však do 30 dnů od uzavření smlouvy. </w:t>
      </w:r>
      <w:r>
        <w:rPr>
          <w:rFonts w:ascii="Arial" w:hAnsi="Arial" w:cs="Arial"/>
          <w:sz w:val="22"/>
          <w:szCs w:val="22"/>
        </w:rPr>
        <w:t>Předávající</w:t>
      </w:r>
      <w:r w:rsidRPr="00EA305C">
        <w:rPr>
          <w:rFonts w:ascii="Arial" w:hAnsi="Arial" w:cs="Arial"/>
          <w:sz w:val="22"/>
          <w:szCs w:val="22"/>
        </w:rPr>
        <w:t xml:space="preserve"> předá </w:t>
      </w:r>
      <w:r>
        <w:rPr>
          <w:rFonts w:ascii="Arial" w:hAnsi="Arial" w:cs="Arial"/>
          <w:sz w:val="22"/>
          <w:szCs w:val="22"/>
        </w:rPr>
        <w:t>přejímajícímu</w:t>
      </w:r>
      <w:r w:rsidRPr="00EA305C">
        <w:rPr>
          <w:rFonts w:ascii="Arial" w:hAnsi="Arial" w:cs="Arial"/>
          <w:sz w:val="22"/>
          <w:szCs w:val="22"/>
        </w:rPr>
        <w:t xml:space="preserve"> doklad o uveřejnění smlouvy v registru smluv podle § 5 odst. 4 zákona o registru smluv. Pro účely uveřejnění v registru smluv smluvní strany navzájem prohlašují, že smlouva neobsahuje žádné obchodní tajemství.</w:t>
      </w:r>
    </w:p>
    <w:p w:rsidR="00174F02" w:rsidRDefault="00174F02" w:rsidP="00174F02">
      <w:pPr>
        <w:pStyle w:val="Odstavecseseznamem"/>
        <w:rPr>
          <w:rFonts w:ascii="Arial" w:hAnsi="Arial" w:cs="Arial"/>
          <w:sz w:val="22"/>
          <w:szCs w:val="22"/>
        </w:rPr>
      </w:pPr>
    </w:p>
    <w:p w:rsidR="0030394E" w:rsidRDefault="0030394E" w:rsidP="0030394E">
      <w:pPr>
        <w:pStyle w:val="Nadpis8"/>
        <w:numPr>
          <w:ilvl w:val="0"/>
          <w:numId w:val="5"/>
        </w:numPr>
        <w:jc w:val="both"/>
        <w:rPr>
          <w:rFonts w:ascii="Arial" w:hAnsi="Arial" w:cs="Arial"/>
          <w:b w:val="0"/>
          <w:sz w:val="22"/>
          <w:szCs w:val="22"/>
        </w:rPr>
      </w:pPr>
      <w:r>
        <w:rPr>
          <w:rFonts w:ascii="Arial" w:hAnsi="Arial" w:cs="Arial"/>
          <w:b w:val="0"/>
          <w:sz w:val="22"/>
          <w:szCs w:val="22"/>
        </w:rPr>
        <w:t>Tato smlouva je vyhotovena ve třech stejnopisech. Dva výtisky obdrží předávající, jeden výtisk přejímající.</w:t>
      </w:r>
    </w:p>
    <w:p w:rsidR="0030394E" w:rsidRDefault="0030394E" w:rsidP="0030394E"/>
    <w:p w:rsidR="0030394E" w:rsidRDefault="0030394E" w:rsidP="0030394E">
      <w:pPr>
        <w:pStyle w:val="Nadpis8"/>
        <w:numPr>
          <w:ilvl w:val="0"/>
          <w:numId w:val="5"/>
        </w:numPr>
        <w:jc w:val="both"/>
        <w:rPr>
          <w:rFonts w:ascii="Arial" w:hAnsi="Arial" w:cs="Arial"/>
          <w:b w:val="0"/>
          <w:sz w:val="22"/>
          <w:szCs w:val="22"/>
        </w:rPr>
      </w:pPr>
      <w:r>
        <w:rPr>
          <w:rFonts w:ascii="Arial" w:hAnsi="Arial" w:cs="Arial"/>
          <w:b w:val="0"/>
          <w:sz w:val="22"/>
          <w:szCs w:val="22"/>
        </w:rPr>
        <w:t xml:space="preserve">Návrh na záznam změny podle této smlouvy do katastru nemovitostí podá předávající. Dnem doručení tohoto návrhu příslušnému katastrálnímu úřadu dochází u převáděného majetku k zániku příslušnosti hospodařit u předávajícího a zároveň ke vzniku práva hospodařit u přejímajícího. </w:t>
      </w:r>
    </w:p>
    <w:p w:rsidR="0030394E" w:rsidRDefault="0030394E" w:rsidP="0030394E"/>
    <w:p w:rsidR="0030394E" w:rsidRDefault="0030394E" w:rsidP="0030394E">
      <w:pPr>
        <w:pStyle w:val="Nadpis8"/>
        <w:numPr>
          <w:ilvl w:val="0"/>
          <w:numId w:val="5"/>
        </w:numPr>
        <w:jc w:val="both"/>
        <w:rPr>
          <w:rFonts w:ascii="Arial" w:hAnsi="Arial" w:cs="Arial"/>
          <w:b w:val="0"/>
          <w:bCs w:val="0"/>
          <w:sz w:val="22"/>
          <w:szCs w:val="22"/>
        </w:rPr>
      </w:pPr>
      <w:r>
        <w:rPr>
          <w:rFonts w:ascii="Arial" w:hAnsi="Arial" w:cs="Arial"/>
          <w:b w:val="0"/>
          <w:sz w:val="22"/>
          <w:szCs w:val="22"/>
        </w:rPr>
        <w:t xml:space="preserve">Smluvní strany prohlašují, že tuto smlouvu uzavřely svobodně a vážně. </w:t>
      </w:r>
      <w:r>
        <w:rPr>
          <w:rFonts w:ascii="Arial" w:hAnsi="Arial" w:cs="Arial"/>
          <w:b w:val="0"/>
          <w:bCs w:val="0"/>
          <w:sz w:val="22"/>
          <w:szCs w:val="22"/>
        </w:rPr>
        <w:t>Na důkaz toho připojují vlastnoruční podpisy svých zástupců.</w:t>
      </w:r>
    </w:p>
    <w:p w:rsidR="0030394E" w:rsidRDefault="0030394E" w:rsidP="0030394E"/>
    <w:tbl>
      <w:tblPr>
        <w:tblW w:w="0" w:type="auto"/>
        <w:jc w:val="center"/>
        <w:tblLook w:val="01E0" w:firstRow="1" w:lastRow="1" w:firstColumn="1" w:lastColumn="1" w:noHBand="0" w:noVBand="0"/>
      </w:tblPr>
      <w:tblGrid>
        <w:gridCol w:w="4818"/>
        <w:gridCol w:w="4818"/>
      </w:tblGrid>
      <w:tr w:rsidR="0030394E" w:rsidTr="0030394E">
        <w:trPr>
          <w:jc w:val="center"/>
        </w:trPr>
        <w:tc>
          <w:tcPr>
            <w:tcW w:w="4818" w:type="dxa"/>
            <w:hideMark/>
          </w:tcPr>
          <w:p w:rsidR="0030394E" w:rsidRDefault="0030394E">
            <w:pPr>
              <w:rPr>
                <w:rFonts w:ascii="Arial" w:hAnsi="Arial" w:cs="Arial"/>
                <w:sz w:val="22"/>
                <w:szCs w:val="22"/>
              </w:rPr>
            </w:pPr>
            <w:r>
              <w:rPr>
                <w:rFonts w:ascii="Arial" w:hAnsi="Arial" w:cs="Arial"/>
                <w:sz w:val="22"/>
                <w:szCs w:val="22"/>
              </w:rPr>
              <w:t>V Ústí nad Labem dne</w:t>
            </w:r>
            <w:r w:rsidR="00F41758">
              <w:rPr>
                <w:rFonts w:ascii="Arial" w:hAnsi="Arial" w:cs="Arial"/>
                <w:sz w:val="22"/>
                <w:szCs w:val="22"/>
              </w:rPr>
              <w:t xml:space="preserve"> 5. 9. 2017</w:t>
            </w:r>
          </w:p>
        </w:tc>
        <w:tc>
          <w:tcPr>
            <w:tcW w:w="4818" w:type="dxa"/>
            <w:hideMark/>
          </w:tcPr>
          <w:p w:rsidR="0030394E" w:rsidRDefault="0030394E">
            <w:pPr>
              <w:rPr>
                <w:rFonts w:ascii="Arial" w:hAnsi="Arial" w:cs="Arial"/>
                <w:sz w:val="22"/>
                <w:szCs w:val="22"/>
              </w:rPr>
            </w:pPr>
            <w:r>
              <w:rPr>
                <w:rFonts w:ascii="Arial" w:hAnsi="Arial" w:cs="Arial"/>
                <w:sz w:val="22"/>
                <w:szCs w:val="22"/>
              </w:rPr>
              <w:t>V Teplicích dne</w:t>
            </w:r>
            <w:r w:rsidR="00F41758">
              <w:rPr>
                <w:rFonts w:ascii="Arial" w:hAnsi="Arial" w:cs="Arial"/>
                <w:sz w:val="22"/>
                <w:szCs w:val="22"/>
              </w:rPr>
              <w:t xml:space="preserve"> 15. 9. 2017</w:t>
            </w:r>
            <w:bookmarkStart w:id="0" w:name="_GoBack"/>
            <w:bookmarkEnd w:id="0"/>
          </w:p>
        </w:tc>
      </w:tr>
      <w:tr w:rsidR="0030394E" w:rsidTr="0030394E">
        <w:trPr>
          <w:jc w:val="center"/>
        </w:trPr>
        <w:tc>
          <w:tcPr>
            <w:tcW w:w="4818" w:type="dxa"/>
          </w:tcPr>
          <w:p w:rsidR="0030394E" w:rsidRDefault="0030394E">
            <w:pPr>
              <w:rPr>
                <w:rFonts w:ascii="Arial" w:hAnsi="Arial" w:cs="Arial"/>
                <w:sz w:val="22"/>
                <w:szCs w:val="22"/>
              </w:rPr>
            </w:pPr>
          </w:p>
        </w:tc>
        <w:tc>
          <w:tcPr>
            <w:tcW w:w="4818" w:type="dxa"/>
          </w:tcPr>
          <w:p w:rsidR="0030394E" w:rsidRDefault="0030394E">
            <w:pPr>
              <w:rPr>
                <w:rFonts w:ascii="Arial" w:hAnsi="Arial" w:cs="Arial"/>
                <w:sz w:val="22"/>
                <w:szCs w:val="22"/>
              </w:rPr>
            </w:pPr>
          </w:p>
        </w:tc>
      </w:tr>
      <w:tr w:rsidR="0030394E" w:rsidTr="0030394E">
        <w:trPr>
          <w:jc w:val="center"/>
        </w:trPr>
        <w:tc>
          <w:tcPr>
            <w:tcW w:w="4818" w:type="dxa"/>
            <w:hideMark/>
          </w:tcPr>
          <w:p w:rsidR="0030394E" w:rsidRDefault="0030394E">
            <w:pPr>
              <w:rPr>
                <w:rFonts w:ascii="Arial" w:hAnsi="Arial" w:cs="Arial"/>
                <w:b/>
                <w:sz w:val="22"/>
                <w:szCs w:val="22"/>
              </w:rPr>
            </w:pPr>
            <w:r>
              <w:rPr>
                <w:rFonts w:ascii="Arial" w:hAnsi="Arial" w:cs="Arial"/>
                <w:b/>
                <w:sz w:val="22"/>
                <w:szCs w:val="22"/>
              </w:rPr>
              <w:t>Česká republika - Úřad pro zastupování</w:t>
            </w:r>
          </w:p>
          <w:p w:rsidR="0030394E" w:rsidRDefault="0030394E">
            <w:pPr>
              <w:rPr>
                <w:rFonts w:ascii="Arial" w:hAnsi="Arial" w:cs="Arial"/>
                <w:b/>
                <w:sz w:val="22"/>
                <w:szCs w:val="22"/>
              </w:rPr>
            </w:pPr>
            <w:r>
              <w:rPr>
                <w:rFonts w:ascii="Arial" w:hAnsi="Arial" w:cs="Arial"/>
                <w:b/>
                <w:sz w:val="22"/>
                <w:szCs w:val="22"/>
              </w:rPr>
              <w:t>státu ve věcech majetkových</w:t>
            </w:r>
          </w:p>
        </w:tc>
        <w:tc>
          <w:tcPr>
            <w:tcW w:w="4818" w:type="dxa"/>
            <w:hideMark/>
          </w:tcPr>
          <w:p w:rsidR="0030394E" w:rsidRDefault="0030394E">
            <w:pPr>
              <w:rPr>
                <w:rFonts w:ascii="Arial" w:hAnsi="Arial" w:cs="Arial"/>
                <w:b/>
                <w:sz w:val="22"/>
                <w:szCs w:val="22"/>
              </w:rPr>
            </w:pPr>
            <w:r>
              <w:rPr>
                <w:rFonts w:ascii="Arial" w:hAnsi="Arial" w:cs="Arial"/>
                <w:b/>
                <w:sz w:val="22"/>
                <w:szCs w:val="22"/>
              </w:rPr>
              <w:t>Lesy České republiky, s. p.</w:t>
            </w:r>
          </w:p>
        </w:tc>
      </w:tr>
      <w:tr w:rsidR="0030394E" w:rsidTr="0030394E">
        <w:trPr>
          <w:trHeight w:val="1242"/>
          <w:jc w:val="center"/>
        </w:trPr>
        <w:tc>
          <w:tcPr>
            <w:tcW w:w="4818" w:type="dxa"/>
            <w:hideMark/>
          </w:tcPr>
          <w:p w:rsidR="0030394E" w:rsidRDefault="0030394E">
            <w:pPr>
              <w:rPr>
                <w:rFonts w:ascii="Arial" w:hAnsi="Arial" w:cs="Arial"/>
                <w:b/>
                <w:sz w:val="22"/>
                <w:szCs w:val="22"/>
              </w:rPr>
            </w:pPr>
            <w:r>
              <w:rPr>
                <w:rFonts w:ascii="Arial" w:hAnsi="Arial" w:cs="Arial"/>
                <w:b/>
                <w:sz w:val="22"/>
                <w:szCs w:val="22"/>
              </w:rPr>
              <w:t xml:space="preserve"> </w:t>
            </w:r>
          </w:p>
          <w:p w:rsidR="00174F02" w:rsidRDefault="00174F02">
            <w:pPr>
              <w:rPr>
                <w:rFonts w:ascii="Arial" w:hAnsi="Arial" w:cs="Arial"/>
                <w:b/>
                <w:sz w:val="22"/>
                <w:szCs w:val="22"/>
              </w:rPr>
            </w:pPr>
          </w:p>
          <w:p w:rsidR="00174F02" w:rsidRDefault="00174F02">
            <w:pPr>
              <w:rPr>
                <w:rFonts w:ascii="Arial" w:hAnsi="Arial" w:cs="Arial"/>
                <w:b/>
                <w:sz w:val="22"/>
                <w:szCs w:val="22"/>
              </w:rPr>
            </w:pPr>
          </w:p>
          <w:p w:rsidR="00174F02" w:rsidRDefault="00174F02">
            <w:pPr>
              <w:rPr>
                <w:rFonts w:ascii="Arial" w:hAnsi="Arial" w:cs="Arial"/>
                <w:b/>
                <w:sz w:val="22"/>
                <w:szCs w:val="22"/>
              </w:rPr>
            </w:pPr>
          </w:p>
          <w:p w:rsidR="00174F02" w:rsidRDefault="00174F02">
            <w:pPr>
              <w:rPr>
                <w:rFonts w:ascii="Arial" w:hAnsi="Arial" w:cs="Arial"/>
                <w:b/>
                <w:sz w:val="22"/>
                <w:szCs w:val="22"/>
              </w:rPr>
            </w:pPr>
          </w:p>
          <w:p w:rsidR="001122CF" w:rsidRDefault="001122CF">
            <w:pPr>
              <w:rPr>
                <w:rFonts w:ascii="Arial" w:hAnsi="Arial" w:cs="Arial"/>
                <w:b/>
                <w:sz w:val="22"/>
                <w:szCs w:val="22"/>
              </w:rPr>
            </w:pPr>
          </w:p>
          <w:p w:rsidR="00174F02" w:rsidRDefault="00174F02">
            <w:pPr>
              <w:rPr>
                <w:rFonts w:ascii="Arial" w:hAnsi="Arial" w:cs="Arial"/>
                <w:b/>
                <w:sz w:val="22"/>
                <w:szCs w:val="22"/>
              </w:rPr>
            </w:pPr>
          </w:p>
        </w:tc>
        <w:tc>
          <w:tcPr>
            <w:tcW w:w="4818" w:type="dxa"/>
            <w:hideMark/>
          </w:tcPr>
          <w:p w:rsidR="0030394E" w:rsidRDefault="0030394E">
            <w:pPr>
              <w:rPr>
                <w:sz w:val="20"/>
                <w:szCs w:val="20"/>
              </w:rPr>
            </w:pPr>
          </w:p>
        </w:tc>
      </w:tr>
      <w:tr w:rsidR="0030394E" w:rsidTr="0030394E">
        <w:trPr>
          <w:jc w:val="center"/>
        </w:trPr>
        <w:tc>
          <w:tcPr>
            <w:tcW w:w="4818" w:type="dxa"/>
            <w:hideMark/>
          </w:tcPr>
          <w:p w:rsidR="0030394E" w:rsidRDefault="0030394E">
            <w:pPr>
              <w:jc w:val="center"/>
              <w:rPr>
                <w:rFonts w:ascii="Arial" w:hAnsi="Arial" w:cs="Arial"/>
                <w:sz w:val="22"/>
                <w:szCs w:val="22"/>
              </w:rPr>
            </w:pPr>
            <w:r>
              <w:rPr>
                <w:rFonts w:ascii="Arial" w:hAnsi="Arial" w:cs="Arial"/>
                <w:sz w:val="22"/>
                <w:szCs w:val="22"/>
              </w:rPr>
              <w:t>..................................................</w:t>
            </w:r>
          </w:p>
        </w:tc>
        <w:tc>
          <w:tcPr>
            <w:tcW w:w="4818" w:type="dxa"/>
            <w:hideMark/>
          </w:tcPr>
          <w:p w:rsidR="0030394E" w:rsidRDefault="0030394E">
            <w:pPr>
              <w:jc w:val="center"/>
              <w:rPr>
                <w:rFonts w:ascii="Arial" w:hAnsi="Arial" w:cs="Arial"/>
                <w:sz w:val="22"/>
                <w:szCs w:val="22"/>
              </w:rPr>
            </w:pPr>
            <w:r>
              <w:rPr>
                <w:rFonts w:ascii="Arial" w:hAnsi="Arial" w:cs="Arial"/>
                <w:sz w:val="22"/>
                <w:szCs w:val="22"/>
              </w:rPr>
              <w:t>..................................................</w:t>
            </w:r>
          </w:p>
        </w:tc>
      </w:tr>
      <w:tr w:rsidR="0030394E" w:rsidTr="0030394E">
        <w:trPr>
          <w:jc w:val="center"/>
        </w:trPr>
        <w:tc>
          <w:tcPr>
            <w:tcW w:w="4818" w:type="dxa"/>
            <w:hideMark/>
          </w:tcPr>
          <w:p w:rsidR="0030394E" w:rsidRDefault="0030394E">
            <w:pPr>
              <w:jc w:val="center"/>
              <w:rPr>
                <w:rFonts w:ascii="Arial" w:hAnsi="Arial" w:cs="Arial"/>
                <w:sz w:val="22"/>
                <w:szCs w:val="22"/>
              </w:rPr>
            </w:pPr>
            <w:r>
              <w:rPr>
                <w:rFonts w:ascii="Arial" w:hAnsi="Arial" w:cs="Arial"/>
                <w:b/>
                <w:bCs/>
                <w:sz w:val="22"/>
                <w:szCs w:val="22"/>
              </w:rPr>
              <w:t>PhDr. Marie Ševelová</w:t>
            </w:r>
          </w:p>
        </w:tc>
        <w:tc>
          <w:tcPr>
            <w:tcW w:w="4818" w:type="dxa"/>
            <w:hideMark/>
          </w:tcPr>
          <w:p w:rsidR="0030394E" w:rsidRDefault="0030394E">
            <w:pPr>
              <w:jc w:val="center"/>
              <w:rPr>
                <w:rFonts w:ascii="Arial" w:hAnsi="Arial" w:cs="Arial"/>
                <w:b/>
                <w:sz w:val="22"/>
                <w:szCs w:val="22"/>
              </w:rPr>
            </w:pPr>
            <w:r>
              <w:rPr>
                <w:rFonts w:ascii="Arial" w:hAnsi="Arial" w:cs="Arial"/>
                <w:b/>
                <w:sz w:val="22"/>
                <w:szCs w:val="22"/>
              </w:rPr>
              <w:t>Ing. Ivana Kučerová</w:t>
            </w:r>
          </w:p>
        </w:tc>
      </w:tr>
      <w:tr w:rsidR="0030394E" w:rsidTr="0030394E">
        <w:trPr>
          <w:jc w:val="center"/>
        </w:trPr>
        <w:tc>
          <w:tcPr>
            <w:tcW w:w="4818" w:type="dxa"/>
            <w:hideMark/>
          </w:tcPr>
          <w:p w:rsidR="0030394E" w:rsidRDefault="0030394E">
            <w:pPr>
              <w:jc w:val="center"/>
              <w:rPr>
                <w:rFonts w:ascii="Arial" w:hAnsi="Arial" w:cs="Arial"/>
                <w:sz w:val="22"/>
                <w:szCs w:val="22"/>
              </w:rPr>
            </w:pPr>
            <w:r>
              <w:rPr>
                <w:rFonts w:ascii="Arial" w:hAnsi="Arial" w:cs="Arial"/>
                <w:sz w:val="22"/>
                <w:szCs w:val="22"/>
              </w:rPr>
              <w:t>ředitelka Územního pracoviště</w:t>
            </w:r>
          </w:p>
        </w:tc>
        <w:tc>
          <w:tcPr>
            <w:tcW w:w="4818" w:type="dxa"/>
            <w:hideMark/>
          </w:tcPr>
          <w:p w:rsidR="0030394E" w:rsidRDefault="0030394E">
            <w:pPr>
              <w:jc w:val="center"/>
              <w:rPr>
                <w:rFonts w:ascii="Arial" w:hAnsi="Arial" w:cs="Arial"/>
                <w:sz w:val="22"/>
                <w:szCs w:val="22"/>
              </w:rPr>
            </w:pPr>
            <w:r>
              <w:rPr>
                <w:rFonts w:ascii="Arial" w:hAnsi="Arial" w:cs="Arial"/>
                <w:sz w:val="22"/>
                <w:szCs w:val="22"/>
              </w:rPr>
              <w:t>vedoucí Správy toků -</w:t>
            </w:r>
          </w:p>
        </w:tc>
      </w:tr>
      <w:tr w:rsidR="0030394E" w:rsidTr="0030394E">
        <w:trPr>
          <w:jc w:val="center"/>
        </w:trPr>
        <w:tc>
          <w:tcPr>
            <w:tcW w:w="4818" w:type="dxa"/>
            <w:hideMark/>
          </w:tcPr>
          <w:p w:rsidR="0030394E" w:rsidRDefault="0030394E">
            <w:pPr>
              <w:jc w:val="center"/>
              <w:rPr>
                <w:rFonts w:ascii="Arial" w:hAnsi="Arial" w:cs="Arial"/>
                <w:sz w:val="22"/>
                <w:szCs w:val="22"/>
              </w:rPr>
            </w:pPr>
            <w:r>
              <w:rPr>
                <w:rFonts w:ascii="Arial" w:hAnsi="Arial" w:cs="Arial"/>
                <w:sz w:val="22"/>
                <w:szCs w:val="22"/>
              </w:rPr>
              <w:t>Ústí nad Labem</w:t>
            </w:r>
          </w:p>
        </w:tc>
        <w:tc>
          <w:tcPr>
            <w:tcW w:w="4818" w:type="dxa"/>
            <w:hideMark/>
          </w:tcPr>
          <w:p w:rsidR="0030394E" w:rsidRDefault="0030394E">
            <w:pPr>
              <w:jc w:val="center"/>
              <w:rPr>
                <w:rFonts w:ascii="Arial" w:hAnsi="Arial" w:cs="Arial"/>
                <w:sz w:val="22"/>
                <w:szCs w:val="22"/>
              </w:rPr>
            </w:pPr>
            <w:r>
              <w:rPr>
                <w:rFonts w:ascii="Arial" w:hAnsi="Arial" w:cs="Arial"/>
                <w:sz w:val="22"/>
                <w:szCs w:val="22"/>
              </w:rPr>
              <w:t>oblast povodí Ohře, Teplice</w:t>
            </w:r>
          </w:p>
        </w:tc>
      </w:tr>
    </w:tbl>
    <w:p w:rsidR="007E2ACA" w:rsidRPr="007E2ACA" w:rsidRDefault="007E2ACA">
      <w:pPr>
        <w:rPr>
          <w:rFonts w:ascii="Arial" w:hAnsi="Arial" w:cs="Arial"/>
          <w:sz w:val="22"/>
          <w:szCs w:val="22"/>
        </w:rPr>
      </w:pPr>
    </w:p>
    <w:sectPr w:rsidR="007E2ACA" w:rsidRPr="007E2ACA" w:rsidSect="00174F0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953" w:rsidRDefault="00276953">
      <w:r>
        <w:separator/>
      </w:r>
    </w:p>
  </w:endnote>
  <w:endnote w:type="continuationSeparator" w:id="0">
    <w:p w:rsidR="00276953" w:rsidRDefault="0027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de 128 Notext">
    <w:panose1 w:val="050B0000000000000000"/>
    <w:charset w:val="02"/>
    <w:family w:val="swiss"/>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953" w:rsidRDefault="00276953">
      <w:r>
        <w:separator/>
      </w:r>
    </w:p>
  </w:footnote>
  <w:footnote w:type="continuationSeparator" w:id="0">
    <w:p w:rsidR="00276953" w:rsidRDefault="00276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E7366"/>
    <w:multiLevelType w:val="hybridMultilevel"/>
    <w:tmpl w:val="CCE4CB06"/>
    <w:lvl w:ilvl="0" w:tplc="04050001">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2C723E7F"/>
    <w:multiLevelType w:val="hybridMultilevel"/>
    <w:tmpl w:val="23DC0E9A"/>
    <w:lvl w:ilvl="0" w:tplc="89D8B3BE">
      <w:start w:val="1"/>
      <w:numFmt w:val="decimal"/>
      <w:lvlText w:val="%1."/>
      <w:lvlJc w:val="left"/>
      <w:pPr>
        <w:tabs>
          <w:tab w:val="num" w:pos="357"/>
        </w:tabs>
        <w:ind w:left="357" w:hanging="357"/>
      </w:pPr>
      <w:rPr>
        <w:rFonts w:ascii="Arial" w:hAnsi="Arial" w:cs="Arial" w:hint="default"/>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31D31737"/>
    <w:multiLevelType w:val="hybridMultilevel"/>
    <w:tmpl w:val="F55EC20C"/>
    <w:lvl w:ilvl="0" w:tplc="D434526C">
      <w:start w:val="1"/>
      <w:numFmt w:val="decimal"/>
      <w:lvlText w:val="%1."/>
      <w:lvlJc w:val="left"/>
      <w:pPr>
        <w:tabs>
          <w:tab w:val="num" w:pos="720"/>
        </w:tabs>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3C3C136A"/>
    <w:multiLevelType w:val="hybridMultilevel"/>
    <w:tmpl w:val="2016572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4EDA4C42"/>
    <w:multiLevelType w:val="hybridMultilevel"/>
    <w:tmpl w:val="A23E91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DC97564"/>
    <w:multiLevelType w:val="hybridMultilevel"/>
    <w:tmpl w:val="84229080"/>
    <w:lvl w:ilvl="0" w:tplc="72661400">
      <w:start w:val="1"/>
      <w:numFmt w:val="bullet"/>
      <w:lvlText w:val=""/>
      <w:lvlJc w:val="left"/>
      <w:pPr>
        <w:tabs>
          <w:tab w:val="num" w:pos="360"/>
        </w:tabs>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74FC4B37"/>
    <w:multiLevelType w:val="hybridMultilevel"/>
    <w:tmpl w:val="8AE03B5A"/>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7B7509CA"/>
    <w:multiLevelType w:val="hybridMultilevel"/>
    <w:tmpl w:val="59CA10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ACA"/>
    <w:rsid w:val="00084F5C"/>
    <w:rsid w:val="000A39A7"/>
    <w:rsid w:val="000C3A62"/>
    <w:rsid w:val="000C7FA3"/>
    <w:rsid w:val="000D22D1"/>
    <w:rsid w:val="001122CF"/>
    <w:rsid w:val="0015506F"/>
    <w:rsid w:val="00174F02"/>
    <w:rsid w:val="001A1BA8"/>
    <w:rsid w:val="00213024"/>
    <w:rsid w:val="00276953"/>
    <w:rsid w:val="002826A9"/>
    <w:rsid w:val="00295D0D"/>
    <w:rsid w:val="002B7A34"/>
    <w:rsid w:val="002F2D0F"/>
    <w:rsid w:val="0030394E"/>
    <w:rsid w:val="00311656"/>
    <w:rsid w:val="003E6C1B"/>
    <w:rsid w:val="00423C8F"/>
    <w:rsid w:val="004377D5"/>
    <w:rsid w:val="0047652B"/>
    <w:rsid w:val="004B37B5"/>
    <w:rsid w:val="004E1685"/>
    <w:rsid w:val="00540A12"/>
    <w:rsid w:val="005E0AA4"/>
    <w:rsid w:val="0061445A"/>
    <w:rsid w:val="00725759"/>
    <w:rsid w:val="00735547"/>
    <w:rsid w:val="00740F0E"/>
    <w:rsid w:val="007558B0"/>
    <w:rsid w:val="007628DC"/>
    <w:rsid w:val="007A3D5C"/>
    <w:rsid w:val="007A524C"/>
    <w:rsid w:val="007E2ACA"/>
    <w:rsid w:val="00836791"/>
    <w:rsid w:val="008B3805"/>
    <w:rsid w:val="008C2BA1"/>
    <w:rsid w:val="00901C6B"/>
    <w:rsid w:val="00903DC5"/>
    <w:rsid w:val="00976B4A"/>
    <w:rsid w:val="00993298"/>
    <w:rsid w:val="00997EA9"/>
    <w:rsid w:val="009A7F63"/>
    <w:rsid w:val="00A13D4B"/>
    <w:rsid w:val="00A63E2C"/>
    <w:rsid w:val="00A92E2B"/>
    <w:rsid w:val="00AA16F4"/>
    <w:rsid w:val="00AB5184"/>
    <w:rsid w:val="00AF4368"/>
    <w:rsid w:val="00B028AA"/>
    <w:rsid w:val="00B65E2B"/>
    <w:rsid w:val="00B72CD2"/>
    <w:rsid w:val="00BA4DA1"/>
    <w:rsid w:val="00C47CA2"/>
    <w:rsid w:val="00CF263A"/>
    <w:rsid w:val="00D00732"/>
    <w:rsid w:val="00D17940"/>
    <w:rsid w:val="00D4636C"/>
    <w:rsid w:val="00D90B34"/>
    <w:rsid w:val="00D96274"/>
    <w:rsid w:val="00E71725"/>
    <w:rsid w:val="00E928F4"/>
    <w:rsid w:val="00E97074"/>
    <w:rsid w:val="00EB308D"/>
    <w:rsid w:val="00EE1081"/>
    <w:rsid w:val="00EF149B"/>
    <w:rsid w:val="00F41758"/>
    <w:rsid w:val="00F61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8">
    <w:name w:val="heading 8"/>
    <w:basedOn w:val="Normln"/>
    <w:next w:val="Normln"/>
    <w:link w:val="Nadpis8Char"/>
    <w:semiHidden/>
    <w:unhideWhenUsed/>
    <w:qFormat/>
    <w:rsid w:val="0030394E"/>
    <w:pPr>
      <w:keepNext/>
      <w:jc w:val="center"/>
      <w:outlineLvl w:val="7"/>
    </w:pPr>
    <w:rPr>
      <w:b/>
      <w:bCs/>
      <w:lang w:val="x-none" w:eastAsia="x-non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3E6C1B"/>
    <w:pPr>
      <w:tabs>
        <w:tab w:val="center" w:pos="4536"/>
        <w:tab w:val="right" w:pos="9072"/>
      </w:tabs>
    </w:pPr>
  </w:style>
  <w:style w:type="paragraph" w:styleId="Zpat">
    <w:name w:val="footer"/>
    <w:basedOn w:val="Normln"/>
    <w:link w:val="ZpatChar"/>
    <w:rsid w:val="003E6C1B"/>
    <w:pPr>
      <w:tabs>
        <w:tab w:val="center" w:pos="4536"/>
        <w:tab w:val="right" w:pos="9072"/>
      </w:tabs>
    </w:pPr>
    <w:rPr>
      <w:lang w:val="x-none" w:eastAsia="x-none"/>
    </w:rPr>
  </w:style>
  <w:style w:type="character" w:customStyle="1" w:styleId="Nadpis8Char">
    <w:name w:val="Nadpis 8 Char"/>
    <w:link w:val="Nadpis8"/>
    <w:semiHidden/>
    <w:rsid w:val="0030394E"/>
    <w:rPr>
      <w:b/>
      <w:bCs/>
      <w:sz w:val="24"/>
      <w:szCs w:val="24"/>
    </w:rPr>
  </w:style>
  <w:style w:type="character" w:customStyle="1" w:styleId="ZpatChar">
    <w:name w:val="Zápatí Char"/>
    <w:link w:val="Zpat"/>
    <w:rsid w:val="0030394E"/>
    <w:rPr>
      <w:sz w:val="24"/>
      <w:szCs w:val="24"/>
    </w:rPr>
  </w:style>
  <w:style w:type="paragraph" w:styleId="Zkladntext">
    <w:name w:val="Body Text"/>
    <w:basedOn w:val="Normln"/>
    <w:link w:val="ZkladntextChar"/>
    <w:uiPriority w:val="99"/>
    <w:unhideWhenUsed/>
    <w:rsid w:val="0030394E"/>
    <w:pPr>
      <w:spacing w:after="120"/>
    </w:pPr>
    <w:rPr>
      <w:lang w:val="x-none" w:eastAsia="x-none"/>
    </w:rPr>
  </w:style>
  <w:style w:type="character" w:customStyle="1" w:styleId="ZkladntextChar">
    <w:name w:val="Základní text Char"/>
    <w:link w:val="Zkladntext"/>
    <w:uiPriority w:val="99"/>
    <w:rsid w:val="0030394E"/>
    <w:rPr>
      <w:sz w:val="24"/>
      <w:szCs w:val="24"/>
      <w:lang w:val="x-none" w:eastAsia="x-none"/>
    </w:rPr>
  </w:style>
  <w:style w:type="paragraph" w:styleId="Zkladntextodsazen">
    <w:name w:val="Body Text Indent"/>
    <w:basedOn w:val="Normln"/>
    <w:link w:val="ZkladntextodsazenChar"/>
    <w:unhideWhenUsed/>
    <w:rsid w:val="0030394E"/>
    <w:pPr>
      <w:ind w:firstLine="357"/>
      <w:jc w:val="both"/>
    </w:pPr>
    <w:rPr>
      <w:szCs w:val="20"/>
      <w:lang w:val="x-none" w:eastAsia="x-none"/>
    </w:rPr>
  </w:style>
  <w:style w:type="character" w:customStyle="1" w:styleId="ZkladntextodsazenChar">
    <w:name w:val="Základní text odsazený Char"/>
    <w:link w:val="Zkladntextodsazen"/>
    <w:rsid w:val="0030394E"/>
    <w:rPr>
      <w:sz w:val="24"/>
    </w:rPr>
  </w:style>
  <w:style w:type="paragraph" w:styleId="Zkladntext2">
    <w:name w:val="Body Text 2"/>
    <w:basedOn w:val="Normln"/>
    <w:link w:val="Zkladntext2Char"/>
    <w:unhideWhenUsed/>
    <w:rsid w:val="0030394E"/>
    <w:pPr>
      <w:jc w:val="both"/>
    </w:pPr>
    <w:rPr>
      <w:i/>
      <w:color w:val="0000FF"/>
      <w:szCs w:val="20"/>
      <w:lang w:val="x-none" w:eastAsia="x-none"/>
    </w:rPr>
  </w:style>
  <w:style w:type="character" w:customStyle="1" w:styleId="Zkladntext2Char">
    <w:name w:val="Základní text 2 Char"/>
    <w:link w:val="Zkladntext2"/>
    <w:rsid w:val="0030394E"/>
    <w:rPr>
      <w:i/>
      <w:color w:val="0000FF"/>
      <w:sz w:val="24"/>
    </w:rPr>
  </w:style>
  <w:style w:type="paragraph" w:styleId="Textvbloku">
    <w:name w:val="Block Text"/>
    <w:basedOn w:val="Normln"/>
    <w:unhideWhenUsed/>
    <w:rsid w:val="0030394E"/>
    <w:pPr>
      <w:ind w:left="-540" w:right="-828"/>
      <w:jc w:val="both"/>
    </w:pPr>
  </w:style>
  <w:style w:type="paragraph" w:styleId="Odstavecseseznamem">
    <w:name w:val="List Paragraph"/>
    <w:basedOn w:val="Normln"/>
    <w:uiPriority w:val="34"/>
    <w:qFormat/>
    <w:rsid w:val="0030394E"/>
    <w:pPr>
      <w:ind w:left="708"/>
    </w:pPr>
  </w:style>
  <w:style w:type="paragraph" w:customStyle="1" w:styleId="para">
    <w:name w:val="para"/>
    <w:basedOn w:val="Normln"/>
    <w:rsid w:val="0030394E"/>
    <w:pPr>
      <w:tabs>
        <w:tab w:val="left" w:pos="709"/>
      </w:tabs>
      <w:jc w:val="center"/>
    </w:pPr>
    <w:rPr>
      <w:b/>
      <w:szCs w:val="20"/>
    </w:rPr>
  </w:style>
  <w:style w:type="paragraph" w:customStyle="1" w:styleId="obec">
    <w:name w:val="obec"/>
    <w:basedOn w:val="Normln"/>
    <w:rsid w:val="0030394E"/>
    <w:pPr>
      <w:tabs>
        <w:tab w:val="left" w:pos="1418"/>
        <w:tab w:val="left" w:pos="4678"/>
        <w:tab w:val="right" w:pos="8931"/>
      </w:tabs>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8">
    <w:name w:val="heading 8"/>
    <w:basedOn w:val="Normln"/>
    <w:next w:val="Normln"/>
    <w:link w:val="Nadpis8Char"/>
    <w:semiHidden/>
    <w:unhideWhenUsed/>
    <w:qFormat/>
    <w:rsid w:val="0030394E"/>
    <w:pPr>
      <w:keepNext/>
      <w:jc w:val="center"/>
      <w:outlineLvl w:val="7"/>
    </w:pPr>
    <w:rPr>
      <w:b/>
      <w:bCs/>
      <w:lang w:val="x-none" w:eastAsia="x-non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3E6C1B"/>
    <w:pPr>
      <w:tabs>
        <w:tab w:val="center" w:pos="4536"/>
        <w:tab w:val="right" w:pos="9072"/>
      </w:tabs>
    </w:pPr>
  </w:style>
  <w:style w:type="paragraph" w:styleId="Zpat">
    <w:name w:val="footer"/>
    <w:basedOn w:val="Normln"/>
    <w:link w:val="ZpatChar"/>
    <w:rsid w:val="003E6C1B"/>
    <w:pPr>
      <w:tabs>
        <w:tab w:val="center" w:pos="4536"/>
        <w:tab w:val="right" w:pos="9072"/>
      </w:tabs>
    </w:pPr>
    <w:rPr>
      <w:lang w:val="x-none" w:eastAsia="x-none"/>
    </w:rPr>
  </w:style>
  <w:style w:type="character" w:customStyle="1" w:styleId="Nadpis8Char">
    <w:name w:val="Nadpis 8 Char"/>
    <w:link w:val="Nadpis8"/>
    <w:semiHidden/>
    <w:rsid w:val="0030394E"/>
    <w:rPr>
      <w:b/>
      <w:bCs/>
      <w:sz w:val="24"/>
      <w:szCs w:val="24"/>
    </w:rPr>
  </w:style>
  <w:style w:type="character" w:customStyle="1" w:styleId="ZpatChar">
    <w:name w:val="Zápatí Char"/>
    <w:link w:val="Zpat"/>
    <w:rsid w:val="0030394E"/>
    <w:rPr>
      <w:sz w:val="24"/>
      <w:szCs w:val="24"/>
    </w:rPr>
  </w:style>
  <w:style w:type="paragraph" w:styleId="Zkladntext">
    <w:name w:val="Body Text"/>
    <w:basedOn w:val="Normln"/>
    <w:link w:val="ZkladntextChar"/>
    <w:uiPriority w:val="99"/>
    <w:unhideWhenUsed/>
    <w:rsid w:val="0030394E"/>
    <w:pPr>
      <w:spacing w:after="120"/>
    </w:pPr>
    <w:rPr>
      <w:lang w:val="x-none" w:eastAsia="x-none"/>
    </w:rPr>
  </w:style>
  <w:style w:type="character" w:customStyle="1" w:styleId="ZkladntextChar">
    <w:name w:val="Základní text Char"/>
    <w:link w:val="Zkladntext"/>
    <w:uiPriority w:val="99"/>
    <w:rsid w:val="0030394E"/>
    <w:rPr>
      <w:sz w:val="24"/>
      <w:szCs w:val="24"/>
      <w:lang w:val="x-none" w:eastAsia="x-none"/>
    </w:rPr>
  </w:style>
  <w:style w:type="paragraph" w:styleId="Zkladntextodsazen">
    <w:name w:val="Body Text Indent"/>
    <w:basedOn w:val="Normln"/>
    <w:link w:val="ZkladntextodsazenChar"/>
    <w:unhideWhenUsed/>
    <w:rsid w:val="0030394E"/>
    <w:pPr>
      <w:ind w:firstLine="357"/>
      <w:jc w:val="both"/>
    </w:pPr>
    <w:rPr>
      <w:szCs w:val="20"/>
      <w:lang w:val="x-none" w:eastAsia="x-none"/>
    </w:rPr>
  </w:style>
  <w:style w:type="character" w:customStyle="1" w:styleId="ZkladntextodsazenChar">
    <w:name w:val="Základní text odsazený Char"/>
    <w:link w:val="Zkladntextodsazen"/>
    <w:rsid w:val="0030394E"/>
    <w:rPr>
      <w:sz w:val="24"/>
    </w:rPr>
  </w:style>
  <w:style w:type="paragraph" w:styleId="Zkladntext2">
    <w:name w:val="Body Text 2"/>
    <w:basedOn w:val="Normln"/>
    <w:link w:val="Zkladntext2Char"/>
    <w:unhideWhenUsed/>
    <w:rsid w:val="0030394E"/>
    <w:pPr>
      <w:jc w:val="both"/>
    </w:pPr>
    <w:rPr>
      <w:i/>
      <w:color w:val="0000FF"/>
      <w:szCs w:val="20"/>
      <w:lang w:val="x-none" w:eastAsia="x-none"/>
    </w:rPr>
  </w:style>
  <w:style w:type="character" w:customStyle="1" w:styleId="Zkladntext2Char">
    <w:name w:val="Základní text 2 Char"/>
    <w:link w:val="Zkladntext2"/>
    <w:rsid w:val="0030394E"/>
    <w:rPr>
      <w:i/>
      <w:color w:val="0000FF"/>
      <w:sz w:val="24"/>
    </w:rPr>
  </w:style>
  <w:style w:type="paragraph" w:styleId="Textvbloku">
    <w:name w:val="Block Text"/>
    <w:basedOn w:val="Normln"/>
    <w:unhideWhenUsed/>
    <w:rsid w:val="0030394E"/>
    <w:pPr>
      <w:ind w:left="-540" w:right="-828"/>
      <w:jc w:val="both"/>
    </w:pPr>
  </w:style>
  <w:style w:type="paragraph" w:styleId="Odstavecseseznamem">
    <w:name w:val="List Paragraph"/>
    <w:basedOn w:val="Normln"/>
    <w:uiPriority w:val="34"/>
    <w:qFormat/>
    <w:rsid w:val="0030394E"/>
    <w:pPr>
      <w:ind w:left="708"/>
    </w:pPr>
  </w:style>
  <w:style w:type="paragraph" w:customStyle="1" w:styleId="para">
    <w:name w:val="para"/>
    <w:basedOn w:val="Normln"/>
    <w:rsid w:val="0030394E"/>
    <w:pPr>
      <w:tabs>
        <w:tab w:val="left" w:pos="709"/>
      </w:tabs>
      <w:jc w:val="center"/>
    </w:pPr>
    <w:rPr>
      <w:b/>
      <w:szCs w:val="20"/>
    </w:rPr>
  </w:style>
  <w:style w:type="paragraph" w:customStyle="1" w:styleId="obec">
    <w:name w:val="obec"/>
    <w:basedOn w:val="Normln"/>
    <w:rsid w:val="0030394E"/>
    <w:pPr>
      <w:tabs>
        <w:tab w:val="left" w:pos="1418"/>
        <w:tab w:val="left" w:pos="4678"/>
        <w:tab w:val="right" w:pos="8931"/>
      </w:tabs>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 o ZPH</Template>
  <TotalTime>1</TotalTime>
  <Pages>3</Pages>
  <Words>1077</Words>
  <Characters>6359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Jánská Gabriela</dc:creator>
  <cp:lastModifiedBy>Jánská Gabriela</cp:lastModifiedBy>
  <cp:revision>2</cp:revision>
  <cp:lastPrinted>2006-04-24T08:54:00Z</cp:lastPrinted>
  <dcterms:created xsi:type="dcterms:W3CDTF">2017-09-19T06:41:00Z</dcterms:created>
  <dcterms:modified xsi:type="dcterms:W3CDTF">2017-09-19T06:41:00Z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3321/ULN/2017-ULNM</vt:lpwstr>
  </property>
  <property fmtid="{D5CDD505-2E9C-101B-9397-08002B2CF9AE}" pid="4" name="BARCODE_STOP">
    <vt:lpwstr>@œ</vt:lpwstr>
  </property>
  <property fmtid="{D5CDD505-2E9C-101B-9397-08002B2CF9AE}" pid="5" name="OD_Cj">
    <vt:lpwstr>UZSVM/ULN/3404/2017-ULNM</vt:lpwstr>
  </property>
  <property fmtid="{D5CDD505-2E9C-101B-9397-08002B2CF9AE}" pid="6" name="Vlastnik">
    <vt:lpwstr>Jánská Gabriela</vt:lpwstr>
  </property>
  <property fmtid="{D5CDD505-2E9C-101B-9397-08002B2CF9AE}" pid="7" name="Telefon">
    <vt:lpwstr>+420 415 623 309</vt:lpwstr>
  </property>
  <property fmtid="{D5CDD505-2E9C-101B-9397-08002B2CF9AE}" pid="8" name="Fax">
    <vt:lpwstr>4105</vt:lpwstr>
  </property>
  <property fmtid="{D5CDD505-2E9C-101B-9397-08002B2CF9AE}" pid="9" name="Email">
    <vt:lpwstr>Gabriela.Janska@uzsvm.cz</vt:lpwstr>
  </property>
  <property fmtid="{D5CDD505-2E9C-101B-9397-08002B2CF9AE}" pid="10" name="UtvarTxt">
    <vt:lpwstr>oddělení Hospodaření s majetkem</vt:lpwstr>
  </property>
  <property fmtid="{D5CDD505-2E9C-101B-9397-08002B2CF9AE}" pid="11" name="UtvarKod">
    <vt:lpwstr>4105</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Smlouva na Lesy ČR</vt:lpwstr>
  </property>
  <property fmtid="{D5CDD505-2E9C-101B-9397-08002B2CF9AE}" pid="21" name="AdresaUZSVM">
    <vt:lpwstr>Rašínovo nábřeží 390/42, 128 00 Nové Město, Praha 2</vt:lpwstr>
  </property>
  <property fmtid="{D5CDD505-2E9C-101B-9397-08002B2CF9AE}" pid="22" name="AdresaUP">
    <vt:lpwstr>Mírové náměstí 36, 400 01 Ústí nad Labem</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84605071</vt:lpwstr>
  </property>
  <property fmtid="{D5CDD505-2E9C-101B-9397-08002B2CF9AE}" pid="26" name="NazevUP">
    <vt:lpwstr>Územní pracoviště Ústí nad Labem, </vt:lpwstr>
  </property>
  <property fmtid="{D5CDD505-2E9C-101B-9397-08002B2CF9AE}" pid="27" name="NazevUZSVM">
    <vt:lpwstr>Úřad pro zastupování státu ve věcech majetkových</vt:lpwstr>
  </property>
  <property fmtid="{D5CDD505-2E9C-101B-9397-08002B2CF9AE}" pid="28" name="NazevOdbor">
    <vt:lpwstr>odbor Odloučené pracoviště Louny</vt:lpwstr>
  </property>
  <property fmtid="{D5CDD505-2E9C-101B-9397-08002B2CF9AE}" pid="29" name="AdresaOdbor">
    <vt:lpwstr>Pod Nemocnicí 2381, 440 01 Louny</vt:lpwstr>
  </property>
  <property fmtid="{D5CDD505-2E9C-101B-9397-08002B2CF9AE}" pid="30" name="VytvorenDne">
    <vt:lpwstr>21.08.2017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µ#3321/ULN/2017-ULNM@x¸</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ies>
</file>