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0"/>
        <w:gridCol w:w="282"/>
        <w:gridCol w:w="282"/>
        <w:gridCol w:w="259"/>
        <w:gridCol w:w="259"/>
        <w:gridCol w:w="205"/>
        <w:gridCol w:w="185"/>
        <w:gridCol w:w="185"/>
        <w:gridCol w:w="194"/>
        <w:gridCol w:w="213"/>
        <w:gridCol w:w="212"/>
        <w:gridCol w:w="212"/>
        <w:gridCol w:w="203"/>
        <w:gridCol w:w="185"/>
        <w:gridCol w:w="185"/>
        <w:gridCol w:w="185"/>
        <w:gridCol w:w="185"/>
        <w:gridCol w:w="274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241"/>
        <w:gridCol w:w="185"/>
        <w:gridCol w:w="293"/>
        <w:gridCol w:w="492"/>
        <w:gridCol w:w="185"/>
        <w:gridCol w:w="1141"/>
        <w:gridCol w:w="286"/>
        <w:gridCol w:w="201"/>
      </w:tblGrid>
      <w:tr w:rsidR="008F11EB" w:rsidRPr="008F11EB" w:rsidTr="000C69C2">
        <w:trPr>
          <w:trHeight w:val="49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7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Kourim-vstup-1-2024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7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lang w:eastAsia="cs-CZ"/>
              </w:rPr>
              <w:t>Stavba: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lang w:eastAsia="cs-CZ"/>
              </w:rPr>
              <w:t xml:space="preserve">Vstupní budova Muzea lidových staveb v </w:t>
            </w:r>
            <w:proofErr w:type="spellStart"/>
            <w:r w:rsidRPr="008F11EB">
              <w:rPr>
                <w:rFonts w:ascii="Arial CE" w:eastAsia="Times New Roman" w:hAnsi="Arial CE" w:cs="Arial"/>
                <w:b/>
                <w:bCs/>
                <w:lang w:eastAsia="cs-CZ"/>
              </w:rPr>
              <w:t>Kouřimi_opravené</w:t>
            </w:r>
            <w:proofErr w:type="spellEnd"/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Kouřim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proofErr w:type="gramStart"/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12.01.2025</w:t>
            </w:r>
            <w:proofErr w:type="gram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8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369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Regionální muzeum v Kouřimi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27155153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64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BFK </w:t>
            </w:r>
            <w:proofErr w:type="spellStart"/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service</w:t>
            </w:r>
            <w:proofErr w:type="spellEnd"/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a.s.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CZ27155153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369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IHARCH s.r.o.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369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94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1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519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1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178 430,66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64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8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  <w:t>178 430,66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  <w:t>37 470,44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</w:tr>
      <w:tr w:rsidR="008F11EB" w:rsidRPr="008F11EB" w:rsidTr="000C69C2">
        <w:trPr>
          <w:trHeight w:val="28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12,00%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C69C2" w:rsidRPr="008F11EB" w:rsidTr="000C69C2">
        <w:trPr>
          <w:trHeight w:val="519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215 901,10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04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F11EB" w:rsidRPr="008F11EB" w:rsidTr="000C69C2">
        <w:trPr>
          <w:trHeight w:val="498"/>
        </w:trPr>
        <w:tc>
          <w:tcPr>
            <w:tcW w:w="1290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7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Kourim-vstup-1-2024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</w:tr>
      <w:tr w:rsidR="008F11EB" w:rsidRPr="008F11EB" w:rsidTr="000C69C2">
        <w:trPr>
          <w:trHeight w:val="738"/>
        </w:trPr>
        <w:tc>
          <w:tcPr>
            <w:tcW w:w="8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lang w:eastAsia="cs-CZ"/>
              </w:rPr>
              <w:t>Stavba: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63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lang w:eastAsia="cs-CZ"/>
              </w:rPr>
              <w:t xml:space="preserve">Vstupní budova Muzea lidových staveb v </w:t>
            </w:r>
            <w:proofErr w:type="spellStart"/>
            <w:r w:rsidRPr="008F11EB">
              <w:rPr>
                <w:rFonts w:ascii="Arial CE" w:eastAsia="Times New Roman" w:hAnsi="Arial CE" w:cs="Arial"/>
                <w:b/>
                <w:bCs/>
                <w:lang w:eastAsia="cs-CZ"/>
              </w:rPr>
              <w:t>Kouřimi_opravené</w:t>
            </w:r>
            <w:proofErr w:type="spellEnd"/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240"/>
        </w:trPr>
        <w:tc>
          <w:tcPr>
            <w:tcW w:w="8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Kouřim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proofErr w:type="gramStart"/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12.01.2025</w:t>
            </w:r>
            <w:proofErr w:type="gram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13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303"/>
        </w:trPr>
        <w:tc>
          <w:tcPr>
            <w:tcW w:w="8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Regionální muzeum v Kouřimi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IHARCH s.r.o.</w:t>
            </w:r>
          </w:p>
        </w:tc>
      </w:tr>
      <w:tr w:rsidR="008F11EB" w:rsidRPr="008F11EB" w:rsidTr="000C69C2">
        <w:trPr>
          <w:trHeight w:val="303"/>
        </w:trPr>
        <w:tc>
          <w:tcPr>
            <w:tcW w:w="8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BFK </w:t>
            </w:r>
            <w:proofErr w:type="spellStart"/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service</w:t>
            </w:r>
            <w:proofErr w:type="spellEnd"/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a.s.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F11EB" w:rsidRPr="008F11EB" w:rsidTr="000C69C2">
        <w:trPr>
          <w:trHeight w:val="219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585"/>
        </w:trPr>
        <w:tc>
          <w:tcPr>
            <w:tcW w:w="8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11E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7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Cena s DPH [CZK]</w:t>
            </w:r>
          </w:p>
        </w:tc>
      </w:tr>
      <w:tr w:rsidR="008F11EB" w:rsidRPr="008F11EB" w:rsidTr="000C69C2">
        <w:trPr>
          <w:trHeight w:val="219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11EB" w:rsidRPr="008F11EB" w:rsidTr="000C69C2">
        <w:trPr>
          <w:trHeight w:val="648"/>
        </w:trPr>
        <w:tc>
          <w:tcPr>
            <w:tcW w:w="9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  <w:t>178 430,66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  <w:t>215 901,10</w:t>
            </w:r>
          </w:p>
        </w:tc>
      </w:tr>
      <w:tr w:rsidR="008F11EB" w:rsidRPr="008F11EB" w:rsidTr="000C69C2">
        <w:trPr>
          <w:trHeight w:val="49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proofErr w:type="spellStart"/>
            <w:r w:rsidRPr="008F11EB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Obj</w:t>
            </w:r>
            <w:proofErr w:type="spellEnd"/>
            <w:r w:rsidRPr="008F11EB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 xml:space="preserve"> 1_RMK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color w:val="003366"/>
                <w:lang w:eastAsia="cs-CZ"/>
              </w:rPr>
            </w:pPr>
          </w:p>
        </w:tc>
        <w:tc>
          <w:tcPr>
            <w:tcW w:w="38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Dodatečné práce mimo Sod</w:t>
            </w:r>
          </w:p>
        </w:tc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003366"/>
                <w:lang w:eastAsia="cs-CZ"/>
              </w:rPr>
              <w:t>178 430,66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8F11EB">
              <w:rPr>
                <w:rFonts w:ascii="Arial CE" w:eastAsia="Times New Roman" w:hAnsi="Arial CE" w:cs="Arial"/>
                <w:color w:val="003366"/>
                <w:lang w:eastAsia="cs-CZ"/>
              </w:rPr>
              <w:t>215 901,10</w:t>
            </w:r>
          </w:p>
        </w:tc>
      </w:tr>
      <w:tr w:rsidR="00AE7987" w:rsidRPr="008F11EB" w:rsidTr="000C69C2">
        <w:trPr>
          <w:trHeight w:val="49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p w:rsidR="00AE7987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  <w:tbl>
            <w:tblPr>
              <w:tblW w:w="171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1662"/>
              <w:gridCol w:w="8360"/>
              <w:gridCol w:w="620"/>
              <w:gridCol w:w="1180"/>
              <w:gridCol w:w="1340"/>
              <w:gridCol w:w="1880"/>
              <w:gridCol w:w="1880"/>
            </w:tblGrid>
            <w:tr w:rsidR="00AE7987" w:rsidRPr="00AE7987" w:rsidTr="00AE7987">
              <w:trPr>
                <w:trHeight w:val="498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cs-CZ"/>
                    </w:rPr>
                    <w:t>KRYCÍ LIST SOUPISU PRACÍ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Stavba: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 xml:space="preserve">Vstupní budova Muzea lidových staveb v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Kouřimi_opravené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Objekt: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</w:pPr>
                  <w:proofErr w:type="spellStart"/>
                  <w:r w:rsidRPr="00AE7987"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  <w:t>Obj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  <w:t xml:space="preserve"> 1_RMK - Dodatečné práce mimo Sod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KSO: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CC-CZ: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Místo: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Kouřim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Datum: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12.01.2025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1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Zadavatel: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IČ: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6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9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Regionální muzeum v Kouřimi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DIČ: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Zhotovitel: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IČ: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27155153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6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9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BFK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service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DIČ: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CZ27155153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Projektant: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IČ: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6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IHARCH s.r.o.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DIČ: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Zpracovatel: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IČ: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6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DIČ: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Poznámka: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AE7987" w:rsidRPr="00AE7987" w:rsidTr="00AE7987">
              <w:trPr>
                <w:trHeight w:val="507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  <w:t>Cena bez DPH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  <w:t>178 430,66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AE7987" w:rsidRPr="00AE7987" w:rsidTr="00AE7987">
              <w:trPr>
                <w:trHeight w:val="28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Základ daně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Sazba daně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Výše daně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8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6"/>
                      <w:szCs w:val="16"/>
                      <w:lang w:eastAsia="cs-CZ"/>
                    </w:rPr>
                    <w:lastRenderedPageBreak/>
                    <w:t>DPH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základní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178 430,66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21,00%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37 470,44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8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snížená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12,00%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507"/>
              </w:trPr>
              <w:tc>
                <w:tcPr>
                  <w:tcW w:w="19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sz w:val="24"/>
                      <w:szCs w:val="24"/>
                      <w:lang w:eastAsia="cs-CZ"/>
                    </w:rPr>
                    <w:t>Cena s DPH</w:t>
                  </w:r>
                </w:p>
              </w:tc>
              <w:tc>
                <w:tcPr>
                  <w:tcW w:w="8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sz w:val="24"/>
                      <w:szCs w:val="24"/>
                      <w:lang w:eastAsia="cs-CZ"/>
                    </w:rPr>
                    <w:t>v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sz w:val="24"/>
                      <w:szCs w:val="24"/>
                      <w:lang w:eastAsia="cs-CZ"/>
                    </w:rPr>
                    <w:t>CZK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sz w:val="24"/>
                      <w:szCs w:val="24"/>
                      <w:lang w:eastAsia="cs-CZ"/>
                    </w:rPr>
                    <w:t>215 901,10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AE7987" w:rsidRPr="00AE7987" w:rsidTr="00AE7987">
              <w:trPr>
                <w:trHeight w:val="28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AE7987" w:rsidRPr="00AE7987" w:rsidTr="00AE7987">
              <w:trPr>
                <w:trHeight w:val="49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 xml:space="preserve">Vstupní budova Muzea lidových staveb v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Kouřimi_opravené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</w:pPr>
                  <w:proofErr w:type="spellStart"/>
                  <w:r w:rsidRPr="00AE7987"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  <w:t>Obj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  <w:t xml:space="preserve"> 1_RMK - Dodatečné práce mimo Sod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Kouřim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Datum: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12.01.2025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03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Regionální muzeum v Kouřimi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Projektant: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IHARCH s.r.o.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03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BFK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service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Zpracovatel: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7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0C69C2" w:rsidRPr="00AE7987" w:rsidTr="00AE7987">
              <w:trPr>
                <w:trHeight w:val="585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Cena celkem [CZK]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2D2D2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AE7987" w:rsidRPr="00AE7987" w:rsidTr="00AE7987">
              <w:trPr>
                <w:trHeight w:val="207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  <w:t>178 430,66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98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1 - Zemní práce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117 183,58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2 - Zakládání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4 290,81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3 - Svislé a kompletní konstrukce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7 123,00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5 - Komunikace pozemní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53 222,53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9 - Ostatní konstrukce a práce, bourání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2 942,40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99 - Přesun hmot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732,24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lastRenderedPageBreak/>
                    <w:t xml:space="preserve">    998 - Přesun hmot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3 162,28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98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PSV - Práce a dodávky PSV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33 841,08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713 - Izolace tepelné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2 341,72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763 - Konstrukce suché výstavby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23 290,11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781 - Dokončovací práce - obklady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5 717,30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783 - Dokončovací práce - nátěry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2 491,95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98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HZS - Hodinové zúčtovací sazby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13 502,00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98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VRN - Vedlejší rozpočtové náklady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13 904,00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99"/>
              </w:trPr>
              <w:tc>
                <w:tcPr>
                  <w:tcW w:w="10280" w:type="dxa"/>
                  <w:gridSpan w:val="3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 xml:space="preserve">    VRN6 - Územní vlivy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13 904,00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35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AE7987" w:rsidRPr="00AE7987" w:rsidTr="00AE7987">
              <w:trPr>
                <w:trHeight w:val="49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 xml:space="preserve">Vstupní budova Muzea lidových staveb v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Kouřimi_opravené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</w:pPr>
                  <w:proofErr w:type="spellStart"/>
                  <w:r w:rsidRPr="00AE7987"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  <w:t>Obj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b/>
                      <w:bCs/>
                      <w:lang w:eastAsia="cs-CZ"/>
                    </w:rPr>
                    <w:t xml:space="preserve"> 1_RMK - Dodatečné práce mimo Sod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Kouřim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Datum: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12.01.2025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03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Regionální muzeum v Kouřimi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Projektant: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IHARCH s.r.o.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03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BFK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service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20"/>
                      <w:szCs w:val="20"/>
                      <w:lang w:eastAsia="cs-CZ"/>
                    </w:rPr>
                    <w:t>Zpracovatel: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7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585"/>
              </w:trPr>
              <w:tc>
                <w:tcPr>
                  <w:tcW w:w="368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Typ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Kód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Popis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MJ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Množství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J.cena</w:t>
                  </w:r>
                  <w:proofErr w:type="spellEnd"/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[CZK]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Cena celkem [CZK]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D2D2D2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Cenová soustava</w:t>
                  </w: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  <w:t>178 430,66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51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Zemní práce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117 183,58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131111331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Vrtání jamek ručním motorovým vrtákem průměru do 100 mm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9,600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186,00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1 785,60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ZL023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0,80*12" dřevěné ohradníky u parkoviště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9,600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9,600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35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131111359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Vrtání jamek Příplatek k cenám -1331 až -1343 za vrtání v kamenité nebo kořeny prorostlé půdě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9,600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114,00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1 094,40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ZL023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0,80*12" dřevěné ohradníky u parkoviště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9,600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9,600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139601102R00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Ruční výkop jam, rýh a šachet v hornině tř. 3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1 527,00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18 391,19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02-ZTI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1,20*0,80*0,60"čistící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0,576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2,20*1,00*0,60"čistící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1,10*1,10*0,60"pítko základ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0,726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4,20*1,00+1,40+0,40*4,20/2"rozšíření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6,440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7*0,40*0,40*0,60"osvětlení směrem do svahu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0,672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3,10*0,30*0,50"lemování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12,30*0,30*0,50"lemování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129001101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Příplatek k cenám vykopávek za ztížení vykopávky v blízkosti podzemního vedení nebo výbušnin v horninách jakékoliv třídy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526,00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6 335,14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ZL015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1,20*0,80*0,60"čistící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0,576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2,20*1,00*0,60"čistící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1,10*1,10*0,60"pítko základ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0,726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4,20*1,00+1,40+0,40*4,20/2"rozšíření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6,440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7*0,40*0,40*0,60"osvětlení směrem do svahu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0,672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3,10*0,30*0,50"lemování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12,30*0,30*0,50"lemování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131201119R00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Příplatek za lepivost - hloubení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nezap.jam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v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hor.3</w:t>
                  </w:r>
                  <w:proofErr w:type="gramEnd"/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29,00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349,28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02-ZTI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1,20*0,80*0,60"čistící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0,576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2,20*1,00*0,60"čistící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1,10*1,10*0,60"pítko základ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0,726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4,20*1,00+1,40+0,40*4,20/2"rozšíření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6,440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lastRenderedPageBreak/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7*0,40*0,40*0,60"osvětlení směrem do svahu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0,672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3,10*0,30*0,50"lemování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12,30*0,30*0,50"lemování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161101102R00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Svislé přemístění výkopku z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hor.1-4 do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4,0 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246,00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2 962,82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02-ZTI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1,20*0,80*0,60"čistící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0,576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2,20*1,00*0,60"čistící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1,10*1,10*0,60"pítko základ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0,726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4,20*1,00+1,40+0,40*4,20/2"rozšíření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6,440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7*0,40*0,40*0,60"osvětlení směrem do svahu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0,672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3,10*0,30*0,50"lemování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12,30*0,30*0,50"lemování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162201102R00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Vodorovné přemístění výkopku z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hor.1-4 do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50 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54,00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650,38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02-ZTI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1,20*0,80*0,60"čistící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0,576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2,20*1,00*0,60"čistící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1,10*1,10*0,60"pítko základ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0,726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4,20*1,00+1,40+0,40*4,20/2"rozšíření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6,440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7*0,40*0,40*0,60"osvětlení směrem do svahu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0,672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3,10*0,30*0,50"lemování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12,30*0,30*0,50"lemování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12,044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174100010RA0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Zásyp jam, rýh a šachet sypaninou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0,247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199,00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49,15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02-ZTI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12,044-11,797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0,247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Součet02-ZTI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0,247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174100050RAC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Zásyp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jam,rýh</w:t>
                  </w:r>
                  <w:proofErr w:type="spellEnd"/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a šachet štěrkopískem, dovoz štěrkopísku ze vzdálenosti 10 km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2,040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1 050,00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2 142,00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02-ZTI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"Zemní práce a ostatní činnosti spojené s doplněním venkovního mobiliáře a ostatní_07 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(17,000*0,300*0,400)"nová pozice pítka -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dopoj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přívodu vody z řádu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2,040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2,040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199000002R00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Poplatek za skládku horniny 1- 4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11,797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513,00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6 051,86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02-ZTI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1,20*0,80*0,60"čistící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0,576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2,20*1,00*0,60"čistící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1,10*1,10*0,60"pítko základ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0,726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4,20*1,00+1,40+0,40*4,20/2"rozšíření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6,440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(7*0,40*0,40*0,60)-7*(PI*0,15*0,15*0,50)"osvětlení směrem do svahu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3,10*0,30*0,50"lemování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lastRenderedPageBreak/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12,30*0,30*0,50"lemování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11,797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460600001RT8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Naložení a odvoz zeminy, odvoz na vzdálenost 10000 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11,797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500,00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5 898,50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02-ZTI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1,20*0,80*0,60"čistící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0,576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2,20*1,00*0,60"čistící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1,10*1,10*0,60"pítko základ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0,726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4,20*1,00+1,40+0,40*4,20/2"rozšíření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6,440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(7*0,40*0,40*0,60)-7*(PI*0,15*0,15*0,50)"osvětlení směrem do svahu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3,10*0,30*0,50"lemování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12,30*0,30*0,50"lemování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11,797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Zakládání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4 290,81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274313611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Základy z betonu prostého pasy betonu kamenem neprokládaného tř. C 16/20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0,499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4 050,00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2 020,95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ZL01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1,16*0,70*0,10"čistící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0,081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2,14*0,80*0,10"čistící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0,171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7*(PI*0,15*0,15*0,50)"osvětlení směrem do svahu - do KG 300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0,247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0,499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274313611.R1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Základové pásy z betonu tř. C 16/20 - příplatek za stržení a vyrovnání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0,499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140,00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69,86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ZL01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0,499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0,499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0,499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279113134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Základové zdi z tvárnic ztraceného bednění včetně výplně z betonu bez zvláštních nároků na vliv prostředí třídy C 16/20, tloušťky zdiva přes 250 do 300 mm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1,100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2 000,00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2 200,00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1,10*0,50*2"pítko základ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Svislé a kompletní konstrukce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7 123,00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338951121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Osazování sloupků a vzpěr plotových dřevěných průměru přes 100 do 150 mm se zalitím cementovou maltou s impregnací spodní části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kus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17,000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419,00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7 123,00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"Změna typu oplocení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ozn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. T03_09/2025"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13+4"drátěné oplocení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17,000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17,000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Komunikace pozemní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53 222,53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564851111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Podklad ze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štěrkodrtě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ŠD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tl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150 mm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2,524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250,00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631,00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03-Sod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lastRenderedPageBreak/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1,16*0,70"čistící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0,812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2,14*0,80"čistící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1,712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2,524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759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596211110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Kladení dlažby z betonových zámkových dlaždic komunikací pro pěší ručně s ložem z kameniva těženého nebo drceného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tl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.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do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40 mm, s vyplněním spár s dvojitým hutněním, vibrováním a se smetením přebytečného materiálu na krajnici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tl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. 60 mm skupiny A, pro plochy do 50 m2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4,320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451,00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1 948,32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4,32"rozšíření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4,320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BET.ES6MG1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BEST-ESMERO METROPOL/6CM PŘÍRODNÍ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4,450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835,71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3 718,91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4,32*1,03 'Přepočtené koeficientem množství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4,450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916241112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Osazení obrubníku kamenného se zřízením lože, s vyplněním a zatřením spár cementovou maltou ležatého bez boční opěry, do lože z betonu prostého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16,000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376,00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6 016,00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"Opravy-překopy příjezdové cesty pro IZS"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(4*1,00)*4"překop 1-4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16,000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16,000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916241113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Osazení obrubníku kamenného se zřízením lože, s vyplněním a zatřením spár cementovou maltou ležatého s boční opěrou z betonu prostého, do lože z betonu prostého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48,950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446,00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21 831,70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ZL015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(1,16+0,70+0,70)"čistící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2,560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(2,14+0,80+0,80)"čistící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3,740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3,45"nástěnka Z16 - hlavní vstup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3,450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(2,40+2,40+1,80+1,80)"rozšíření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8,400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3,10*2"lemování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12,30*2"lemování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24,600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48,950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58381015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 xml:space="preserve">kostka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řezanoštípaná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 xml:space="preserve"> dlažební žula 10x10x10cm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4,895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3 080,00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15 076,60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(1,16+0,70+0,70)*0,10"čistící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0,256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(2,14+0,80+0,80)*0,10"čistící zóna - boční vstup vedle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0,374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3,45*0,10"nástěnka Z16 - hlavní vstup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0,345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(2,40+2,40+1,80+1,80)*0,10"rozšíření plochy pro Z17 z důvodu manipulace s pojízdnými koši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0,840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3,10*0,20"lemování žulovými kostkami pro studánku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0,620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12,30*0,20"lemování žulovými kostkami pro lípu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2,460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4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4,895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28611143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trubka kanalizační PVC DN 315x1000mm SN4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4,000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1 000,00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4 000,00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4"osvětlení směrem do svahu - do KG 300 - chránička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lastRenderedPageBreak/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9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Ostatní konstrukce a práce, bourání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2 942,40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60591255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kůl vyvazovací dřevěný impregnovaný D 8cm dl 2,5m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kus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12,000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155,00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1 860,00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12" dřevěné ohradníky u parkoviště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12,000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2019780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LANO JUTOVE 12MM (200CM)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kus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24,000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28,30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679,20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12*2" dřevěné ohradníky u parkoviště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24,000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24,000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978059511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Odsekání obkladů stěn včetně otlučení podkladní omítky až na zdivo z obkládaček vnitřních, z jakýchkoliv materiálů, plochy do 1 m2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224,00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403,20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(6+4)*0,60*0,30"oprava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99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Přesun hmot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732,24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998011002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Přesun hmot pro budovy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zděné v do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12 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2,712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270,00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732,24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1,913+0,799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2,712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2,712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998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Přesun hmot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3 162,28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998223011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Přesun hmot pro pozemní komunikace s krytem dlážděným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14,374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220,00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3 162,28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03-Sod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14,374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14,374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14,374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51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PSV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Práce a dodávky PSV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33 841,08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713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Izolace tepelné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2 341,72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713151141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*Montáž izolace tepelné střech šikmých parotěsné reflexní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tl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do 5 mm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13,000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101,00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1 313,00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6,00+7,00"podkroví - oprava parotěsné fólie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13,000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13,000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28355300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 xml:space="preserve">pás podstřešní parotěsný tepelně izolační s reflexní Al vrstvou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tl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 xml:space="preserve"> 4mm tepelného odporu 0,53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13,650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72,00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982,80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lastRenderedPageBreak/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(6,00+7,00)*1,05"podkroví - oprava parotěsné fólie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13,650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13,650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998713202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Přesun hmot procentní pro izolace tepelné v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objektech v do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12 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22,958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45,92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2295,80/100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22,958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22,958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763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Konstrukce suché výstavby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23 290,11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35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763112901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Vyspravení sádrokartonových příček nebo předsazených stěn plochy jednotlivě do 0,02 m2 desek všech typů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kus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20,000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219,00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4 380,00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6*2+8"vel. 0,10x0,10m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20,000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763112911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Vyspravení sádrokartonových příček nebo předsazených stěn plochy jednotlivě přes 0,02 do 0,10 m2 desek všech typů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kus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358,00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3 222,00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4+5"vel. 0,15x0,15m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9,000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9,000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763112931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Vyspravení sádrokartonových příček nebo předsazených stěn plochy jednotlivě přes 0,10 do 0,25 m2 desky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tl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. 12,5 mm standardní A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kus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550,00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3 850,00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2+2"vel. 0,30x0,30m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2"vel. 0,40x0,40m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1"vel. 0,50x0,40m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7,000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763121465R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*SDK stěna předsazená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tl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75 mm profil CW+UW 50 desky 2xDFH2 12,5 bez izolace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3,800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1 240,00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4 712,00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3,80"předstěna VZT potrubí pod šikminou dle požadavku INV,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č.m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1.4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3,800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763121714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SDK stěna předsazená základní penetrační nátěr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3,800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38,00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144,40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3,80"předstěna VZT potrubí pod šikminou dle požadavku INV,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č.m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1.4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3,800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66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lastRenderedPageBreak/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763164560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Obklad konstrukcí sádrokartonovými deskami včetně ochranných úhelníků ve tvaru L rozvinuté šíře přes 0,8 m, opláštěný deskou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vysokopevnostní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protipožární impregnovanou DFRIH2,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tl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. 2 x 12,5 mm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1,500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1 710,00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2 565,00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1,50"zákryt VZT potrubí - podkroví dle požadavku INV,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č.m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1.1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763181420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Výplně otvorů konstrukcí ze sádrokartonových desek ztužující výplň otvoru pro dveře s UA a UW profilem, výšky příčky do 2,80 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kus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1 350,00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1 350,00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1"zákryt VZT potrubí - podkroví dle požadavku INV,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č.m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1.1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35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763231822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Demontáž podhledu ze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sádrovláknitých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desek s nosnou konstrukcí z ocelových profilů, opláštění dvojité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138,00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414,00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3,00"demontáž podhledu z důvodu osazení digestoře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763131411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SDK podhled desky 1xA 12,5 bez izolace dvouvrstvá spodní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kce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profil CD+UD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730,00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2 190,00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3,00"demontáž podhledu z důvodu osazení digestoře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763131714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SDK podhled základní penetrační nátěr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38,00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114,00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3,00"demontáž podhledu z důvodu osazení digestoře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998763402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Přesun hmot procentní pro sádrokartonové konstrukce v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objektech v do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12 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229,414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1,52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348,71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22941,40/100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229,414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229,414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781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Dokončovací práce - obklady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5 717,30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781111011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Ometení (oprášení) stěny při přípravě podkladu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18,00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(6+4)*0,60*0,30"oprava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lastRenderedPageBreak/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781121011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Nátěr penetrační na stěnu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63,00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113,40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(6+4)*0,60*0,30"oprava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LSS.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0022224.URS</w:t>
                  </w:r>
                  <w:proofErr w:type="gramEnd"/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 xml:space="preserve">obkládačka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Color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, velkoformátová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2,070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1 000,00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2 070,00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0000FF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(6+4)*0,60*0,30"oprava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1,80*0,15 "Přepočtené koeficientem množství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0,270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2,070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781473918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Výměna keramické obkladačky lepené, velikosti přes 4 do 6 ks/m2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kus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10,000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299,00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2 990,00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6+4"oprava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781479196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Příplatek k montáži obkladů vnitřních keramických hladkých za spárování tmelem dvousložkovým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72,00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129,60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(6+4)*0,60*0,30"oprava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781495111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Penetrace podkladu vnitřních obkladů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(6+4)*0,60*0,30"oprava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781495211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Čištění vnitřních ploch stěn po provedení obkladu chemickými prostředky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28,00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50,40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(6+4)*0,60*0,30"oprava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1,800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998781202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Přesun hmot procentní pro obklady keramické v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objektech v do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 xml:space="preserve"> 12 m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54,974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219,90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01-Sod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5497,40/100"oprava po dodatečném zásahu a úpravách EPS </w:t>
                  </w:r>
                  <w:proofErr w:type="spellStart"/>
                  <w:proofErr w:type="gram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m.č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.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02;03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54,974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54,974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783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Dokončovací práce - nátěry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2 491,95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83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783101201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Příprava podkladu truhlářských konstrukcí před provedením nátěru broušení smirkovým papírem nebo plátnem hrubé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79,30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607,44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(2*PI*0,04*0,04+2*PI*0,04*2,50)*12" dřevěné ohradníky u parkoviště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783101403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Příprava podkladu truhlářských konstrukcí před provedením nátěru oprášení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8,02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61,43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lastRenderedPageBreak/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(2*PI*0,04*0,04+2*PI*0,04*2,50)*12" dřevěné ohradníky u parkoviště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783164101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Základní nátěr truhlářských konstrukcí jednonásobný olejový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116,00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888,56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38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P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Poznámka k položce:</w:t>
                  </w: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</w: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  <w:t>OSMO 739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(2*PI*0,04*0,04+2*PI*0,04*2,50)*12" dřevěné ohradníky u parkoviště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783167101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Krycí nátěr truhlářských konstrukcí jednonásobný olejový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122,00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934,52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38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P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Poznámka k položce:</w:t>
                  </w: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</w:r>
                  <w:r w:rsidRPr="00AE7987">
                    <w:rPr>
                      <w:rFonts w:ascii="Arial CE" w:eastAsia="Times New Roman" w:hAnsi="Arial CE" w:cs="Arial CE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  <w:t>OSMO429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(2*PI*0,04*0,04+2*PI*0,04*2,50)*12" dřevěné ohradníky u parkoviště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7,660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51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HZS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Hodinové zúčtovací sazby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13 502,00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HZS1301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Hodinové zúčtovací sazby profesí HSV provádění konstrukcí zedník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hod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14,000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466,00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6 524,00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14,00"oprava po dodatečném zásahu a úpravách EPS 1.np a 2.np_11-12.11.2025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14,000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14,000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HZS2121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Hodinové zúčtovací sazby profesí PSV provádění stavebních konstrukcí truhlář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hod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503,00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3 018,00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2*3" dřevěné ohradníky u parkoviště - vyvrtání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otvorů+montáž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 provlečení lana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6,000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6,000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HZS2311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Hodinové zúčtovací sazby profesí PSV úpravy povrchů a podlahy malíř, natěrač, lakýrník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hod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9,000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440,00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3 960,00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CS ÚRS 2025 02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9,00"oprava po dodatečném zásahu a úpravách EPS 1.np a 2.np_11-12.11.2025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9,000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9,000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51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VRN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Vedlejší rozpočtové náklady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4"/>
                      <w:szCs w:val="24"/>
                      <w:lang w:eastAsia="cs-CZ"/>
                    </w:rPr>
                    <w:t>13 904,00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459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VRN6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Územní vlivy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003366"/>
                      <w:sz w:val="20"/>
                      <w:szCs w:val="20"/>
                      <w:lang w:eastAsia="cs-CZ"/>
                    </w:rPr>
                    <w:t>13 904,00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003366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330"/>
              </w:trPr>
              <w:tc>
                <w:tcPr>
                  <w:tcW w:w="368" w:type="dxa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</w:t>
                  </w:r>
                </w:p>
              </w:tc>
              <w:tc>
                <w:tcPr>
                  <w:tcW w:w="1552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065103000</w:t>
                  </w:r>
                </w:p>
              </w:tc>
              <w:tc>
                <w:tcPr>
                  <w:tcW w:w="836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Mimostaveništní doprava materiálů a výrobků</w:t>
                  </w:r>
                </w:p>
              </w:tc>
              <w:tc>
                <w:tcPr>
                  <w:tcW w:w="62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km</w:t>
                  </w:r>
                </w:p>
              </w:tc>
              <w:tc>
                <w:tcPr>
                  <w:tcW w:w="11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632,000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22,00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13 904,00</w:t>
                  </w:r>
                </w:p>
              </w:tc>
              <w:tc>
                <w:tcPr>
                  <w:tcW w:w="1880" w:type="dxa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FFFFCC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8"/>
                      <w:szCs w:val="18"/>
                      <w:lang w:eastAsia="cs-CZ"/>
                    </w:rPr>
                    <w:t>vlastní</w:t>
                  </w: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"Dodatečné práce mimo Sod 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>Dod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  <w:t xml:space="preserve"> č. 1,2,3 požadavek RMK_12/2025"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80008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4*32*2"oprava po dodatečném zásahu a úpravách EPS 1.np a 2.np_11-12.11.2025; zednické práce (Kolín-Skanzen)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256,000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4*15*2"oprava po dodatečném zásahu a úpravách EPS 1.np a 2.np_11-12.11.2025; malíři (Tatce-Skanzen)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120,000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lastRenderedPageBreak/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 xml:space="preserve">4*32*2"oprava po dodatečném zásahu a úpravách EPS 1.np a 2.np; úprava </w:t>
                  </w:r>
                  <w:proofErr w:type="spellStart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Gastro</w:t>
                  </w:r>
                  <w:proofErr w:type="spellEnd"/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; SDK (Kolín-Skanzen)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  <w:t>256,000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50505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04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VV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Součet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  <w:t>632,000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270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color w:val="969696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 xml:space="preserve">POLOŽKY TAKTO OZNAČENÉ JSOU OCENĚNY DLE URS V CENÍKOVÉ SOUSTAVĚ, </w:t>
                  </w:r>
                  <w:proofErr w:type="gramStart"/>
                  <w:r w:rsidRPr="00AE7987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NEBO  V ČASE</w:t>
                  </w:r>
                  <w:proofErr w:type="gramEnd"/>
                  <w:r w:rsidRPr="00AE7987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 xml:space="preserve"> A MÍSTĚ OBVYKLÉM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AE7987" w:rsidRPr="00AE7987" w:rsidTr="00AE7987">
              <w:trPr>
                <w:trHeight w:val="138"/>
              </w:trPr>
              <w:tc>
                <w:tcPr>
                  <w:tcW w:w="3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7987" w:rsidRPr="00AE7987" w:rsidRDefault="00AE7987" w:rsidP="00AE798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  <w:r w:rsidRPr="00AE7987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:rsidR="00AE7987" w:rsidRDefault="00AE7987" w:rsidP="00AE7987">
            <w:pPr>
              <w:spacing w:after="0" w:line="240" w:lineRule="auto"/>
              <w:ind w:right="-4226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bookmarkStart w:id="0" w:name="_GoBack"/>
            <w:bookmarkEnd w:id="0"/>
          </w:p>
          <w:p w:rsidR="00AE7987" w:rsidRPr="008F11EB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987" w:rsidRPr="008F11EB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7987" w:rsidRPr="008F11EB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color w:val="003366"/>
                <w:lang w:eastAsia="cs-CZ"/>
              </w:rPr>
            </w:pPr>
          </w:p>
        </w:tc>
        <w:tc>
          <w:tcPr>
            <w:tcW w:w="38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987" w:rsidRPr="008F11EB" w:rsidRDefault="00AE7987" w:rsidP="008F11EB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7987" w:rsidRPr="008F11EB" w:rsidRDefault="00AE7987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7987" w:rsidRPr="008F11EB" w:rsidRDefault="00AE7987" w:rsidP="008F11EB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</w:p>
        </w:tc>
      </w:tr>
      <w:tr w:rsidR="008F11EB" w:rsidRPr="008F11EB" w:rsidTr="000C69C2">
        <w:trPr>
          <w:trHeight w:val="600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1EB" w:rsidRPr="008F11EB" w:rsidRDefault="008F11EB" w:rsidP="008F1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:rsidR="00E660DB" w:rsidRDefault="00E660DB"/>
    <w:sectPr w:rsidR="00E660DB" w:rsidSect="008F1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EB"/>
    <w:rsid w:val="000C69C2"/>
    <w:rsid w:val="008F11EB"/>
    <w:rsid w:val="00AE7987"/>
    <w:rsid w:val="00E6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11E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11EB"/>
    <w:rPr>
      <w:color w:val="800080"/>
      <w:u w:val="single"/>
    </w:rPr>
  </w:style>
  <w:style w:type="paragraph" w:customStyle="1" w:styleId="xl64">
    <w:name w:val="xl64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66">
    <w:name w:val="xl66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67">
    <w:name w:val="xl67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68">
    <w:name w:val="xl68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lang w:eastAsia="cs-CZ"/>
    </w:rPr>
  </w:style>
  <w:style w:type="paragraph" w:customStyle="1" w:styleId="xl70">
    <w:name w:val="xl70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8"/>
      <w:szCs w:val="28"/>
      <w:lang w:eastAsia="cs-CZ"/>
    </w:rPr>
  </w:style>
  <w:style w:type="paragraph" w:customStyle="1" w:styleId="xl71">
    <w:name w:val="xl71"/>
    <w:basedOn w:val="Normln"/>
    <w:rsid w:val="008F11E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72">
    <w:name w:val="xl72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73">
    <w:name w:val="xl73"/>
    <w:basedOn w:val="Normln"/>
    <w:rsid w:val="008F11E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74">
    <w:name w:val="xl74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75">
    <w:name w:val="xl75"/>
    <w:basedOn w:val="Normln"/>
    <w:rsid w:val="008F11E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77">
    <w:name w:val="xl77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F11EB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F1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8F11E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464646"/>
      <w:sz w:val="20"/>
      <w:szCs w:val="20"/>
      <w:lang w:eastAsia="cs-CZ"/>
    </w:rPr>
  </w:style>
  <w:style w:type="paragraph" w:customStyle="1" w:styleId="xl83">
    <w:name w:val="xl83"/>
    <w:basedOn w:val="Normln"/>
    <w:rsid w:val="008F11E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85">
    <w:name w:val="xl85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F11E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88">
    <w:name w:val="xl88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89">
    <w:name w:val="xl89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91">
    <w:name w:val="xl91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92">
    <w:name w:val="xl92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lang w:eastAsia="cs-CZ"/>
    </w:rPr>
  </w:style>
  <w:style w:type="paragraph" w:customStyle="1" w:styleId="xl93">
    <w:name w:val="xl93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lang w:eastAsia="cs-CZ"/>
    </w:rPr>
  </w:style>
  <w:style w:type="paragraph" w:customStyle="1" w:styleId="xl94">
    <w:name w:val="xl94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95">
    <w:name w:val="xl95"/>
    <w:basedOn w:val="Normln"/>
    <w:rsid w:val="008F1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6">
    <w:name w:val="xl96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7">
    <w:name w:val="xl97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8">
    <w:name w:val="xl98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9">
    <w:name w:val="xl99"/>
    <w:basedOn w:val="Normln"/>
    <w:rsid w:val="008F11E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0">
    <w:name w:val="xl100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lang w:eastAsia="cs-CZ"/>
    </w:rPr>
  </w:style>
  <w:style w:type="paragraph" w:customStyle="1" w:styleId="xl101">
    <w:name w:val="xl101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lang w:eastAsia="cs-CZ"/>
    </w:rPr>
  </w:style>
  <w:style w:type="paragraph" w:customStyle="1" w:styleId="xl102">
    <w:name w:val="xl102"/>
    <w:basedOn w:val="Normln"/>
    <w:rsid w:val="008F11EB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103">
    <w:name w:val="xl103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104">
    <w:name w:val="xl104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105">
    <w:name w:val="xl105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6">
    <w:name w:val="xl106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7">
    <w:name w:val="xl107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9696"/>
      <w:sz w:val="20"/>
      <w:szCs w:val="20"/>
      <w:lang w:eastAsia="cs-CZ"/>
    </w:rPr>
  </w:style>
  <w:style w:type="paragraph" w:customStyle="1" w:styleId="xl108">
    <w:name w:val="xl108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109">
    <w:name w:val="xl109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8F11E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8F11E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113">
    <w:name w:val="xl113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4">
    <w:name w:val="xl114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15">
    <w:name w:val="xl115"/>
    <w:basedOn w:val="Normln"/>
    <w:rsid w:val="008F11EB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116">
    <w:name w:val="xl116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7">
    <w:name w:val="xl117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8">
    <w:name w:val="xl118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9">
    <w:name w:val="xl119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0">
    <w:name w:val="xl120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21">
    <w:name w:val="xl121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22">
    <w:name w:val="xl122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23">
    <w:name w:val="xl123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4">
    <w:name w:val="xl124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5">
    <w:name w:val="xl125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6">
    <w:name w:val="xl126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27">
    <w:name w:val="xl127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28">
    <w:name w:val="xl128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29">
    <w:name w:val="xl129"/>
    <w:basedOn w:val="Normln"/>
    <w:rsid w:val="00AE7987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0">
    <w:name w:val="xl130"/>
    <w:basedOn w:val="Normln"/>
    <w:rsid w:val="00AE7987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1">
    <w:name w:val="xl131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2">
    <w:name w:val="xl132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3">
    <w:name w:val="xl133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4">
    <w:name w:val="xl134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5">
    <w:name w:val="xl135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6">
    <w:name w:val="xl136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7">
    <w:name w:val="xl137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969696"/>
      <w:sz w:val="14"/>
      <w:szCs w:val="14"/>
      <w:lang w:eastAsia="cs-CZ"/>
    </w:rPr>
  </w:style>
  <w:style w:type="paragraph" w:customStyle="1" w:styleId="xl138">
    <w:name w:val="xl138"/>
    <w:basedOn w:val="Normln"/>
    <w:rsid w:val="00AE798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AE798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40">
    <w:name w:val="xl140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i/>
      <w:iCs/>
      <w:color w:val="969696"/>
      <w:sz w:val="14"/>
      <w:szCs w:val="14"/>
      <w:lang w:eastAsia="cs-CZ"/>
    </w:rPr>
  </w:style>
  <w:style w:type="paragraph" w:customStyle="1" w:styleId="xl141">
    <w:name w:val="xl141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2">
    <w:name w:val="xl142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3">
    <w:name w:val="xl143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4">
    <w:name w:val="xl144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5">
    <w:name w:val="xl145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6">
    <w:name w:val="xl146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7">
    <w:name w:val="xl147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8">
    <w:name w:val="xl148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9">
    <w:name w:val="xl149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0">
    <w:name w:val="xl150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1">
    <w:name w:val="xl151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2">
    <w:name w:val="xl152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3">
    <w:name w:val="xl153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54">
    <w:name w:val="xl154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11E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11EB"/>
    <w:rPr>
      <w:color w:val="800080"/>
      <w:u w:val="single"/>
    </w:rPr>
  </w:style>
  <w:style w:type="paragraph" w:customStyle="1" w:styleId="xl64">
    <w:name w:val="xl64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66">
    <w:name w:val="xl66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67">
    <w:name w:val="xl67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68">
    <w:name w:val="xl68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lang w:eastAsia="cs-CZ"/>
    </w:rPr>
  </w:style>
  <w:style w:type="paragraph" w:customStyle="1" w:styleId="xl70">
    <w:name w:val="xl70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8"/>
      <w:szCs w:val="28"/>
      <w:lang w:eastAsia="cs-CZ"/>
    </w:rPr>
  </w:style>
  <w:style w:type="paragraph" w:customStyle="1" w:styleId="xl71">
    <w:name w:val="xl71"/>
    <w:basedOn w:val="Normln"/>
    <w:rsid w:val="008F11E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72">
    <w:name w:val="xl72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73">
    <w:name w:val="xl73"/>
    <w:basedOn w:val="Normln"/>
    <w:rsid w:val="008F11E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74">
    <w:name w:val="xl74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75">
    <w:name w:val="xl75"/>
    <w:basedOn w:val="Normln"/>
    <w:rsid w:val="008F11E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77">
    <w:name w:val="xl77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F11EB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F1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8F11E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464646"/>
      <w:sz w:val="20"/>
      <w:szCs w:val="20"/>
      <w:lang w:eastAsia="cs-CZ"/>
    </w:rPr>
  </w:style>
  <w:style w:type="paragraph" w:customStyle="1" w:styleId="xl83">
    <w:name w:val="xl83"/>
    <w:basedOn w:val="Normln"/>
    <w:rsid w:val="008F11E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85">
    <w:name w:val="xl85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F11EB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88">
    <w:name w:val="xl88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89">
    <w:name w:val="xl89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91">
    <w:name w:val="xl91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92">
    <w:name w:val="xl92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lang w:eastAsia="cs-CZ"/>
    </w:rPr>
  </w:style>
  <w:style w:type="paragraph" w:customStyle="1" w:styleId="xl93">
    <w:name w:val="xl93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lang w:eastAsia="cs-CZ"/>
    </w:rPr>
  </w:style>
  <w:style w:type="paragraph" w:customStyle="1" w:styleId="xl94">
    <w:name w:val="xl94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95">
    <w:name w:val="xl95"/>
    <w:basedOn w:val="Normln"/>
    <w:rsid w:val="008F1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6">
    <w:name w:val="xl96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7">
    <w:name w:val="xl97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8">
    <w:name w:val="xl98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9">
    <w:name w:val="xl99"/>
    <w:basedOn w:val="Normln"/>
    <w:rsid w:val="008F11E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0">
    <w:name w:val="xl100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lang w:eastAsia="cs-CZ"/>
    </w:rPr>
  </w:style>
  <w:style w:type="paragraph" w:customStyle="1" w:styleId="xl101">
    <w:name w:val="xl101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lang w:eastAsia="cs-CZ"/>
    </w:rPr>
  </w:style>
  <w:style w:type="paragraph" w:customStyle="1" w:styleId="xl102">
    <w:name w:val="xl102"/>
    <w:basedOn w:val="Normln"/>
    <w:rsid w:val="008F11EB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103">
    <w:name w:val="xl103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104">
    <w:name w:val="xl104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105">
    <w:name w:val="xl105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6">
    <w:name w:val="xl106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7">
    <w:name w:val="xl107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9696"/>
      <w:sz w:val="20"/>
      <w:szCs w:val="20"/>
      <w:lang w:eastAsia="cs-CZ"/>
    </w:rPr>
  </w:style>
  <w:style w:type="paragraph" w:customStyle="1" w:styleId="xl108">
    <w:name w:val="xl108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109">
    <w:name w:val="xl109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8F11EB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8F11E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8F11EB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113">
    <w:name w:val="xl113"/>
    <w:basedOn w:val="Normln"/>
    <w:rsid w:val="008F11E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4">
    <w:name w:val="xl114"/>
    <w:basedOn w:val="Normln"/>
    <w:rsid w:val="008F11EB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15">
    <w:name w:val="xl115"/>
    <w:basedOn w:val="Normln"/>
    <w:rsid w:val="008F11EB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116">
    <w:name w:val="xl116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7">
    <w:name w:val="xl117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8">
    <w:name w:val="xl118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9">
    <w:name w:val="xl119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0">
    <w:name w:val="xl120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21">
    <w:name w:val="xl121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22">
    <w:name w:val="xl122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23">
    <w:name w:val="xl123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4">
    <w:name w:val="xl124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5">
    <w:name w:val="xl125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6">
    <w:name w:val="xl126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27">
    <w:name w:val="xl127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28">
    <w:name w:val="xl128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29">
    <w:name w:val="xl129"/>
    <w:basedOn w:val="Normln"/>
    <w:rsid w:val="00AE7987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0">
    <w:name w:val="xl130"/>
    <w:basedOn w:val="Normln"/>
    <w:rsid w:val="00AE7987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1">
    <w:name w:val="xl131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2">
    <w:name w:val="xl132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3">
    <w:name w:val="xl133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4">
    <w:name w:val="xl134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5">
    <w:name w:val="xl135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6">
    <w:name w:val="xl136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7">
    <w:name w:val="xl137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969696"/>
      <w:sz w:val="14"/>
      <w:szCs w:val="14"/>
      <w:lang w:eastAsia="cs-CZ"/>
    </w:rPr>
  </w:style>
  <w:style w:type="paragraph" w:customStyle="1" w:styleId="xl138">
    <w:name w:val="xl138"/>
    <w:basedOn w:val="Normln"/>
    <w:rsid w:val="00AE798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AE798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40">
    <w:name w:val="xl140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i/>
      <w:iCs/>
      <w:color w:val="969696"/>
      <w:sz w:val="14"/>
      <w:szCs w:val="14"/>
      <w:lang w:eastAsia="cs-CZ"/>
    </w:rPr>
  </w:style>
  <w:style w:type="paragraph" w:customStyle="1" w:styleId="xl141">
    <w:name w:val="xl141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2">
    <w:name w:val="xl142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3">
    <w:name w:val="xl143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4">
    <w:name w:val="xl144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5">
    <w:name w:val="xl145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6">
    <w:name w:val="xl146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7">
    <w:name w:val="xl147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8">
    <w:name w:val="xl148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9">
    <w:name w:val="xl149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0">
    <w:name w:val="xl150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1">
    <w:name w:val="xl151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2">
    <w:name w:val="xl152"/>
    <w:basedOn w:val="Normln"/>
    <w:rsid w:val="00AE798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3">
    <w:name w:val="xl153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54">
    <w:name w:val="xl154"/>
    <w:basedOn w:val="Normln"/>
    <w:rsid w:val="00AE798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4008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Figarova</dc:creator>
  <cp:lastModifiedBy>Figarova</cp:lastModifiedBy>
  <cp:revision>3</cp:revision>
  <dcterms:created xsi:type="dcterms:W3CDTF">2026-02-06T13:18:00Z</dcterms:created>
  <dcterms:modified xsi:type="dcterms:W3CDTF">2026-02-09T07:35:00Z</dcterms:modified>
</cp:coreProperties>
</file>